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16C2D" w14:textId="77777777" w:rsidR="00681F3A" w:rsidRDefault="00681F3A" w:rsidP="00681F3A">
      <w:pPr>
        <w:pStyle w:val="Glava"/>
        <w:tabs>
          <w:tab w:val="clear" w:pos="8640"/>
          <w:tab w:val="left" w:pos="5114"/>
          <w:tab w:val="left" w:pos="8641"/>
        </w:tabs>
        <w:spacing w:before="340" w:line="240" w:lineRule="exact"/>
        <w:ind w:left="-765"/>
        <w:rPr>
          <w:rFonts w:cs="Arial"/>
          <w:sz w:val="16"/>
        </w:rPr>
      </w:pPr>
      <w:r>
        <w:rPr>
          <w:noProof/>
          <w:lang w:eastAsia="sl-SI"/>
        </w:rPr>
        <w:drawing>
          <wp:inline distT="0" distB="0" distL="0" distR="0" wp14:anchorId="0032F26B" wp14:editId="3D8AB2A3">
            <wp:extent cx="2162175" cy="323850"/>
            <wp:effectExtent l="0" t="0" r="9525" b="0"/>
            <wp:docPr id="2" name="Slika 2"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Republika Slovenija&#10;Vlada Republike Slovenij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2175" cy="323850"/>
                    </a:xfrm>
                    <a:prstGeom prst="rect">
                      <a:avLst/>
                    </a:prstGeom>
                    <a:noFill/>
                    <a:ln>
                      <a:noFill/>
                    </a:ln>
                  </pic:spPr>
                </pic:pic>
              </a:graphicData>
            </a:graphic>
          </wp:inline>
        </w:drawing>
      </w:r>
    </w:p>
    <w:p w14:paraId="58BFFFDE" w14:textId="77777777" w:rsidR="00681F3A" w:rsidRDefault="00681F3A" w:rsidP="00681F3A">
      <w:pPr>
        <w:pStyle w:val="Glava"/>
        <w:tabs>
          <w:tab w:val="clear" w:pos="8640"/>
          <w:tab w:val="left" w:pos="5114"/>
          <w:tab w:val="left" w:pos="8641"/>
        </w:tabs>
        <w:spacing w:before="120" w:line="240" w:lineRule="exact"/>
        <w:rPr>
          <w:rFonts w:cs="Arial"/>
          <w:sz w:val="16"/>
        </w:rPr>
      </w:pPr>
      <w:r>
        <w:rPr>
          <w:rFonts w:cs="Arial"/>
          <w:sz w:val="16"/>
        </w:rPr>
        <w:t>Gregorčičeva ulica 20–25, 1000 Ljubljana</w:t>
      </w:r>
      <w:r>
        <w:rPr>
          <w:rFonts w:cs="Arial"/>
          <w:sz w:val="16"/>
        </w:rPr>
        <w:tab/>
      </w:r>
      <w:r>
        <w:rPr>
          <w:rFonts w:cs="Arial"/>
          <w:sz w:val="16"/>
        </w:rPr>
        <w:tab/>
        <w:t>T: +386 1 478 1000</w:t>
      </w:r>
    </w:p>
    <w:p w14:paraId="58C7DBDC" w14:textId="77777777" w:rsidR="00681F3A" w:rsidRDefault="00681F3A" w:rsidP="00681F3A">
      <w:pPr>
        <w:pStyle w:val="Glava"/>
        <w:tabs>
          <w:tab w:val="clear" w:pos="8640"/>
          <w:tab w:val="left" w:pos="5114"/>
          <w:tab w:val="left" w:pos="8641"/>
        </w:tabs>
        <w:spacing w:line="240" w:lineRule="exact"/>
        <w:rPr>
          <w:rFonts w:cs="Arial"/>
          <w:sz w:val="16"/>
        </w:rPr>
      </w:pPr>
      <w:r>
        <w:rPr>
          <w:rFonts w:cs="Arial"/>
          <w:sz w:val="16"/>
        </w:rPr>
        <w:tab/>
      </w:r>
      <w:r>
        <w:rPr>
          <w:rFonts w:cs="Arial"/>
          <w:sz w:val="16"/>
        </w:rPr>
        <w:tab/>
        <w:t>F: +386 1 478 1607</w:t>
      </w:r>
    </w:p>
    <w:p w14:paraId="064A7C90" w14:textId="77777777" w:rsidR="00681F3A" w:rsidRDefault="00681F3A" w:rsidP="00681F3A">
      <w:pPr>
        <w:pStyle w:val="Glava"/>
        <w:tabs>
          <w:tab w:val="clear" w:pos="8640"/>
          <w:tab w:val="left" w:pos="5114"/>
          <w:tab w:val="left" w:pos="8641"/>
        </w:tabs>
        <w:spacing w:line="240" w:lineRule="exact"/>
        <w:rPr>
          <w:rFonts w:cs="Arial"/>
          <w:sz w:val="16"/>
        </w:rPr>
      </w:pPr>
      <w:r>
        <w:rPr>
          <w:rFonts w:cs="Arial"/>
          <w:sz w:val="16"/>
        </w:rPr>
        <w:tab/>
      </w:r>
      <w:r>
        <w:rPr>
          <w:rFonts w:cs="Arial"/>
          <w:sz w:val="16"/>
        </w:rPr>
        <w:tab/>
        <w:t>E: gp.gs@gov.si</w:t>
      </w:r>
    </w:p>
    <w:p w14:paraId="72995A87" w14:textId="77777777" w:rsidR="00681F3A" w:rsidRDefault="00681F3A" w:rsidP="00681F3A">
      <w:pPr>
        <w:pStyle w:val="Glava"/>
        <w:tabs>
          <w:tab w:val="clear" w:pos="8640"/>
          <w:tab w:val="left" w:pos="5114"/>
          <w:tab w:val="left" w:pos="8641"/>
        </w:tabs>
        <w:spacing w:line="240" w:lineRule="exact"/>
        <w:rPr>
          <w:rFonts w:cs="Arial"/>
          <w:sz w:val="16"/>
        </w:rPr>
      </w:pPr>
      <w:r>
        <w:rPr>
          <w:rFonts w:cs="Arial"/>
          <w:sz w:val="16"/>
        </w:rPr>
        <w:tab/>
      </w:r>
      <w:r>
        <w:rPr>
          <w:rFonts w:cs="Arial"/>
          <w:sz w:val="16"/>
        </w:rPr>
        <w:tab/>
        <w:t>http://www.vlada.si/</w:t>
      </w:r>
    </w:p>
    <w:p w14:paraId="45F53846" w14:textId="77777777" w:rsidR="00681F3A" w:rsidRDefault="00681F3A" w:rsidP="00DD281A">
      <w:pPr>
        <w:pStyle w:val="Naslovpredpisa"/>
        <w:spacing w:before="0" w:after="0" w:line="260" w:lineRule="exact"/>
        <w:jc w:val="left"/>
        <w:rPr>
          <w:sz w:val="20"/>
          <w:szCs w:val="20"/>
        </w:rPr>
      </w:pPr>
    </w:p>
    <w:p w14:paraId="0E19404B" w14:textId="272CF2E1" w:rsidR="00241AE5" w:rsidRPr="003F1703" w:rsidRDefault="00241AE5" w:rsidP="00B368CB">
      <w:pPr>
        <w:pStyle w:val="Naslovpredpisa"/>
        <w:spacing w:before="0" w:after="0" w:line="260" w:lineRule="exact"/>
        <w:jc w:val="right"/>
        <w:rPr>
          <w:sz w:val="20"/>
          <w:szCs w:val="20"/>
        </w:rPr>
      </w:pPr>
      <w:r w:rsidRPr="003F1703">
        <w:rPr>
          <w:sz w:val="20"/>
          <w:szCs w:val="20"/>
        </w:rPr>
        <w:t>PREDLOG</w:t>
      </w:r>
    </w:p>
    <w:p w14:paraId="13399D86" w14:textId="4E68904C" w:rsidR="005D0E2E" w:rsidRDefault="005D0E2E" w:rsidP="00B368CB">
      <w:pPr>
        <w:pStyle w:val="Naslovpredpisa"/>
        <w:spacing w:before="0" w:after="0" w:line="260" w:lineRule="exact"/>
        <w:jc w:val="right"/>
        <w:rPr>
          <w:sz w:val="20"/>
          <w:szCs w:val="20"/>
        </w:rPr>
      </w:pPr>
      <w:r>
        <w:rPr>
          <w:sz w:val="20"/>
          <w:szCs w:val="20"/>
        </w:rPr>
        <w:t>SKRAJŠANI POSTOPEK</w:t>
      </w:r>
    </w:p>
    <w:p w14:paraId="159A2F3A" w14:textId="77777777" w:rsidR="00681F3A" w:rsidRDefault="00681F3A" w:rsidP="00681F3A">
      <w:pPr>
        <w:pStyle w:val="Naslovpredpisa"/>
        <w:spacing w:before="0" w:after="0" w:line="260" w:lineRule="exact"/>
        <w:jc w:val="right"/>
        <w:rPr>
          <w:sz w:val="20"/>
          <w:szCs w:val="20"/>
        </w:rPr>
      </w:pPr>
      <w:r w:rsidRPr="00035394">
        <w:rPr>
          <w:sz w:val="20"/>
          <w:szCs w:val="20"/>
        </w:rPr>
        <w:t xml:space="preserve">EVA </w:t>
      </w:r>
      <w:r w:rsidRPr="0016563B">
        <w:rPr>
          <w:sz w:val="20"/>
          <w:szCs w:val="20"/>
        </w:rPr>
        <w:t>2022-2030-0013</w:t>
      </w:r>
    </w:p>
    <w:p w14:paraId="787E0531" w14:textId="77777777" w:rsidR="00681F3A" w:rsidRDefault="00681F3A" w:rsidP="00B368CB">
      <w:pPr>
        <w:pStyle w:val="Naslovpredpisa"/>
        <w:spacing w:before="0" w:after="0" w:line="260" w:lineRule="exact"/>
        <w:jc w:val="right"/>
        <w:rPr>
          <w:sz w:val="20"/>
          <w:szCs w:val="20"/>
        </w:rPr>
      </w:pPr>
    </w:p>
    <w:p w14:paraId="4214401E" w14:textId="77777777" w:rsidR="005D0E2E" w:rsidRPr="00035394" w:rsidRDefault="005D0E2E" w:rsidP="00B368CB">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213"/>
      </w:tblGrid>
      <w:tr w:rsidR="00241AE5" w:rsidRPr="003F1703" w14:paraId="28940C1F" w14:textId="77777777" w:rsidTr="00B35F24">
        <w:tc>
          <w:tcPr>
            <w:tcW w:w="9213" w:type="dxa"/>
          </w:tcPr>
          <w:p w14:paraId="79D229CE" w14:textId="77777777" w:rsidR="00A40C7E" w:rsidRDefault="00A40C7E" w:rsidP="00B368CB">
            <w:pPr>
              <w:pStyle w:val="Naslovpredpisa"/>
              <w:spacing w:before="0" w:after="0" w:line="260" w:lineRule="exact"/>
              <w:rPr>
                <w:sz w:val="20"/>
                <w:szCs w:val="20"/>
              </w:rPr>
            </w:pPr>
          </w:p>
          <w:p w14:paraId="63A5784E" w14:textId="574E81B0" w:rsidR="00050156" w:rsidRPr="00050156" w:rsidRDefault="00050156" w:rsidP="00B368CB">
            <w:pPr>
              <w:pStyle w:val="Naslovpredpisa"/>
              <w:spacing w:before="0" w:after="0" w:line="260" w:lineRule="exact"/>
              <w:rPr>
                <w:sz w:val="20"/>
                <w:szCs w:val="20"/>
              </w:rPr>
            </w:pPr>
            <w:r w:rsidRPr="00050156">
              <w:rPr>
                <w:sz w:val="20"/>
                <w:szCs w:val="20"/>
              </w:rPr>
              <w:t>ZAKON O SPREMEMBAH IN DOPOLNITVAH ZAKONA O KOLEKTIVNIH TOŽBAH</w:t>
            </w:r>
          </w:p>
          <w:p w14:paraId="0C7967E9" w14:textId="5E052E29" w:rsidR="00241AE5" w:rsidRPr="003F1703" w:rsidRDefault="00050156" w:rsidP="00B368CB">
            <w:pPr>
              <w:pStyle w:val="Naslovpredpisa"/>
              <w:spacing w:before="0" w:after="0" w:line="260" w:lineRule="exact"/>
              <w:rPr>
                <w:sz w:val="20"/>
                <w:szCs w:val="20"/>
              </w:rPr>
            </w:pPr>
            <w:r w:rsidRPr="00050156">
              <w:rPr>
                <w:sz w:val="20"/>
                <w:szCs w:val="20"/>
              </w:rPr>
              <w:t>(ZKolT-A)</w:t>
            </w:r>
          </w:p>
        </w:tc>
      </w:tr>
      <w:tr w:rsidR="00241AE5" w:rsidRPr="003F1703" w14:paraId="20ED24D8" w14:textId="77777777" w:rsidTr="00B35F24">
        <w:tc>
          <w:tcPr>
            <w:tcW w:w="9213" w:type="dxa"/>
          </w:tcPr>
          <w:p w14:paraId="61EF6A59" w14:textId="77777777" w:rsidR="00A40C7E" w:rsidRDefault="00A40C7E" w:rsidP="00B368CB">
            <w:pPr>
              <w:pStyle w:val="Poglavje"/>
              <w:spacing w:before="0" w:after="0" w:line="260" w:lineRule="exact"/>
              <w:jc w:val="left"/>
              <w:rPr>
                <w:sz w:val="20"/>
                <w:szCs w:val="20"/>
              </w:rPr>
            </w:pPr>
          </w:p>
          <w:p w14:paraId="52A1B6C2" w14:textId="0E9AC11F" w:rsidR="00241AE5" w:rsidRPr="003F1703" w:rsidRDefault="00241AE5" w:rsidP="00B368CB">
            <w:pPr>
              <w:pStyle w:val="Poglavje"/>
              <w:spacing w:before="0" w:after="0" w:line="260" w:lineRule="exact"/>
              <w:jc w:val="left"/>
              <w:rPr>
                <w:sz w:val="20"/>
                <w:szCs w:val="20"/>
              </w:rPr>
            </w:pPr>
            <w:r w:rsidRPr="003F1703">
              <w:rPr>
                <w:sz w:val="20"/>
                <w:szCs w:val="20"/>
              </w:rPr>
              <w:t>I. UVOD</w:t>
            </w:r>
          </w:p>
        </w:tc>
      </w:tr>
      <w:tr w:rsidR="00241AE5" w:rsidRPr="003F1703" w14:paraId="755CE0C3" w14:textId="77777777" w:rsidTr="00B35F24">
        <w:tc>
          <w:tcPr>
            <w:tcW w:w="9213" w:type="dxa"/>
          </w:tcPr>
          <w:p w14:paraId="13F8A7E4" w14:textId="77777777" w:rsidR="00A40C7E" w:rsidRDefault="00A40C7E" w:rsidP="00B368CB">
            <w:pPr>
              <w:pStyle w:val="Oddelek"/>
              <w:numPr>
                <w:ilvl w:val="0"/>
                <w:numId w:val="0"/>
              </w:numPr>
              <w:spacing w:before="0" w:after="0" w:line="260" w:lineRule="exact"/>
              <w:jc w:val="left"/>
              <w:rPr>
                <w:sz w:val="20"/>
                <w:szCs w:val="20"/>
              </w:rPr>
            </w:pPr>
          </w:p>
          <w:p w14:paraId="44AB2951" w14:textId="38CFB8FE" w:rsidR="00241AE5" w:rsidRPr="003F1703" w:rsidRDefault="00241AE5" w:rsidP="00B368C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241AE5" w:rsidRPr="003F1703" w14:paraId="416E7CE3" w14:textId="77777777" w:rsidTr="00B35F24">
        <w:tc>
          <w:tcPr>
            <w:tcW w:w="9213" w:type="dxa"/>
          </w:tcPr>
          <w:p w14:paraId="0B0B41F0" w14:textId="77777777" w:rsidR="00050156" w:rsidRDefault="00050156" w:rsidP="00B368CB">
            <w:pPr>
              <w:ind w:left="720"/>
              <w:jc w:val="both"/>
              <w:rPr>
                <w:rFonts w:cs="Arial"/>
                <w:b/>
                <w:bCs/>
                <w:szCs w:val="20"/>
                <w:shd w:val="clear" w:color="auto" w:fill="FFFFFF"/>
              </w:rPr>
            </w:pPr>
          </w:p>
          <w:p w14:paraId="3FBD362C" w14:textId="7CA6189D" w:rsidR="00050156" w:rsidRDefault="00050156" w:rsidP="00B368CB">
            <w:pPr>
              <w:numPr>
                <w:ilvl w:val="0"/>
                <w:numId w:val="10"/>
              </w:numPr>
              <w:jc w:val="both"/>
              <w:rPr>
                <w:rFonts w:cs="Arial"/>
                <w:b/>
                <w:bCs/>
                <w:szCs w:val="20"/>
                <w:shd w:val="clear" w:color="auto" w:fill="FFFFFF"/>
              </w:rPr>
            </w:pPr>
            <w:r>
              <w:rPr>
                <w:rFonts w:cs="Arial"/>
                <w:b/>
                <w:bCs/>
                <w:szCs w:val="20"/>
                <w:shd w:val="clear" w:color="auto" w:fill="FFFFFF"/>
              </w:rPr>
              <w:t>Zakon o kolektivnih tožbah</w:t>
            </w:r>
          </w:p>
          <w:p w14:paraId="58D41BA9" w14:textId="77777777" w:rsidR="00050156" w:rsidRDefault="00050156" w:rsidP="00B368CB">
            <w:pPr>
              <w:ind w:left="720"/>
              <w:jc w:val="both"/>
              <w:rPr>
                <w:rFonts w:cs="Arial"/>
                <w:b/>
                <w:bCs/>
                <w:szCs w:val="20"/>
                <w:shd w:val="clear" w:color="auto" w:fill="FFFFFF"/>
              </w:rPr>
            </w:pPr>
          </w:p>
          <w:p w14:paraId="5C360EE4" w14:textId="0F9541F6" w:rsidR="00050156" w:rsidRPr="001225F0" w:rsidRDefault="00050156" w:rsidP="00B368CB">
            <w:pPr>
              <w:jc w:val="both"/>
              <w:rPr>
                <w:rFonts w:cs="Arial"/>
                <w:szCs w:val="20"/>
                <w:shd w:val="clear" w:color="auto" w:fill="FFFFFF"/>
              </w:rPr>
            </w:pPr>
            <w:r w:rsidRPr="001225F0">
              <w:rPr>
                <w:rFonts w:cs="Arial"/>
                <w:szCs w:val="20"/>
                <w:shd w:val="clear" w:color="auto" w:fill="FFFFFF"/>
              </w:rPr>
              <w:t>Slovenija je 26. septembra 2017 sprejela Zakon o kolektivnih tožbah</w:t>
            </w:r>
            <w:r w:rsidR="00CA34B6">
              <w:rPr>
                <w:rStyle w:val="Sprotnaopomba-sklic"/>
                <w:rFonts w:cs="Arial"/>
                <w:szCs w:val="20"/>
                <w:shd w:val="clear" w:color="auto" w:fill="FFFFFF"/>
              </w:rPr>
              <w:footnoteReference w:id="1"/>
            </w:r>
            <w:r w:rsidRPr="001225F0">
              <w:rPr>
                <w:rFonts w:cs="Arial"/>
                <w:szCs w:val="20"/>
                <w:shd w:val="clear" w:color="auto" w:fill="FFFFFF"/>
              </w:rPr>
              <w:t xml:space="preserve"> (</w:t>
            </w:r>
            <w:r w:rsidRPr="001225F0">
              <w:rPr>
                <w:szCs w:val="20"/>
              </w:rPr>
              <w:t>v nadaljnjem besedilu: ZKolT</w:t>
            </w:r>
            <w:r w:rsidRPr="001225F0">
              <w:rPr>
                <w:rFonts w:cs="Arial"/>
                <w:szCs w:val="20"/>
                <w:shd w:val="clear" w:color="auto" w:fill="FFFFFF"/>
              </w:rPr>
              <w:t xml:space="preserve">), ki je </w:t>
            </w:r>
            <w:r w:rsidR="00FD0883">
              <w:rPr>
                <w:rFonts w:cs="Arial"/>
                <w:szCs w:val="20"/>
                <w:shd w:val="clear" w:color="auto" w:fill="FFFFFF"/>
              </w:rPr>
              <w:t>začel veljati</w:t>
            </w:r>
            <w:r w:rsidRPr="001225F0">
              <w:rPr>
                <w:rFonts w:cs="Arial"/>
                <w:szCs w:val="20"/>
                <w:shd w:val="clear" w:color="auto" w:fill="FFFFFF"/>
              </w:rPr>
              <w:t xml:space="preserve"> 21. oktobra 2017. Tedanja slovenska zakonodaja ni omogočala kolektivnega uveljavljanja dajatvenih zahtevkov v primerih množičnih oškodovanj. Slednja so zaradi globalizacije, množične proizvodnje, prodaje in komunikacije vedno pogost</w:t>
            </w:r>
            <w:r w:rsidR="00DD792F">
              <w:rPr>
                <w:rFonts w:cs="Arial"/>
                <w:szCs w:val="20"/>
                <w:shd w:val="clear" w:color="auto" w:fill="FFFFFF"/>
              </w:rPr>
              <w:t>ejš</w:t>
            </w:r>
            <w:r>
              <w:rPr>
                <w:rFonts w:cs="Arial"/>
                <w:szCs w:val="20"/>
                <w:shd w:val="clear" w:color="auto" w:fill="FFFFFF"/>
              </w:rPr>
              <w:t>a</w:t>
            </w:r>
            <w:r w:rsidRPr="001225F0">
              <w:rPr>
                <w:rFonts w:cs="Arial"/>
                <w:szCs w:val="20"/>
                <w:shd w:val="clear" w:color="auto" w:fill="FFFFFF"/>
              </w:rPr>
              <w:t xml:space="preserve">, zato je bilo nujno omogočiti kolektivno sredstvo za uveljavljanje odškodnine. Pred ZKolT so imeli potrošniki na voljo zgolj opustitveno in ugotovitveno tožbo za varstvo kolektivnih interesov potrošnikov. </w:t>
            </w:r>
            <w:r w:rsidR="00CA34B6">
              <w:rPr>
                <w:rFonts w:cs="Arial"/>
                <w:szCs w:val="20"/>
                <w:shd w:val="clear" w:color="auto" w:fill="FFFFFF"/>
              </w:rPr>
              <w:t xml:space="preserve">Ti </w:t>
            </w:r>
            <w:r w:rsidRPr="001225F0">
              <w:rPr>
                <w:rFonts w:cs="Arial"/>
                <w:szCs w:val="20"/>
                <w:shd w:val="clear" w:color="auto" w:fill="FFFFFF"/>
              </w:rPr>
              <w:t xml:space="preserve">pravni sredstvi sta bili </w:t>
            </w:r>
            <w:r w:rsidR="00CA34B6">
              <w:rPr>
                <w:rFonts w:cs="Arial"/>
                <w:szCs w:val="20"/>
                <w:shd w:val="clear" w:color="auto" w:fill="FFFFFF"/>
              </w:rPr>
              <w:t>v</w:t>
            </w:r>
            <w:r w:rsidRPr="001225F0">
              <w:rPr>
                <w:rFonts w:cs="Arial"/>
                <w:szCs w:val="20"/>
                <w:shd w:val="clear" w:color="auto" w:fill="FFFFFF"/>
              </w:rPr>
              <w:t xml:space="preserve">neseni v </w:t>
            </w:r>
            <w:r w:rsidR="00CA34B6">
              <w:rPr>
                <w:rFonts w:cs="Arial"/>
                <w:szCs w:val="20"/>
                <w:shd w:val="clear" w:color="auto" w:fill="FFFFFF"/>
              </w:rPr>
              <w:t xml:space="preserve">slovenski </w:t>
            </w:r>
            <w:r w:rsidRPr="001225F0">
              <w:rPr>
                <w:rFonts w:cs="Arial"/>
                <w:szCs w:val="20"/>
                <w:shd w:val="clear" w:color="auto" w:fill="FFFFFF"/>
              </w:rPr>
              <w:t xml:space="preserve">pravni red </w:t>
            </w:r>
            <w:r w:rsidR="00DD792F">
              <w:rPr>
                <w:rFonts w:cs="Arial"/>
                <w:szCs w:val="20"/>
                <w:shd w:val="clear" w:color="auto" w:fill="FFFFFF"/>
              </w:rPr>
              <w:t>s prenosom</w:t>
            </w:r>
            <w:r w:rsidRPr="001225F0">
              <w:rPr>
                <w:rFonts w:cs="Arial"/>
                <w:szCs w:val="20"/>
                <w:shd w:val="clear" w:color="auto" w:fill="FFFFFF"/>
              </w:rPr>
              <w:t xml:space="preserve"> </w:t>
            </w:r>
            <w:r w:rsidRPr="002469DB">
              <w:rPr>
                <w:rFonts w:cs="Arial"/>
                <w:szCs w:val="20"/>
                <w:shd w:val="clear" w:color="auto" w:fill="FFFFFF"/>
              </w:rPr>
              <w:t>Direktive 2009/22/ES Evropskega parlamenta in Sveta z dne 23. aprila 2009 o opustitvenih tožbah zaradi varstva interesov potrošnikov (Kodificirana različica) (v nadaljnjem besedilu:</w:t>
            </w:r>
            <w:r w:rsidRPr="001225F0">
              <w:rPr>
                <w:rFonts w:cs="Arial"/>
                <w:szCs w:val="20"/>
                <w:shd w:val="clear" w:color="auto" w:fill="FFFFFF"/>
              </w:rPr>
              <w:t xml:space="preserve"> Direktiv</w:t>
            </w:r>
            <w:r w:rsidR="00CA34B6">
              <w:rPr>
                <w:rFonts w:cs="Arial"/>
                <w:szCs w:val="20"/>
                <w:shd w:val="clear" w:color="auto" w:fill="FFFFFF"/>
              </w:rPr>
              <w:t>a</w:t>
            </w:r>
            <w:r w:rsidRPr="001225F0">
              <w:rPr>
                <w:rFonts w:cs="Arial"/>
                <w:szCs w:val="20"/>
                <w:shd w:val="clear" w:color="auto" w:fill="FFFFFF"/>
              </w:rPr>
              <w:t xml:space="preserve"> 2009/22/ES</w:t>
            </w:r>
            <w:r>
              <w:rPr>
                <w:rFonts w:cs="Arial"/>
                <w:szCs w:val="20"/>
                <w:shd w:val="clear" w:color="auto" w:fill="FFFFFF"/>
              </w:rPr>
              <w:t>), in sicer s 74., 74a., 75. in 76. členom Zakona o varstvu potrošnikov</w:t>
            </w:r>
            <w:r w:rsidR="00CA34B6">
              <w:rPr>
                <w:rStyle w:val="Sprotnaopomba-sklic"/>
                <w:rFonts w:cs="Arial"/>
                <w:szCs w:val="20"/>
                <w:shd w:val="clear" w:color="auto" w:fill="FFFFFF"/>
              </w:rPr>
              <w:footnoteReference w:id="2"/>
            </w:r>
            <w:r>
              <w:rPr>
                <w:rFonts w:cs="Arial"/>
                <w:szCs w:val="20"/>
                <w:shd w:val="clear" w:color="auto" w:fill="FFFFFF"/>
              </w:rPr>
              <w:t xml:space="preserve"> (</w:t>
            </w:r>
            <w:r w:rsidR="00E01C70" w:rsidRPr="00E01C70">
              <w:rPr>
                <w:rFonts w:cs="Arial"/>
                <w:szCs w:val="20"/>
                <w:shd w:val="clear" w:color="auto" w:fill="FFFFFF"/>
              </w:rPr>
              <w:t>v nadaljnjem besedilu: Z</w:t>
            </w:r>
            <w:r w:rsidR="00E01C70">
              <w:rPr>
                <w:rFonts w:cs="Arial"/>
                <w:szCs w:val="20"/>
                <w:shd w:val="clear" w:color="auto" w:fill="FFFFFF"/>
              </w:rPr>
              <w:t>VPot</w:t>
            </w:r>
            <w:r w:rsidRPr="001225F0">
              <w:rPr>
                <w:rFonts w:cs="Arial"/>
                <w:szCs w:val="20"/>
                <w:shd w:val="clear" w:color="auto" w:fill="FFFFFF"/>
              </w:rPr>
              <w:t>)</w:t>
            </w:r>
            <w:r>
              <w:rPr>
                <w:rFonts w:cs="Arial"/>
                <w:szCs w:val="20"/>
                <w:shd w:val="clear" w:color="auto" w:fill="FFFFFF"/>
              </w:rPr>
              <w:t xml:space="preserve">. </w:t>
            </w:r>
            <w:r w:rsidR="00D41B89">
              <w:rPr>
                <w:rFonts w:cs="Arial"/>
                <w:szCs w:val="20"/>
                <w:shd w:val="clear" w:color="auto" w:fill="FFFFFF"/>
              </w:rPr>
              <w:t>D</w:t>
            </w:r>
            <w:r>
              <w:rPr>
                <w:rFonts w:cs="Arial"/>
                <w:szCs w:val="20"/>
                <w:shd w:val="clear" w:color="auto" w:fill="FFFFFF"/>
              </w:rPr>
              <w:t xml:space="preserve">o 21. </w:t>
            </w:r>
            <w:r w:rsidR="005E0548">
              <w:rPr>
                <w:rFonts w:cs="Arial"/>
                <w:szCs w:val="20"/>
                <w:shd w:val="clear" w:color="auto" w:fill="FFFFFF"/>
              </w:rPr>
              <w:t xml:space="preserve">aprila </w:t>
            </w:r>
            <w:r>
              <w:rPr>
                <w:rFonts w:cs="Arial"/>
                <w:szCs w:val="20"/>
                <w:shd w:val="clear" w:color="auto" w:fill="FFFFFF"/>
              </w:rPr>
              <w:t xml:space="preserve">2018, </w:t>
            </w:r>
            <w:r w:rsidR="00D41B89">
              <w:rPr>
                <w:rFonts w:cs="Arial"/>
                <w:szCs w:val="20"/>
                <w:shd w:val="clear" w:color="auto" w:fill="FFFFFF"/>
              </w:rPr>
              <w:t xml:space="preserve">ko se je začel uporabljati ZKolT, </w:t>
            </w:r>
            <w:r>
              <w:rPr>
                <w:rFonts w:cs="Arial"/>
                <w:szCs w:val="20"/>
                <w:shd w:val="clear" w:color="auto" w:fill="FFFFFF"/>
              </w:rPr>
              <w:t xml:space="preserve">v Sloveniji ni bilo mogoče kolektivno uveljavljanje dajatvenih zahtevkov na način, da bi na podlagi tožbe enega tožnika lahko prišlo do poplačila več potrošnikov ali drugih tako ali drugače oškodovanih oseb. </w:t>
            </w:r>
          </w:p>
          <w:p w14:paraId="20E61B45" w14:textId="77777777" w:rsidR="00050156" w:rsidRDefault="00050156" w:rsidP="00B368CB">
            <w:pPr>
              <w:jc w:val="both"/>
              <w:rPr>
                <w:rFonts w:cs="Arial"/>
                <w:szCs w:val="20"/>
                <w:shd w:val="clear" w:color="auto" w:fill="FFFFFF"/>
              </w:rPr>
            </w:pPr>
          </w:p>
          <w:p w14:paraId="36B0E2C2" w14:textId="30901296" w:rsidR="00050156" w:rsidRDefault="00050156" w:rsidP="00B368CB">
            <w:pPr>
              <w:jc w:val="both"/>
              <w:rPr>
                <w:rFonts w:cs="Arial"/>
                <w:szCs w:val="20"/>
                <w:shd w:val="clear" w:color="auto" w:fill="FFFFFF"/>
              </w:rPr>
            </w:pPr>
            <w:r>
              <w:rPr>
                <w:rFonts w:cs="Arial"/>
                <w:szCs w:val="20"/>
                <w:shd w:val="clear" w:color="auto" w:fill="FFFFFF"/>
              </w:rPr>
              <w:t xml:space="preserve">ZKolT ima 67 členov in je razdeljen na šest poglavij. </w:t>
            </w:r>
            <w:r w:rsidR="00D11B9E">
              <w:rPr>
                <w:rFonts w:cs="Arial"/>
                <w:szCs w:val="20"/>
                <w:shd w:val="clear" w:color="auto" w:fill="FFFFFF"/>
              </w:rPr>
              <w:t xml:space="preserve">I. </w:t>
            </w:r>
            <w:r>
              <w:rPr>
                <w:rFonts w:cs="Arial"/>
                <w:szCs w:val="20"/>
                <w:shd w:val="clear" w:color="auto" w:fill="FFFFFF"/>
              </w:rPr>
              <w:t>poglavje vsebuje splošne določbe (1. do 11. člen) o vsebini in namenu zakona, izrazih, uporabljenih v zakonu, o procesnem upravičenju in reprezentativnosti, pristojnosti sodišč, učinki</w:t>
            </w:r>
            <w:r w:rsidR="00D41B89">
              <w:rPr>
                <w:rFonts w:cs="Arial"/>
                <w:szCs w:val="20"/>
                <w:shd w:val="clear" w:color="auto" w:fill="FFFFFF"/>
              </w:rPr>
              <w:t>h</w:t>
            </w:r>
            <w:r>
              <w:rPr>
                <w:rFonts w:cs="Arial"/>
                <w:szCs w:val="20"/>
                <w:shd w:val="clear" w:color="auto" w:fill="FFFFFF"/>
              </w:rPr>
              <w:t xml:space="preserve"> postopkov kolektivnega varstva na druge postopke in zastaralne roke, o nadaljnji kolektivni tožbi na področju konkurenčnega prava, o registru kolektivnih tožb in smiselni uporabi zakona o pravdnem postopku. </w:t>
            </w:r>
          </w:p>
          <w:p w14:paraId="3AF80B43" w14:textId="77777777" w:rsidR="00050156" w:rsidRDefault="00050156" w:rsidP="00B368CB">
            <w:pPr>
              <w:jc w:val="both"/>
              <w:rPr>
                <w:rFonts w:cs="Arial"/>
                <w:szCs w:val="20"/>
                <w:shd w:val="clear" w:color="auto" w:fill="FFFFFF"/>
              </w:rPr>
            </w:pPr>
          </w:p>
          <w:p w14:paraId="58D4DA90" w14:textId="718155B3" w:rsidR="00050156" w:rsidRDefault="00050156" w:rsidP="00B368CB">
            <w:pPr>
              <w:jc w:val="both"/>
              <w:rPr>
                <w:rFonts w:cs="Arial"/>
                <w:szCs w:val="20"/>
                <w:shd w:val="clear" w:color="auto" w:fill="FFFFFF"/>
              </w:rPr>
            </w:pPr>
            <w:r>
              <w:rPr>
                <w:rFonts w:cs="Arial"/>
                <w:szCs w:val="20"/>
                <w:shd w:val="clear" w:color="auto" w:fill="FFFFFF"/>
              </w:rPr>
              <w:t xml:space="preserve">ZKolT v II. poglavju (členi 12 </w:t>
            </w:r>
            <w:r w:rsidR="00D41B89">
              <w:rPr>
                <w:rFonts w:cs="Arial"/>
                <w:szCs w:val="20"/>
                <w:shd w:val="clear" w:color="auto" w:fill="FFFFFF"/>
              </w:rPr>
              <w:t>–</w:t>
            </w:r>
            <w:r>
              <w:rPr>
                <w:rFonts w:cs="Arial"/>
                <w:szCs w:val="20"/>
                <w:shd w:val="clear" w:color="auto" w:fill="FFFFFF"/>
              </w:rPr>
              <w:t xml:space="preserve"> 25) ureja kolektivno poravnavo kot poseben institut sporazumnega reševanja sporov v korist oškodovancev v primeru množičnega oškodovanja. Uporablja se kot samostojen postopek ali v primeru, ko do sporazuma strank pride po vložitvi kolektivne odškodninske tožbe. </w:t>
            </w:r>
          </w:p>
          <w:p w14:paraId="78D19C41" w14:textId="77777777" w:rsidR="00050156" w:rsidRDefault="00050156" w:rsidP="00B368CB">
            <w:pPr>
              <w:jc w:val="both"/>
              <w:rPr>
                <w:rFonts w:cs="Arial"/>
                <w:szCs w:val="20"/>
                <w:shd w:val="clear" w:color="auto" w:fill="FFFFFF"/>
              </w:rPr>
            </w:pPr>
          </w:p>
          <w:p w14:paraId="1C645091" w14:textId="017A74B8" w:rsidR="00050156" w:rsidRDefault="00D41B89" w:rsidP="00B368CB">
            <w:pPr>
              <w:jc w:val="both"/>
              <w:rPr>
                <w:rFonts w:cs="Arial"/>
                <w:szCs w:val="20"/>
                <w:shd w:val="clear" w:color="auto" w:fill="FFFFFF"/>
              </w:rPr>
            </w:pPr>
            <w:r>
              <w:rPr>
                <w:rFonts w:cs="Arial"/>
                <w:szCs w:val="20"/>
                <w:shd w:val="clear" w:color="auto" w:fill="FFFFFF"/>
              </w:rPr>
              <w:t xml:space="preserve">Temeljna </w:t>
            </w:r>
            <w:r w:rsidR="00050156">
              <w:rPr>
                <w:rFonts w:cs="Arial"/>
                <w:szCs w:val="20"/>
                <w:shd w:val="clear" w:color="auto" w:fill="FFFFFF"/>
              </w:rPr>
              <w:t xml:space="preserve">oblika tožbe, ki jo ureja ZKolT (III. </w:t>
            </w:r>
            <w:r w:rsidR="009303FD">
              <w:rPr>
                <w:rFonts w:cs="Arial"/>
                <w:szCs w:val="20"/>
                <w:shd w:val="clear" w:color="auto" w:fill="FFFFFF"/>
              </w:rPr>
              <w:t>p</w:t>
            </w:r>
            <w:r w:rsidR="00050156">
              <w:rPr>
                <w:rFonts w:cs="Arial"/>
                <w:szCs w:val="20"/>
                <w:shd w:val="clear" w:color="auto" w:fill="FFFFFF"/>
              </w:rPr>
              <w:t xml:space="preserve">oglavje, 26. </w:t>
            </w:r>
            <w:r w:rsidR="009303FD">
              <w:rPr>
                <w:rFonts w:cs="Arial"/>
                <w:szCs w:val="20"/>
                <w:shd w:val="clear" w:color="auto" w:fill="FFFFFF"/>
              </w:rPr>
              <w:t>do</w:t>
            </w:r>
            <w:r w:rsidR="00050156">
              <w:rPr>
                <w:rFonts w:cs="Arial"/>
                <w:szCs w:val="20"/>
                <w:shd w:val="clear" w:color="auto" w:fill="FFFFFF"/>
              </w:rPr>
              <w:t xml:space="preserve"> 46. člen), je kolektivna odškodninska (ali druga dajatvena) tožba. </w:t>
            </w:r>
          </w:p>
          <w:p w14:paraId="4F739454" w14:textId="77777777" w:rsidR="00050156" w:rsidRDefault="00050156" w:rsidP="00B368CB">
            <w:pPr>
              <w:jc w:val="both"/>
              <w:rPr>
                <w:rFonts w:cs="Arial"/>
                <w:szCs w:val="20"/>
                <w:shd w:val="clear" w:color="auto" w:fill="FFFFFF"/>
              </w:rPr>
            </w:pPr>
          </w:p>
          <w:p w14:paraId="200E4990" w14:textId="0A783FF7" w:rsidR="00050156" w:rsidRDefault="00050156" w:rsidP="00B368CB">
            <w:pPr>
              <w:jc w:val="both"/>
              <w:rPr>
                <w:rFonts w:cs="Arial"/>
                <w:szCs w:val="20"/>
                <w:shd w:val="clear" w:color="auto" w:fill="FFFFFF"/>
              </w:rPr>
            </w:pPr>
            <w:r>
              <w:rPr>
                <w:rFonts w:cs="Arial"/>
                <w:szCs w:val="20"/>
                <w:shd w:val="clear" w:color="auto" w:fill="FFFFFF"/>
              </w:rPr>
              <w:lastRenderedPageBreak/>
              <w:t>Cilj zakona je bil tudi enotno urejanje kolektivnih opustitvenih tožb, ki so bile (na omejenem področju prava varstva potrošnikov) do</w:t>
            </w:r>
            <w:r w:rsidR="00D41B89">
              <w:rPr>
                <w:rFonts w:cs="Arial"/>
                <w:szCs w:val="20"/>
                <w:shd w:val="clear" w:color="auto" w:fill="FFFFFF"/>
              </w:rPr>
              <w:t xml:space="preserve"> tedaj </w:t>
            </w:r>
            <w:r>
              <w:rPr>
                <w:rFonts w:cs="Arial"/>
                <w:szCs w:val="20"/>
                <w:shd w:val="clear" w:color="auto" w:fill="FFFFFF"/>
              </w:rPr>
              <w:t xml:space="preserve">urejene le v </w:t>
            </w:r>
            <w:r w:rsidR="00AF7669">
              <w:rPr>
                <w:rFonts w:cs="Arial"/>
                <w:szCs w:val="20"/>
                <w:shd w:val="clear" w:color="auto" w:fill="FFFFFF"/>
              </w:rPr>
              <w:t>ZVPot</w:t>
            </w:r>
            <w:r>
              <w:rPr>
                <w:rFonts w:cs="Arial"/>
                <w:szCs w:val="20"/>
                <w:shd w:val="clear" w:color="auto" w:fill="FFFFFF"/>
              </w:rPr>
              <w:t xml:space="preserve">. ZKolT tako v IV. poglavju (47. do 57. člen) določa splošna pravila v zvezi s kolektivnimi opustitvenimi tožbami (ki so mogoče na vseh področjih s področja uporabe zakona), v dveh podpoglavjih pa se osredotoča na posebni ureditvi takih tožb na področju prava varstva potrošnikov in na področju varstva pred diskriminacijo. </w:t>
            </w:r>
          </w:p>
          <w:p w14:paraId="5F28D421" w14:textId="77777777" w:rsidR="00050156" w:rsidRDefault="00050156" w:rsidP="00B368CB">
            <w:pPr>
              <w:jc w:val="both"/>
              <w:rPr>
                <w:rFonts w:cs="Arial"/>
                <w:szCs w:val="20"/>
                <w:shd w:val="clear" w:color="auto" w:fill="FFFFFF"/>
              </w:rPr>
            </w:pPr>
          </w:p>
          <w:p w14:paraId="3C5EE662" w14:textId="1F9249CE" w:rsidR="00050156" w:rsidRDefault="00050156" w:rsidP="00B368CB">
            <w:pPr>
              <w:jc w:val="both"/>
              <w:rPr>
                <w:rFonts w:cs="Arial"/>
                <w:szCs w:val="20"/>
                <w:shd w:val="clear" w:color="auto" w:fill="FFFFFF"/>
              </w:rPr>
            </w:pPr>
            <w:r>
              <w:rPr>
                <w:rFonts w:cs="Arial"/>
                <w:szCs w:val="20"/>
                <w:shd w:val="clear" w:color="auto" w:fill="FFFFFF"/>
              </w:rPr>
              <w:t xml:space="preserve">V </w:t>
            </w:r>
            <w:proofErr w:type="spellStart"/>
            <w:r>
              <w:rPr>
                <w:rFonts w:cs="Arial"/>
                <w:szCs w:val="20"/>
                <w:shd w:val="clear" w:color="auto" w:fill="FFFFFF"/>
              </w:rPr>
              <w:t>V</w:t>
            </w:r>
            <w:proofErr w:type="spellEnd"/>
            <w:r>
              <w:rPr>
                <w:rFonts w:cs="Arial"/>
                <w:szCs w:val="20"/>
                <w:shd w:val="clear" w:color="auto" w:fill="FFFFFF"/>
              </w:rPr>
              <w:t xml:space="preserve">. poglavju (58. </w:t>
            </w:r>
            <w:r w:rsidR="009303FD">
              <w:rPr>
                <w:rFonts w:cs="Arial"/>
                <w:szCs w:val="20"/>
                <w:shd w:val="clear" w:color="auto" w:fill="FFFFFF"/>
              </w:rPr>
              <w:t>do</w:t>
            </w:r>
            <w:r>
              <w:rPr>
                <w:rFonts w:cs="Arial"/>
                <w:szCs w:val="20"/>
                <w:shd w:val="clear" w:color="auto" w:fill="FFFFFF"/>
              </w:rPr>
              <w:t xml:space="preserve"> 63. člen) so določena pravila o vrednosti spornega predmeta, financiranju kolektivne tožbe s strani tretjih oseb, o povračilu stroškov postopka in njihovem plačilu </w:t>
            </w:r>
            <w:r w:rsidR="00D11B9E">
              <w:rPr>
                <w:rFonts w:cs="Arial"/>
                <w:szCs w:val="20"/>
                <w:shd w:val="clear" w:color="auto" w:fill="FFFFFF"/>
              </w:rPr>
              <w:t xml:space="preserve">ter </w:t>
            </w:r>
            <w:r>
              <w:rPr>
                <w:rFonts w:cs="Arial"/>
                <w:szCs w:val="20"/>
                <w:shd w:val="clear" w:color="auto" w:fill="FFFFFF"/>
              </w:rPr>
              <w:t xml:space="preserve">plačilu v deležu od prisojenega. </w:t>
            </w:r>
          </w:p>
          <w:p w14:paraId="1FB902C3" w14:textId="77777777" w:rsidR="00050156" w:rsidRDefault="00050156" w:rsidP="00B368CB">
            <w:pPr>
              <w:jc w:val="both"/>
              <w:rPr>
                <w:rFonts w:cs="Arial"/>
                <w:szCs w:val="20"/>
                <w:shd w:val="clear" w:color="auto" w:fill="FFFFFF"/>
              </w:rPr>
            </w:pPr>
          </w:p>
          <w:p w14:paraId="17ABBF6B" w14:textId="4109B46A" w:rsidR="00050156" w:rsidRDefault="00050156" w:rsidP="00B368CB">
            <w:pPr>
              <w:jc w:val="both"/>
              <w:rPr>
                <w:rFonts w:cs="Arial"/>
                <w:szCs w:val="20"/>
                <w:shd w:val="clear" w:color="auto" w:fill="FFFFFF"/>
              </w:rPr>
            </w:pPr>
            <w:r>
              <w:rPr>
                <w:rFonts w:cs="Arial"/>
                <w:szCs w:val="20"/>
                <w:shd w:val="clear" w:color="auto" w:fill="FFFFFF"/>
              </w:rPr>
              <w:t xml:space="preserve">VI. poglavje (64. </w:t>
            </w:r>
            <w:r w:rsidR="009303FD">
              <w:rPr>
                <w:rFonts w:cs="Arial"/>
                <w:szCs w:val="20"/>
                <w:shd w:val="clear" w:color="auto" w:fill="FFFFFF"/>
              </w:rPr>
              <w:t>do</w:t>
            </w:r>
            <w:r>
              <w:rPr>
                <w:rFonts w:cs="Arial"/>
                <w:szCs w:val="20"/>
                <w:shd w:val="clear" w:color="auto" w:fill="FFFFFF"/>
              </w:rPr>
              <w:t xml:space="preserve"> 67. člen) vsebuje predhodne in končne določbe. </w:t>
            </w:r>
          </w:p>
          <w:p w14:paraId="32DB37C6" w14:textId="77777777" w:rsidR="00050156" w:rsidRDefault="00050156" w:rsidP="00B368CB">
            <w:pPr>
              <w:jc w:val="both"/>
              <w:rPr>
                <w:rFonts w:cs="Arial"/>
                <w:szCs w:val="20"/>
                <w:shd w:val="clear" w:color="auto" w:fill="FFFFFF"/>
              </w:rPr>
            </w:pPr>
          </w:p>
          <w:p w14:paraId="1816B71D" w14:textId="77777777" w:rsidR="00050156" w:rsidRDefault="00050156" w:rsidP="00B368CB">
            <w:pPr>
              <w:numPr>
                <w:ilvl w:val="0"/>
                <w:numId w:val="10"/>
              </w:numPr>
              <w:jc w:val="both"/>
              <w:rPr>
                <w:rFonts w:cs="Arial"/>
                <w:b/>
                <w:bCs/>
                <w:szCs w:val="20"/>
                <w:shd w:val="clear" w:color="auto" w:fill="FFFFFF"/>
              </w:rPr>
            </w:pPr>
            <w:r w:rsidRPr="00880E42">
              <w:rPr>
                <w:rFonts w:cs="Arial"/>
                <w:b/>
                <w:bCs/>
                <w:szCs w:val="20"/>
                <w:shd w:val="clear" w:color="auto" w:fill="FFFFFF"/>
              </w:rPr>
              <w:t>Ureditev mehanizmov kolektivnega varstva v evropskem pravnem prostoru</w:t>
            </w:r>
          </w:p>
          <w:p w14:paraId="3A7B8271" w14:textId="77777777" w:rsidR="00050156" w:rsidRDefault="00050156" w:rsidP="00B368CB">
            <w:pPr>
              <w:jc w:val="both"/>
              <w:rPr>
                <w:rFonts w:cs="Arial"/>
                <w:b/>
                <w:bCs/>
                <w:szCs w:val="20"/>
                <w:shd w:val="clear" w:color="auto" w:fill="FFFFFF"/>
              </w:rPr>
            </w:pPr>
          </w:p>
          <w:p w14:paraId="2F47F7A7" w14:textId="65AAC219" w:rsidR="00050156" w:rsidRDefault="00050156" w:rsidP="00B368CB">
            <w:pPr>
              <w:jc w:val="both"/>
              <w:rPr>
                <w:rFonts w:cs="Arial"/>
                <w:szCs w:val="20"/>
                <w:shd w:val="clear" w:color="auto" w:fill="FFFFFF"/>
              </w:rPr>
            </w:pPr>
            <w:r w:rsidRPr="00880E42">
              <w:rPr>
                <w:rFonts w:cs="Arial"/>
                <w:szCs w:val="20"/>
                <w:shd w:val="clear" w:color="auto" w:fill="FFFFFF"/>
              </w:rPr>
              <w:t xml:space="preserve">Mehanizmi kolektivnega varstva </w:t>
            </w:r>
            <w:r>
              <w:rPr>
                <w:rFonts w:cs="Arial"/>
                <w:szCs w:val="20"/>
                <w:shd w:val="clear" w:color="auto" w:fill="FFFFFF"/>
              </w:rPr>
              <w:t xml:space="preserve">so v zadnjih desetletjih tudi v evropskem pravnem prostoru vse bolj </w:t>
            </w:r>
            <w:r w:rsidR="00D15C43">
              <w:rPr>
                <w:rFonts w:cs="Arial"/>
                <w:szCs w:val="20"/>
                <w:shd w:val="clear" w:color="auto" w:fill="FFFFFF"/>
              </w:rPr>
              <w:t>zaznani</w:t>
            </w:r>
            <w:r>
              <w:rPr>
                <w:rFonts w:cs="Arial"/>
                <w:szCs w:val="20"/>
                <w:shd w:val="clear" w:color="auto" w:fill="FFFFFF"/>
              </w:rPr>
              <w:t xml:space="preserve"> kot ena od značilnosti sodobnih pravnih sistemov. So orodje za zagotavljanje dostopa do pravnega varstva v obliki zagotavljanja pravice do dostopa do sodišča in pravice do učinkovitega pravnega sredstva. </w:t>
            </w:r>
            <w:r w:rsidR="007649BB">
              <w:rPr>
                <w:rFonts w:cs="Arial"/>
                <w:szCs w:val="20"/>
                <w:shd w:val="clear" w:color="auto" w:fill="FFFFFF"/>
              </w:rPr>
              <w:t xml:space="preserve">Ti dve pravici sta med drugim zaščiteni z Listino Evropske unije o temeljnih pravicah (47. člen) in Evropsko konvencijo o varstvu človekovih pravic (6. in 13. člen). </w:t>
            </w:r>
            <w:r>
              <w:rPr>
                <w:rFonts w:cs="Arial"/>
                <w:szCs w:val="20"/>
                <w:shd w:val="clear" w:color="auto" w:fill="FFFFFF"/>
              </w:rPr>
              <w:t>Načelo učinkovitega uveljavljanja pravic iz prava Evropske unije</w:t>
            </w:r>
            <w:r w:rsidR="00B1338F">
              <w:rPr>
                <w:rFonts w:cs="Arial"/>
                <w:szCs w:val="20"/>
                <w:shd w:val="clear" w:color="auto" w:fill="FFFFFF"/>
              </w:rPr>
              <w:t xml:space="preserve"> (v nadaljnjem besedilu: EU)</w:t>
            </w:r>
            <w:r>
              <w:rPr>
                <w:rFonts w:cs="Arial"/>
                <w:szCs w:val="20"/>
                <w:shd w:val="clear" w:color="auto" w:fill="FFFFFF"/>
              </w:rPr>
              <w:t xml:space="preserve"> je tudi odraz splošnega načela lojalnega sodelovanja iz tretjega odstavka 4. člena Pogodbe o Evropski uniji (v nadaljnjem besedilu: PEU) in obveznosti držav članic iz 19. člena PEU, da vzpostavijo pravna sredstva, potrebna za zagotovitev učinkovitega pravnega varstva na področjih, ki jih ureja pravo </w:t>
            </w:r>
            <w:r w:rsidR="00C7768A">
              <w:rPr>
                <w:rFonts w:cs="Arial"/>
                <w:szCs w:val="20"/>
                <w:shd w:val="clear" w:color="auto" w:fill="FFFFFF"/>
              </w:rPr>
              <w:t>E</w:t>
            </w:r>
            <w:r w:rsidR="003C06E0">
              <w:rPr>
                <w:rFonts w:cs="Arial"/>
                <w:szCs w:val="20"/>
                <w:shd w:val="clear" w:color="auto" w:fill="FFFFFF"/>
              </w:rPr>
              <w:t>U</w:t>
            </w:r>
            <w:r>
              <w:rPr>
                <w:rFonts w:cs="Arial"/>
                <w:szCs w:val="20"/>
                <w:shd w:val="clear" w:color="auto" w:fill="FFFFFF"/>
              </w:rPr>
              <w:t xml:space="preserve">. </w:t>
            </w:r>
          </w:p>
          <w:p w14:paraId="76F489E5" w14:textId="77777777" w:rsidR="00050156" w:rsidRDefault="00050156" w:rsidP="00B368CB">
            <w:pPr>
              <w:jc w:val="both"/>
              <w:rPr>
                <w:rFonts w:cs="Arial"/>
                <w:szCs w:val="20"/>
                <w:shd w:val="clear" w:color="auto" w:fill="FFFFFF"/>
              </w:rPr>
            </w:pPr>
          </w:p>
          <w:p w14:paraId="1E5B1A4B" w14:textId="5DC00974" w:rsidR="00050156" w:rsidRDefault="00050156" w:rsidP="00B368CB">
            <w:pPr>
              <w:jc w:val="both"/>
              <w:rPr>
                <w:rFonts w:cs="Arial"/>
                <w:szCs w:val="20"/>
                <w:shd w:val="clear" w:color="auto" w:fill="FFFFFF"/>
              </w:rPr>
            </w:pPr>
            <w:r>
              <w:rPr>
                <w:rFonts w:cs="Arial"/>
                <w:szCs w:val="20"/>
                <w:shd w:val="clear" w:color="auto" w:fill="FFFFFF"/>
              </w:rPr>
              <w:t xml:space="preserve">Razvoj zakonodaje </w:t>
            </w:r>
            <w:r w:rsidR="00404449">
              <w:rPr>
                <w:rFonts w:cs="Arial"/>
                <w:szCs w:val="20"/>
                <w:shd w:val="clear" w:color="auto" w:fill="FFFFFF"/>
              </w:rPr>
              <w:t>EU</w:t>
            </w:r>
            <w:r>
              <w:rPr>
                <w:rFonts w:cs="Arial"/>
                <w:szCs w:val="20"/>
                <w:shd w:val="clear" w:color="auto" w:fill="FFFFFF"/>
              </w:rPr>
              <w:t xml:space="preserve"> o kolektivnih pravnih sredstvih je doslej potekal v štirih fazah (ZKolT je bil pripravljen in sprejet v tretji fazi). </w:t>
            </w:r>
          </w:p>
          <w:p w14:paraId="280C6BB7" w14:textId="77777777" w:rsidR="00050156" w:rsidRDefault="00050156" w:rsidP="00B368CB">
            <w:pPr>
              <w:jc w:val="both"/>
              <w:rPr>
                <w:rFonts w:cs="Arial"/>
                <w:szCs w:val="20"/>
                <w:shd w:val="clear" w:color="auto" w:fill="FFFFFF"/>
              </w:rPr>
            </w:pPr>
          </w:p>
          <w:p w14:paraId="7F8D155B" w14:textId="4F258FA5" w:rsidR="00050156" w:rsidRDefault="00050156" w:rsidP="00B368CB">
            <w:pPr>
              <w:jc w:val="both"/>
              <w:rPr>
                <w:rFonts w:cs="Arial"/>
                <w:szCs w:val="20"/>
                <w:shd w:val="clear" w:color="auto" w:fill="FFFFFF"/>
              </w:rPr>
            </w:pPr>
            <w:r>
              <w:rPr>
                <w:rFonts w:cs="Arial"/>
                <w:szCs w:val="20"/>
                <w:shd w:val="clear" w:color="auto" w:fill="FFFFFF"/>
              </w:rPr>
              <w:t xml:space="preserve">Na ravni EU je varstvo kolektivnih interesov potrošnikov </w:t>
            </w:r>
            <w:r w:rsidR="00A31EE5">
              <w:rPr>
                <w:rFonts w:cs="Arial"/>
                <w:szCs w:val="20"/>
                <w:shd w:val="clear" w:color="auto" w:fill="FFFFFF"/>
              </w:rPr>
              <w:t>najprej</w:t>
            </w:r>
            <w:r>
              <w:rPr>
                <w:rFonts w:cs="Arial"/>
                <w:szCs w:val="20"/>
                <w:shd w:val="clear" w:color="auto" w:fill="FFFFFF"/>
              </w:rPr>
              <w:t xml:space="preserve"> urejala </w:t>
            </w:r>
            <w:r w:rsidRPr="00C15BD8">
              <w:rPr>
                <w:rFonts w:cs="Arial"/>
                <w:szCs w:val="20"/>
                <w:shd w:val="clear" w:color="auto" w:fill="FFFFFF"/>
              </w:rPr>
              <w:t>Direktiva 98/27/ES Evropskega parlamenta in Sveta z dne 19. maja 1998 o opustitvenih tožbah zaradi varstva interesov potrošnikov</w:t>
            </w:r>
            <w:r>
              <w:rPr>
                <w:rFonts w:cs="Arial"/>
                <w:szCs w:val="20"/>
                <w:shd w:val="clear" w:color="auto" w:fill="FFFFFF"/>
              </w:rPr>
              <w:t xml:space="preserve"> (v nadaljnjem besedilu: Direktiva </w:t>
            </w:r>
            <w:r w:rsidRPr="00C15BD8">
              <w:rPr>
                <w:rFonts w:cs="Arial"/>
                <w:szCs w:val="20"/>
                <w:shd w:val="clear" w:color="auto" w:fill="FFFFFF"/>
              </w:rPr>
              <w:t>98/27/ES)</w:t>
            </w:r>
            <w:r>
              <w:rPr>
                <w:rFonts w:cs="Arial"/>
                <w:szCs w:val="20"/>
                <w:shd w:val="clear" w:color="auto" w:fill="FFFFFF"/>
              </w:rPr>
              <w:t xml:space="preserve">. Takrat obstoječi mehanizmi na nacionalni ravni, </w:t>
            </w:r>
            <w:r w:rsidR="00C56AA9">
              <w:rPr>
                <w:rFonts w:cs="Arial"/>
                <w:szCs w:val="20"/>
                <w:shd w:val="clear" w:color="auto" w:fill="FFFFFF"/>
              </w:rPr>
              <w:t xml:space="preserve">kakor </w:t>
            </w:r>
            <w:r>
              <w:rPr>
                <w:rFonts w:cs="Arial"/>
                <w:szCs w:val="20"/>
                <w:shd w:val="clear" w:color="auto" w:fill="FFFFFF"/>
              </w:rPr>
              <w:t xml:space="preserve">tudi na ravni Skupnosti, niso omogočali vedno pravočasne odprave kršitev, ki škoduje kolektivnim interesom potrošnikov. </w:t>
            </w:r>
            <w:r w:rsidRPr="00C15BD8">
              <w:rPr>
                <w:rFonts w:cs="Arial"/>
                <w:szCs w:val="20"/>
              </w:rPr>
              <w:t>Te Direktiva 98/27/ES definira kot interese, ki ne vključujejo preprostega kopičenja interesov posameznikov</w:t>
            </w:r>
            <w:r w:rsidR="00C56AA9">
              <w:rPr>
                <w:rFonts w:cs="Arial"/>
                <w:szCs w:val="20"/>
              </w:rPr>
              <w:t>,</w:t>
            </w:r>
            <w:r w:rsidRPr="00C15BD8">
              <w:rPr>
                <w:rFonts w:cs="Arial"/>
                <w:szCs w:val="20"/>
              </w:rPr>
              <w:t xml:space="preserve"> oškodovanih zaradi kršitve. V tej luči je Direktiva 98/27/ES o opustitvenih tožbah vzpostavila skup</w:t>
            </w:r>
            <w:r w:rsidR="00C56AA9">
              <w:rPr>
                <w:rFonts w:cs="Arial"/>
                <w:szCs w:val="20"/>
              </w:rPr>
              <w:t>ni</w:t>
            </w:r>
            <w:r w:rsidRPr="00C15BD8">
              <w:rPr>
                <w:rFonts w:cs="Arial"/>
                <w:szCs w:val="20"/>
              </w:rPr>
              <w:t xml:space="preserve"> postopek, ki je potrošniškim organom omogočal, da ustavijo nezakonito prakso, ki je v nasprotju s skupnim interesom potrošnikov kjer koli znotraj Skupnosti.</w:t>
            </w:r>
            <w:r>
              <w:rPr>
                <w:rFonts w:cs="Arial"/>
                <w:szCs w:val="20"/>
                <w:shd w:val="clear" w:color="auto" w:fill="FFFFFF"/>
              </w:rPr>
              <w:t xml:space="preserve"> Prav tako je Direktiva 98/27/ES državam članicam nalagala, da sprejmejo ustrezne ukrepe, s katerimi zagotovijo, da lahko tudi kvalificirani subjekti iz druge države članice, v kateri so interesi, ki jih ščiti ta subjekt, zaradi kršitve prizadeti, sproži</w:t>
            </w:r>
            <w:r w:rsidR="00C7768A">
              <w:rPr>
                <w:rFonts w:cs="Arial"/>
                <w:szCs w:val="20"/>
                <w:shd w:val="clear" w:color="auto" w:fill="FFFFFF"/>
              </w:rPr>
              <w:t>jo</w:t>
            </w:r>
            <w:r>
              <w:rPr>
                <w:rFonts w:cs="Arial"/>
                <w:szCs w:val="20"/>
                <w:shd w:val="clear" w:color="auto" w:fill="FFFFFF"/>
              </w:rPr>
              <w:t xml:space="preserve"> postopek pred njihovim sodiščem ali upravnim organom. Direktiva 98/27/ES je predvidevala seznam kvalificiranih subjektov, ki so upravičeni vložiti tožbe v drug</w:t>
            </w:r>
            <w:r w:rsidR="00C7768A">
              <w:rPr>
                <w:rFonts w:cs="Arial"/>
                <w:szCs w:val="20"/>
                <w:shd w:val="clear" w:color="auto" w:fill="FFFFFF"/>
              </w:rPr>
              <w:t>i</w:t>
            </w:r>
            <w:r>
              <w:rPr>
                <w:rFonts w:cs="Arial"/>
                <w:szCs w:val="20"/>
                <w:shd w:val="clear" w:color="auto" w:fill="FFFFFF"/>
              </w:rPr>
              <w:t xml:space="preserve"> državi članici. Države članice so morale na predlog kvalificiranih subjektov Evropski komisiji (v nadaljnjem besedilu: Komisija) sporočiti, da imajo ti subjekti takšna upravičenja. Seznam kvalificiranih subjektov, ki ga je Komisija objavila v Uradnem listu Evropskih skupnosti, je po direktivi veljal kot dokaz pravne sposobnosti kvalificiranega subjekta za vlaganje tožbe v drugi državi članici. </w:t>
            </w:r>
          </w:p>
          <w:p w14:paraId="62794801" w14:textId="77777777" w:rsidR="00050156" w:rsidRDefault="00050156" w:rsidP="00B368CB">
            <w:pPr>
              <w:jc w:val="both"/>
              <w:rPr>
                <w:rFonts w:cs="Arial"/>
                <w:szCs w:val="20"/>
                <w:shd w:val="clear" w:color="auto" w:fill="FFFFFF"/>
              </w:rPr>
            </w:pPr>
          </w:p>
          <w:p w14:paraId="61CC499E" w14:textId="77777777" w:rsidR="00050156" w:rsidRDefault="00050156" w:rsidP="00B368CB">
            <w:pPr>
              <w:jc w:val="both"/>
              <w:rPr>
                <w:rFonts w:cs="Arial"/>
                <w:szCs w:val="20"/>
                <w:shd w:val="clear" w:color="auto" w:fill="FFFFFF"/>
              </w:rPr>
            </w:pPr>
            <w:r>
              <w:rPr>
                <w:rFonts w:cs="Arial"/>
                <w:szCs w:val="20"/>
                <w:shd w:val="clear" w:color="auto" w:fill="FFFFFF"/>
              </w:rPr>
              <w:t xml:space="preserve">Ker je bila direktiva večkrat bistveno spremenjena, je bila zaradi jasnosti in racionalnosti sprejeta nova Direktiva </w:t>
            </w:r>
            <w:r w:rsidRPr="00EC1319">
              <w:rPr>
                <w:rFonts w:cs="Arial"/>
                <w:szCs w:val="20"/>
                <w:shd w:val="clear" w:color="auto" w:fill="FFFFFF"/>
              </w:rPr>
              <w:t>2009/22/ES.</w:t>
            </w:r>
            <w:r>
              <w:rPr>
                <w:rFonts w:cs="Arial"/>
                <w:szCs w:val="20"/>
                <w:shd w:val="clear" w:color="auto" w:fill="FFFFFF"/>
              </w:rPr>
              <w:t xml:space="preserve"> </w:t>
            </w:r>
          </w:p>
          <w:p w14:paraId="75312AE1" w14:textId="77777777" w:rsidR="00050156" w:rsidRDefault="00050156" w:rsidP="00B368CB">
            <w:pPr>
              <w:jc w:val="both"/>
              <w:rPr>
                <w:rFonts w:cs="Arial"/>
                <w:szCs w:val="20"/>
                <w:shd w:val="clear" w:color="auto" w:fill="FFFFFF"/>
              </w:rPr>
            </w:pPr>
          </w:p>
          <w:p w14:paraId="7A46FCEF" w14:textId="77777777" w:rsidR="00050156" w:rsidRDefault="00050156" w:rsidP="00B368CB">
            <w:pPr>
              <w:jc w:val="both"/>
              <w:rPr>
                <w:rFonts w:cs="Arial"/>
                <w:szCs w:val="20"/>
                <w:shd w:val="clear" w:color="auto" w:fill="FFFFFF"/>
              </w:rPr>
            </w:pPr>
            <w:r>
              <w:rPr>
                <w:rFonts w:cs="Arial"/>
                <w:szCs w:val="20"/>
                <w:shd w:val="clear" w:color="auto" w:fill="FFFFFF"/>
              </w:rPr>
              <w:t xml:space="preserve">Direktiva 2009/22/ES je sledila sistemu, ki je bil vzpostavljen že z njeno predhodnico izpred desetih let. Njen namen je bil približati zakone in druge predpise držav članic o opustitvenih tožbah s ciljem varstva kolektivnih interesov potrošnikov, zaradi česar je od držav članic zahtevala vzpostavitev mehanizmov za (sodno ali upravno) varstvo kolektivnega interesa potrošnikov v ožjem smislu. </w:t>
            </w:r>
          </w:p>
          <w:p w14:paraId="10625F21" w14:textId="77777777" w:rsidR="00050156" w:rsidRDefault="00050156" w:rsidP="00B368CB">
            <w:pPr>
              <w:jc w:val="both"/>
              <w:rPr>
                <w:rFonts w:cs="Arial"/>
                <w:szCs w:val="20"/>
                <w:shd w:val="clear" w:color="auto" w:fill="FFFFFF"/>
              </w:rPr>
            </w:pPr>
          </w:p>
          <w:p w14:paraId="28E823AC" w14:textId="4639E332" w:rsidR="00050156" w:rsidRDefault="00050156" w:rsidP="00B368CB">
            <w:pPr>
              <w:jc w:val="both"/>
              <w:rPr>
                <w:rFonts w:cs="Arial"/>
                <w:szCs w:val="20"/>
                <w:shd w:val="clear" w:color="auto" w:fill="FFFFFF"/>
              </w:rPr>
            </w:pPr>
            <w:r>
              <w:rPr>
                <w:rFonts w:cs="Arial"/>
                <w:szCs w:val="20"/>
                <w:shd w:val="clear" w:color="auto" w:fill="FFFFFF"/>
              </w:rPr>
              <w:lastRenderedPageBreak/>
              <w:t xml:space="preserve">Leta 2013 je Komisija izdala </w:t>
            </w:r>
            <w:r w:rsidRPr="00EC1319">
              <w:rPr>
                <w:rFonts w:cs="Arial"/>
                <w:szCs w:val="20"/>
                <w:shd w:val="clear" w:color="auto" w:fill="FFFFFF"/>
              </w:rPr>
              <w:t>Priporočilo o skupnih načelih za mehanizme kolektivnih opustitvenih in odškodninskih tožb</w:t>
            </w:r>
            <w:r>
              <w:rPr>
                <w:rFonts w:cs="Arial"/>
                <w:szCs w:val="20"/>
                <w:shd w:val="clear" w:color="auto" w:fill="FFFFFF"/>
              </w:rPr>
              <w:t xml:space="preserve"> (v nadaljnjem besedilu: Priporočilo) in s tem pričela </w:t>
            </w:r>
            <w:r w:rsidR="003C06E0">
              <w:rPr>
                <w:rFonts w:cs="Arial"/>
                <w:szCs w:val="20"/>
                <w:shd w:val="clear" w:color="auto" w:fill="FFFFFF"/>
              </w:rPr>
              <w:t>nadaljn</w:t>
            </w:r>
            <w:r w:rsidR="006B52E5">
              <w:rPr>
                <w:rFonts w:cs="Arial"/>
                <w:szCs w:val="20"/>
                <w:shd w:val="clear" w:color="auto" w:fill="FFFFFF"/>
              </w:rPr>
              <w:t>j</w:t>
            </w:r>
            <w:r w:rsidR="003C06E0">
              <w:rPr>
                <w:rFonts w:cs="Arial"/>
                <w:szCs w:val="20"/>
                <w:shd w:val="clear" w:color="auto" w:fill="FFFFFF"/>
              </w:rPr>
              <w:t>o</w:t>
            </w:r>
            <w:r>
              <w:rPr>
                <w:rFonts w:cs="Arial"/>
                <w:szCs w:val="20"/>
                <w:shd w:val="clear" w:color="auto" w:fill="FFFFFF"/>
              </w:rPr>
              <w:t xml:space="preserve"> fazo razvoja kolektivnega varstva v EU, ki je temeljilo na </w:t>
            </w:r>
            <w:proofErr w:type="spellStart"/>
            <w:r>
              <w:rPr>
                <w:rFonts w:cs="Arial"/>
                <w:szCs w:val="20"/>
                <w:shd w:val="clear" w:color="auto" w:fill="FFFFFF"/>
              </w:rPr>
              <w:t>nezavezujoči</w:t>
            </w:r>
            <w:proofErr w:type="spellEnd"/>
            <w:r>
              <w:rPr>
                <w:rFonts w:cs="Arial"/>
                <w:szCs w:val="20"/>
                <w:shd w:val="clear" w:color="auto" w:fill="FFFFFF"/>
              </w:rPr>
              <w:t xml:space="preserve"> naravi državam članicam izdanih splošnih priporočil za urejanje nacionalnih mehanizmov kolektivnega varstva, in sicer na vseh relevantnih področjih, in tudi v vseh relevantnih oblikah – tako opustitvenih kot </w:t>
            </w:r>
            <w:proofErr w:type="spellStart"/>
            <w:r>
              <w:rPr>
                <w:rFonts w:cs="Arial"/>
                <w:szCs w:val="20"/>
                <w:shd w:val="clear" w:color="auto" w:fill="FFFFFF"/>
              </w:rPr>
              <w:t>kompenzatornih</w:t>
            </w:r>
            <w:proofErr w:type="spellEnd"/>
            <w:r>
              <w:rPr>
                <w:rFonts w:cs="Arial"/>
                <w:szCs w:val="20"/>
                <w:shd w:val="clear" w:color="auto" w:fill="FFFFFF"/>
              </w:rPr>
              <w:t xml:space="preserve"> tožb in kolektivnih poravnav. V okviru te faze je Republika Slovenija leta 2016 </w:t>
            </w:r>
            <w:r w:rsidR="00C56AA9">
              <w:rPr>
                <w:rFonts w:cs="Arial"/>
                <w:szCs w:val="20"/>
                <w:shd w:val="clear" w:color="auto" w:fill="FFFFFF"/>
              </w:rPr>
              <w:t>za</w:t>
            </w:r>
            <w:r>
              <w:rPr>
                <w:rFonts w:cs="Arial"/>
                <w:szCs w:val="20"/>
                <w:shd w:val="clear" w:color="auto" w:fill="FFFFFF"/>
              </w:rPr>
              <w:t xml:space="preserve">čela pripravo predloga ZKolT, ki je bil v Državnem zboru sprejet v septembru 2017. </w:t>
            </w:r>
          </w:p>
          <w:p w14:paraId="6CAD372D" w14:textId="77777777" w:rsidR="00050156" w:rsidRDefault="00050156" w:rsidP="00B368CB">
            <w:pPr>
              <w:jc w:val="both"/>
              <w:rPr>
                <w:rFonts w:cs="Arial"/>
                <w:szCs w:val="20"/>
                <w:shd w:val="clear" w:color="auto" w:fill="FFFFFF"/>
              </w:rPr>
            </w:pPr>
          </w:p>
          <w:p w14:paraId="4C2AB44E" w14:textId="2C809108" w:rsidR="00050156" w:rsidRDefault="00050156" w:rsidP="00B368CB">
            <w:pPr>
              <w:jc w:val="both"/>
              <w:rPr>
                <w:rFonts w:cs="Arial"/>
                <w:szCs w:val="20"/>
                <w:shd w:val="clear" w:color="auto" w:fill="FFFFFF"/>
              </w:rPr>
            </w:pPr>
            <w:r>
              <w:rPr>
                <w:rFonts w:cs="Arial"/>
                <w:szCs w:val="20"/>
                <w:shd w:val="clear" w:color="auto" w:fill="FFFFFF"/>
              </w:rPr>
              <w:t>Cilj Priporočila je bil zagotoviti celosten horizontal</w:t>
            </w:r>
            <w:r w:rsidR="00C56AA9">
              <w:rPr>
                <w:rFonts w:cs="Arial"/>
                <w:szCs w:val="20"/>
                <w:shd w:val="clear" w:color="auto" w:fill="FFFFFF"/>
              </w:rPr>
              <w:t>ni</w:t>
            </w:r>
            <w:r>
              <w:rPr>
                <w:rFonts w:cs="Arial"/>
                <w:szCs w:val="20"/>
                <w:shd w:val="clear" w:color="auto" w:fill="FFFFFF"/>
              </w:rPr>
              <w:t xml:space="preserve"> pristop na področju kolektivnih pravnih sredstev v EU. V skladu s horizontalnim pristopom bi morale vse države članice vzpostaviti mehanizme kolektivnega pravnega varstva, in sicer opustitvenih in odškodninskih tožb, ki bi bile na voljo v vseh primerih, ko so kršene pravice iz prava EU v škodo več kot ene osebe. Horizontal</w:t>
            </w:r>
            <w:r w:rsidR="00C56AA9">
              <w:rPr>
                <w:rFonts w:cs="Arial"/>
                <w:szCs w:val="20"/>
                <w:shd w:val="clear" w:color="auto" w:fill="FFFFFF"/>
              </w:rPr>
              <w:t>ni</w:t>
            </w:r>
            <w:r>
              <w:rPr>
                <w:rFonts w:cs="Arial"/>
                <w:szCs w:val="20"/>
                <w:shd w:val="clear" w:color="auto" w:fill="FFFFFF"/>
              </w:rPr>
              <w:t xml:space="preserve"> pristop napotuje k ureditvi kolektivnih mehanizmov na vseh pravnih področjih oz</w:t>
            </w:r>
            <w:r w:rsidR="006D1067">
              <w:rPr>
                <w:rFonts w:cs="Arial"/>
                <w:szCs w:val="20"/>
                <w:shd w:val="clear" w:color="auto" w:fill="FFFFFF"/>
              </w:rPr>
              <w:t>iroma</w:t>
            </w:r>
            <w:r>
              <w:rPr>
                <w:rFonts w:cs="Arial"/>
                <w:szCs w:val="20"/>
                <w:shd w:val="clear" w:color="auto" w:fill="FFFFFF"/>
              </w:rPr>
              <w:t xml:space="preserve"> na vse sektorje, kjer se lahko pripetijo primeri množičnega oškodovanja zaradi kršitve pravic EU. </w:t>
            </w:r>
          </w:p>
          <w:p w14:paraId="1D53F106" w14:textId="77777777" w:rsidR="00050156" w:rsidRDefault="00050156" w:rsidP="00B368CB">
            <w:pPr>
              <w:jc w:val="both"/>
              <w:rPr>
                <w:rFonts w:cs="Arial"/>
                <w:szCs w:val="20"/>
                <w:shd w:val="clear" w:color="auto" w:fill="FFFFFF"/>
              </w:rPr>
            </w:pPr>
          </w:p>
          <w:p w14:paraId="3852411B" w14:textId="19F5CB9C" w:rsidR="00050156" w:rsidRDefault="00050156" w:rsidP="00B368CB">
            <w:pPr>
              <w:jc w:val="both"/>
              <w:rPr>
                <w:rFonts w:cs="Arial"/>
                <w:szCs w:val="20"/>
                <w:shd w:val="clear" w:color="auto" w:fill="FFFFFF"/>
              </w:rPr>
            </w:pPr>
            <w:r>
              <w:rPr>
                <w:rFonts w:cs="Arial"/>
                <w:szCs w:val="20"/>
                <w:shd w:val="clear" w:color="auto" w:fill="FFFFFF"/>
              </w:rPr>
              <w:t xml:space="preserve">Komisija je v Priporočilu napovedala, da bo spremljala in ocenjevala ukrepe, ki so jih sprejele države članice, ter se do 26. junija 2017 odločila, ali so potrebni kakršni koli nadaljnji ukrepi, vključno z zakonodajnimi ukrepi, da bi zagotovili popolno izpolnitev ciljev Priporočila. </w:t>
            </w:r>
            <w:r w:rsidR="00C56AA9">
              <w:rPr>
                <w:rFonts w:cs="Arial"/>
                <w:szCs w:val="20"/>
                <w:shd w:val="clear" w:color="auto" w:fill="FFFFFF"/>
              </w:rPr>
              <w:t>Zaradi</w:t>
            </w:r>
            <w:r>
              <w:rPr>
                <w:rFonts w:cs="Arial"/>
                <w:szCs w:val="20"/>
                <w:shd w:val="clear" w:color="auto" w:fill="FFFFFF"/>
              </w:rPr>
              <w:t xml:space="preserve"> nezadovoljstva z odzivi držav članic na Priporočilo ter ob upoštevanju vse bolj odmevnih primerov množičnih kršitev in množičnega oškodovanja potrošnikov v EU se je Komisija leta 2017 odločila, da sprejme »nov dogovor za potrošnike« </w:t>
            </w:r>
            <w:r w:rsidR="00145D17">
              <w:rPr>
                <w:rFonts w:cs="Arial"/>
                <w:szCs w:val="20"/>
                <w:shd w:val="clear" w:color="auto" w:fill="FFFFFF"/>
              </w:rPr>
              <w:t>–</w:t>
            </w:r>
            <w:r>
              <w:rPr>
                <w:rFonts w:cs="Arial"/>
                <w:szCs w:val="20"/>
                <w:shd w:val="clear" w:color="auto" w:fill="FFFFFF"/>
              </w:rPr>
              <w:t xml:space="preserve"> revizijo potrošniških direktiv, ki določajo vsebinska pravila za varstvo potrošnikov, ki bi jih dopolnjevala okrepljena postopkovna pravila za uveljavljanje pravic potrošnikov. S tem se je začela četrta faza razvoja kolektivnega varstva v EU.</w:t>
            </w:r>
          </w:p>
          <w:p w14:paraId="46987F0D" w14:textId="77777777" w:rsidR="00050156" w:rsidRDefault="00050156" w:rsidP="00B368CB">
            <w:pPr>
              <w:jc w:val="both"/>
              <w:rPr>
                <w:rFonts w:cs="Arial"/>
                <w:szCs w:val="20"/>
                <w:shd w:val="clear" w:color="auto" w:fill="FFFFFF"/>
              </w:rPr>
            </w:pPr>
          </w:p>
          <w:p w14:paraId="634EF22F" w14:textId="6A691978" w:rsidR="00050156" w:rsidRDefault="00050156" w:rsidP="00B368CB">
            <w:pPr>
              <w:jc w:val="both"/>
              <w:rPr>
                <w:rFonts w:cs="Arial"/>
                <w:szCs w:val="20"/>
                <w:shd w:val="clear" w:color="auto" w:fill="FFFFFF"/>
              </w:rPr>
            </w:pPr>
            <w:r>
              <w:rPr>
                <w:rFonts w:cs="Arial"/>
                <w:szCs w:val="20"/>
                <w:shd w:val="clear" w:color="auto" w:fill="FFFFFF"/>
              </w:rPr>
              <w:t xml:space="preserve">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(v nadaljnjem besedilu: </w:t>
            </w:r>
            <w:r w:rsidRPr="00EC1319">
              <w:rPr>
                <w:rFonts w:cs="Arial"/>
                <w:szCs w:val="20"/>
                <w:shd w:val="clear" w:color="auto" w:fill="FFFFFF"/>
              </w:rPr>
              <w:t>Direktiva 2020/1828) pa</w:t>
            </w:r>
            <w:r w:rsidRPr="00655FBD">
              <w:rPr>
                <w:rFonts w:cs="Arial"/>
                <w:szCs w:val="20"/>
              </w:rPr>
              <w:t xml:space="preserve"> </w:t>
            </w:r>
            <w:r w:rsidRPr="00655FBD">
              <w:rPr>
                <w:rFonts w:cs="Arial"/>
                <w:szCs w:val="20"/>
                <w:shd w:val="clear" w:color="auto" w:fill="FFFFFF"/>
              </w:rPr>
              <w:t>je bila nato</w:t>
            </w:r>
            <w:r w:rsidRPr="00491D26">
              <w:rPr>
                <w:rFonts w:cs="Arial"/>
                <w:szCs w:val="20"/>
                <w:shd w:val="clear" w:color="auto" w:fill="FFFFFF"/>
              </w:rPr>
              <w:t xml:space="preserve"> s precej spremenjeno vsebino</w:t>
            </w:r>
            <w:r>
              <w:rPr>
                <w:rFonts w:cs="Arial"/>
                <w:szCs w:val="20"/>
                <w:shd w:val="clear" w:color="auto" w:fill="FFFFFF"/>
              </w:rPr>
              <w:t>,</w:t>
            </w:r>
            <w:r w:rsidRPr="00491D26">
              <w:rPr>
                <w:rFonts w:cs="Arial"/>
                <w:szCs w:val="20"/>
                <w:shd w:val="clear" w:color="auto" w:fill="FFFFFF"/>
              </w:rPr>
              <w:t xml:space="preserve"> v primerjavi s tisto v predlogu direktive</w:t>
            </w:r>
            <w:r>
              <w:rPr>
                <w:rFonts w:cs="Arial"/>
                <w:szCs w:val="20"/>
                <w:shd w:val="clear" w:color="auto" w:fill="FFFFFF"/>
              </w:rPr>
              <w:t>,</w:t>
            </w:r>
            <w:r w:rsidRPr="00491D26">
              <w:rPr>
                <w:rFonts w:cs="Arial"/>
                <w:szCs w:val="20"/>
                <w:shd w:val="clear" w:color="auto" w:fill="FFFFFF"/>
              </w:rPr>
              <w:t xml:space="preserve"> sprejeta 25. novembra 2020, velja</w:t>
            </w:r>
            <w:r w:rsidR="00F405DD">
              <w:rPr>
                <w:rFonts w:cs="Arial"/>
                <w:szCs w:val="20"/>
                <w:shd w:val="clear" w:color="auto" w:fill="FFFFFF"/>
              </w:rPr>
              <w:t>ti</w:t>
            </w:r>
            <w:r w:rsidRPr="00491D26">
              <w:rPr>
                <w:rFonts w:cs="Arial"/>
                <w:szCs w:val="20"/>
                <w:shd w:val="clear" w:color="auto" w:fill="FFFFFF"/>
              </w:rPr>
              <w:t xml:space="preserve"> je </w:t>
            </w:r>
            <w:r w:rsidR="00F405DD">
              <w:rPr>
                <w:rFonts w:cs="Arial"/>
                <w:szCs w:val="20"/>
                <w:shd w:val="clear" w:color="auto" w:fill="FFFFFF"/>
              </w:rPr>
              <w:t>začela</w:t>
            </w:r>
            <w:r w:rsidRPr="00491D26">
              <w:rPr>
                <w:rFonts w:cs="Arial"/>
                <w:szCs w:val="20"/>
                <w:shd w:val="clear" w:color="auto" w:fill="FFFFFF"/>
              </w:rPr>
              <w:t xml:space="preserve"> 24. decembra 2020. Rok za prenos njenih določil je </w:t>
            </w:r>
            <w:r>
              <w:rPr>
                <w:rFonts w:cs="Arial"/>
                <w:szCs w:val="20"/>
                <w:shd w:val="clear" w:color="auto" w:fill="FFFFFF"/>
              </w:rPr>
              <w:t xml:space="preserve">bil </w:t>
            </w:r>
            <w:r w:rsidRPr="00491D26">
              <w:rPr>
                <w:rFonts w:cs="Arial"/>
                <w:szCs w:val="20"/>
                <w:shd w:val="clear" w:color="auto" w:fill="FFFFFF"/>
              </w:rPr>
              <w:t>25. december 202</w:t>
            </w:r>
            <w:r>
              <w:rPr>
                <w:rFonts w:cs="Arial"/>
                <w:szCs w:val="20"/>
                <w:shd w:val="clear" w:color="auto" w:fill="FFFFFF"/>
              </w:rPr>
              <w:t>2</w:t>
            </w:r>
            <w:r w:rsidRPr="00491D26">
              <w:rPr>
                <w:rFonts w:cs="Arial"/>
                <w:szCs w:val="20"/>
                <w:shd w:val="clear" w:color="auto" w:fill="FFFFFF"/>
              </w:rPr>
              <w:t xml:space="preserve">, prenosna zakonodaja </w:t>
            </w:r>
            <w:r w:rsidR="00784A15">
              <w:rPr>
                <w:rFonts w:cs="Arial"/>
                <w:szCs w:val="20"/>
                <w:shd w:val="clear" w:color="auto" w:fill="FFFFFF"/>
              </w:rPr>
              <w:t xml:space="preserve">pa naj bi </w:t>
            </w:r>
            <w:r w:rsidRPr="00491D26">
              <w:rPr>
                <w:rFonts w:cs="Arial"/>
                <w:szCs w:val="20"/>
                <w:shd w:val="clear" w:color="auto" w:fill="FFFFFF"/>
              </w:rPr>
              <w:t xml:space="preserve">se </w:t>
            </w:r>
            <w:r w:rsidR="00F405DD">
              <w:rPr>
                <w:rFonts w:cs="Arial"/>
                <w:szCs w:val="20"/>
                <w:shd w:val="clear" w:color="auto" w:fill="FFFFFF"/>
              </w:rPr>
              <w:t>za</w:t>
            </w:r>
            <w:r w:rsidRPr="00491D26">
              <w:rPr>
                <w:rFonts w:cs="Arial"/>
                <w:szCs w:val="20"/>
                <w:shd w:val="clear" w:color="auto" w:fill="FFFFFF"/>
              </w:rPr>
              <w:t xml:space="preserve">čela uporabljati 25. junija 2023. </w:t>
            </w:r>
          </w:p>
          <w:p w14:paraId="66ADD475" w14:textId="77777777" w:rsidR="00050156" w:rsidRDefault="00050156" w:rsidP="00B368CB">
            <w:pPr>
              <w:jc w:val="both"/>
              <w:rPr>
                <w:rFonts w:cs="Arial"/>
                <w:szCs w:val="20"/>
                <w:shd w:val="clear" w:color="auto" w:fill="FFFFFF"/>
              </w:rPr>
            </w:pPr>
          </w:p>
          <w:p w14:paraId="35BC6F1C" w14:textId="76F79DEF" w:rsidR="00050156" w:rsidRDefault="00050156" w:rsidP="00B368CB">
            <w:pPr>
              <w:jc w:val="both"/>
              <w:rPr>
                <w:rFonts w:cs="Arial"/>
                <w:szCs w:val="20"/>
                <w:shd w:val="clear" w:color="auto" w:fill="FFFFFF"/>
              </w:rPr>
            </w:pPr>
            <w:r w:rsidRPr="009B72F3">
              <w:rPr>
                <w:rFonts w:cs="Arial"/>
                <w:szCs w:val="20"/>
                <w:shd w:val="clear" w:color="auto" w:fill="FFFFFF"/>
              </w:rPr>
              <w:t>Namen Direktive 2020/1828</w:t>
            </w:r>
            <w:r>
              <w:rPr>
                <w:rFonts w:cs="Arial"/>
                <w:szCs w:val="20"/>
                <w:shd w:val="clear" w:color="auto" w:fill="FFFFFF"/>
              </w:rPr>
              <w:t xml:space="preserve"> je zagotoviti, da je potrošnikom v vseh državah članicah na voljo, tako na nacionalni ravni kot na ravni </w:t>
            </w:r>
            <w:r w:rsidR="00145D17">
              <w:rPr>
                <w:rFonts w:cs="Arial"/>
                <w:szCs w:val="20"/>
                <w:shd w:val="clear" w:color="auto" w:fill="FFFFFF"/>
              </w:rPr>
              <w:t>EU</w:t>
            </w:r>
            <w:r>
              <w:rPr>
                <w:rFonts w:cs="Arial"/>
                <w:szCs w:val="20"/>
                <w:shd w:val="clear" w:color="auto" w:fill="FFFFFF"/>
              </w:rPr>
              <w:t>, vsaj en učinkovit in uspešen postopkovni mehanizem za zastopniške tožbe za opustitvene ukrepe in ukrepe za povrnitev škode, saj bi to povečalo zaupanje potrošnikov, jih opolnomočilo, da uveljavljajo svoje pravice, prispevalo k bolj pošteni konkurenci in ustvarilo enake konkurenčne pogoje za trgovce, ki poslujejo na notranjem trgu</w:t>
            </w:r>
            <w:r w:rsidR="006165E3">
              <w:rPr>
                <w:rFonts w:cs="Arial"/>
                <w:szCs w:val="20"/>
                <w:shd w:val="clear" w:color="auto" w:fill="FFFFFF"/>
              </w:rPr>
              <w:t>.</w:t>
            </w:r>
            <w:r w:rsidR="0009575B">
              <w:rPr>
                <w:rStyle w:val="Sprotnaopomba-sklic"/>
                <w:rFonts w:cs="Arial"/>
                <w:szCs w:val="20"/>
                <w:shd w:val="clear" w:color="auto" w:fill="FFFFFF"/>
              </w:rPr>
              <w:footnoteReference w:id="3"/>
            </w:r>
            <w:r>
              <w:rPr>
                <w:rFonts w:cs="Arial"/>
                <w:szCs w:val="20"/>
                <w:shd w:val="clear" w:color="auto" w:fill="FFFFFF"/>
              </w:rPr>
              <w:t xml:space="preserve"> </w:t>
            </w:r>
            <w:r w:rsidR="00D76FF3">
              <w:rPr>
                <w:rFonts w:cs="Arial"/>
                <w:szCs w:val="20"/>
                <w:shd w:val="clear" w:color="auto" w:fill="FFFFFF"/>
              </w:rPr>
              <w:t xml:space="preserve">Pravila direktive naj bi </w:t>
            </w:r>
            <w:r>
              <w:rPr>
                <w:rFonts w:cs="Arial"/>
                <w:szCs w:val="20"/>
                <w:shd w:val="clear" w:color="auto" w:fill="FFFFFF"/>
              </w:rPr>
              <w:t>prispevala k delovanju notranjega trga in doseganju visoke ravni varstva potrošnikov, in sicer z uvedbo možnosti za kvalificirane subjekte, ki zastopajo kolektivne interese potrošnikov, da proti trgovcem, ki kršijo določbe prava EU, vložijo zastopniške tožbe tako za opustitvene ukrepe kot za ukrepe za povrnitev škode.</w:t>
            </w:r>
            <w:r w:rsidR="0009575B">
              <w:rPr>
                <w:rStyle w:val="Sprotnaopomba-sklic"/>
                <w:rFonts w:cs="Arial"/>
                <w:szCs w:val="20"/>
                <w:shd w:val="clear" w:color="auto" w:fill="FFFFFF"/>
              </w:rPr>
              <w:footnoteReference w:id="4"/>
            </w:r>
            <w:r>
              <w:rPr>
                <w:rFonts w:cs="Arial"/>
                <w:szCs w:val="20"/>
                <w:shd w:val="clear" w:color="auto" w:fill="FFFFFF"/>
              </w:rPr>
              <w:t xml:space="preserve"> Cilje direktive, in sicer zagotovitve, da je v vseh državah članicah na voljo mehanizem zastopniških tožb za namene varstva kolektivnih interesov potrošnikov, s čimer bi zagotovili visoko raven varstva potrošnikov in prispevali k pravilnemu delovanju notranjega trga, je zaradi čezmejnih posledic kršitev lažje doseči na ravni EU.</w:t>
            </w:r>
            <w:r w:rsidR="00BC313D">
              <w:rPr>
                <w:rStyle w:val="Sprotnaopomba-sklic"/>
                <w:rFonts w:cs="Arial"/>
                <w:szCs w:val="20"/>
                <w:shd w:val="clear" w:color="auto" w:fill="FFFFFF"/>
              </w:rPr>
              <w:footnoteReference w:id="5"/>
            </w:r>
            <w:r>
              <w:rPr>
                <w:rFonts w:cs="Arial"/>
                <w:szCs w:val="20"/>
                <w:shd w:val="clear" w:color="auto" w:fill="FFFFFF"/>
              </w:rPr>
              <w:t xml:space="preserve"> </w:t>
            </w:r>
          </w:p>
          <w:p w14:paraId="18FF6083" w14:textId="77777777" w:rsidR="00050156" w:rsidRDefault="00050156" w:rsidP="00B368CB">
            <w:pPr>
              <w:jc w:val="both"/>
              <w:rPr>
                <w:rFonts w:cs="Arial"/>
                <w:szCs w:val="20"/>
                <w:shd w:val="clear" w:color="auto" w:fill="FFFFFF"/>
              </w:rPr>
            </w:pPr>
          </w:p>
          <w:p w14:paraId="1826452E" w14:textId="12F7151A" w:rsidR="00050156" w:rsidRDefault="00050156" w:rsidP="00B368CB">
            <w:pPr>
              <w:jc w:val="both"/>
              <w:rPr>
                <w:rFonts w:cs="Arial"/>
                <w:szCs w:val="20"/>
                <w:shd w:val="clear" w:color="auto" w:fill="FFFFFF"/>
              </w:rPr>
            </w:pPr>
            <w:r>
              <w:rPr>
                <w:rFonts w:cs="Arial"/>
                <w:szCs w:val="20"/>
                <w:shd w:val="clear" w:color="auto" w:fill="FFFFFF"/>
              </w:rPr>
              <w:t xml:space="preserve">Normativni del </w:t>
            </w:r>
            <w:r w:rsidR="00F405DD">
              <w:rPr>
                <w:rFonts w:cs="Arial"/>
                <w:szCs w:val="20"/>
                <w:shd w:val="clear" w:color="auto" w:fill="FFFFFF"/>
              </w:rPr>
              <w:t>d</w:t>
            </w:r>
            <w:r>
              <w:rPr>
                <w:rFonts w:cs="Arial"/>
                <w:szCs w:val="20"/>
                <w:shd w:val="clear" w:color="auto" w:fill="FFFFFF"/>
              </w:rPr>
              <w:t xml:space="preserve">irektive tvorijo tri poglavja: Poglavje I z naslovom Predmet urejanja, področje uporabe in opredelitev pojmov (členi 1 </w:t>
            </w:r>
            <w:r w:rsidR="00F405DD">
              <w:rPr>
                <w:rFonts w:cs="Arial"/>
                <w:szCs w:val="20"/>
                <w:shd w:val="clear" w:color="auto" w:fill="FFFFFF"/>
              </w:rPr>
              <w:t>do</w:t>
            </w:r>
            <w:r>
              <w:rPr>
                <w:rFonts w:cs="Arial"/>
                <w:szCs w:val="20"/>
                <w:shd w:val="clear" w:color="auto" w:fill="FFFFFF"/>
              </w:rPr>
              <w:t xml:space="preserve"> 3), Poglavje II z naslovom Zastopniške tožbe (členi 4 </w:t>
            </w:r>
            <w:r w:rsidR="00F405DD">
              <w:rPr>
                <w:rFonts w:cs="Arial"/>
                <w:szCs w:val="20"/>
                <w:shd w:val="clear" w:color="auto" w:fill="FFFFFF"/>
              </w:rPr>
              <w:t>do</w:t>
            </w:r>
            <w:r>
              <w:rPr>
                <w:rFonts w:cs="Arial"/>
                <w:szCs w:val="20"/>
                <w:shd w:val="clear" w:color="auto" w:fill="FFFFFF"/>
              </w:rPr>
              <w:t xml:space="preserve"> 20) in Poglavje III z naslovom Končne določbe (členi 21 </w:t>
            </w:r>
            <w:r w:rsidR="00F405DD">
              <w:rPr>
                <w:rFonts w:cs="Arial"/>
                <w:szCs w:val="20"/>
                <w:shd w:val="clear" w:color="auto" w:fill="FFFFFF"/>
              </w:rPr>
              <w:t>do</w:t>
            </w:r>
            <w:r>
              <w:rPr>
                <w:rFonts w:cs="Arial"/>
                <w:szCs w:val="20"/>
                <w:shd w:val="clear" w:color="auto" w:fill="FFFFFF"/>
              </w:rPr>
              <w:t xml:space="preserve"> 26). </w:t>
            </w:r>
          </w:p>
          <w:p w14:paraId="0F38A30C" w14:textId="77777777" w:rsidR="00050156" w:rsidRDefault="00050156" w:rsidP="00B368CB">
            <w:pPr>
              <w:jc w:val="both"/>
              <w:rPr>
                <w:rFonts w:cs="Arial"/>
                <w:szCs w:val="20"/>
                <w:shd w:val="clear" w:color="auto" w:fill="FFFFFF"/>
              </w:rPr>
            </w:pPr>
          </w:p>
          <w:p w14:paraId="0AD3B2B8" w14:textId="07F6E4A9" w:rsidR="00050156" w:rsidRDefault="00050156" w:rsidP="00B368CB">
            <w:pPr>
              <w:jc w:val="both"/>
              <w:rPr>
                <w:rFonts w:cs="Arial"/>
                <w:szCs w:val="20"/>
                <w:shd w:val="clear" w:color="auto" w:fill="FFFFFF"/>
              </w:rPr>
            </w:pPr>
            <w:r>
              <w:rPr>
                <w:rFonts w:cs="Arial"/>
                <w:szCs w:val="20"/>
                <w:shd w:val="clear" w:color="auto" w:fill="FFFFFF"/>
              </w:rPr>
              <w:lastRenderedPageBreak/>
              <w:t>Direktiva ureja le nekatera temeljna, skupna vprašanja kolektivnih postopkov, medtem ko je na državah članicah, da vsa preostala vprašanja za popolno delovanje mehanizmov kolektivnih tožb uredijo v skladu s svojimi pravnimi tradicijami in z upoštevanjem dveh pomembnih načel prava EU, načela ekvivalence</w:t>
            </w:r>
            <w:r w:rsidR="005C0D99">
              <w:rPr>
                <w:rFonts w:cs="Arial"/>
                <w:szCs w:val="20"/>
                <w:shd w:val="clear" w:color="auto" w:fill="FFFFFF"/>
              </w:rPr>
              <w:t>, v skladu s katerim nacionalna pravila ne smejo ovirati učinkovitega delovanja postopkovnega mehanizma za zastopniške tožbe, določene</w:t>
            </w:r>
            <w:r w:rsidR="00C85BEC">
              <w:rPr>
                <w:rFonts w:cs="Arial"/>
                <w:szCs w:val="20"/>
                <w:shd w:val="clear" w:color="auto" w:fill="FFFFFF"/>
              </w:rPr>
              <w:t>ga</w:t>
            </w:r>
            <w:r w:rsidR="005C0D99">
              <w:rPr>
                <w:rFonts w:cs="Arial"/>
                <w:szCs w:val="20"/>
                <w:shd w:val="clear" w:color="auto" w:fill="FFFFFF"/>
              </w:rPr>
              <w:t xml:space="preserve"> v direktivi</w:t>
            </w:r>
            <w:r w:rsidR="00C85BEC">
              <w:rPr>
                <w:rFonts w:cs="Arial"/>
                <w:szCs w:val="20"/>
                <w:shd w:val="clear" w:color="auto" w:fill="FFFFFF"/>
              </w:rPr>
              <w:t xml:space="preserve"> (skladnost postopkovnega mehanizm</w:t>
            </w:r>
            <w:r w:rsidR="00145D17">
              <w:rPr>
                <w:rFonts w:cs="Arial"/>
                <w:szCs w:val="20"/>
                <w:shd w:val="clear" w:color="auto" w:fill="FFFFFF"/>
              </w:rPr>
              <w:t>a</w:t>
            </w:r>
            <w:r w:rsidR="00C85BEC">
              <w:rPr>
                <w:rFonts w:cs="Arial"/>
                <w:szCs w:val="20"/>
                <w:shd w:val="clear" w:color="auto" w:fill="FFFFFF"/>
              </w:rPr>
              <w:t xml:space="preserve"> za zastopniške tožbe s to direktivo oziroma ne manj ugodni postopki)</w:t>
            </w:r>
            <w:r>
              <w:rPr>
                <w:rFonts w:cs="Arial"/>
                <w:szCs w:val="20"/>
                <w:shd w:val="clear" w:color="auto" w:fill="FFFFFF"/>
              </w:rPr>
              <w:t xml:space="preserve"> in načela učinkovitosti.</w:t>
            </w:r>
            <w:r w:rsidR="005C0D99">
              <w:rPr>
                <w:rFonts w:cs="Arial"/>
                <w:szCs w:val="20"/>
                <w:shd w:val="clear" w:color="auto" w:fill="FFFFFF"/>
              </w:rPr>
              <w:t xml:space="preserve"> Upoštevaje slednje načelo</w:t>
            </w:r>
            <w:r w:rsidR="00697865">
              <w:rPr>
                <w:rFonts w:cs="Arial"/>
                <w:szCs w:val="20"/>
                <w:shd w:val="clear" w:color="auto" w:fill="FFFFFF"/>
              </w:rPr>
              <w:t>,</w:t>
            </w:r>
            <w:r w:rsidR="005C0D99">
              <w:rPr>
                <w:rFonts w:cs="Arial"/>
                <w:szCs w:val="20"/>
                <w:shd w:val="clear" w:color="auto" w:fill="FFFFFF"/>
              </w:rPr>
              <w:t xml:space="preserve"> morajo države članice zagotoviti učinkovita sredstva, s katerimi se doseže prenehanje nezakonitih praks in povrnitev škode potrošnikov. </w:t>
            </w:r>
          </w:p>
          <w:p w14:paraId="767BE886" w14:textId="77777777" w:rsidR="00050156" w:rsidRDefault="00050156" w:rsidP="00B368CB">
            <w:pPr>
              <w:jc w:val="both"/>
              <w:rPr>
                <w:rFonts w:cs="Arial"/>
                <w:szCs w:val="20"/>
                <w:shd w:val="clear" w:color="auto" w:fill="FFFFFF"/>
              </w:rPr>
            </w:pPr>
          </w:p>
          <w:p w14:paraId="0A9458EA" w14:textId="2050661A" w:rsidR="00050156" w:rsidRDefault="00050156" w:rsidP="00B368CB">
            <w:pPr>
              <w:jc w:val="both"/>
              <w:rPr>
                <w:rFonts w:cs="Arial"/>
                <w:szCs w:val="20"/>
                <w:shd w:val="clear" w:color="auto" w:fill="FFFFFF"/>
              </w:rPr>
            </w:pPr>
            <w:r>
              <w:rPr>
                <w:rFonts w:cs="Arial"/>
                <w:szCs w:val="20"/>
                <w:shd w:val="clear" w:color="auto" w:fill="FFFFFF"/>
              </w:rPr>
              <w:t xml:space="preserve">Rok za </w:t>
            </w:r>
            <w:r w:rsidR="00697865">
              <w:rPr>
                <w:rFonts w:cs="Arial"/>
                <w:szCs w:val="20"/>
                <w:shd w:val="clear" w:color="auto" w:fill="FFFFFF"/>
              </w:rPr>
              <w:t xml:space="preserve">prenos </w:t>
            </w:r>
            <w:r>
              <w:rPr>
                <w:rFonts w:cs="Arial"/>
                <w:szCs w:val="20"/>
                <w:shd w:val="clear" w:color="auto" w:fill="FFFFFF"/>
              </w:rPr>
              <w:t>je v Direktivi 2020/1828 določen na dve leti in se je iztekel 25. decembra 2022. V navedenem roku je morala država članica vsebino direktive prenesti v nacionalno zakonodajo. To je lahko stori</w:t>
            </w:r>
            <w:r w:rsidR="00AA3A44">
              <w:rPr>
                <w:rFonts w:cs="Arial"/>
                <w:szCs w:val="20"/>
                <w:shd w:val="clear" w:color="auto" w:fill="FFFFFF"/>
              </w:rPr>
              <w:t>l</w:t>
            </w:r>
            <w:r>
              <w:rPr>
                <w:rFonts w:cs="Arial"/>
                <w:szCs w:val="20"/>
                <w:shd w:val="clear" w:color="auto" w:fill="FFFFFF"/>
              </w:rPr>
              <w:t xml:space="preserve">a s sprejetjem nove zakonodaje ali s prilagoditvijo že obstoječe. </w:t>
            </w:r>
          </w:p>
          <w:p w14:paraId="7823C2C6" w14:textId="77777777" w:rsidR="00050156" w:rsidRDefault="00050156" w:rsidP="00B368CB">
            <w:pPr>
              <w:jc w:val="both"/>
              <w:rPr>
                <w:rFonts w:cs="Arial"/>
                <w:szCs w:val="20"/>
                <w:shd w:val="clear" w:color="auto" w:fill="FFFFFF"/>
              </w:rPr>
            </w:pPr>
          </w:p>
          <w:p w14:paraId="0EF427DC" w14:textId="77777777" w:rsidR="00050156" w:rsidRDefault="00050156" w:rsidP="00B368CB">
            <w:pPr>
              <w:numPr>
                <w:ilvl w:val="0"/>
                <w:numId w:val="10"/>
              </w:numPr>
              <w:jc w:val="both"/>
              <w:rPr>
                <w:rFonts w:cs="Arial"/>
                <w:b/>
                <w:bCs/>
                <w:szCs w:val="20"/>
                <w:shd w:val="clear" w:color="auto" w:fill="FFFFFF"/>
              </w:rPr>
            </w:pPr>
            <w:r>
              <w:rPr>
                <w:rFonts w:cs="Arial"/>
                <w:b/>
                <w:bCs/>
                <w:szCs w:val="20"/>
                <w:shd w:val="clear" w:color="auto" w:fill="FFFFFF"/>
              </w:rPr>
              <w:t>Statistika k</w:t>
            </w:r>
            <w:r w:rsidRPr="00880E42">
              <w:rPr>
                <w:rFonts w:cs="Arial"/>
                <w:b/>
                <w:bCs/>
                <w:szCs w:val="20"/>
                <w:shd w:val="clear" w:color="auto" w:fill="FFFFFF"/>
              </w:rPr>
              <w:t>olektivni</w:t>
            </w:r>
            <w:r>
              <w:rPr>
                <w:rFonts w:cs="Arial"/>
                <w:b/>
                <w:bCs/>
                <w:szCs w:val="20"/>
                <w:shd w:val="clear" w:color="auto" w:fill="FFFFFF"/>
              </w:rPr>
              <w:t>h</w:t>
            </w:r>
            <w:r w:rsidRPr="00880E42">
              <w:rPr>
                <w:rFonts w:cs="Arial"/>
                <w:b/>
                <w:bCs/>
                <w:szCs w:val="20"/>
                <w:shd w:val="clear" w:color="auto" w:fill="FFFFFF"/>
              </w:rPr>
              <w:t xml:space="preserve"> postopk</w:t>
            </w:r>
            <w:r>
              <w:rPr>
                <w:rFonts w:cs="Arial"/>
                <w:b/>
                <w:bCs/>
                <w:szCs w:val="20"/>
                <w:shd w:val="clear" w:color="auto" w:fill="FFFFFF"/>
              </w:rPr>
              <w:t xml:space="preserve">ov </w:t>
            </w:r>
            <w:r w:rsidRPr="00880E42">
              <w:rPr>
                <w:rFonts w:cs="Arial"/>
                <w:b/>
                <w:bCs/>
                <w:szCs w:val="20"/>
                <w:shd w:val="clear" w:color="auto" w:fill="FFFFFF"/>
              </w:rPr>
              <w:t>pred slovenskimi sodišč</w:t>
            </w:r>
            <w:r>
              <w:rPr>
                <w:rFonts w:cs="Arial"/>
                <w:b/>
                <w:bCs/>
                <w:szCs w:val="20"/>
                <w:shd w:val="clear" w:color="auto" w:fill="FFFFFF"/>
              </w:rPr>
              <w:t>i</w:t>
            </w:r>
          </w:p>
          <w:p w14:paraId="47A9D533" w14:textId="77777777" w:rsidR="00050156" w:rsidRDefault="00050156" w:rsidP="00B368CB">
            <w:pPr>
              <w:jc w:val="both"/>
              <w:rPr>
                <w:rFonts w:cs="Arial"/>
                <w:b/>
                <w:bCs/>
                <w:szCs w:val="20"/>
                <w:shd w:val="clear" w:color="auto" w:fill="FFFFFF"/>
              </w:rPr>
            </w:pPr>
          </w:p>
          <w:p w14:paraId="5964DACB" w14:textId="51B11C54" w:rsidR="00050156" w:rsidRPr="00EF4947" w:rsidRDefault="00050156" w:rsidP="00B368CB">
            <w:pPr>
              <w:jc w:val="both"/>
              <w:rPr>
                <w:rFonts w:cs="Arial"/>
                <w:szCs w:val="20"/>
                <w:shd w:val="clear" w:color="auto" w:fill="FFFFFF"/>
              </w:rPr>
            </w:pPr>
            <w:r>
              <w:rPr>
                <w:rFonts w:cs="Arial"/>
                <w:szCs w:val="20"/>
                <w:shd w:val="clear" w:color="auto" w:fill="FFFFFF"/>
              </w:rPr>
              <w:t>Statistika kolektivnih postopkov pred slovenskimi sodišči je pripravljena na podlagi vpisov v Register kolektivnih tožb</w:t>
            </w:r>
            <w:r>
              <w:rPr>
                <w:rStyle w:val="Sprotnaopomba-sklic"/>
                <w:rFonts w:cs="Arial"/>
                <w:szCs w:val="20"/>
                <w:shd w:val="clear" w:color="auto" w:fill="FFFFFF"/>
              </w:rPr>
              <w:footnoteReference w:id="6"/>
            </w:r>
            <w:r w:rsidR="003C06E0">
              <w:rPr>
                <w:rFonts w:cs="Arial"/>
                <w:szCs w:val="20"/>
                <w:shd w:val="clear" w:color="auto" w:fill="FFFFFF"/>
              </w:rPr>
              <w:t xml:space="preserve"> ter bila podrobneje opisana tudi v okviru</w:t>
            </w:r>
            <w:r w:rsidR="00123E2E">
              <w:rPr>
                <w:rFonts w:cs="Arial"/>
                <w:szCs w:val="20"/>
                <w:shd w:val="clear" w:color="auto" w:fill="FFFFFF"/>
              </w:rPr>
              <w:t xml:space="preserve"> </w:t>
            </w:r>
            <w:r>
              <w:rPr>
                <w:rFonts w:cs="Arial"/>
                <w:szCs w:val="20"/>
                <w:shd w:val="clear" w:color="auto" w:fill="FFFFFF"/>
              </w:rPr>
              <w:t>Ciljnega raziskovalnega programa »CRP 2021« z naslovom »Uveljavljanje kolektivnega sodnega varstva v primerih množičnega oškodovanja potrošnikov in drugih skupin oškodovance</w:t>
            </w:r>
            <w:r w:rsidR="00ED1DC3">
              <w:rPr>
                <w:rFonts w:cs="Arial"/>
                <w:szCs w:val="20"/>
                <w:shd w:val="clear" w:color="auto" w:fill="FFFFFF"/>
              </w:rPr>
              <w:t>v</w:t>
            </w:r>
            <w:r>
              <w:rPr>
                <w:rFonts w:cs="Arial"/>
                <w:szCs w:val="20"/>
                <w:shd w:val="clear" w:color="auto" w:fill="FFFFFF"/>
              </w:rPr>
              <w:t xml:space="preserve"> v Sloveniji«, ki ga je v letu 2022 pripravil Inštitut za primerjalno pravo pri Pravni fakulteti v Ljubljani.</w:t>
            </w:r>
            <w:r w:rsidR="0082240B">
              <w:rPr>
                <w:rStyle w:val="Sprotnaopomba-sklic"/>
                <w:rFonts w:cs="Arial"/>
                <w:szCs w:val="20"/>
                <w:shd w:val="clear" w:color="auto" w:fill="FFFFFF"/>
              </w:rPr>
              <w:footnoteReference w:id="7"/>
            </w:r>
            <w:r>
              <w:rPr>
                <w:rFonts w:cs="Arial"/>
                <w:szCs w:val="20"/>
                <w:shd w:val="clear" w:color="auto" w:fill="FFFFFF"/>
              </w:rPr>
              <w:t xml:space="preserve"> </w:t>
            </w:r>
          </w:p>
          <w:p w14:paraId="0D2A92B6" w14:textId="77777777" w:rsidR="00050156" w:rsidRDefault="00050156" w:rsidP="00B368CB">
            <w:pPr>
              <w:jc w:val="both"/>
              <w:rPr>
                <w:rFonts w:cs="Arial"/>
                <w:b/>
                <w:bCs/>
                <w:szCs w:val="20"/>
                <w:shd w:val="clear" w:color="auto" w:fill="FFFFFF"/>
              </w:rPr>
            </w:pPr>
          </w:p>
          <w:p w14:paraId="354B1859" w14:textId="7307C7C6" w:rsidR="00050156" w:rsidRDefault="00050156" w:rsidP="00B368CB">
            <w:pPr>
              <w:jc w:val="both"/>
              <w:rPr>
                <w:rFonts w:cs="Arial"/>
                <w:szCs w:val="20"/>
                <w:shd w:val="clear" w:color="auto" w:fill="FFFFFF"/>
              </w:rPr>
            </w:pPr>
            <w:r w:rsidRPr="002B63AA">
              <w:rPr>
                <w:rFonts w:cs="Arial"/>
                <w:szCs w:val="20"/>
                <w:shd w:val="clear" w:color="auto" w:fill="FFFFFF"/>
              </w:rPr>
              <w:t>Vzpostavitev registrov kolektivnih postopkov je ena od temeljnih rešitev ureditev kolektivnih postopkov tako na ravni EU kot v državah zunaj nje.</w:t>
            </w:r>
            <w:r>
              <w:rPr>
                <w:rFonts w:cs="Arial"/>
                <w:szCs w:val="20"/>
                <w:shd w:val="clear" w:color="auto" w:fill="FFFFFF"/>
              </w:rPr>
              <w:t xml:space="preserve"> Naš register kolektivnih tožb je bil eden prvih vzpostavljenih registrov v EU, saj je bila Slovenija tudi ena prvih držav članic, ki so se odzvale na Priporočilo Komisije iz </w:t>
            </w:r>
            <w:r w:rsidR="00153D24">
              <w:rPr>
                <w:rFonts w:cs="Arial"/>
                <w:szCs w:val="20"/>
                <w:shd w:val="clear" w:color="auto" w:fill="FFFFFF"/>
              </w:rPr>
              <w:t xml:space="preserve">leta </w:t>
            </w:r>
            <w:r>
              <w:rPr>
                <w:rFonts w:cs="Arial"/>
                <w:szCs w:val="20"/>
                <w:shd w:val="clear" w:color="auto" w:fill="FFFFFF"/>
              </w:rPr>
              <w:t xml:space="preserve">2013, ki priporoča vzpostavitev registra. </w:t>
            </w:r>
          </w:p>
          <w:p w14:paraId="1CF1EC12" w14:textId="77777777" w:rsidR="00050156" w:rsidRDefault="00050156" w:rsidP="00B368CB">
            <w:pPr>
              <w:jc w:val="both"/>
              <w:rPr>
                <w:rFonts w:cs="Arial"/>
                <w:szCs w:val="20"/>
                <w:shd w:val="clear" w:color="auto" w:fill="FFFFFF"/>
              </w:rPr>
            </w:pPr>
          </w:p>
          <w:p w14:paraId="7C0D6F00" w14:textId="60445C22" w:rsidR="00050156" w:rsidRPr="002B63AA" w:rsidRDefault="00050156" w:rsidP="00B368CB">
            <w:pPr>
              <w:jc w:val="both"/>
              <w:rPr>
                <w:rFonts w:cs="Arial"/>
                <w:szCs w:val="20"/>
                <w:shd w:val="clear" w:color="auto" w:fill="FFFFFF"/>
              </w:rPr>
            </w:pPr>
            <w:r>
              <w:rPr>
                <w:rFonts w:cs="Arial"/>
                <w:szCs w:val="20"/>
                <w:shd w:val="clear" w:color="auto" w:fill="FFFFFF"/>
              </w:rPr>
              <w:t xml:space="preserve">10. člen ZKolT upošteva omenjena priporočila Komisije in z namenom seznanitve čim večjega števila oškodovancev vzpostavlja Register kolektivnih tožb. Prvi odstavek 10. člena ZKolT določa, da ga vzpostavi in vzdržuje Vrhovno sodišče Republike Slovenije. Tretji odstavek 10. člena ZKolT določa, da ima vsakdo pravico, da brezplačno vpogleda v register kolektivnih tožb, četrti pa, da spletna stran sodstva na vidnem mestu vsebuje povezavo na register kolektivnih tožb. Javno dostopen Register kolektivnih tožb deluje na naslovu </w:t>
            </w:r>
            <w:hyperlink r:id="rId9" w:history="1">
              <w:r w:rsidRPr="00C85BEC">
                <w:rPr>
                  <w:rStyle w:val="Hiperpovezava"/>
                  <w:rFonts w:cs="Arial"/>
                  <w:color w:val="auto"/>
                  <w:szCs w:val="20"/>
                </w:rPr>
                <w:t>https://www.sodisce.si/sodni_postopki/kolektivne_tozbe/</w:t>
              </w:r>
            </w:hyperlink>
            <w:r w:rsidRPr="00C85BEC">
              <w:rPr>
                <w:rFonts w:cs="Arial"/>
                <w:szCs w:val="20"/>
              </w:rPr>
              <w:t xml:space="preserve">. </w:t>
            </w:r>
            <w:r>
              <w:rPr>
                <w:rFonts w:cs="Arial"/>
                <w:szCs w:val="20"/>
              </w:rPr>
              <w:t xml:space="preserve">Trenutno je v Registru kolektivnih tožb vpisanih </w:t>
            </w:r>
            <w:r w:rsidR="00E01156">
              <w:rPr>
                <w:rFonts w:cs="Arial"/>
                <w:szCs w:val="20"/>
              </w:rPr>
              <w:t xml:space="preserve">23 </w:t>
            </w:r>
            <w:r>
              <w:rPr>
                <w:rFonts w:cs="Arial"/>
                <w:szCs w:val="20"/>
              </w:rPr>
              <w:t>zadev</w:t>
            </w:r>
            <w:r w:rsidR="00153D24">
              <w:rPr>
                <w:rFonts w:cs="Arial"/>
                <w:szCs w:val="20"/>
              </w:rPr>
              <w:t>.</w:t>
            </w:r>
            <w:r w:rsidR="0082240B">
              <w:rPr>
                <w:rStyle w:val="Sprotnaopomba-sklic"/>
                <w:rFonts w:cs="Arial"/>
                <w:szCs w:val="20"/>
              </w:rPr>
              <w:footnoteReference w:id="8"/>
            </w:r>
            <w:r>
              <w:rPr>
                <w:rFonts w:cs="Arial"/>
                <w:szCs w:val="20"/>
              </w:rPr>
              <w:t xml:space="preserve"> </w:t>
            </w:r>
          </w:p>
          <w:p w14:paraId="2A684DCF" w14:textId="77777777" w:rsidR="00050156" w:rsidRDefault="00050156" w:rsidP="00B368CB">
            <w:pPr>
              <w:jc w:val="both"/>
              <w:rPr>
                <w:rFonts w:cs="Arial"/>
                <w:b/>
                <w:bCs/>
                <w:szCs w:val="20"/>
                <w:shd w:val="clear" w:color="auto" w:fill="FFFFFF"/>
              </w:rPr>
            </w:pPr>
          </w:p>
          <w:p w14:paraId="7E7DCCF2" w14:textId="5282E722" w:rsidR="00050156" w:rsidRDefault="00050156" w:rsidP="00B368CB">
            <w:pPr>
              <w:jc w:val="both"/>
              <w:rPr>
                <w:rFonts w:cs="Arial"/>
                <w:szCs w:val="20"/>
              </w:rPr>
            </w:pPr>
            <w:r w:rsidRPr="00663BB5">
              <w:rPr>
                <w:rFonts w:cs="Arial"/>
                <w:szCs w:val="20"/>
              </w:rPr>
              <w:t>V Register kolektivnih tožb se vpisujejo tudi predlogi za potrditev kolektivne poravnave</w:t>
            </w:r>
            <w:r w:rsidR="005C6581">
              <w:rPr>
                <w:rFonts w:cs="Arial"/>
                <w:szCs w:val="20"/>
              </w:rPr>
              <w:t>.</w:t>
            </w:r>
          </w:p>
          <w:p w14:paraId="3B2C5C72" w14:textId="77777777" w:rsidR="00050156" w:rsidRDefault="00050156" w:rsidP="00B368CB">
            <w:pPr>
              <w:jc w:val="both"/>
              <w:rPr>
                <w:rFonts w:cs="Arial"/>
                <w:szCs w:val="20"/>
              </w:rPr>
            </w:pPr>
          </w:p>
          <w:p w14:paraId="2FE3570F" w14:textId="5219281D" w:rsidR="00050156" w:rsidRDefault="00050156" w:rsidP="00B368CB">
            <w:pPr>
              <w:jc w:val="both"/>
              <w:rPr>
                <w:rFonts w:cs="Arial"/>
                <w:szCs w:val="20"/>
              </w:rPr>
            </w:pPr>
            <w:r>
              <w:rPr>
                <w:rFonts w:cs="Arial"/>
                <w:szCs w:val="20"/>
              </w:rPr>
              <w:t>Peti odstavek 10. člena ZKolT določa, da natančnejša pravila delovanja registra kolektivnih tožb določi minister, pristojen za</w:t>
            </w:r>
            <w:r w:rsidR="00145D17">
              <w:rPr>
                <w:rFonts w:cs="Arial"/>
                <w:szCs w:val="20"/>
              </w:rPr>
              <w:t xml:space="preserve"> pravosodje</w:t>
            </w:r>
            <w:r>
              <w:rPr>
                <w:rFonts w:cs="Arial"/>
                <w:szCs w:val="20"/>
              </w:rPr>
              <w:t>. Pravilnik o registru kolektivnih tožb</w:t>
            </w:r>
            <w:r w:rsidR="00145D17">
              <w:rPr>
                <w:rStyle w:val="Sprotnaopomba-sklic"/>
                <w:rFonts w:cs="Arial"/>
                <w:szCs w:val="20"/>
              </w:rPr>
              <w:footnoteReference w:id="9"/>
            </w:r>
            <w:r>
              <w:rPr>
                <w:rFonts w:cs="Arial"/>
                <w:szCs w:val="20"/>
              </w:rPr>
              <w:t xml:space="preserve"> je minister izdal 16.</w:t>
            </w:r>
            <w:r w:rsidR="00145D17">
              <w:rPr>
                <w:rFonts w:cs="Arial"/>
                <w:szCs w:val="20"/>
              </w:rPr>
              <w:t> </w:t>
            </w:r>
            <w:r>
              <w:rPr>
                <w:rFonts w:cs="Arial"/>
                <w:szCs w:val="20"/>
              </w:rPr>
              <w:t>aprila 2018</w:t>
            </w:r>
            <w:r w:rsidR="00145D17">
              <w:rPr>
                <w:rFonts w:cs="Arial"/>
                <w:szCs w:val="20"/>
              </w:rPr>
              <w:t xml:space="preserve">, </w:t>
            </w:r>
            <w:r>
              <w:rPr>
                <w:rFonts w:cs="Arial"/>
                <w:szCs w:val="20"/>
              </w:rPr>
              <w:t>velja</w:t>
            </w:r>
            <w:r w:rsidR="0082240B">
              <w:rPr>
                <w:rFonts w:cs="Arial"/>
                <w:szCs w:val="20"/>
              </w:rPr>
              <w:t>ti je začel</w:t>
            </w:r>
            <w:r>
              <w:rPr>
                <w:rFonts w:cs="Arial"/>
                <w:szCs w:val="20"/>
              </w:rPr>
              <w:t xml:space="preserve"> 21. aprila 2018. Pravilnik ima 16 členov in ureja </w:t>
            </w:r>
            <w:r w:rsidRPr="00495E45">
              <w:rPr>
                <w:rFonts w:cs="Arial"/>
                <w:szCs w:val="20"/>
              </w:rPr>
              <w:t>vzpostavitev, vzdrževanje in vodenje </w:t>
            </w:r>
            <w:r w:rsidRPr="00495E45">
              <w:rPr>
                <w:szCs w:val="20"/>
              </w:rPr>
              <w:t>registr</w:t>
            </w:r>
            <w:r w:rsidRPr="00495E45">
              <w:rPr>
                <w:rFonts w:cs="Arial"/>
                <w:szCs w:val="20"/>
              </w:rPr>
              <w:t>a </w:t>
            </w:r>
            <w:r w:rsidRPr="00495E45">
              <w:rPr>
                <w:szCs w:val="20"/>
              </w:rPr>
              <w:t>kolektivnih</w:t>
            </w:r>
            <w:r w:rsidRPr="00495E45">
              <w:rPr>
                <w:rFonts w:cs="Arial"/>
                <w:szCs w:val="20"/>
              </w:rPr>
              <w:t> </w:t>
            </w:r>
            <w:r w:rsidRPr="00495E45">
              <w:rPr>
                <w:szCs w:val="20"/>
              </w:rPr>
              <w:t>tožb</w:t>
            </w:r>
            <w:r>
              <w:rPr>
                <w:rFonts w:cs="Arial"/>
                <w:szCs w:val="20"/>
              </w:rPr>
              <w:t xml:space="preserve">, </w:t>
            </w:r>
            <w:r w:rsidRPr="00495E45">
              <w:rPr>
                <w:rFonts w:cs="Arial"/>
                <w:szCs w:val="20"/>
              </w:rPr>
              <w:t>natančneje določa podatke in dokumente, ki se objavijo v </w:t>
            </w:r>
            <w:r w:rsidRPr="00495E45">
              <w:rPr>
                <w:szCs w:val="20"/>
              </w:rPr>
              <w:t>registr</w:t>
            </w:r>
            <w:r w:rsidRPr="00495E45">
              <w:rPr>
                <w:rFonts w:cs="Arial"/>
                <w:szCs w:val="20"/>
              </w:rPr>
              <w:t>u, način dostopa do </w:t>
            </w:r>
            <w:r w:rsidRPr="00495E45">
              <w:rPr>
                <w:szCs w:val="20"/>
              </w:rPr>
              <w:t>registr</w:t>
            </w:r>
            <w:r w:rsidRPr="00495E45">
              <w:rPr>
                <w:rFonts w:cs="Arial"/>
                <w:szCs w:val="20"/>
              </w:rPr>
              <w:t>a in trajanje objave podatkov in dokumentov v </w:t>
            </w:r>
            <w:r w:rsidRPr="00495E45">
              <w:rPr>
                <w:szCs w:val="20"/>
              </w:rPr>
              <w:t>kolektivnih</w:t>
            </w:r>
            <w:r w:rsidRPr="00495E45">
              <w:rPr>
                <w:rFonts w:cs="Arial"/>
                <w:szCs w:val="20"/>
              </w:rPr>
              <w:t xml:space="preserve"> postopkih po </w:t>
            </w:r>
            <w:r>
              <w:rPr>
                <w:rFonts w:cs="Arial"/>
                <w:szCs w:val="20"/>
              </w:rPr>
              <w:t>ZKolT</w:t>
            </w:r>
            <w:r w:rsidRPr="00495E45">
              <w:rPr>
                <w:rFonts w:cs="Arial"/>
                <w:szCs w:val="20"/>
              </w:rPr>
              <w:t>, za katere zakon določa, da se javno objavijo v </w:t>
            </w:r>
            <w:r w:rsidRPr="00495E45">
              <w:rPr>
                <w:szCs w:val="20"/>
              </w:rPr>
              <w:t>registr</w:t>
            </w:r>
            <w:r w:rsidRPr="00495E45">
              <w:rPr>
                <w:rFonts w:cs="Arial"/>
                <w:szCs w:val="20"/>
              </w:rPr>
              <w:t>u</w:t>
            </w:r>
            <w:r w:rsidR="007B5FFF">
              <w:rPr>
                <w:rFonts w:cs="Arial"/>
                <w:szCs w:val="20"/>
              </w:rPr>
              <w:t xml:space="preserve"> (gl. 1. člen pravilnika)</w:t>
            </w:r>
            <w:r w:rsidRPr="00495E45">
              <w:rPr>
                <w:rFonts w:cs="Arial"/>
                <w:szCs w:val="20"/>
              </w:rPr>
              <w:t>.</w:t>
            </w:r>
          </w:p>
          <w:p w14:paraId="3F8FA587" w14:textId="77777777" w:rsidR="00050156" w:rsidRDefault="00050156" w:rsidP="00B368CB">
            <w:pPr>
              <w:jc w:val="both"/>
              <w:rPr>
                <w:rFonts w:cs="Arial"/>
                <w:szCs w:val="20"/>
              </w:rPr>
            </w:pPr>
          </w:p>
          <w:p w14:paraId="04CE0609" w14:textId="1755A99D" w:rsidR="00050156" w:rsidRDefault="00050156" w:rsidP="00B368CB">
            <w:pPr>
              <w:jc w:val="both"/>
              <w:rPr>
                <w:rFonts w:cs="Arial"/>
                <w:szCs w:val="20"/>
              </w:rPr>
            </w:pPr>
            <w:r w:rsidRPr="0016432C">
              <w:rPr>
                <w:rFonts w:cs="Arial"/>
                <w:szCs w:val="20"/>
              </w:rPr>
              <w:t xml:space="preserve">Od aprila 2018, ko se je začel uporabljati Pravilnik o registru kolektivnih tožb, do </w:t>
            </w:r>
            <w:r w:rsidR="00A55223">
              <w:rPr>
                <w:rFonts w:cs="Arial"/>
                <w:szCs w:val="20"/>
              </w:rPr>
              <w:t>konca</w:t>
            </w:r>
            <w:r w:rsidR="00A55223" w:rsidRPr="0016432C">
              <w:rPr>
                <w:rFonts w:cs="Arial"/>
                <w:szCs w:val="20"/>
              </w:rPr>
              <w:t xml:space="preserve"> </w:t>
            </w:r>
            <w:r w:rsidRPr="0016432C">
              <w:rPr>
                <w:rFonts w:cs="Arial"/>
                <w:szCs w:val="20"/>
              </w:rPr>
              <w:t>priprave tega gradiva</w:t>
            </w:r>
            <w:r w:rsidR="00145D17" w:rsidRPr="0016432C">
              <w:rPr>
                <w:rFonts w:cs="Arial"/>
                <w:szCs w:val="20"/>
              </w:rPr>
              <w:t xml:space="preserve"> </w:t>
            </w:r>
            <w:r w:rsidRPr="0016432C">
              <w:rPr>
                <w:rFonts w:cs="Arial"/>
                <w:szCs w:val="20"/>
              </w:rPr>
              <w:t>(</w:t>
            </w:r>
            <w:r w:rsidR="00E01156" w:rsidRPr="0016432C">
              <w:rPr>
                <w:rFonts w:cs="Arial"/>
                <w:szCs w:val="20"/>
              </w:rPr>
              <w:t>1</w:t>
            </w:r>
            <w:r w:rsidR="009A18EE" w:rsidRPr="0016432C">
              <w:rPr>
                <w:rFonts w:cs="Arial"/>
                <w:szCs w:val="20"/>
              </w:rPr>
              <w:t>9</w:t>
            </w:r>
            <w:r w:rsidRPr="0016432C">
              <w:rPr>
                <w:rFonts w:cs="Arial"/>
                <w:szCs w:val="20"/>
              </w:rPr>
              <w:t xml:space="preserve">. </w:t>
            </w:r>
            <w:r w:rsidR="00A55223">
              <w:rPr>
                <w:rFonts w:cs="Arial"/>
                <w:szCs w:val="20"/>
              </w:rPr>
              <w:t>septembra</w:t>
            </w:r>
            <w:r w:rsidRPr="0016432C">
              <w:rPr>
                <w:rFonts w:cs="Arial"/>
                <w:szCs w:val="20"/>
              </w:rPr>
              <w:t xml:space="preserve"> 2023), je bilo na podlagi ZKolT vloženih </w:t>
            </w:r>
            <w:r w:rsidR="00145D17" w:rsidRPr="0016432C">
              <w:rPr>
                <w:rFonts w:cs="Arial"/>
                <w:szCs w:val="20"/>
              </w:rPr>
              <w:t>2</w:t>
            </w:r>
            <w:r w:rsidR="00E01156" w:rsidRPr="0016432C">
              <w:rPr>
                <w:rFonts w:cs="Arial"/>
                <w:szCs w:val="20"/>
              </w:rPr>
              <w:t>3</w:t>
            </w:r>
            <w:r w:rsidR="00145D17" w:rsidRPr="0016432C">
              <w:rPr>
                <w:rFonts w:cs="Arial"/>
                <w:szCs w:val="20"/>
              </w:rPr>
              <w:t xml:space="preserve"> </w:t>
            </w:r>
            <w:r w:rsidRPr="0016432C">
              <w:rPr>
                <w:rFonts w:cs="Arial"/>
                <w:szCs w:val="20"/>
              </w:rPr>
              <w:t>kolektivnih tožb, v potrditev pa ni bila predložena še nobena kolektivna poravnava.</w:t>
            </w:r>
            <w:r>
              <w:rPr>
                <w:rFonts w:cs="Arial"/>
                <w:szCs w:val="20"/>
              </w:rPr>
              <w:t xml:space="preserve"> </w:t>
            </w:r>
          </w:p>
          <w:p w14:paraId="6ECA4083" w14:textId="77777777" w:rsidR="00050156" w:rsidRDefault="00050156" w:rsidP="00B368CB">
            <w:pPr>
              <w:jc w:val="both"/>
              <w:rPr>
                <w:rFonts w:cs="Arial"/>
                <w:szCs w:val="20"/>
              </w:rPr>
            </w:pPr>
          </w:p>
          <w:p w14:paraId="6019D919" w14:textId="44E059E1" w:rsidR="00050156" w:rsidRDefault="00050156" w:rsidP="00B368CB">
            <w:pPr>
              <w:jc w:val="both"/>
              <w:rPr>
                <w:rFonts w:cs="Arial"/>
                <w:szCs w:val="20"/>
              </w:rPr>
            </w:pPr>
            <w:r>
              <w:rPr>
                <w:rFonts w:cs="Arial"/>
                <w:szCs w:val="20"/>
              </w:rPr>
              <w:lastRenderedPageBreak/>
              <w:t xml:space="preserve">Od </w:t>
            </w:r>
            <w:r w:rsidR="00E01156">
              <w:rPr>
                <w:rFonts w:cs="Arial"/>
                <w:szCs w:val="20"/>
              </w:rPr>
              <w:t xml:space="preserve">23 </w:t>
            </w:r>
            <w:r>
              <w:rPr>
                <w:rFonts w:cs="Arial"/>
                <w:szCs w:val="20"/>
              </w:rPr>
              <w:t>kolektivnih tožb je bila ena vložena leta 2018, dve leta 2019, ena leta 2021 in petnajst tožb leta 2022</w:t>
            </w:r>
            <w:r w:rsidR="00B60BD6">
              <w:rPr>
                <w:rFonts w:cs="Arial"/>
                <w:szCs w:val="20"/>
              </w:rPr>
              <w:t>,</w:t>
            </w:r>
            <w:r>
              <w:rPr>
                <w:rFonts w:cs="Arial"/>
                <w:szCs w:val="20"/>
              </w:rPr>
              <w:t xml:space="preserve"> </w:t>
            </w:r>
            <w:r w:rsidR="00E01156">
              <w:rPr>
                <w:rFonts w:cs="Arial"/>
                <w:szCs w:val="20"/>
              </w:rPr>
              <w:t xml:space="preserve">štiri </w:t>
            </w:r>
            <w:r>
              <w:rPr>
                <w:rFonts w:cs="Arial"/>
                <w:szCs w:val="20"/>
              </w:rPr>
              <w:t>tožb</w:t>
            </w:r>
            <w:r w:rsidR="00E01156">
              <w:rPr>
                <w:rFonts w:cs="Arial"/>
                <w:szCs w:val="20"/>
              </w:rPr>
              <w:t>e</w:t>
            </w:r>
            <w:r>
              <w:rPr>
                <w:rFonts w:cs="Arial"/>
                <w:szCs w:val="20"/>
              </w:rPr>
              <w:t xml:space="preserve"> </w:t>
            </w:r>
            <w:r w:rsidR="00BA0D76">
              <w:rPr>
                <w:rFonts w:cs="Arial"/>
                <w:szCs w:val="20"/>
              </w:rPr>
              <w:t xml:space="preserve">pa </w:t>
            </w:r>
            <w:r w:rsidR="00E01156">
              <w:rPr>
                <w:rFonts w:cs="Arial"/>
                <w:szCs w:val="20"/>
              </w:rPr>
              <w:t>so</w:t>
            </w:r>
            <w:r>
              <w:rPr>
                <w:rFonts w:cs="Arial"/>
                <w:szCs w:val="20"/>
              </w:rPr>
              <w:t xml:space="preserve"> bil</w:t>
            </w:r>
            <w:r w:rsidR="00E01156">
              <w:rPr>
                <w:rFonts w:cs="Arial"/>
                <w:szCs w:val="20"/>
              </w:rPr>
              <w:t>e</w:t>
            </w:r>
            <w:r>
              <w:rPr>
                <w:rFonts w:cs="Arial"/>
                <w:szCs w:val="20"/>
              </w:rPr>
              <w:t xml:space="preserve"> (do </w:t>
            </w:r>
            <w:r w:rsidR="00E85A73">
              <w:rPr>
                <w:rFonts w:cs="Arial"/>
                <w:szCs w:val="20"/>
              </w:rPr>
              <w:t>z</w:t>
            </w:r>
            <w:r>
              <w:rPr>
                <w:rFonts w:cs="Arial"/>
                <w:szCs w:val="20"/>
              </w:rPr>
              <w:t>daj) vložen</w:t>
            </w:r>
            <w:r w:rsidR="00E01156">
              <w:rPr>
                <w:rFonts w:cs="Arial"/>
                <w:szCs w:val="20"/>
              </w:rPr>
              <w:t>e</w:t>
            </w:r>
            <w:r>
              <w:rPr>
                <w:rFonts w:cs="Arial"/>
                <w:szCs w:val="20"/>
              </w:rPr>
              <w:t xml:space="preserve"> v let</w:t>
            </w:r>
            <w:r w:rsidR="00BA0D76">
              <w:rPr>
                <w:rFonts w:cs="Arial"/>
                <w:szCs w:val="20"/>
              </w:rPr>
              <w:t>u</w:t>
            </w:r>
            <w:r>
              <w:rPr>
                <w:rFonts w:cs="Arial"/>
                <w:szCs w:val="20"/>
              </w:rPr>
              <w:t xml:space="preserve"> 2023. Med vloženimi tožbami je ena opustitvena</w:t>
            </w:r>
            <w:r w:rsidR="00E01156">
              <w:rPr>
                <w:rFonts w:cs="Arial"/>
                <w:szCs w:val="20"/>
              </w:rPr>
              <w:t xml:space="preserve">, vse </w:t>
            </w:r>
            <w:r w:rsidR="00E85A73">
              <w:rPr>
                <w:rFonts w:cs="Arial"/>
                <w:szCs w:val="20"/>
              </w:rPr>
              <w:t>pre</w:t>
            </w:r>
            <w:r w:rsidR="00E01156">
              <w:rPr>
                <w:rFonts w:cs="Arial"/>
                <w:szCs w:val="20"/>
              </w:rPr>
              <w:t>ostale so</w:t>
            </w:r>
            <w:r>
              <w:rPr>
                <w:rFonts w:cs="Arial"/>
                <w:szCs w:val="20"/>
              </w:rPr>
              <w:t xml:space="preserve"> dajatven</w:t>
            </w:r>
            <w:r w:rsidR="00E01156">
              <w:rPr>
                <w:rFonts w:cs="Arial"/>
                <w:szCs w:val="20"/>
              </w:rPr>
              <w:t>e</w:t>
            </w:r>
            <w:r>
              <w:rPr>
                <w:rFonts w:cs="Arial"/>
                <w:szCs w:val="20"/>
              </w:rPr>
              <w:t xml:space="preserve">. Vseh </w:t>
            </w:r>
            <w:r w:rsidR="00E01156">
              <w:rPr>
                <w:rFonts w:cs="Arial"/>
                <w:szCs w:val="20"/>
              </w:rPr>
              <w:t xml:space="preserve">23 </w:t>
            </w:r>
            <w:r>
              <w:rPr>
                <w:rFonts w:cs="Arial"/>
                <w:szCs w:val="20"/>
              </w:rPr>
              <w:t>tožb je vložila pravna oseba zasebnega prava, nobene pa višji državni odvetnik. Dva od teh postopkov sta se končala, medtem ko v preostalih zadevah postopki še te</w:t>
            </w:r>
            <w:r w:rsidR="004C5CEF">
              <w:rPr>
                <w:rFonts w:cs="Arial"/>
                <w:szCs w:val="20"/>
              </w:rPr>
              <w:t>če</w:t>
            </w:r>
            <w:r>
              <w:rPr>
                <w:rFonts w:cs="Arial"/>
                <w:szCs w:val="20"/>
              </w:rPr>
              <w:t xml:space="preserve">jo. Med dosedanjimi (vključno z že </w:t>
            </w:r>
            <w:r w:rsidR="00F15631">
              <w:rPr>
                <w:rFonts w:cs="Arial"/>
                <w:szCs w:val="20"/>
              </w:rPr>
              <w:t>končanima</w:t>
            </w:r>
            <w:r>
              <w:rPr>
                <w:rFonts w:cs="Arial"/>
                <w:szCs w:val="20"/>
              </w:rPr>
              <w:t xml:space="preserve">) postopki s kolektivnimi tožbami jih je </w:t>
            </w:r>
            <w:r w:rsidR="00E01156">
              <w:rPr>
                <w:rFonts w:cs="Arial"/>
                <w:szCs w:val="20"/>
              </w:rPr>
              <w:t xml:space="preserve">21 </w:t>
            </w:r>
            <w:r>
              <w:rPr>
                <w:rFonts w:cs="Arial"/>
                <w:szCs w:val="20"/>
              </w:rPr>
              <w:t>teklo oziroma jih teče v Ljubljani, pri čemer je bilo za enega pristojno Delovno in socialno sodišče v Ljubljani, za preostale pa Okrožno sodišče v Ljubljani. Preostala dva odprta postopka sta v teku drugod</w:t>
            </w:r>
            <w:r w:rsidR="00E01156">
              <w:rPr>
                <w:rFonts w:cs="Arial"/>
                <w:szCs w:val="20"/>
              </w:rPr>
              <w:t>,</w:t>
            </w:r>
            <w:r>
              <w:rPr>
                <w:rFonts w:cs="Arial"/>
                <w:szCs w:val="20"/>
              </w:rPr>
              <w:t xml:space="preserve"> in sicer e</w:t>
            </w:r>
            <w:r w:rsidR="00E85A73">
              <w:rPr>
                <w:rFonts w:cs="Arial"/>
                <w:szCs w:val="20"/>
              </w:rPr>
              <w:t>de</w:t>
            </w:r>
            <w:r>
              <w:rPr>
                <w:rFonts w:cs="Arial"/>
                <w:szCs w:val="20"/>
              </w:rPr>
              <w:t>n na Okrožnem sodišču v Mariboru in e</w:t>
            </w:r>
            <w:r w:rsidR="00E85A73">
              <w:rPr>
                <w:rFonts w:cs="Arial"/>
                <w:szCs w:val="20"/>
              </w:rPr>
              <w:t>de</w:t>
            </w:r>
            <w:r>
              <w:rPr>
                <w:rFonts w:cs="Arial"/>
                <w:szCs w:val="20"/>
              </w:rPr>
              <w:t xml:space="preserve">n na Okrožnem sodišču v Kopru. </w:t>
            </w:r>
          </w:p>
          <w:p w14:paraId="5AAA897E" w14:textId="77777777" w:rsidR="00050156" w:rsidRDefault="00050156" w:rsidP="00B368CB">
            <w:pPr>
              <w:jc w:val="both"/>
              <w:rPr>
                <w:rFonts w:cs="Arial"/>
                <w:szCs w:val="20"/>
                <w:shd w:val="clear" w:color="auto" w:fill="FFFFFF"/>
              </w:rPr>
            </w:pPr>
          </w:p>
          <w:p w14:paraId="5B6998D0" w14:textId="584B0A49" w:rsidR="00050156" w:rsidRPr="00B63619" w:rsidRDefault="00050156" w:rsidP="00B368CB">
            <w:pPr>
              <w:numPr>
                <w:ilvl w:val="0"/>
                <w:numId w:val="10"/>
              </w:numPr>
              <w:jc w:val="both"/>
              <w:rPr>
                <w:rFonts w:cs="Arial"/>
                <w:b/>
                <w:bCs/>
                <w:szCs w:val="20"/>
                <w:shd w:val="clear" w:color="auto" w:fill="FFFFFF"/>
              </w:rPr>
            </w:pPr>
            <w:r w:rsidRPr="00B63619">
              <w:rPr>
                <w:rFonts w:cs="Arial"/>
                <w:b/>
                <w:bCs/>
                <w:szCs w:val="20"/>
                <w:shd w:val="clear" w:color="auto" w:fill="FFFFFF"/>
              </w:rPr>
              <w:t>Odločitev za spreje</w:t>
            </w:r>
            <w:r w:rsidR="00936EB8">
              <w:rPr>
                <w:rFonts w:cs="Arial"/>
                <w:b/>
                <w:bCs/>
                <w:szCs w:val="20"/>
                <w:shd w:val="clear" w:color="auto" w:fill="FFFFFF"/>
              </w:rPr>
              <w:t>tje</w:t>
            </w:r>
            <w:r w:rsidRPr="00B63619">
              <w:rPr>
                <w:rFonts w:cs="Arial"/>
                <w:b/>
                <w:bCs/>
                <w:szCs w:val="20"/>
                <w:shd w:val="clear" w:color="auto" w:fill="FFFFFF"/>
              </w:rPr>
              <w:t xml:space="preserve"> </w:t>
            </w:r>
            <w:r>
              <w:rPr>
                <w:rFonts w:cs="Arial"/>
                <w:b/>
                <w:bCs/>
                <w:szCs w:val="20"/>
                <w:shd w:val="clear" w:color="auto" w:fill="FFFFFF"/>
              </w:rPr>
              <w:t>novele Zakona o kolektivnih tožbah</w:t>
            </w:r>
          </w:p>
          <w:p w14:paraId="7D184EEE" w14:textId="77777777" w:rsidR="00050156" w:rsidRDefault="00050156" w:rsidP="00B368CB">
            <w:pPr>
              <w:jc w:val="both"/>
              <w:rPr>
                <w:rFonts w:cs="Arial"/>
                <w:szCs w:val="20"/>
                <w:shd w:val="clear" w:color="auto" w:fill="FFFFFF"/>
              </w:rPr>
            </w:pPr>
          </w:p>
          <w:p w14:paraId="28990BD4" w14:textId="130C6769" w:rsidR="00050156" w:rsidRDefault="00050156" w:rsidP="00B368CB">
            <w:pPr>
              <w:jc w:val="both"/>
              <w:rPr>
                <w:rFonts w:cs="Arial"/>
                <w:szCs w:val="20"/>
                <w:shd w:val="clear" w:color="auto" w:fill="FFFFFF"/>
              </w:rPr>
            </w:pPr>
            <w:r w:rsidRPr="00EC5246">
              <w:rPr>
                <w:rFonts w:cs="Arial"/>
                <w:szCs w:val="20"/>
                <w:shd w:val="clear" w:color="auto" w:fill="FFFFFF"/>
              </w:rPr>
              <w:t>Pravni red EU je skupek vseh pravnih pravil, ki urejajo organizacijo in delovanje EU, razmerja med državami članicami in EU ter najrazličnejša razmerja znotraj nje</w:t>
            </w:r>
            <w:r>
              <w:rPr>
                <w:rFonts w:cs="Arial"/>
                <w:szCs w:val="20"/>
                <w:shd w:val="clear" w:color="auto" w:fill="FFFFFF"/>
              </w:rPr>
              <w:t>. 3.a člen</w:t>
            </w:r>
            <w:r w:rsidRPr="00EC5246">
              <w:rPr>
                <w:rFonts w:cs="Arial"/>
                <w:szCs w:val="20"/>
                <w:shd w:val="clear" w:color="auto" w:fill="FFFFFF"/>
              </w:rPr>
              <w:t xml:space="preserve"> Ustav</w:t>
            </w:r>
            <w:r>
              <w:rPr>
                <w:rFonts w:cs="Arial"/>
                <w:szCs w:val="20"/>
                <w:shd w:val="clear" w:color="auto" w:fill="FFFFFF"/>
              </w:rPr>
              <w:t>e</w:t>
            </w:r>
            <w:r w:rsidRPr="00EC5246">
              <w:rPr>
                <w:rFonts w:cs="Arial"/>
                <w:szCs w:val="20"/>
                <w:shd w:val="clear" w:color="auto" w:fill="FFFFFF"/>
              </w:rPr>
              <w:t xml:space="preserve"> Republike Slovenije</w:t>
            </w:r>
            <w:r w:rsidR="00E01156">
              <w:rPr>
                <w:rStyle w:val="Sprotnaopomba-sklic"/>
                <w:rFonts w:cs="Arial"/>
                <w:szCs w:val="20"/>
                <w:shd w:val="clear" w:color="auto" w:fill="FFFFFF"/>
              </w:rPr>
              <w:footnoteReference w:id="10"/>
            </w:r>
            <w:r>
              <w:rPr>
                <w:rFonts w:cs="Arial"/>
                <w:szCs w:val="20"/>
                <w:shd w:val="clear" w:color="auto" w:fill="FFFFFF"/>
              </w:rPr>
              <w:t xml:space="preserve"> </w:t>
            </w:r>
            <w:r w:rsidRPr="00EC5246">
              <w:rPr>
                <w:rFonts w:cs="Arial"/>
                <w:szCs w:val="20"/>
                <w:shd w:val="clear" w:color="auto" w:fill="FFFFFF"/>
              </w:rPr>
              <w:t>določa, da se pravni akti in odločitve, sprejeti v okviru mednarodnih organizacij, na katere Republika Slovenija prenese izvrševanje dela suverenih pravic (torej tudi EU), v Sloveniji uporabljajo v skladu s pravno ureditvijo teh organizacij.</w:t>
            </w:r>
          </w:p>
          <w:p w14:paraId="1267982A" w14:textId="77777777" w:rsidR="00050156" w:rsidRDefault="00050156" w:rsidP="00B368CB">
            <w:pPr>
              <w:jc w:val="both"/>
              <w:rPr>
                <w:rFonts w:cs="Arial"/>
                <w:szCs w:val="20"/>
                <w:shd w:val="clear" w:color="auto" w:fill="FFFFFF"/>
              </w:rPr>
            </w:pPr>
          </w:p>
          <w:p w14:paraId="2B453610" w14:textId="77777777" w:rsidR="00050156" w:rsidRPr="002F29EA" w:rsidRDefault="00050156" w:rsidP="00B368CB">
            <w:pPr>
              <w:jc w:val="both"/>
              <w:rPr>
                <w:rFonts w:cs="Arial"/>
                <w:szCs w:val="20"/>
                <w:shd w:val="clear" w:color="auto" w:fill="FFFFFF"/>
              </w:rPr>
            </w:pPr>
            <w:r w:rsidRPr="00EC5246">
              <w:rPr>
                <w:rFonts w:cs="Arial"/>
                <w:szCs w:val="20"/>
                <w:shd w:val="clear" w:color="auto" w:fill="FFFFFF"/>
              </w:rPr>
              <w:t>Direktive so sekundarni pravni akt, ki jih sprejemajo institucije EU za izvajanje pristojnosti EU, s katerimi</w:t>
            </w:r>
            <w:r>
              <w:rPr>
                <w:rFonts w:cs="Arial"/>
                <w:szCs w:val="20"/>
                <w:shd w:val="clear" w:color="auto" w:fill="FFFFFF"/>
              </w:rPr>
              <w:t xml:space="preserve"> </w:t>
            </w:r>
            <w:r w:rsidRPr="00EC5246">
              <w:rPr>
                <w:rFonts w:cs="Arial"/>
                <w:szCs w:val="20"/>
                <w:shd w:val="clear" w:color="auto" w:fill="FFFFFF"/>
              </w:rPr>
              <w:t>se določi cilj, ki ga morajo doseči vse države EU. Vendar posamezne države same določijo svoje zakone za dosego teh ciljev.</w:t>
            </w:r>
          </w:p>
          <w:p w14:paraId="1937BD23" w14:textId="77777777" w:rsidR="00050156" w:rsidRDefault="00050156" w:rsidP="00B368CB">
            <w:pPr>
              <w:jc w:val="both"/>
              <w:rPr>
                <w:rFonts w:cs="Arial"/>
                <w:szCs w:val="20"/>
                <w:shd w:val="clear" w:color="auto" w:fill="FFFFFF"/>
              </w:rPr>
            </w:pPr>
          </w:p>
          <w:p w14:paraId="0A5F9979" w14:textId="020604E0" w:rsidR="00050156" w:rsidRDefault="00050156" w:rsidP="00B368CB">
            <w:pPr>
              <w:jc w:val="both"/>
              <w:rPr>
                <w:rFonts w:cs="Arial"/>
                <w:szCs w:val="20"/>
                <w:shd w:val="clear" w:color="auto" w:fill="FFFFFF"/>
              </w:rPr>
            </w:pPr>
            <w:r w:rsidRPr="00ED15D1">
              <w:rPr>
                <w:rFonts w:cs="Arial"/>
                <w:szCs w:val="20"/>
                <w:shd w:val="clear" w:color="auto" w:fill="FFFFFF"/>
              </w:rPr>
              <w:t xml:space="preserve">Kot že navedeno v točki B </w:t>
            </w:r>
            <w:r w:rsidR="00E01156">
              <w:rPr>
                <w:rFonts w:cs="Arial"/>
                <w:szCs w:val="20"/>
                <w:shd w:val="clear" w:color="auto" w:fill="FFFFFF"/>
              </w:rPr>
              <w:t xml:space="preserve">te uvodne obrazložitve, </w:t>
            </w:r>
            <w:r w:rsidRPr="00ED15D1">
              <w:rPr>
                <w:rFonts w:cs="Arial"/>
                <w:szCs w:val="20"/>
                <w:shd w:val="clear" w:color="auto" w:fill="FFFFFF"/>
              </w:rPr>
              <w:t>je rok za</w:t>
            </w:r>
            <w:r>
              <w:rPr>
                <w:rFonts w:cs="Arial"/>
                <w:szCs w:val="20"/>
                <w:shd w:val="clear" w:color="auto" w:fill="FFFFFF"/>
              </w:rPr>
              <w:t xml:space="preserve"> </w:t>
            </w:r>
            <w:r w:rsidR="006B6C12">
              <w:rPr>
                <w:rFonts w:cs="Arial"/>
                <w:szCs w:val="20"/>
                <w:shd w:val="clear" w:color="auto" w:fill="FFFFFF"/>
              </w:rPr>
              <w:t xml:space="preserve">prenos </w:t>
            </w:r>
            <w:r>
              <w:rPr>
                <w:rFonts w:cs="Arial"/>
                <w:szCs w:val="20"/>
                <w:shd w:val="clear" w:color="auto" w:fill="FFFFFF"/>
              </w:rPr>
              <w:t xml:space="preserve">v Direktivi 2020/1828 določen na dve leti in se je iztekel 25. decembra 2022. V navedenem roku so morale države članice vsebino direktive prenesti v nacionalno zakonodajo. To so lahko storile s sprejetjem nove zakonodaje ali s prilagoditvijo že obstoječe. </w:t>
            </w:r>
          </w:p>
          <w:p w14:paraId="108F5B73" w14:textId="77777777" w:rsidR="00050156" w:rsidRDefault="00050156" w:rsidP="00B368CB">
            <w:pPr>
              <w:jc w:val="both"/>
              <w:rPr>
                <w:rFonts w:cs="Arial"/>
                <w:b/>
                <w:bCs/>
                <w:szCs w:val="20"/>
                <w:shd w:val="clear" w:color="auto" w:fill="FFFFFF"/>
              </w:rPr>
            </w:pPr>
          </w:p>
          <w:p w14:paraId="66B40FDC" w14:textId="31584C0F" w:rsidR="00050156" w:rsidRDefault="00050156" w:rsidP="00B368CB">
            <w:pPr>
              <w:jc w:val="both"/>
              <w:rPr>
                <w:rFonts w:cs="Arial"/>
                <w:szCs w:val="20"/>
                <w:shd w:val="clear" w:color="auto" w:fill="FFFFFF"/>
              </w:rPr>
            </w:pPr>
            <w:r>
              <w:rPr>
                <w:rFonts w:cs="Arial"/>
                <w:szCs w:val="20"/>
                <w:shd w:val="clear" w:color="auto" w:fill="FFFFFF"/>
              </w:rPr>
              <w:t>Inštitut za primerjalno pravo pri Pravni fakulteti v Ljubljani je v okviru Ciljnega raziskovalnega programa »CRP 2021« z naslovom »Uveljavljanje kolektivnega sodnega varstva v primerih množičnega oškodovanja potrošnikov in drugih skupin oškodovance</w:t>
            </w:r>
            <w:r w:rsidR="006B6C12">
              <w:rPr>
                <w:rFonts w:cs="Arial"/>
                <w:szCs w:val="20"/>
                <w:shd w:val="clear" w:color="auto" w:fill="FFFFFF"/>
              </w:rPr>
              <w:t>v</w:t>
            </w:r>
            <w:r>
              <w:rPr>
                <w:rFonts w:cs="Arial"/>
                <w:szCs w:val="20"/>
                <w:shd w:val="clear" w:color="auto" w:fill="FFFFFF"/>
              </w:rPr>
              <w:t xml:space="preserve"> v Sloveniji« (ang</w:t>
            </w:r>
            <w:r w:rsidR="006B6C12">
              <w:rPr>
                <w:rFonts w:cs="Arial"/>
                <w:szCs w:val="20"/>
                <w:shd w:val="clear" w:color="auto" w:fill="FFFFFF"/>
              </w:rPr>
              <w:t>l</w:t>
            </w:r>
            <w:r>
              <w:rPr>
                <w:rFonts w:cs="Arial"/>
                <w:szCs w:val="20"/>
                <w:shd w:val="clear" w:color="auto" w:fill="FFFFFF"/>
              </w:rPr>
              <w:t xml:space="preserve">. </w:t>
            </w:r>
            <w:r w:rsidRPr="00050156">
              <w:rPr>
                <w:rFonts w:cs="Arial"/>
                <w:szCs w:val="20"/>
                <w:shd w:val="clear" w:color="auto" w:fill="FFFFFF"/>
              </w:rPr>
              <w:t>»</w:t>
            </w:r>
            <w:proofErr w:type="spellStart"/>
            <w:r w:rsidRPr="009A18EE">
              <w:rPr>
                <w:rFonts w:cs="Arial"/>
                <w:i/>
                <w:iCs/>
                <w:szCs w:val="20"/>
                <w:shd w:val="clear" w:color="auto" w:fill="FFFFFF"/>
              </w:rPr>
              <w:t>Collective</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judic</w:t>
            </w:r>
            <w:r w:rsidR="00B8289D" w:rsidRPr="009A18EE">
              <w:rPr>
                <w:rFonts w:cs="Arial"/>
                <w:i/>
                <w:iCs/>
                <w:szCs w:val="20"/>
                <w:shd w:val="clear" w:color="auto" w:fill="FFFFFF"/>
              </w:rPr>
              <w:t>i</w:t>
            </w:r>
            <w:r w:rsidRPr="009A18EE">
              <w:rPr>
                <w:rFonts w:cs="Arial"/>
                <w:i/>
                <w:iCs/>
                <w:szCs w:val="20"/>
                <w:shd w:val="clear" w:color="auto" w:fill="FFFFFF"/>
              </w:rPr>
              <w:t>al</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redress</w:t>
            </w:r>
            <w:proofErr w:type="spellEnd"/>
            <w:r w:rsidRPr="009A18EE">
              <w:rPr>
                <w:rFonts w:cs="Arial"/>
                <w:i/>
                <w:iCs/>
                <w:szCs w:val="20"/>
                <w:shd w:val="clear" w:color="auto" w:fill="FFFFFF"/>
              </w:rPr>
              <w:t xml:space="preserve"> in </w:t>
            </w:r>
            <w:proofErr w:type="spellStart"/>
            <w:r w:rsidRPr="009A18EE">
              <w:rPr>
                <w:rFonts w:cs="Arial"/>
                <w:i/>
                <w:iCs/>
                <w:szCs w:val="20"/>
                <w:shd w:val="clear" w:color="auto" w:fill="FFFFFF"/>
              </w:rPr>
              <w:t>cases</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of</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mass</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harm</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sustained</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by</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the</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consumers</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and</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other</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groups</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of</w:t>
            </w:r>
            <w:proofErr w:type="spellEnd"/>
            <w:r w:rsidRPr="009A18EE">
              <w:rPr>
                <w:rFonts w:cs="Arial"/>
                <w:i/>
                <w:iCs/>
                <w:szCs w:val="20"/>
                <w:shd w:val="clear" w:color="auto" w:fill="FFFFFF"/>
              </w:rPr>
              <w:t xml:space="preserve"> </w:t>
            </w:r>
            <w:proofErr w:type="spellStart"/>
            <w:r w:rsidRPr="009A18EE">
              <w:rPr>
                <w:rFonts w:cs="Arial"/>
                <w:i/>
                <w:iCs/>
                <w:szCs w:val="20"/>
                <w:shd w:val="clear" w:color="auto" w:fill="FFFFFF"/>
              </w:rPr>
              <w:t>victims</w:t>
            </w:r>
            <w:proofErr w:type="spellEnd"/>
            <w:r w:rsidRPr="009A18EE">
              <w:rPr>
                <w:rFonts w:cs="Arial"/>
                <w:i/>
                <w:iCs/>
                <w:szCs w:val="20"/>
                <w:shd w:val="clear" w:color="auto" w:fill="FFFFFF"/>
              </w:rPr>
              <w:t xml:space="preserve"> in </w:t>
            </w:r>
            <w:proofErr w:type="spellStart"/>
            <w:r w:rsidRPr="009A18EE">
              <w:rPr>
                <w:rFonts w:cs="Arial"/>
                <w:i/>
                <w:iCs/>
                <w:szCs w:val="20"/>
                <w:shd w:val="clear" w:color="auto" w:fill="FFFFFF"/>
              </w:rPr>
              <w:t>Slovenia</w:t>
            </w:r>
            <w:proofErr w:type="spellEnd"/>
            <w:r w:rsidRPr="00050156">
              <w:rPr>
                <w:rFonts w:cs="Arial"/>
                <w:szCs w:val="20"/>
                <w:shd w:val="clear" w:color="auto" w:fill="FFFFFF"/>
              </w:rPr>
              <w:t>«</w:t>
            </w:r>
            <w:r>
              <w:rPr>
                <w:rFonts w:cs="Arial"/>
                <w:szCs w:val="20"/>
                <w:shd w:val="clear" w:color="auto" w:fill="FFFFFF"/>
              </w:rPr>
              <w:t>) septembra 2022 pripravil celovito analizo, ki obsega dva vsebinska sklopa</w:t>
            </w:r>
            <w:r w:rsidR="00E01156">
              <w:rPr>
                <w:rFonts w:cs="Arial"/>
                <w:szCs w:val="20"/>
                <w:shd w:val="clear" w:color="auto" w:fill="FFFFFF"/>
              </w:rPr>
              <w:t>,</w:t>
            </w:r>
            <w:r>
              <w:rPr>
                <w:rFonts w:cs="Arial"/>
                <w:szCs w:val="20"/>
                <w:shd w:val="clear" w:color="auto" w:fill="FFFFFF"/>
              </w:rPr>
              <w:t xml:space="preserve"> in sicer prvi sklop z naslovom Analiza ureditve kolektivnega varstva v Republiki Sloveniji in njegove uporabe v praksi in drugi sklop z naslovom Prenos Direktive 2020/1828 ter primerjava določil Direktive 2020/1828 z obstoječim sistemom kolektivnega varstva v Republiki Sloveniji z analizo kritičnih točk sistemske neskladnosti obeh </w:t>
            </w:r>
            <w:r w:rsidRPr="00C85BEC">
              <w:rPr>
                <w:rFonts w:cs="Arial"/>
                <w:szCs w:val="20"/>
                <w:shd w:val="clear" w:color="auto" w:fill="FFFFFF"/>
              </w:rPr>
              <w:t>ureditev</w:t>
            </w:r>
            <w:r w:rsidR="00B8289D">
              <w:rPr>
                <w:rFonts w:cs="Arial"/>
                <w:szCs w:val="20"/>
                <w:shd w:val="clear" w:color="auto" w:fill="FFFFFF"/>
              </w:rPr>
              <w:t>.</w:t>
            </w:r>
            <w:r w:rsidR="00B8289D">
              <w:rPr>
                <w:rStyle w:val="Sprotnaopomba-sklic"/>
                <w:rFonts w:cs="Arial"/>
                <w:szCs w:val="20"/>
                <w:shd w:val="clear" w:color="auto" w:fill="FFFFFF"/>
              </w:rPr>
              <w:footnoteReference w:id="11"/>
            </w:r>
          </w:p>
          <w:p w14:paraId="24D156E5" w14:textId="77777777" w:rsidR="00050156" w:rsidRDefault="00050156" w:rsidP="00B368CB">
            <w:pPr>
              <w:jc w:val="both"/>
              <w:rPr>
                <w:rFonts w:cs="Arial"/>
                <w:szCs w:val="20"/>
                <w:shd w:val="clear" w:color="auto" w:fill="FFFFFF"/>
              </w:rPr>
            </w:pPr>
          </w:p>
          <w:p w14:paraId="0DFF5F38" w14:textId="6BE26ECA" w:rsidR="00050156" w:rsidRDefault="003F3440" w:rsidP="00B368CB">
            <w:pPr>
              <w:jc w:val="both"/>
              <w:rPr>
                <w:rFonts w:cs="Arial"/>
                <w:szCs w:val="20"/>
                <w:shd w:val="clear" w:color="auto" w:fill="FFFFFF"/>
              </w:rPr>
            </w:pPr>
            <w:r>
              <w:rPr>
                <w:rFonts w:cs="Arial"/>
                <w:szCs w:val="20"/>
                <w:shd w:val="clear" w:color="auto" w:fill="FFFFFF"/>
              </w:rPr>
              <w:t xml:space="preserve">Predlagatelj </w:t>
            </w:r>
            <w:r w:rsidR="00A034AB">
              <w:rPr>
                <w:rFonts w:cs="Arial"/>
                <w:szCs w:val="20"/>
                <w:shd w:val="clear" w:color="auto" w:fill="FFFFFF"/>
              </w:rPr>
              <w:t xml:space="preserve">je pri pripravi </w:t>
            </w:r>
            <w:r w:rsidR="007823E1">
              <w:rPr>
                <w:rFonts w:cs="Arial"/>
                <w:szCs w:val="20"/>
                <w:shd w:val="clear" w:color="auto" w:fill="FFFFFF"/>
              </w:rPr>
              <w:t xml:space="preserve">sprememb in dopolnitev veljavne ureditve </w:t>
            </w:r>
            <w:r w:rsidR="00E549F3">
              <w:rPr>
                <w:rFonts w:cs="Arial"/>
                <w:szCs w:val="20"/>
                <w:shd w:val="clear" w:color="auto" w:fill="FFFFFF"/>
              </w:rPr>
              <w:t>izhaja</w:t>
            </w:r>
            <w:r w:rsidR="0071402A">
              <w:rPr>
                <w:rFonts w:cs="Arial"/>
                <w:szCs w:val="20"/>
                <w:shd w:val="clear" w:color="auto" w:fill="FFFFFF"/>
              </w:rPr>
              <w:t>l</w:t>
            </w:r>
            <w:r w:rsidR="00E549F3">
              <w:rPr>
                <w:rFonts w:cs="Arial"/>
                <w:szCs w:val="20"/>
                <w:shd w:val="clear" w:color="auto" w:fill="FFFFFF"/>
              </w:rPr>
              <w:t xml:space="preserve"> iz</w:t>
            </w:r>
            <w:r w:rsidR="00050156">
              <w:rPr>
                <w:rFonts w:cs="Arial"/>
                <w:szCs w:val="20"/>
                <w:shd w:val="clear" w:color="auto" w:fill="FFFFFF"/>
              </w:rPr>
              <w:t xml:space="preserve"> priporočil za optimalni prenos Direktive 2020/1828, </w:t>
            </w:r>
            <w:r w:rsidR="001A1A62">
              <w:rPr>
                <w:rFonts w:cs="Arial"/>
                <w:szCs w:val="20"/>
                <w:shd w:val="clear" w:color="auto" w:fill="FFFFFF"/>
              </w:rPr>
              <w:t>vsebovani</w:t>
            </w:r>
            <w:r w:rsidR="00E01156">
              <w:rPr>
                <w:rFonts w:cs="Arial"/>
                <w:szCs w:val="20"/>
                <w:shd w:val="clear" w:color="auto" w:fill="FFFFFF"/>
              </w:rPr>
              <w:t>h</w:t>
            </w:r>
            <w:r w:rsidR="001A1A62">
              <w:rPr>
                <w:rFonts w:cs="Arial"/>
                <w:szCs w:val="20"/>
                <w:shd w:val="clear" w:color="auto" w:fill="FFFFFF"/>
              </w:rPr>
              <w:t xml:space="preserve"> v </w:t>
            </w:r>
            <w:r w:rsidR="00050156">
              <w:rPr>
                <w:rFonts w:cs="Arial"/>
                <w:szCs w:val="20"/>
                <w:shd w:val="clear" w:color="auto" w:fill="FFFFFF"/>
              </w:rPr>
              <w:t>naveden</w:t>
            </w:r>
            <w:r w:rsidR="001A1A62">
              <w:rPr>
                <w:rFonts w:cs="Arial"/>
                <w:szCs w:val="20"/>
                <w:shd w:val="clear" w:color="auto" w:fill="FFFFFF"/>
              </w:rPr>
              <w:t>i</w:t>
            </w:r>
            <w:r w:rsidR="00050156">
              <w:rPr>
                <w:rFonts w:cs="Arial"/>
                <w:szCs w:val="20"/>
                <w:shd w:val="clear" w:color="auto" w:fill="FFFFFF"/>
              </w:rPr>
              <w:t xml:space="preserve"> analiz</w:t>
            </w:r>
            <w:r w:rsidR="00C047DF">
              <w:rPr>
                <w:rFonts w:cs="Arial"/>
                <w:szCs w:val="20"/>
                <w:shd w:val="clear" w:color="auto" w:fill="FFFFFF"/>
              </w:rPr>
              <w:t>i</w:t>
            </w:r>
            <w:r w:rsidR="00FD408A">
              <w:rPr>
                <w:rFonts w:cs="Arial"/>
                <w:szCs w:val="20"/>
                <w:shd w:val="clear" w:color="auto" w:fill="FFFFFF"/>
              </w:rPr>
              <w:t>.</w:t>
            </w:r>
            <w:r w:rsidR="00050156">
              <w:rPr>
                <w:rFonts w:cs="Arial"/>
                <w:szCs w:val="20"/>
                <w:shd w:val="clear" w:color="auto" w:fill="FFFFFF"/>
              </w:rPr>
              <w:t xml:space="preserve"> </w:t>
            </w:r>
            <w:r w:rsidR="00B8289D">
              <w:rPr>
                <w:rFonts w:cs="Arial"/>
                <w:szCs w:val="20"/>
                <w:shd w:val="clear" w:color="auto" w:fill="FFFFFF"/>
              </w:rPr>
              <w:t xml:space="preserve">Poleg tega </w:t>
            </w:r>
            <w:r w:rsidR="005C6581">
              <w:rPr>
                <w:rFonts w:cs="Arial"/>
                <w:szCs w:val="20"/>
                <w:shd w:val="clear" w:color="auto" w:fill="FFFFFF"/>
              </w:rPr>
              <w:t>je predlagatelj ob spremljanju izvajanja ZKolT ugotovil določena odprta vprašanja glede financiranja kolektivnih tožb</w:t>
            </w:r>
            <w:r w:rsidR="005C6581">
              <w:rPr>
                <w:rStyle w:val="Sprotnaopomba-sklic"/>
                <w:rFonts w:cs="Arial"/>
                <w:szCs w:val="20"/>
                <w:shd w:val="clear" w:color="auto" w:fill="FFFFFF"/>
              </w:rPr>
              <w:footnoteReference w:id="12"/>
            </w:r>
            <w:r w:rsidR="00B8289D">
              <w:rPr>
                <w:rFonts w:cs="Arial"/>
                <w:szCs w:val="20"/>
                <w:shd w:val="clear" w:color="auto" w:fill="FFFFFF"/>
              </w:rPr>
              <w:t>, ki jih naslavlja s predlogom tega zakona.</w:t>
            </w:r>
          </w:p>
          <w:p w14:paraId="7E3E91DB" w14:textId="77777777" w:rsidR="00241AE5" w:rsidRPr="003F1703" w:rsidRDefault="00241AE5" w:rsidP="00B368CB">
            <w:pPr>
              <w:pStyle w:val="Alineazaodstavkom"/>
              <w:numPr>
                <w:ilvl w:val="0"/>
                <w:numId w:val="0"/>
              </w:numPr>
              <w:spacing w:line="260" w:lineRule="exact"/>
              <w:rPr>
                <w:sz w:val="20"/>
                <w:szCs w:val="20"/>
              </w:rPr>
            </w:pPr>
          </w:p>
        </w:tc>
      </w:tr>
      <w:tr w:rsidR="00241AE5" w:rsidRPr="003F1703" w14:paraId="66CE7374" w14:textId="77777777" w:rsidTr="00B35F24">
        <w:tc>
          <w:tcPr>
            <w:tcW w:w="9213" w:type="dxa"/>
          </w:tcPr>
          <w:p w14:paraId="46B9F3E5" w14:textId="77777777" w:rsidR="00241AE5" w:rsidRPr="003F1703" w:rsidRDefault="00241AE5" w:rsidP="00B368CB">
            <w:pPr>
              <w:pStyle w:val="Oddelek"/>
              <w:numPr>
                <w:ilvl w:val="0"/>
                <w:numId w:val="0"/>
              </w:numPr>
              <w:spacing w:before="0" w:after="0" w:line="260" w:lineRule="exact"/>
              <w:jc w:val="left"/>
              <w:rPr>
                <w:sz w:val="20"/>
                <w:szCs w:val="20"/>
              </w:rPr>
            </w:pPr>
            <w:r w:rsidRPr="003F1703">
              <w:rPr>
                <w:sz w:val="20"/>
                <w:szCs w:val="20"/>
              </w:rPr>
              <w:lastRenderedPageBreak/>
              <w:t>2. CILJI, NAČELA IN POGLAVITNE REŠITVE PREDLOGA ZAKONA</w:t>
            </w:r>
          </w:p>
        </w:tc>
      </w:tr>
      <w:tr w:rsidR="00241AE5" w:rsidRPr="003F1703" w14:paraId="634DD913" w14:textId="77777777" w:rsidTr="00B35F24">
        <w:tc>
          <w:tcPr>
            <w:tcW w:w="9213" w:type="dxa"/>
          </w:tcPr>
          <w:p w14:paraId="7BA11C10" w14:textId="77777777" w:rsidR="00E01156" w:rsidRDefault="00E01156" w:rsidP="00B368CB">
            <w:pPr>
              <w:pStyle w:val="Odsek"/>
              <w:numPr>
                <w:ilvl w:val="0"/>
                <w:numId w:val="0"/>
              </w:numPr>
              <w:spacing w:before="0" w:after="0" w:line="260" w:lineRule="exact"/>
              <w:jc w:val="left"/>
              <w:rPr>
                <w:sz w:val="20"/>
                <w:szCs w:val="20"/>
              </w:rPr>
            </w:pPr>
          </w:p>
          <w:p w14:paraId="19300C20" w14:textId="16FCCF15"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2.1 Cilji</w:t>
            </w:r>
          </w:p>
        </w:tc>
      </w:tr>
      <w:tr w:rsidR="00241AE5" w:rsidRPr="003F1703" w14:paraId="21B09B3E" w14:textId="77777777" w:rsidTr="00B35F24">
        <w:tc>
          <w:tcPr>
            <w:tcW w:w="9213" w:type="dxa"/>
          </w:tcPr>
          <w:p w14:paraId="47320FCC" w14:textId="77777777" w:rsidR="00E01156" w:rsidRDefault="00E01156" w:rsidP="00B368CB">
            <w:pPr>
              <w:jc w:val="both"/>
              <w:rPr>
                <w:rFonts w:eastAsia="Arial" w:cs="Arial"/>
                <w:szCs w:val="20"/>
              </w:rPr>
            </w:pPr>
          </w:p>
          <w:p w14:paraId="570FF949" w14:textId="402D8EDF" w:rsidR="00123C85" w:rsidRPr="00123C85" w:rsidRDefault="00075878" w:rsidP="00B368CB">
            <w:pPr>
              <w:jc w:val="both"/>
              <w:rPr>
                <w:rFonts w:eastAsia="Arial" w:cs="Arial"/>
                <w:szCs w:val="20"/>
              </w:rPr>
            </w:pPr>
            <w:r w:rsidRPr="004C3B0A">
              <w:rPr>
                <w:rFonts w:eastAsia="Arial" w:cs="Arial"/>
                <w:szCs w:val="20"/>
              </w:rPr>
              <w:t xml:space="preserve">Predlog zakona ne odstopa od </w:t>
            </w:r>
            <w:r>
              <w:rPr>
                <w:rFonts w:eastAsia="Arial" w:cs="Arial"/>
                <w:szCs w:val="20"/>
              </w:rPr>
              <w:t>ciljev</w:t>
            </w:r>
            <w:r w:rsidRPr="004C3B0A">
              <w:rPr>
                <w:rFonts w:eastAsia="Arial" w:cs="Arial"/>
                <w:szCs w:val="20"/>
              </w:rPr>
              <w:t xml:space="preserve">, </w:t>
            </w:r>
            <w:r w:rsidR="006B6C12">
              <w:rPr>
                <w:rFonts w:eastAsia="Arial" w:cs="Arial"/>
                <w:szCs w:val="20"/>
              </w:rPr>
              <w:t>ki jim</w:t>
            </w:r>
            <w:r w:rsidR="006B6C12" w:rsidRPr="004C3B0A">
              <w:rPr>
                <w:rFonts w:eastAsia="Arial" w:cs="Arial"/>
                <w:szCs w:val="20"/>
              </w:rPr>
              <w:t xml:space="preserve"> </w:t>
            </w:r>
            <w:r>
              <w:rPr>
                <w:rFonts w:eastAsia="Arial" w:cs="Arial"/>
                <w:szCs w:val="20"/>
              </w:rPr>
              <w:t>sledi</w:t>
            </w:r>
            <w:r w:rsidRPr="004C3B0A">
              <w:rPr>
                <w:rFonts w:eastAsia="Arial" w:cs="Arial"/>
                <w:szCs w:val="20"/>
              </w:rPr>
              <w:t xml:space="preserve"> sedanja ureditev</w:t>
            </w:r>
            <w:r w:rsidR="00123C85">
              <w:rPr>
                <w:rFonts w:eastAsia="Arial" w:cs="Arial"/>
                <w:szCs w:val="20"/>
              </w:rPr>
              <w:t xml:space="preserve">, in sicer </w:t>
            </w:r>
            <w:r w:rsidR="00123C85">
              <w:rPr>
                <w:rFonts w:cs="Arial"/>
                <w:color w:val="000000" w:themeColor="text1"/>
                <w:szCs w:val="20"/>
              </w:rPr>
              <w:t xml:space="preserve">olajšati dostop do sodnega varstva, ustaviti in preprečiti nezakonita ravnanja in oškodovancem omogočiti pridobitev odškodnine v </w:t>
            </w:r>
            <w:r w:rsidR="00123C85">
              <w:rPr>
                <w:rFonts w:cs="Arial"/>
                <w:color w:val="000000" w:themeColor="text1"/>
                <w:szCs w:val="20"/>
              </w:rPr>
              <w:lastRenderedPageBreak/>
              <w:t xml:space="preserve">primerih množičnega oškodovanja zaradi kršitev pravic iz civilnopravnih, gospodarskopravnih in delovnopravnih razmerij, ob tem pa zagotoviti ustrezna procesna jamstva za preprečitev nepoštenega pravdanja. </w:t>
            </w:r>
            <w:r w:rsidR="00007EC3">
              <w:rPr>
                <w:rFonts w:cs="Arial"/>
                <w:color w:val="000000" w:themeColor="text1"/>
                <w:szCs w:val="20"/>
              </w:rPr>
              <w:t>S predlaganimi dopolnitvami se še krepi čezmejno sodno varstvo potrošnikov, saj se dopolnjujejo pravila v primeru</w:t>
            </w:r>
            <w:r w:rsidR="00007EC3" w:rsidRPr="00007EC3">
              <w:rPr>
                <w:rFonts w:cs="Arial"/>
                <w:color w:val="000000" w:themeColor="text1"/>
                <w:szCs w:val="20"/>
              </w:rPr>
              <w:t xml:space="preserve"> čezmejnih </w:t>
            </w:r>
            <w:r w:rsidR="00007EC3">
              <w:rPr>
                <w:rFonts w:cs="Arial"/>
                <w:color w:val="000000" w:themeColor="text1"/>
                <w:szCs w:val="20"/>
              </w:rPr>
              <w:t>kolektivnih tožb, in sicer v smeri, da takšno tožbo lahko vložijo osebe, ki bodo</w:t>
            </w:r>
            <w:r w:rsidR="00007EC3" w:rsidRPr="00007EC3">
              <w:rPr>
                <w:rFonts w:cs="Arial"/>
                <w:color w:val="000000" w:themeColor="text1"/>
                <w:szCs w:val="20"/>
              </w:rPr>
              <w:t xml:space="preserve"> iz</w:t>
            </w:r>
            <w:r w:rsidR="003173A2">
              <w:rPr>
                <w:rFonts w:cs="Arial"/>
                <w:color w:val="000000" w:themeColor="text1"/>
                <w:szCs w:val="20"/>
              </w:rPr>
              <w:t>polnjeval</w:t>
            </w:r>
            <w:r w:rsidR="008E6360">
              <w:rPr>
                <w:rFonts w:cs="Arial"/>
                <w:color w:val="000000" w:themeColor="text1"/>
                <w:szCs w:val="20"/>
              </w:rPr>
              <w:t>e</w:t>
            </w:r>
            <w:r w:rsidR="003173A2">
              <w:rPr>
                <w:rFonts w:cs="Arial"/>
                <w:color w:val="000000" w:themeColor="text1"/>
                <w:szCs w:val="20"/>
              </w:rPr>
              <w:t xml:space="preserve"> določena </w:t>
            </w:r>
            <w:r w:rsidR="003173A2" w:rsidRPr="007649BB">
              <w:rPr>
                <w:rFonts w:cs="Arial"/>
                <w:color w:val="000000" w:themeColor="text1"/>
                <w:szCs w:val="20"/>
              </w:rPr>
              <w:t>merila, ki bodo</w:t>
            </w:r>
            <w:r w:rsidR="00007EC3" w:rsidRPr="007649BB">
              <w:rPr>
                <w:rFonts w:cs="Arial"/>
                <w:color w:val="000000" w:themeColor="text1"/>
                <w:szCs w:val="20"/>
              </w:rPr>
              <w:t xml:space="preserve"> po vse</w:t>
            </w:r>
            <w:r w:rsidR="0001491B" w:rsidRPr="007649BB">
              <w:rPr>
                <w:rFonts w:cs="Arial"/>
                <w:color w:val="000000" w:themeColor="text1"/>
                <w:szCs w:val="20"/>
              </w:rPr>
              <w:t>h</w:t>
            </w:r>
            <w:r w:rsidR="00A0453A" w:rsidRPr="007649BB">
              <w:rPr>
                <w:rFonts w:cs="Arial"/>
                <w:color w:val="000000" w:themeColor="text1"/>
                <w:szCs w:val="20"/>
              </w:rPr>
              <w:t xml:space="preserve"> </w:t>
            </w:r>
            <w:r w:rsidR="0001491B" w:rsidRPr="007649BB">
              <w:rPr>
                <w:rFonts w:cs="Arial"/>
                <w:color w:val="000000" w:themeColor="text1"/>
                <w:szCs w:val="20"/>
              </w:rPr>
              <w:t>državah</w:t>
            </w:r>
            <w:r w:rsidR="00007EC3" w:rsidRPr="007649BB">
              <w:rPr>
                <w:rFonts w:cs="Arial"/>
                <w:color w:val="000000" w:themeColor="text1"/>
                <w:szCs w:val="20"/>
              </w:rPr>
              <w:t xml:space="preserve"> </w:t>
            </w:r>
            <w:r w:rsidR="003173A2" w:rsidRPr="007649BB">
              <w:rPr>
                <w:rFonts w:cs="Arial"/>
                <w:color w:val="000000" w:themeColor="text1"/>
                <w:szCs w:val="20"/>
              </w:rPr>
              <w:t>EU</w:t>
            </w:r>
            <w:r w:rsidR="007649BB" w:rsidRPr="007649BB">
              <w:rPr>
                <w:rFonts w:cs="Arial"/>
                <w:color w:val="000000" w:themeColor="text1"/>
                <w:szCs w:val="20"/>
              </w:rPr>
              <w:t xml:space="preserve"> enaka</w:t>
            </w:r>
            <w:r w:rsidR="00007EC3" w:rsidRPr="007649BB">
              <w:rPr>
                <w:rFonts w:cs="Arial"/>
                <w:color w:val="000000" w:themeColor="text1"/>
                <w:szCs w:val="20"/>
              </w:rPr>
              <w:t>.</w:t>
            </w:r>
            <w:r w:rsidR="003173A2" w:rsidRPr="007649BB">
              <w:rPr>
                <w:rStyle w:val="Sprotnaopomba-sklic"/>
                <w:rFonts w:cs="Arial"/>
                <w:color w:val="000000" w:themeColor="text1"/>
                <w:szCs w:val="20"/>
              </w:rPr>
              <w:footnoteReference w:id="13"/>
            </w:r>
          </w:p>
          <w:p w14:paraId="3C8DA99C" w14:textId="408CA3E4" w:rsidR="00075878" w:rsidRPr="00075878" w:rsidRDefault="00075878" w:rsidP="00B368CB">
            <w:pPr>
              <w:jc w:val="both"/>
              <w:rPr>
                <w:rFonts w:cs="Arial"/>
                <w:color w:val="000000"/>
                <w:szCs w:val="20"/>
              </w:rPr>
            </w:pPr>
          </w:p>
        </w:tc>
      </w:tr>
      <w:tr w:rsidR="00241AE5" w:rsidRPr="003F1703" w14:paraId="3354EDF6" w14:textId="77777777" w:rsidTr="00B35F24">
        <w:tc>
          <w:tcPr>
            <w:tcW w:w="9213" w:type="dxa"/>
          </w:tcPr>
          <w:p w14:paraId="0F405DA3"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lastRenderedPageBreak/>
              <w:t>2.2 Načela</w:t>
            </w:r>
          </w:p>
        </w:tc>
      </w:tr>
      <w:tr w:rsidR="00241AE5" w:rsidRPr="003F1703" w14:paraId="31C4499E" w14:textId="77777777" w:rsidTr="00B35F24">
        <w:tc>
          <w:tcPr>
            <w:tcW w:w="9213" w:type="dxa"/>
          </w:tcPr>
          <w:p w14:paraId="3FC9C6A6" w14:textId="77777777" w:rsidR="00E01156" w:rsidRDefault="00E01156" w:rsidP="00B368CB">
            <w:pPr>
              <w:jc w:val="both"/>
              <w:rPr>
                <w:rFonts w:eastAsia="Arial" w:cs="Arial"/>
                <w:szCs w:val="20"/>
              </w:rPr>
            </w:pPr>
          </w:p>
          <w:p w14:paraId="0BCBF31E" w14:textId="4ED0EABA" w:rsidR="00241AE5" w:rsidRPr="005A0CC8" w:rsidRDefault="00075878" w:rsidP="00B368CB">
            <w:pPr>
              <w:jc w:val="both"/>
              <w:rPr>
                <w:rFonts w:cs="Arial"/>
                <w:b/>
                <w:color w:val="000000" w:themeColor="text1"/>
                <w:szCs w:val="20"/>
              </w:rPr>
            </w:pPr>
            <w:r w:rsidRPr="004C3B0A">
              <w:rPr>
                <w:rFonts w:eastAsia="Arial" w:cs="Arial"/>
                <w:szCs w:val="20"/>
              </w:rPr>
              <w:t>Predlog zakona ne odstopa od načel, na katerih temelji sedanja ureditev</w:t>
            </w:r>
            <w:r w:rsidR="00E13932">
              <w:rPr>
                <w:rFonts w:eastAsia="Arial" w:cs="Arial"/>
                <w:szCs w:val="20"/>
              </w:rPr>
              <w:t xml:space="preserve">, izmed katerih so </w:t>
            </w:r>
            <w:r w:rsidR="005A0CC8">
              <w:rPr>
                <w:rFonts w:eastAsia="Arial" w:cs="Arial"/>
                <w:szCs w:val="20"/>
              </w:rPr>
              <w:t xml:space="preserve">z vidika predloga zakona </w:t>
            </w:r>
            <w:r w:rsidR="00E13932">
              <w:rPr>
                <w:rFonts w:eastAsia="Arial" w:cs="Arial"/>
                <w:szCs w:val="20"/>
              </w:rPr>
              <w:t>najpomembnejša</w:t>
            </w:r>
            <w:r w:rsidR="00D74C6D">
              <w:rPr>
                <w:rFonts w:eastAsia="Arial" w:cs="Arial"/>
                <w:szCs w:val="20"/>
              </w:rPr>
              <w:t xml:space="preserve"> </w:t>
            </w:r>
            <w:r w:rsidR="005A0CC8" w:rsidRPr="005A0CC8">
              <w:rPr>
                <w:rFonts w:cs="Arial"/>
                <w:bCs/>
                <w:szCs w:val="20"/>
              </w:rPr>
              <w:t>n</w:t>
            </w:r>
            <w:r w:rsidR="005A0CC8" w:rsidRPr="005A0CC8">
              <w:rPr>
                <w:rFonts w:cs="Arial"/>
                <w:bCs/>
                <w:color w:val="000000" w:themeColor="text1"/>
                <w:szCs w:val="20"/>
              </w:rPr>
              <w:t>ačelo kolektivnega uveljavljanja zahtevkov, načelo aktivne vloge sodišča, načelo prožnosti postopka in sodne diskrecije.</w:t>
            </w:r>
            <w:r w:rsidR="005A0CC8">
              <w:rPr>
                <w:rFonts w:cs="Arial"/>
                <w:b/>
                <w:color w:val="000000" w:themeColor="text1"/>
                <w:szCs w:val="20"/>
              </w:rPr>
              <w:t xml:space="preserve"> </w:t>
            </w:r>
          </w:p>
          <w:p w14:paraId="5C39D59A" w14:textId="14408F73" w:rsidR="00075878" w:rsidRPr="003F1703" w:rsidRDefault="00075878" w:rsidP="00B368CB">
            <w:pPr>
              <w:jc w:val="both"/>
              <w:rPr>
                <w:szCs w:val="20"/>
              </w:rPr>
            </w:pPr>
          </w:p>
        </w:tc>
      </w:tr>
      <w:tr w:rsidR="00241AE5" w:rsidRPr="003F1703" w14:paraId="531D433C" w14:textId="77777777" w:rsidTr="00B35F24">
        <w:tc>
          <w:tcPr>
            <w:tcW w:w="9213" w:type="dxa"/>
          </w:tcPr>
          <w:p w14:paraId="5248EF9D"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2.3 Poglavitne rešitve</w:t>
            </w:r>
          </w:p>
        </w:tc>
      </w:tr>
      <w:tr w:rsidR="00241AE5" w:rsidRPr="003F1703" w14:paraId="7B1D2FA7" w14:textId="77777777" w:rsidTr="00B35F24">
        <w:trPr>
          <w:trHeight w:val="434"/>
        </w:trPr>
        <w:tc>
          <w:tcPr>
            <w:tcW w:w="9213" w:type="dxa"/>
          </w:tcPr>
          <w:p w14:paraId="3CE26537" w14:textId="77777777" w:rsidR="00E01156" w:rsidRDefault="00E01156" w:rsidP="00B368CB">
            <w:pPr>
              <w:pStyle w:val="Alineazaodstavkom"/>
              <w:numPr>
                <w:ilvl w:val="0"/>
                <w:numId w:val="0"/>
              </w:numPr>
              <w:spacing w:line="260" w:lineRule="exact"/>
              <w:ind w:left="720" w:hanging="720"/>
              <w:rPr>
                <w:sz w:val="20"/>
                <w:szCs w:val="20"/>
              </w:rPr>
            </w:pPr>
            <w:bookmarkStart w:id="0" w:name="_Hlk147842389"/>
          </w:p>
          <w:p w14:paraId="67780889" w14:textId="04534BE2" w:rsidR="00840A7D" w:rsidRDefault="00075878" w:rsidP="00B368CB">
            <w:pPr>
              <w:pStyle w:val="Alineazaodstavkom"/>
              <w:numPr>
                <w:ilvl w:val="0"/>
                <w:numId w:val="0"/>
              </w:numPr>
              <w:spacing w:line="260" w:lineRule="exact"/>
              <w:ind w:left="720" w:hanging="720"/>
              <w:rPr>
                <w:sz w:val="20"/>
                <w:szCs w:val="20"/>
              </w:rPr>
            </w:pPr>
            <w:r w:rsidRPr="00075878">
              <w:rPr>
                <w:sz w:val="20"/>
                <w:szCs w:val="20"/>
              </w:rPr>
              <w:t>Ključne spremembe</w:t>
            </w:r>
            <w:r w:rsidR="00E01156">
              <w:rPr>
                <w:sz w:val="20"/>
                <w:szCs w:val="20"/>
              </w:rPr>
              <w:t xml:space="preserve"> lahko razdelimo v naslednje sklope</w:t>
            </w:r>
            <w:r w:rsidRPr="00075878">
              <w:rPr>
                <w:sz w:val="20"/>
                <w:szCs w:val="20"/>
              </w:rPr>
              <w:t>:</w:t>
            </w:r>
          </w:p>
          <w:p w14:paraId="02873F48" w14:textId="77777777" w:rsidR="00241AE5" w:rsidRDefault="00241AE5" w:rsidP="00B368CB">
            <w:pPr>
              <w:pStyle w:val="Alineazaodstavkom"/>
              <w:numPr>
                <w:ilvl w:val="0"/>
                <w:numId w:val="0"/>
              </w:numPr>
              <w:spacing w:line="260" w:lineRule="exact"/>
              <w:rPr>
                <w:sz w:val="20"/>
                <w:szCs w:val="20"/>
              </w:rPr>
            </w:pPr>
          </w:p>
          <w:p w14:paraId="4B021A14" w14:textId="370FA4E4" w:rsidR="000A5754" w:rsidRPr="00342D77" w:rsidRDefault="000A5754" w:rsidP="00B368CB">
            <w:pPr>
              <w:pStyle w:val="Odstavekseznama"/>
              <w:numPr>
                <w:ilvl w:val="0"/>
                <w:numId w:val="22"/>
              </w:numPr>
              <w:overflowPunct w:val="0"/>
              <w:autoSpaceDE w:val="0"/>
              <w:autoSpaceDN w:val="0"/>
              <w:adjustRightInd w:val="0"/>
              <w:jc w:val="both"/>
              <w:textAlignment w:val="baseline"/>
              <w:rPr>
                <w:rFonts w:cs="Arial"/>
                <w:b/>
                <w:bCs/>
                <w:iCs/>
                <w:szCs w:val="20"/>
                <w:lang w:eastAsia="sl-SI"/>
              </w:rPr>
            </w:pPr>
            <w:r w:rsidRPr="00342D77">
              <w:rPr>
                <w:rFonts w:cs="Arial"/>
                <w:b/>
                <w:bCs/>
                <w:iCs/>
                <w:szCs w:val="20"/>
                <w:lang w:eastAsia="sl-SI"/>
              </w:rPr>
              <w:t xml:space="preserve">Širitev področja uporabe ZKolT na področju prava varstva potrošnikov </w:t>
            </w:r>
          </w:p>
          <w:p w14:paraId="155F3D6E" w14:textId="77777777" w:rsidR="000A5754" w:rsidRPr="00342D77" w:rsidRDefault="000A5754" w:rsidP="00B368CB">
            <w:pPr>
              <w:overflowPunct w:val="0"/>
              <w:autoSpaceDE w:val="0"/>
              <w:autoSpaceDN w:val="0"/>
              <w:adjustRightInd w:val="0"/>
              <w:jc w:val="both"/>
              <w:textAlignment w:val="baseline"/>
              <w:rPr>
                <w:rFonts w:cs="Arial"/>
                <w:iCs/>
                <w:szCs w:val="20"/>
                <w:lang w:eastAsia="sl-SI"/>
              </w:rPr>
            </w:pPr>
          </w:p>
          <w:p w14:paraId="3EA9B395" w14:textId="76EFB945" w:rsidR="001F586F" w:rsidRDefault="000A5754" w:rsidP="00B368CB">
            <w:pPr>
              <w:overflowPunct w:val="0"/>
              <w:autoSpaceDE w:val="0"/>
              <w:autoSpaceDN w:val="0"/>
              <w:adjustRightInd w:val="0"/>
              <w:jc w:val="both"/>
              <w:textAlignment w:val="baseline"/>
              <w:rPr>
                <w:rFonts w:cs="Arial"/>
                <w:iCs/>
                <w:szCs w:val="20"/>
                <w:lang w:eastAsia="sl-SI"/>
              </w:rPr>
            </w:pPr>
            <w:r w:rsidRPr="00723304">
              <w:rPr>
                <w:rFonts w:cs="Arial"/>
                <w:iCs/>
                <w:szCs w:val="20"/>
                <w:lang w:eastAsia="sl-SI"/>
              </w:rPr>
              <w:t>V področje uporabe ZKolT se v celoti oz</w:t>
            </w:r>
            <w:r w:rsidR="00E1496E" w:rsidRPr="00723304">
              <w:rPr>
                <w:rFonts w:cs="Arial"/>
                <w:iCs/>
                <w:szCs w:val="20"/>
                <w:lang w:eastAsia="sl-SI"/>
              </w:rPr>
              <w:t>iroma</w:t>
            </w:r>
            <w:r w:rsidRPr="00723304">
              <w:rPr>
                <w:rFonts w:cs="Arial"/>
                <w:iCs/>
                <w:szCs w:val="20"/>
                <w:lang w:eastAsia="sl-SI"/>
              </w:rPr>
              <w:t xml:space="preserve"> v najširšem smislu vključuje področje varstva potrošnikov</w:t>
            </w:r>
            <w:r w:rsidR="00192987" w:rsidRPr="00723304">
              <w:rPr>
                <w:rFonts w:cs="Arial"/>
                <w:iCs/>
                <w:szCs w:val="20"/>
                <w:lang w:eastAsia="sl-SI"/>
              </w:rPr>
              <w:t xml:space="preserve">. S takšno predlagano rešitvijo so posledično </w:t>
            </w:r>
            <w:r w:rsidR="001F586F" w:rsidRPr="00723304">
              <w:rPr>
                <w:rFonts w:cs="Arial"/>
                <w:iCs/>
                <w:szCs w:val="20"/>
                <w:lang w:eastAsia="sl-SI"/>
              </w:rPr>
              <w:t xml:space="preserve">v področje uporabe ZKolT </w:t>
            </w:r>
            <w:r w:rsidR="00192987" w:rsidRPr="00723304">
              <w:rPr>
                <w:rFonts w:cs="Arial"/>
                <w:iCs/>
                <w:szCs w:val="20"/>
                <w:lang w:eastAsia="sl-SI"/>
              </w:rPr>
              <w:t>vključena</w:t>
            </w:r>
            <w:r w:rsidRPr="00723304">
              <w:rPr>
                <w:rFonts w:cs="Arial"/>
                <w:iCs/>
                <w:szCs w:val="20"/>
                <w:lang w:eastAsia="sl-SI"/>
              </w:rPr>
              <w:t xml:space="preserve"> vsa področja s seznama Priloge I Direktive 2020/1828 (trenutno 6</w:t>
            </w:r>
            <w:r w:rsidR="00034C9C" w:rsidRPr="00723304">
              <w:rPr>
                <w:rFonts w:cs="Arial"/>
                <w:iCs/>
                <w:szCs w:val="20"/>
                <w:lang w:eastAsia="sl-SI"/>
              </w:rPr>
              <w:t>7</w:t>
            </w:r>
            <w:r w:rsidRPr="00723304">
              <w:rPr>
                <w:rFonts w:cs="Arial"/>
                <w:iCs/>
                <w:szCs w:val="20"/>
                <w:lang w:eastAsia="sl-SI"/>
              </w:rPr>
              <w:t xml:space="preserve"> uredb in direktiv)</w:t>
            </w:r>
            <w:r w:rsidR="00192987" w:rsidRPr="00723304">
              <w:rPr>
                <w:rFonts w:cs="Arial"/>
                <w:iCs/>
                <w:szCs w:val="20"/>
                <w:lang w:eastAsia="sl-SI"/>
              </w:rPr>
              <w:t xml:space="preserve"> kot tudi morebitne kasnejše spremembe oziroma dopolnitve. Nova opredelitev področja </w:t>
            </w:r>
            <w:r w:rsidR="003C06E0" w:rsidRPr="00723304">
              <w:rPr>
                <w:rFonts w:cs="Arial"/>
                <w:iCs/>
                <w:szCs w:val="20"/>
                <w:lang w:eastAsia="sl-SI"/>
              </w:rPr>
              <w:t>uporabe ZKolT</w:t>
            </w:r>
            <w:r w:rsidR="00192987" w:rsidRPr="00723304">
              <w:rPr>
                <w:rFonts w:cs="Arial"/>
                <w:iCs/>
                <w:szCs w:val="20"/>
                <w:lang w:eastAsia="sl-SI"/>
              </w:rPr>
              <w:t xml:space="preserve">, ki </w:t>
            </w:r>
            <w:r w:rsidR="003C06E0" w:rsidRPr="00723304">
              <w:rPr>
                <w:rFonts w:cs="Arial"/>
                <w:iCs/>
                <w:szCs w:val="20"/>
                <w:lang w:eastAsia="sl-SI"/>
              </w:rPr>
              <w:t>razširi</w:t>
            </w:r>
            <w:r w:rsidR="00192987" w:rsidRPr="00723304">
              <w:rPr>
                <w:rFonts w:cs="Arial"/>
                <w:iCs/>
                <w:szCs w:val="20"/>
                <w:lang w:eastAsia="sl-SI"/>
              </w:rPr>
              <w:t xml:space="preserve"> področje uporabe tega zakona</w:t>
            </w:r>
            <w:r w:rsidR="003C06E0" w:rsidRPr="00723304">
              <w:rPr>
                <w:rFonts w:cs="Arial"/>
                <w:iCs/>
                <w:szCs w:val="20"/>
                <w:lang w:eastAsia="sl-SI"/>
              </w:rPr>
              <w:t xml:space="preserve"> na </w:t>
            </w:r>
            <w:r w:rsidRPr="00723304">
              <w:rPr>
                <w:rFonts w:cs="Arial"/>
                <w:iCs/>
                <w:szCs w:val="20"/>
                <w:lang w:eastAsia="sl-SI"/>
              </w:rPr>
              <w:t>vse kršit</w:t>
            </w:r>
            <w:r w:rsidR="00123E2E" w:rsidRPr="00723304">
              <w:rPr>
                <w:rFonts w:cs="Arial"/>
                <w:iCs/>
                <w:szCs w:val="20"/>
                <w:lang w:eastAsia="sl-SI"/>
              </w:rPr>
              <w:t>ve</w:t>
            </w:r>
            <w:r w:rsidRPr="00723304">
              <w:rPr>
                <w:rFonts w:cs="Arial"/>
                <w:iCs/>
                <w:szCs w:val="20"/>
                <w:lang w:eastAsia="sl-SI"/>
              </w:rPr>
              <w:t xml:space="preserve"> pravic potrošnikov</w:t>
            </w:r>
            <w:r w:rsidR="001F586F" w:rsidRPr="00723304">
              <w:rPr>
                <w:rFonts w:cs="Arial"/>
                <w:iCs/>
                <w:szCs w:val="20"/>
                <w:lang w:eastAsia="sl-SI"/>
              </w:rPr>
              <w:t>,</w:t>
            </w:r>
            <w:r w:rsidR="00192987" w:rsidRPr="00723304">
              <w:rPr>
                <w:rFonts w:cs="Arial"/>
                <w:iCs/>
                <w:szCs w:val="20"/>
                <w:lang w:eastAsia="sl-SI"/>
              </w:rPr>
              <w:t xml:space="preserve"> pa s tem pokriva tudi tista nacionalna pravila s področja varstva pravic potrošnikov, ki niso odraz </w:t>
            </w:r>
            <w:r w:rsidR="008269AB">
              <w:rPr>
                <w:rFonts w:cs="Arial"/>
                <w:iCs/>
                <w:szCs w:val="20"/>
                <w:lang w:eastAsia="sl-SI"/>
              </w:rPr>
              <w:t>prenosa</w:t>
            </w:r>
            <w:r w:rsidR="008269AB" w:rsidRPr="00723304">
              <w:rPr>
                <w:rFonts w:cs="Arial"/>
                <w:iCs/>
                <w:szCs w:val="20"/>
                <w:lang w:eastAsia="sl-SI"/>
              </w:rPr>
              <w:t xml:space="preserve"> </w:t>
            </w:r>
            <w:r w:rsidR="00192987" w:rsidRPr="00723304">
              <w:rPr>
                <w:rFonts w:cs="Arial"/>
                <w:iCs/>
                <w:szCs w:val="20"/>
                <w:lang w:eastAsia="sl-SI"/>
              </w:rPr>
              <w:t xml:space="preserve">navedenih direktiv in izvajanja uredb </w:t>
            </w:r>
            <w:r w:rsidR="001F586F" w:rsidRPr="00723304">
              <w:rPr>
                <w:rFonts w:cs="Arial"/>
                <w:iCs/>
                <w:szCs w:val="20"/>
                <w:lang w:eastAsia="sl-SI"/>
              </w:rPr>
              <w:t>s seznama Priloge I.</w:t>
            </w:r>
          </w:p>
          <w:p w14:paraId="6453946D" w14:textId="77777777" w:rsidR="000A5754" w:rsidRDefault="000A5754" w:rsidP="00B368CB">
            <w:pPr>
              <w:overflowPunct w:val="0"/>
              <w:autoSpaceDE w:val="0"/>
              <w:autoSpaceDN w:val="0"/>
              <w:adjustRightInd w:val="0"/>
              <w:ind w:left="720"/>
              <w:jc w:val="both"/>
              <w:textAlignment w:val="baseline"/>
              <w:rPr>
                <w:rFonts w:cs="Arial"/>
                <w:iCs/>
                <w:szCs w:val="20"/>
                <w:lang w:eastAsia="sl-SI"/>
              </w:rPr>
            </w:pPr>
          </w:p>
          <w:p w14:paraId="75720E8F" w14:textId="19AA7D03" w:rsidR="000A5754" w:rsidRPr="00342D77"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342D77">
              <w:rPr>
                <w:rFonts w:cs="Arial"/>
                <w:b/>
                <w:bCs/>
                <w:iCs/>
                <w:szCs w:val="20"/>
                <w:lang w:eastAsia="sl-SI"/>
              </w:rPr>
              <w:t xml:space="preserve">Sprememba </w:t>
            </w:r>
            <w:r w:rsidR="00034C9C" w:rsidRPr="00034C9C">
              <w:rPr>
                <w:rFonts w:cs="Arial"/>
                <w:b/>
                <w:bCs/>
                <w:iCs/>
                <w:szCs w:val="20"/>
                <w:lang w:eastAsia="sl-SI"/>
              </w:rPr>
              <w:t>sistematik</w:t>
            </w:r>
            <w:r w:rsidR="00034C9C">
              <w:rPr>
                <w:rFonts w:cs="Arial"/>
                <w:b/>
                <w:bCs/>
                <w:iCs/>
                <w:szCs w:val="20"/>
                <w:lang w:eastAsia="sl-SI"/>
              </w:rPr>
              <w:t>e</w:t>
            </w:r>
            <w:r w:rsidR="00034C9C" w:rsidRPr="00034C9C">
              <w:rPr>
                <w:rFonts w:cs="Arial"/>
                <w:b/>
                <w:bCs/>
                <w:iCs/>
                <w:szCs w:val="20"/>
                <w:lang w:eastAsia="sl-SI"/>
              </w:rPr>
              <w:t xml:space="preserve"> urejanja procesnega upravičenja </w:t>
            </w:r>
            <w:r w:rsidRPr="00342D77">
              <w:rPr>
                <w:rFonts w:cs="Arial"/>
                <w:b/>
                <w:bCs/>
                <w:iCs/>
                <w:szCs w:val="20"/>
                <w:lang w:eastAsia="sl-SI"/>
              </w:rPr>
              <w:t>oz</w:t>
            </w:r>
            <w:r w:rsidR="00E1496E">
              <w:rPr>
                <w:rFonts w:cs="Arial"/>
                <w:b/>
                <w:bCs/>
                <w:iCs/>
                <w:szCs w:val="20"/>
                <w:lang w:eastAsia="sl-SI"/>
              </w:rPr>
              <w:t>iroma</w:t>
            </w:r>
            <w:r w:rsidRPr="00342D77">
              <w:rPr>
                <w:rFonts w:cs="Arial"/>
                <w:b/>
                <w:bCs/>
                <w:iCs/>
                <w:szCs w:val="20"/>
                <w:lang w:eastAsia="sl-SI"/>
              </w:rPr>
              <w:t xml:space="preserve"> nadgradnja </w:t>
            </w:r>
            <w:r w:rsidR="00476318">
              <w:rPr>
                <w:rFonts w:cs="Arial"/>
                <w:b/>
                <w:bCs/>
                <w:iCs/>
                <w:szCs w:val="20"/>
                <w:lang w:eastAsia="sl-SI"/>
              </w:rPr>
              <w:t xml:space="preserve">ureditve </w:t>
            </w:r>
            <w:r w:rsidR="00476318" w:rsidRPr="00034C9C">
              <w:rPr>
                <w:rFonts w:cs="Arial"/>
                <w:b/>
                <w:bCs/>
                <w:iCs/>
                <w:szCs w:val="20"/>
                <w:lang w:eastAsia="sl-SI"/>
              </w:rPr>
              <w:t>procesnega upravičenja</w:t>
            </w:r>
            <w:r w:rsidR="003173A2">
              <w:rPr>
                <w:rFonts w:cs="Arial"/>
                <w:b/>
                <w:bCs/>
                <w:iCs/>
                <w:szCs w:val="20"/>
                <w:lang w:eastAsia="sl-SI"/>
              </w:rPr>
              <w:t xml:space="preserve"> </w:t>
            </w:r>
            <w:r w:rsidRPr="00342D77">
              <w:rPr>
                <w:rFonts w:cs="Arial"/>
                <w:b/>
                <w:bCs/>
                <w:iCs/>
                <w:szCs w:val="20"/>
                <w:lang w:eastAsia="sl-SI"/>
              </w:rPr>
              <w:t>za vložitev kolektivne tožbe</w:t>
            </w:r>
            <w:r w:rsidR="00B35319">
              <w:rPr>
                <w:rFonts w:cs="Arial"/>
                <w:b/>
                <w:bCs/>
                <w:iCs/>
                <w:szCs w:val="20"/>
                <w:lang w:eastAsia="sl-SI"/>
              </w:rPr>
              <w:t xml:space="preserve"> s področja varstva potrošnikov</w:t>
            </w:r>
            <w:r w:rsidRPr="00342D77">
              <w:rPr>
                <w:rFonts w:cs="Arial"/>
                <w:b/>
                <w:bCs/>
                <w:iCs/>
                <w:szCs w:val="20"/>
                <w:lang w:eastAsia="sl-SI"/>
              </w:rPr>
              <w:t xml:space="preserve"> </w:t>
            </w:r>
          </w:p>
          <w:p w14:paraId="33A5898C" w14:textId="77777777" w:rsidR="000A5754" w:rsidRDefault="000A5754" w:rsidP="00B368CB">
            <w:pPr>
              <w:overflowPunct w:val="0"/>
              <w:autoSpaceDE w:val="0"/>
              <w:autoSpaceDN w:val="0"/>
              <w:adjustRightInd w:val="0"/>
              <w:ind w:left="360"/>
              <w:jc w:val="both"/>
              <w:textAlignment w:val="baseline"/>
              <w:rPr>
                <w:rFonts w:cs="Arial"/>
                <w:iCs/>
                <w:szCs w:val="20"/>
                <w:lang w:eastAsia="sl-SI"/>
              </w:rPr>
            </w:pPr>
          </w:p>
          <w:p w14:paraId="77AA73A4" w14:textId="05D12271" w:rsidR="00034C9C" w:rsidRDefault="00034C9C" w:rsidP="00034C9C">
            <w:pPr>
              <w:jc w:val="both"/>
              <w:rPr>
                <w:rFonts w:cs="Arial"/>
                <w:szCs w:val="20"/>
                <w:lang w:eastAsia="sl-SI"/>
              </w:rPr>
            </w:pPr>
            <w:r>
              <w:rPr>
                <w:rFonts w:cs="Arial"/>
                <w:szCs w:val="20"/>
                <w:lang w:eastAsia="sl-SI"/>
              </w:rPr>
              <w:t xml:space="preserve">S predlogom tega zakona se spreminja sistematika urejanja procesnega upravičenja tako, da je to tudi za </w:t>
            </w:r>
            <w:r w:rsidRPr="00164C68">
              <w:rPr>
                <w:rFonts w:eastAsia="Calibri" w:cs="Arial"/>
                <w:szCs w:val="20"/>
                <w:lang w:eastAsia="sl-SI"/>
              </w:rPr>
              <w:t>kolektivno varstvo interesov potrošnikov po Direktivi 2020/1828</w:t>
            </w:r>
            <w:r>
              <w:rPr>
                <w:rFonts w:eastAsia="Calibri" w:cs="Arial"/>
                <w:szCs w:val="20"/>
                <w:lang w:eastAsia="sl-SI"/>
              </w:rPr>
              <w:t xml:space="preserve"> urejeno v okviru splošnih določb zakona (p</w:t>
            </w:r>
            <w:r>
              <w:rPr>
                <w:rFonts w:cs="Arial"/>
                <w:szCs w:val="20"/>
                <w:lang w:eastAsia="sl-SI"/>
              </w:rPr>
              <w:t xml:space="preserve">redlagani novi 4.a člen). </w:t>
            </w:r>
            <w:r w:rsidR="004024F9">
              <w:rPr>
                <w:rFonts w:cs="Arial"/>
                <w:szCs w:val="20"/>
                <w:lang w:eastAsia="sl-SI"/>
              </w:rPr>
              <w:t xml:space="preserve">Zato </w:t>
            </w:r>
            <w:r>
              <w:rPr>
                <w:rFonts w:cs="Arial"/>
                <w:szCs w:val="20"/>
                <w:lang w:eastAsia="sl-SI"/>
              </w:rPr>
              <w:t xml:space="preserve">bodo veljali enotni pogoji za vložitev kolektivne odškodninske in kolektivne opustitvene tožbe zaradi varstva kolektivnih interesov potrošnikov. </w:t>
            </w:r>
          </w:p>
          <w:p w14:paraId="12361F25" w14:textId="77777777" w:rsidR="00034C9C" w:rsidRDefault="00034C9C" w:rsidP="00E279DA">
            <w:pPr>
              <w:jc w:val="both"/>
              <w:rPr>
                <w:rFonts w:cs="Arial"/>
                <w:szCs w:val="20"/>
                <w:lang w:eastAsia="sl-SI"/>
              </w:rPr>
            </w:pPr>
          </w:p>
          <w:p w14:paraId="101FA443" w14:textId="7E32C1C8" w:rsidR="00E279DA" w:rsidRDefault="00034C9C" w:rsidP="00E279DA">
            <w:pPr>
              <w:jc w:val="both"/>
              <w:rPr>
                <w:rFonts w:cs="Arial"/>
                <w:szCs w:val="20"/>
                <w:lang w:eastAsia="sl-SI"/>
              </w:rPr>
            </w:pPr>
            <w:r>
              <w:rPr>
                <w:rFonts w:cs="Arial"/>
                <w:szCs w:val="20"/>
                <w:lang w:eastAsia="sl-SI"/>
              </w:rPr>
              <w:t xml:space="preserve">Na podlagi 4.a člena lahko (glede na določbo veljavnega 56. člena gre za določnejšo opredelitev oziroma nadgradnjo vsebine; glej tudi obrazložitev k 14. členu) kolektivno potrošniško tožbo ali predlog za potrditev kolektivne poravnave poleg upravičenih oseb iz 4. člena zakona vložijo tudi osebe, ki zastopajo interese potrošnikov ter so vpisane na seznam upravičenih oseb, ki so bile vnaprej imenovane za namen vlaganja kolektivnih potrošniških tožb v drugi državi članici EU, če njen ustanovni namen v posameznem primeru upravičuje vložitev tožbe ali predloga za kolektivno poravnavo. </w:t>
            </w:r>
            <w:r w:rsidR="00E279DA">
              <w:rPr>
                <w:rFonts w:cs="Arial"/>
                <w:szCs w:val="20"/>
                <w:lang w:eastAsia="sl-SI"/>
              </w:rPr>
              <w:t xml:space="preserve"> </w:t>
            </w:r>
          </w:p>
          <w:p w14:paraId="68C11EF2" w14:textId="1270D484" w:rsidR="003173A2" w:rsidRDefault="003173A2" w:rsidP="00E279DA">
            <w:pPr>
              <w:jc w:val="both"/>
              <w:rPr>
                <w:rFonts w:cs="Arial"/>
                <w:szCs w:val="20"/>
                <w:lang w:eastAsia="sl-SI"/>
              </w:rPr>
            </w:pPr>
          </w:p>
          <w:p w14:paraId="0FE6D351" w14:textId="4ECF92B5" w:rsidR="003173A2" w:rsidRDefault="003173A2" w:rsidP="00E279DA">
            <w:pPr>
              <w:jc w:val="both"/>
              <w:rPr>
                <w:rFonts w:cs="Arial"/>
                <w:szCs w:val="20"/>
                <w:lang w:eastAsia="sl-SI"/>
              </w:rPr>
            </w:pPr>
            <w:r>
              <w:rPr>
                <w:rFonts w:cs="Arial"/>
                <w:szCs w:val="20"/>
                <w:lang w:eastAsia="sl-SI"/>
              </w:rPr>
              <w:t>Glede na dejstvo, da se v okviru kriterijev, ki jih določa</w:t>
            </w:r>
            <w:r w:rsidR="00CD4818">
              <w:rPr>
                <w:rFonts w:eastAsia="Calibri" w:cs="Arial"/>
                <w:szCs w:val="20"/>
              </w:rPr>
              <w:t xml:space="preserve"> Direktiva 2020/1828</w:t>
            </w:r>
            <w:r>
              <w:rPr>
                <w:rFonts w:cs="Arial"/>
                <w:szCs w:val="20"/>
                <w:lang w:eastAsia="sl-SI"/>
              </w:rPr>
              <w:t xml:space="preserve"> za pridobitev statusa osebe, ki je upravičena vložiti kolektivno tožbo v drugi državi članici (t.</w:t>
            </w:r>
            <w:r w:rsidR="007649BB">
              <w:rPr>
                <w:rFonts w:cs="Arial"/>
                <w:szCs w:val="20"/>
                <w:lang w:eastAsia="sl-SI"/>
              </w:rPr>
              <w:t xml:space="preserve"> </w:t>
            </w:r>
            <w:r>
              <w:rPr>
                <w:rFonts w:cs="Arial"/>
                <w:szCs w:val="20"/>
                <w:lang w:eastAsia="sl-SI"/>
              </w:rPr>
              <w:t xml:space="preserve">i. kvalificirani </w:t>
            </w:r>
            <w:r w:rsidR="00935D70">
              <w:rPr>
                <w:rFonts w:cs="Arial"/>
                <w:szCs w:val="20"/>
                <w:lang w:eastAsia="sl-SI"/>
              </w:rPr>
              <w:t>subjekti</w:t>
            </w:r>
            <w:r>
              <w:rPr>
                <w:rFonts w:cs="Arial"/>
                <w:szCs w:val="20"/>
                <w:lang w:eastAsia="sl-SI"/>
              </w:rPr>
              <w:t>)</w:t>
            </w:r>
            <w:r w:rsidR="001B13F8">
              <w:rPr>
                <w:rFonts w:cs="Arial"/>
                <w:szCs w:val="20"/>
                <w:lang w:eastAsia="sl-SI"/>
              </w:rPr>
              <w:t>,</w:t>
            </w:r>
            <w:r>
              <w:rPr>
                <w:rFonts w:cs="Arial"/>
                <w:szCs w:val="20"/>
                <w:lang w:eastAsia="sl-SI"/>
              </w:rPr>
              <w:t xml:space="preserve"> prekrivajo pogoji, ki jih ZKolT določa </w:t>
            </w:r>
            <w:r w:rsidR="0001491B">
              <w:rPr>
                <w:rFonts w:cs="Arial"/>
                <w:szCs w:val="20"/>
                <w:lang w:eastAsia="sl-SI"/>
              </w:rPr>
              <w:t>za</w:t>
            </w:r>
            <w:r>
              <w:rPr>
                <w:rFonts w:cs="Arial"/>
                <w:szCs w:val="20"/>
                <w:lang w:eastAsia="sl-SI"/>
              </w:rPr>
              <w:t xml:space="preserve"> pridobi</w:t>
            </w:r>
            <w:r w:rsidR="0001491B">
              <w:rPr>
                <w:rFonts w:cs="Arial"/>
                <w:szCs w:val="20"/>
                <w:lang w:eastAsia="sl-SI"/>
              </w:rPr>
              <w:t>tev</w:t>
            </w:r>
            <w:r>
              <w:rPr>
                <w:rFonts w:cs="Arial"/>
                <w:szCs w:val="20"/>
                <w:lang w:eastAsia="sl-SI"/>
              </w:rPr>
              <w:t xml:space="preserve"> procesnega upravičenja (4. člen)</w:t>
            </w:r>
            <w:r w:rsidR="001B13F8">
              <w:rPr>
                <w:rFonts w:cs="Arial"/>
                <w:szCs w:val="20"/>
                <w:lang w:eastAsia="sl-SI"/>
              </w:rPr>
              <w:t>,</w:t>
            </w:r>
            <w:r>
              <w:rPr>
                <w:rFonts w:cs="Arial"/>
                <w:szCs w:val="20"/>
                <w:lang w:eastAsia="sl-SI"/>
              </w:rPr>
              <w:t xml:space="preserve"> kot tudi kriterij</w:t>
            </w:r>
            <w:r w:rsidR="0001491B">
              <w:rPr>
                <w:rFonts w:cs="Arial"/>
                <w:szCs w:val="20"/>
                <w:lang w:eastAsia="sl-SI"/>
              </w:rPr>
              <w:t>i</w:t>
            </w:r>
            <w:r>
              <w:rPr>
                <w:rFonts w:cs="Arial"/>
                <w:szCs w:val="20"/>
                <w:lang w:eastAsia="sl-SI"/>
              </w:rPr>
              <w:t>, ki jih določa glede izpolnjevanja kriterija</w:t>
            </w:r>
            <w:r w:rsidR="00935D70">
              <w:rPr>
                <w:rFonts w:cs="Arial"/>
                <w:szCs w:val="20"/>
                <w:lang w:eastAsia="sl-SI"/>
              </w:rPr>
              <w:t xml:space="preserve"> reprezentativnosti,</w:t>
            </w:r>
            <w:r>
              <w:rPr>
                <w:rFonts w:cs="Arial"/>
                <w:szCs w:val="20"/>
                <w:lang w:eastAsia="sl-SI"/>
              </w:rPr>
              <w:t xml:space="preserve"> se s predlaganimi </w:t>
            </w:r>
            <w:r w:rsidR="00113E00">
              <w:rPr>
                <w:rFonts w:cs="Arial"/>
                <w:szCs w:val="20"/>
                <w:lang w:eastAsia="sl-SI"/>
              </w:rPr>
              <w:t>spremembami</w:t>
            </w:r>
            <w:r>
              <w:rPr>
                <w:rFonts w:cs="Arial"/>
                <w:szCs w:val="20"/>
                <w:lang w:eastAsia="sl-SI"/>
              </w:rPr>
              <w:t xml:space="preserve"> nadgrajuje ureditev procesnega upravičenja za vložitev tožbe po</w:t>
            </w:r>
            <w:r w:rsidR="00CD4818">
              <w:rPr>
                <w:rFonts w:cs="Arial"/>
                <w:szCs w:val="20"/>
                <w:lang w:eastAsia="sl-SI"/>
              </w:rPr>
              <w:t xml:space="preserve"> </w:t>
            </w:r>
            <w:r w:rsidR="00CD4818">
              <w:rPr>
                <w:rFonts w:eastAsia="Calibri" w:cs="Arial"/>
                <w:szCs w:val="20"/>
              </w:rPr>
              <w:t>Direktivi 2020/1828</w:t>
            </w:r>
            <w:r>
              <w:rPr>
                <w:rFonts w:cs="Arial"/>
                <w:szCs w:val="20"/>
                <w:lang w:eastAsia="sl-SI"/>
              </w:rPr>
              <w:t xml:space="preserve">, ki jo vloži oseba, ki je vpisana na seznam v drugi državi </w:t>
            </w:r>
            <w:r w:rsidR="0001491B">
              <w:rPr>
                <w:rFonts w:cs="Arial"/>
                <w:szCs w:val="20"/>
                <w:lang w:eastAsia="sl-SI"/>
              </w:rPr>
              <w:t xml:space="preserve">članici </w:t>
            </w:r>
            <w:r>
              <w:rPr>
                <w:rFonts w:cs="Arial"/>
                <w:szCs w:val="20"/>
                <w:lang w:eastAsia="sl-SI"/>
              </w:rPr>
              <w:t xml:space="preserve">EU. </w:t>
            </w:r>
          </w:p>
          <w:p w14:paraId="0410392A" w14:textId="77777777" w:rsidR="003173A2" w:rsidRDefault="003173A2" w:rsidP="00E279DA">
            <w:pPr>
              <w:jc w:val="both"/>
              <w:rPr>
                <w:rFonts w:cs="Arial"/>
                <w:szCs w:val="20"/>
                <w:lang w:eastAsia="sl-SI"/>
              </w:rPr>
            </w:pPr>
          </w:p>
          <w:p w14:paraId="0D957A0A" w14:textId="598BD0B2" w:rsidR="003173A2" w:rsidRDefault="001B13F8" w:rsidP="00E279DA">
            <w:pPr>
              <w:jc w:val="both"/>
              <w:rPr>
                <w:rFonts w:cs="Arial"/>
                <w:szCs w:val="20"/>
                <w:lang w:eastAsia="sl-SI"/>
              </w:rPr>
            </w:pPr>
            <w:r w:rsidRPr="001F586F">
              <w:rPr>
                <w:rFonts w:cs="Arial"/>
                <w:szCs w:val="20"/>
                <w:lang w:eastAsia="sl-SI"/>
              </w:rPr>
              <w:t>P</w:t>
            </w:r>
            <w:r w:rsidR="003173A2" w:rsidRPr="001F586F">
              <w:rPr>
                <w:rFonts w:cs="Arial"/>
                <w:szCs w:val="20"/>
                <w:lang w:eastAsia="sl-SI"/>
              </w:rPr>
              <w:t>o veljavni ureditvi</w:t>
            </w:r>
            <w:r w:rsidR="00CD4818" w:rsidRPr="001F586F">
              <w:rPr>
                <w:rFonts w:cs="Arial"/>
                <w:szCs w:val="20"/>
                <w:lang w:eastAsia="sl-SI"/>
              </w:rPr>
              <w:t xml:space="preserve"> ZKolT</w:t>
            </w:r>
            <w:r w:rsidR="003173A2" w:rsidRPr="001F586F">
              <w:rPr>
                <w:rFonts w:cs="Arial"/>
                <w:szCs w:val="20"/>
                <w:lang w:eastAsia="sl-SI"/>
              </w:rPr>
              <w:t xml:space="preserve"> se </w:t>
            </w:r>
            <w:r w:rsidRPr="001F586F">
              <w:rPr>
                <w:rFonts w:cs="Arial"/>
                <w:szCs w:val="20"/>
                <w:lang w:eastAsia="sl-SI"/>
              </w:rPr>
              <w:t xml:space="preserve">namreč </w:t>
            </w:r>
            <w:r w:rsidR="0001491B" w:rsidRPr="001F586F">
              <w:rPr>
                <w:rFonts w:cs="Arial"/>
                <w:szCs w:val="20"/>
                <w:lang w:eastAsia="sl-SI"/>
              </w:rPr>
              <w:t xml:space="preserve">ločeno </w:t>
            </w:r>
            <w:r w:rsidR="003173A2" w:rsidRPr="001F586F">
              <w:rPr>
                <w:rFonts w:cs="Arial"/>
                <w:szCs w:val="20"/>
                <w:lang w:eastAsia="sl-SI"/>
              </w:rPr>
              <w:t>presoja</w:t>
            </w:r>
            <w:r w:rsidR="001F586F" w:rsidRPr="001F586F">
              <w:rPr>
                <w:rFonts w:cs="Arial"/>
                <w:szCs w:val="20"/>
                <w:lang w:eastAsia="sl-SI"/>
              </w:rPr>
              <w:t>ta</w:t>
            </w:r>
            <w:r w:rsidR="003173A2" w:rsidRPr="001F586F">
              <w:rPr>
                <w:rFonts w:cs="Arial"/>
                <w:szCs w:val="20"/>
                <w:lang w:eastAsia="sl-SI"/>
              </w:rPr>
              <w:t xml:space="preserve"> vprašanje procesne legitimacije (ki se presoja v okviru obravnave dopustnosti kolektivne tožbe po 27. členu ZKolT) </w:t>
            </w:r>
            <w:r w:rsidR="001F586F" w:rsidRPr="001F586F">
              <w:rPr>
                <w:rFonts w:cs="Arial"/>
                <w:szCs w:val="20"/>
                <w:lang w:eastAsia="sl-SI"/>
              </w:rPr>
              <w:t>in</w:t>
            </w:r>
            <w:r w:rsidR="003173A2" w:rsidRPr="001F586F">
              <w:rPr>
                <w:rFonts w:cs="Arial"/>
                <w:szCs w:val="20"/>
                <w:lang w:eastAsia="sl-SI"/>
              </w:rPr>
              <w:t xml:space="preserve"> vprašanj</w:t>
            </w:r>
            <w:r w:rsidR="001F586F" w:rsidRPr="001F586F">
              <w:rPr>
                <w:rFonts w:cs="Arial"/>
                <w:szCs w:val="20"/>
                <w:lang w:eastAsia="sl-SI"/>
              </w:rPr>
              <w:t>e</w:t>
            </w:r>
            <w:r w:rsidR="003173A2" w:rsidRPr="001F586F">
              <w:rPr>
                <w:rFonts w:cs="Arial"/>
                <w:szCs w:val="20"/>
                <w:lang w:eastAsia="sl-SI"/>
              </w:rPr>
              <w:t xml:space="preserve"> reprezentativnosti (ta se presoja v okviru obravnave odobritve kolektivne tožbe, torej v fazi certifikacije tožbe).</w:t>
            </w:r>
            <w:r w:rsidR="001F586F" w:rsidRPr="001F586F">
              <w:rPr>
                <w:rFonts w:cs="Arial"/>
                <w:szCs w:val="20"/>
                <w:lang w:eastAsia="sl-SI"/>
              </w:rPr>
              <w:t xml:space="preserve"> </w:t>
            </w:r>
            <w:r w:rsidR="00192987" w:rsidRPr="001F586F">
              <w:rPr>
                <w:rFonts w:cs="Arial"/>
                <w:szCs w:val="20"/>
                <w:lang w:eastAsia="sl-SI"/>
              </w:rPr>
              <w:t xml:space="preserve">Po veljavni </w:t>
            </w:r>
            <w:r w:rsidR="00192987" w:rsidRPr="001F586F">
              <w:rPr>
                <w:rFonts w:cs="Arial"/>
                <w:szCs w:val="20"/>
                <w:lang w:eastAsia="sl-SI"/>
              </w:rPr>
              <w:lastRenderedPageBreak/>
              <w:t xml:space="preserve">ureditvi </w:t>
            </w:r>
            <w:r w:rsidR="001F586F" w:rsidRPr="001F586F">
              <w:rPr>
                <w:rFonts w:cs="Arial"/>
                <w:szCs w:val="20"/>
                <w:lang w:eastAsia="sl-SI"/>
              </w:rPr>
              <w:t xml:space="preserve">se </w:t>
            </w:r>
            <w:r w:rsidR="00192987" w:rsidRPr="001F586F">
              <w:rPr>
                <w:rFonts w:cs="Arial"/>
                <w:szCs w:val="20"/>
                <w:lang w:eastAsia="sl-SI"/>
              </w:rPr>
              <w:t xml:space="preserve">mora </w:t>
            </w:r>
            <w:r w:rsidR="003173A2" w:rsidRPr="001F586F">
              <w:rPr>
                <w:rFonts w:cs="Arial"/>
                <w:szCs w:val="20"/>
                <w:lang w:eastAsia="sl-SI"/>
              </w:rPr>
              <w:t>organizacij</w:t>
            </w:r>
            <w:r w:rsidR="00192987" w:rsidRPr="001F586F">
              <w:rPr>
                <w:rFonts w:cs="Arial"/>
                <w:szCs w:val="20"/>
                <w:lang w:eastAsia="sl-SI"/>
              </w:rPr>
              <w:t xml:space="preserve">a </w:t>
            </w:r>
            <w:r w:rsidR="001F586F" w:rsidRPr="001F586F">
              <w:rPr>
                <w:rFonts w:cs="Arial"/>
                <w:szCs w:val="20"/>
                <w:lang w:eastAsia="sl-SI"/>
              </w:rPr>
              <w:t>–</w:t>
            </w:r>
            <w:r w:rsidR="00192987" w:rsidRPr="001F586F">
              <w:rPr>
                <w:rFonts w:cs="Arial"/>
                <w:szCs w:val="20"/>
                <w:lang w:eastAsia="sl-SI"/>
              </w:rPr>
              <w:t xml:space="preserve"> pravna oseba zasebnega prava,</w:t>
            </w:r>
            <w:r w:rsidR="00192987" w:rsidRPr="001F586F">
              <w:rPr>
                <w:rFonts w:cs="Arial"/>
                <w:color w:val="000000"/>
                <w:szCs w:val="20"/>
                <w:shd w:val="clear" w:color="auto" w:fill="FFFFFF"/>
              </w:rPr>
              <w:t xml:space="preserve"> ki opravlja nepridobitno dejavnost in pri kateri obstaja neposredna povezava med njenimi glavnimi cilji delovanja in pravicami, ki naj bi bile kršene</w:t>
            </w:r>
            <w:r w:rsidR="003173A2" w:rsidRPr="001F586F">
              <w:rPr>
                <w:rFonts w:cs="Arial"/>
                <w:szCs w:val="20"/>
                <w:lang w:eastAsia="sl-SI"/>
              </w:rPr>
              <w:t>, šteti za ustreznega in resničnega zastopnika interesov skupine</w:t>
            </w:r>
            <w:r w:rsidR="00192987" w:rsidRPr="001F586F">
              <w:rPr>
                <w:rFonts w:cs="Arial"/>
                <w:szCs w:val="20"/>
                <w:lang w:eastAsia="sl-SI"/>
              </w:rPr>
              <w:t xml:space="preserve"> v konkretnem primeru (</w:t>
            </w:r>
            <w:r w:rsidR="001F586F" w:rsidRPr="001F586F">
              <w:rPr>
                <w:rFonts w:cs="Arial"/>
                <w:szCs w:val="20"/>
                <w:lang w:eastAsia="sl-SI"/>
              </w:rPr>
              <w:t xml:space="preserve">mora </w:t>
            </w:r>
            <w:r w:rsidR="00192987" w:rsidRPr="001F586F">
              <w:rPr>
                <w:rFonts w:cs="Arial"/>
                <w:szCs w:val="20"/>
                <w:lang w:eastAsia="sl-SI"/>
              </w:rPr>
              <w:t>torej izpolniti tudi kriterij reprezentativnosti)</w:t>
            </w:r>
            <w:r w:rsidR="003173A2" w:rsidRPr="001F586F">
              <w:rPr>
                <w:rFonts w:cs="Arial"/>
                <w:szCs w:val="20"/>
                <w:lang w:eastAsia="sl-SI"/>
              </w:rPr>
              <w:t>. 5. člen ZKolT</w:t>
            </w:r>
            <w:r w:rsidR="003173A2" w:rsidRPr="003173A2">
              <w:rPr>
                <w:rFonts w:cs="Arial"/>
                <w:szCs w:val="20"/>
                <w:lang w:eastAsia="sl-SI"/>
              </w:rPr>
              <w:t xml:space="preserve"> določa, da sodišče pri ugotavljanju reprezentativnosti presoja,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r w:rsidR="003173A2">
              <w:rPr>
                <w:rFonts w:cs="Arial"/>
                <w:szCs w:val="20"/>
                <w:lang w:eastAsia="sl-SI"/>
              </w:rPr>
              <w:t>.</w:t>
            </w:r>
            <w:r w:rsidR="003173A2">
              <w:rPr>
                <w:rStyle w:val="Sprotnaopomba-sklic"/>
                <w:rFonts w:cs="Arial"/>
                <w:szCs w:val="20"/>
                <w:lang w:eastAsia="sl-SI"/>
              </w:rPr>
              <w:footnoteReference w:id="14"/>
            </w:r>
          </w:p>
          <w:p w14:paraId="2F6C8C15" w14:textId="77777777" w:rsidR="00E279DA" w:rsidRPr="006D125E" w:rsidRDefault="00E279DA" w:rsidP="00B368CB">
            <w:pPr>
              <w:overflowPunct w:val="0"/>
              <w:autoSpaceDE w:val="0"/>
              <w:autoSpaceDN w:val="0"/>
              <w:adjustRightInd w:val="0"/>
              <w:jc w:val="both"/>
              <w:textAlignment w:val="baseline"/>
              <w:rPr>
                <w:rFonts w:cs="Arial"/>
                <w:iCs/>
                <w:szCs w:val="20"/>
                <w:lang w:eastAsia="sl-SI"/>
              </w:rPr>
            </w:pPr>
          </w:p>
          <w:p w14:paraId="13122EF7" w14:textId="3DD4CF4F" w:rsidR="000A5754"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E279DA">
              <w:rPr>
                <w:rFonts w:cs="Arial"/>
                <w:b/>
                <w:bCs/>
                <w:iCs/>
                <w:szCs w:val="20"/>
                <w:lang w:eastAsia="sl-SI"/>
              </w:rPr>
              <w:t>Dopolnitev kriterijev za presojo reprezentativnosti upravičenih oseb za vlaganje kolektivnih tožb</w:t>
            </w:r>
          </w:p>
          <w:p w14:paraId="5F0207A9" w14:textId="573FF2A1" w:rsidR="00E279DA" w:rsidRDefault="00E279DA" w:rsidP="00E279DA">
            <w:pPr>
              <w:overflowPunct w:val="0"/>
              <w:autoSpaceDE w:val="0"/>
              <w:autoSpaceDN w:val="0"/>
              <w:adjustRightInd w:val="0"/>
              <w:jc w:val="both"/>
              <w:textAlignment w:val="baseline"/>
              <w:rPr>
                <w:rFonts w:cs="Arial"/>
                <w:b/>
                <w:bCs/>
                <w:iCs/>
                <w:szCs w:val="20"/>
                <w:lang w:eastAsia="sl-SI"/>
              </w:rPr>
            </w:pPr>
          </w:p>
          <w:p w14:paraId="4B4BFFD3" w14:textId="6CCF57FD" w:rsidR="00E279DA" w:rsidRDefault="00D80866" w:rsidP="00E279DA">
            <w:pPr>
              <w:overflowPunct w:val="0"/>
              <w:autoSpaceDE w:val="0"/>
              <w:autoSpaceDN w:val="0"/>
              <w:adjustRightInd w:val="0"/>
              <w:jc w:val="both"/>
              <w:textAlignment w:val="baseline"/>
              <w:rPr>
                <w:rFonts w:eastAsia="Calibri" w:cs="Arial"/>
                <w:szCs w:val="20"/>
              </w:rPr>
            </w:pPr>
            <w:r>
              <w:rPr>
                <w:rFonts w:eastAsia="Calibri" w:cs="Arial"/>
                <w:szCs w:val="20"/>
              </w:rPr>
              <w:t>Direktiva 2020/1828 v četrtem odstavku 4. člena določa, da morajo države članice zagotoviti, da so merila, ki jih uporabljajo pri imenovanju kvalificiranega subjekta za namene vlaganja notranjih kolektivnih tožb, skladna s cilji te direktive, da bi mehanizem takih zastopniških tožb deloval uspešno in učinkovito.</w:t>
            </w:r>
          </w:p>
          <w:p w14:paraId="696F80FD" w14:textId="317DDE8A" w:rsidR="00D80866" w:rsidRDefault="00D80866" w:rsidP="00E279DA">
            <w:pPr>
              <w:overflowPunct w:val="0"/>
              <w:autoSpaceDE w:val="0"/>
              <w:autoSpaceDN w:val="0"/>
              <w:adjustRightInd w:val="0"/>
              <w:jc w:val="both"/>
              <w:textAlignment w:val="baseline"/>
              <w:rPr>
                <w:rFonts w:eastAsia="Calibri" w:cs="Arial"/>
                <w:szCs w:val="20"/>
              </w:rPr>
            </w:pPr>
          </w:p>
          <w:p w14:paraId="07CD1F0D" w14:textId="3690B089" w:rsidR="00D80866" w:rsidRDefault="00D80866" w:rsidP="00D80866">
            <w:pPr>
              <w:jc w:val="both"/>
              <w:rPr>
                <w:rFonts w:eastAsia="Calibri" w:cs="Arial"/>
                <w:szCs w:val="20"/>
              </w:rPr>
            </w:pPr>
            <w:r>
              <w:rPr>
                <w:rFonts w:eastAsia="Calibri" w:cs="Arial"/>
                <w:szCs w:val="20"/>
              </w:rPr>
              <w:t>ZKolT v 5. členu ureja vprašanje reprezentativnosti oz</w:t>
            </w:r>
            <w:r w:rsidR="009B2ABF">
              <w:rPr>
                <w:rFonts w:eastAsia="Calibri" w:cs="Arial"/>
                <w:szCs w:val="20"/>
              </w:rPr>
              <w:t>iroma</w:t>
            </w:r>
            <w:r>
              <w:rPr>
                <w:rFonts w:eastAsia="Calibri" w:cs="Arial"/>
                <w:szCs w:val="20"/>
              </w:rPr>
              <w:t xml:space="preserve"> presoj</w:t>
            </w:r>
            <w:r w:rsidR="009B2ABF">
              <w:rPr>
                <w:rFonts w:eastAsia="Calibri" w:cs="Arial"/>
                <w:szCs w:val="20"/>
              </w:rPr>
              <w:t>o</w:t>
            </w:r>
            <w:r>
              <w:rPr>
                <w:rFonts w:eastAsia="Calibri" w:cs="Arial"/>
                <w:szCs w:val="20"/>
              </w:rPr>
              <w:t xml:space="preserve"> sodišča, ali je tožeča stranka, ki sicer izpolnjuje pogoje iz 4. člena ZKolT in se s tem šteje za upravičeno osebo, resnično primeren zastopnik interesov skupine.</w:t>
            </w:r>
          </w:p>
          <w:p w14:paraId="457AA748" w14:textId="67E42F61" w:rsidR="00D80866" w:rsidRPr="00E279DA" w:rsidRDefault="00D80866" w:rsidP="00E279DA">
            <w:pPr>
              <w:overflowPunct w:val="0"/>
              <w:autoSpaceDE w:val="0"/>
              <w:autoSpaceDN w:val="0"/>
              <w:adjustRightInd w:val="0"/>
              <w:jc w:val="both"/>
              <w:textAlignment w:val="baseline"/>
              <w:rPr>
                <w:rFonts w:cs="Arial"/>
                <w:b/>
                <w:bCs/>
                <w:iCs/>
                <w:szCs w:val="20"/>
                <w:lang w:eastAsia="sl-SI"/>
              </w:rPr>
            </w:pPr>
          </w:p>
          <w:p w14:paraId="3D491A13" w14:textId="7B5DCB03" w:rsidR="00E279DA" w:rsidRDefault="00CD4818" w:rsidP="00E279DA">
            <w:pPr>
              <w:jc w:val="both"/>
              <w:rPr>
                <w:rFonts w:eastAsia="Calibri" w:cs="Arial"/>
                <w:szCs w:val="20"/>
              </w:rPr>
            </w:pPr>
            <w:r>
              <w:rPr>
                <w:rFonts w:eastAsia="Calibri" w:cs="Arial"/>
                <w:szCs w:val="20"/>
              </w:rPr>
              <w:t>Z namenom celovite</w:t>
            </w:r>
            <w:r w:rsidR="006D63F3">
              <w:rPr>
                <w:rFonts w:eastAsia="Calibri" w:cs="Arial"/>
                <w:szCs w:val="20"/>
              </w:rPr>
              <w:t>ga</w:t>
            </w:r>
            <w:r>
              <w:rPr>
                <w:rFonts w:eastAsia="Calibri" w:cs="Arial"/>
                <w:szCs w:val="20"/>
              </w:rPr>
              <w:t xml:space="preserve"> </w:t>
            </w:r>
            <w:r w:rsidR="006D63F3">
              <w:rPr>
                <w:rFonts w:eastAsia="Calibri" w:cs="Arial"/>
                <w:szCs w:val="20"/>
              </w:rPr>
              <w:t xml:space="preserve">prenosa </w:t>
            </w:r>
            <w:r>
              <w:rPr>
                <w:rFonts w:eastAsia="Calibri" w:cs="Arial"/>
                <w:szCs w:val="20"/>
              </w:rPr>
              <w:t>Direktiv</w:t>
            </w:r>
            <w:r w:rsidR="00B22640">
              <w:rPr>
                <w:rFonts w:eastAsia="Calibri" w:cs="Arial"/>
                <w:szCs w:val="20"/>
              </w:rPr>
              <w:t>e</w:t>
            </w:r>
            <w:r>
              <w:rPr>
                <w:rFonts w:eastAsia="Calibri" w:cs="Arial"/>
                <w:szCs w:val="20"/>
              </w:rPr>
              <w:t xml:space="preserve"> 2020/1828, predvsem vsebinskih kriterijev, ki jih navezujoč se na presojo reprezentativnost</w:t>
            </w:r>
            <w:r w:rsidR="006D63F3">
              <w:rPr>
                <w:rFonts w:eastAsia="Calibri" w:cs="Arial"/>
                <w:szCs w:val="20"/>
              </w:rPr>
              <w:t>i</w:t>
            </w:r>
            <w:r>
              <w:rPr>
                <w:rFonts w:eastAsia="Calibri" w:cs="Arial"/>
                <w:szCs w:val="20"/>
              </w:rPr>
              <w:t xml:space="preserve"> upravičene osebe le</w:t>
            </w:r>
            <w:r w:rsidR="00B22640">
              <w:rPr>
                <w:rFonts w:eastAsia="Calibri" w:cs="Arial"/>
                <w:szCs w:val="20"/>
              </w:rPr>
              <w:t>-</w:t>
            </w:r>
            <w:r>
              <w:rPr>
                <w:rFonts w:eastAsia="Calibri" w:cs="Arial"/>
                <w:szCs w:val="20"/>
              </w:rPr>
              <w:t>ta prenaša</w:t>
            </w:r>
            <w:r w:rsidR="00B22640">
              <w:rPr>
                <w:rFonts w:eastAsia="Calibri" w:cs="Arial"/>
                <w:szCs w:val="20"/>
              </w:rPr>
              <w:t>,</w:t>
            </w:r>
            <w:r>
              <w:rPr>
                <w:rFonts w:eastAsia="Calibri" w:cs="Arial"/>
                <w:szCs w:val="20"/>
              </w:rPr>
              <w:t xml:space="preserve"> se veljavna ureditev dopolnjuje v smeri, da bo s</w:t>
            </w:r>
            <w:r w:rsidR="00E279DA">
              <w:rPr>
                <w:rFonts w:eastAsia="Calibri" w:cs="Arial"/>
                <w:szCs w:val="20"/>
              </w:rPr>
              <w:t>odišče v okviru t.</w:t>
            </w:r>
            <w:r w:rsidR="009B2ABF">
              <w:rPr>
                <w:rFonts w:eastAsia="Calibri" w:cs="Arial"/>
                <w:szCs w:val="20"/>
              </w:rPr>
              <w:t> </w:t>
            </w:r>
            <w:r w:rsidR="00E279DA">
              <w:rPr>
                <w:rFonts w:eastAsia="Calibri" w:cs="Arial"/>
                <w:szCs w:val="20"/>
              </w:rPr>
              <w:t xml:space="preserve">i. certifikacije kolektivne tožbe pri upravičeni osebi presojalo tudi obstoj neodvisnosti in da ni pod vplivom oseb, ki niso člani skupine, zlasti pod vplivom oseb, ki imajo ekonomski interes za vložitev morebitne kolektivne tožbe. Dodatno </w:t>
            </w:r>
            <w:r w:rsidR="009B2ABF">
              <w:rPr>
                <w:rFonts w:eastAsia="Calibri" w:cs="Arial"/>
                <w:szCs w:val="20"/>
              </w:rPr>
              <w:t xml:space="preserve">bo sodišče pri ugotavljanju reprezentativnosti presojalo </w:t>
            </w:r>
            <w:r w:rsidR="00E279DA">
              <w:rPr>
                <w:rFonts w:eastAsia="Calibri" w:cs="Arial"/>
                <w:szCs w:val="20"/>
              </w:rPr>
              <w:t xml:space="preserve">tudi, ali </w:t>
            </w:r>
            <w:r w:rsidR="009B2ABF">
              <w:rPr>
                <w:rFonts w:eastAsia="Calibri" w:cs="Arial"/>
                <w:szCs w:val="20"/>
              </w:rPr>
              <w:t xml:space="preserve">je upravičena oseba </w:t>
            </w:r>
            <w:r w:rsidR="00476318">
              <w:rPr>
                <w:rFonts w:eastAsia="Calibri" w:cs="Arial"/>
                <w:szCs w:val="20"/>
              </w:rPr>
              <w:t xml:space="preserve">opravila </w:t>
            </w:r>
            <w:r w:rsidR="00476318" w:rsidRPr="00F32B9A">
              <w:rPr>
                <w:rFonts w:eastAsia="Calibri" w:cs="Arial"/>
                <w:szCs w:val="20"/>
                <w:lang w:eastAsia="sl-SI"/>
              </w:rPr>
              <w:t>aktivnosti</w:t>
            </w:r>
            <w:r w:rsidR="00476318">
              <w:rPr>
                <w:rFonts w:eastAsia="Calibri" w:cs="Arial"/>
                <w:szCs w:val="20"/>
                <w:lang w:eastAsia="sl-SI"/>
              </w:rPr>
              <w:t xml:space="preserve"> v smeri </w:t>
            </w:r>
            <w:r w:rsidR="00476318" w:rsidRPr="00F32B9A">
              <w:rPr>
                <w:rFonts w:eastAsia="Calibri" w:cs="Arial"/>
                <w:szCs w:val="20"/>
                <w:lang w:eastAsia="sl-SI"/>
              </w:rPr>
              <w:t>ozaveščanj</w:t>
            </w:r>
            <w:r w:rsidR="00476318">
              <w:rPr>
                <w:rFonts w:eastAsia="Calibri" w:cs="Arial"/>
                <w:szCs w:val="20"/>
                <w:lang w:eastAsia="sl-SI"/>
              </w:rPr>
              <w:t>a</w:t>
            </w:r>
            <w:r w:rsidR="00476318" w:rsidRPr="00F32B9A">
              <w:rPr>
                <w:rFonts w:eastAsia="Calibri" w:cs="Arial"/>
                <w:szCs w:val="20"/>
                <w:lang w:eastAsia="sl-SI"/>
              </w:rPr>
              <w:t xml:space="preserve"> glede kršitve ter aktivnosti, usmerjene v prostovoljno prenehanje kršitev in prostovoljno povrnitev oškodovanja s strani povzročitelja</w:t>
            </w:r>
            <w:r w:rsidR="00476318">
              <w:rPr>
                <w:rFonts w:eastAsia="Calibri" w:cs="Arial"/>
                <w:szCs w:val="20"/>
                <w:lang w:eastAsia="sl-SI"/>
              </w:rPr>
              <w:t>.</w:t>
            </w:r>
          </w:p>
          <w:p w14:paraId="63C39BB4" w14:textId="77777777" w:rsidR="00E279DA" w:rsidRPr="001F3373" w:rsidRDefault="00E279DA" w:rsidP="00E279DA">
            <w:pPr>
              <w:rPr>
                <w:rFonts w:cs="Arial"/>
                <w:iCs/>
                <w:szCs w:val="20"/>
                <w:lang w:eastAsia="sl-SI"/>
              </w:rPr>
            </w:pPr>
          </w:p>
          <w:p w14:paraId="0E75D7F7" w14:textId="0950CFEC" w:rsidR="000A5754"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071B49">
              <w:rPr>
                <w:rFonts w:cs="Arial"/>
                <w:b/>
                <w:bCs/>
                <w:iCs/>
                <w:szCs w:val="20"/>
                <w:lang w:eastAsia="sl-SI"/>
              </w:rPr>
              <w:t xml:space="preserve">Določitev pogojev za imenovanje upravičene osebe za vlaganje potrošniških kolektivnih tožb v drugi državi članici </w:t>
            </w:r>
            <w:r w:rsidR="009B2ABF">
              <w:rPr>
                <w:rFonts w:cs="Arial"/>
                <w:b/>
                <w:bCs/>
                <w:iCs/>
                <w:szCs w:val="20"/>
                <w:lang w:eastAsia="sl-SI"/>
              </w:rPr>
              <w:t xml:space="preserve">EU </w:t>
            </w:r>
            <w:r w:rsidRPr="00071B49">
              <w:rPr>
                <w:rFonts w:cs="Arial"/>
                <w:b/>
                <w:bCs/>
                <w:iCs/>
                <w:szCs w:val="20"/>
                <w:lang w:eastAsia="sl-SI"/>
              </w:rPr>
              <w:t>oz</w:t>
            </w:r>
            <w:r w:rsidR="00E1496E">
              <w:rPr>
                <w:rFonts w:cs="Arial"/>
                <w:b/>
                <w:bCs/>
                <w:iCs/>
                <w:szCs w:val="20"/>
                <w:lang w:eastAsia="sl-SI"/>
              </w:rPr>
              <w:t>iroma</w:t>
            </w:r>
            <w:r w:rsidRPr="00071B49">
              <w:rPr>
                <w:rFonts w:cs="Arial"/>
                <w:b/>
                <w:bCs/>
                <w:iCs/>
                <w:szCs w:val="20"/>
                <w:lang w:eastAsia="sl-SI"/>
              </w:rPr>
              <w:t xml:space="preserve"> za vlaganje t.</w:t>
            </w:r>
            <w:r w:rsidR="00E1496E">
              <w:rPr>
                <w:rFonts w:cs="Arial"/>
                <w:b/>
                <w:bCs/>
                <w:iCs/>
                <w:szCs w:val="20"/>
                <w:lang w:eastAsia="sl-SI"/>
              </w:rPr>
              <w:t> </w:t>
            </w:r>
            <w:r w:rsidRPr="00071B49">
              <w:rPr>
                <w:rFonts w:cs="Arial"/>
                <w:b/>
                <w:bCs/>
                <w:iCs/>
                <w:szCs w:val="20"/>
                <w:lang w:eastAsia="sl-SI"/>
              </w:rPr>
              <w:t>i. čezmejnih zastopniških tožb</w:t>
            </w:r>
          </w:p>
          <w:p w14:paraId="59EACE29" w14:textId="77777777" w:rsidR="000A5754" w:rsidRPr="00071B49" w:rsidRDefault="000A5754" w:rsidP="00B368CB">
            <w:pPr>
              <w:overflowPunct w:val="0"/>
              <w:autoSpaceDE w:val="0"/>
              <w:autoSpaceDN w:val="0"/>
              <w:adjustRightInd w:val="0"/>
              <w:ind w:left="360"/>
              <w:jc w:val="both"/>
              <w:textAlignment w:val="baseline"/>
              <w:rPr>
                <w:rFonts w:cs="Arial"/>
                <w:b/>
                <w:bCs/>
                <w:iCs/>
                <w:szCs w:val="20"/>
                <w:lang w:eastAsia="sl-SI"/>
              </w:rPr>
            </w:pPr>
          </w:p>
          <w:p w14:paraId="1792D3B0" w14:textId="14C0393C"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 xml:space="preserve">Skladno z direktivo se določajo pogoji, ki jih mora izpolnjevati upravičena oseba za vlaganje potrošniških kolektivnih tožb v drugi državi članici </w:t>
            </w:r>
            <w:r w:rsidR="009B2ABF">
              <w:rPr>
                <w:rFonts w:cs="Arial"/>
                <w:iCs/>
                <w:szCs w:val="20"/>
                <w:lang w:eastAsia="sl-SI"/>
              </w:rPr>
              <w:t xml:space="preserve">EU </w:t>
            </w:r>
            <w:r w:rsidRPr="00342D77">
              <w:rPr>
                <w:rFonts w:cs="Arial"/>
                <w:iCs/>
                <w:szCs w:val="20"/>
                <w:lang w:eastAsia="sl-SI"/>
              </w:rPr>
              <w:t>oz</w:t>
            </w:r>
            <w:r w:rsidR="00E1496E">
              <w:rPr>
                <w:rFonts w:cs="Arial"/>
                <w:iCs/>
                <w:szCs w:val="20"/>
                <w:lang w:eastAsia="sl-SI"/>
              </w:rPr>
              <w:t>iroma</w:t>
            </w:r>
            <w:r w:rsidRPr="00342D77">
              <w:rPr>
                <w:rFonts w:cs="Arial"/>
                <w:iCs/>
                <w:szCs w:val="20"/>
                <w:lang w:eastAsia="sl-SI"/>
              </w:rPr>
              <w:t xml:space="preserve"> t.</w:t>
            </w:r>
            <w:r w:rsidR="00E1496E">
              <w:rPr>
                <w:rFonts w:cs="Arial"/>
                <w:iCs/>
                <w:szCs w:val="20"/>
                <w:lang w:eastAsia="sl-SI"/>
              </w:rPr>
              <w:t> </w:t>
            </w:r>
            <w:r w:rsidRPr="00342D77">
              <w:rPr>
                <w:rFonts w:cs="Arial"/>
                <w:iCs/>
                <w:szCs w:val="20"/>
                <w:lang w:eastAsia="sl-SI"/>
              </w:rPr>
              <w:t>i. upravičene osebe za vlaganje čezmejnih zastopniških tožb. Taksativno so našteti pogoji, ki jih določa direktiva v tretjem odstavku 4. člena</w:t>
            </w:r>
            <w:r w:rsidR="009B2ABF">
              <w:rPr>
                <w:rFonts w:cs="Arial"/>
                <w:iCs/>
                <w:szCs w:val="20"/>
                <w:lang w:eastAsia="sl-SI"/>
              </w:rPr>
              <w:t xml:space="preserve"> (glej predlagani </w:t>
            </w:r>
            <w:r w:rsidR="00FD34F3">
              <w:rPr>
                <w:rFonts w:cs="Arial"/>
                <w:iCs/>
                <w:szCs w:val="20"/>
                <w:lang w:eastAsia="sl-SI"/>
              </w:rPr>
              <w:t>novi 57.a člen)</w:t>
            </w:r>
            <w:r w:rsidRPr="00342D77">
              <w:rPr>
                <w:rFonts w:cs="Arial"/>
                <w:iCs/>
                <w:szCs w:val="20"/>
                <w:lang w:eastAsia="sl-SI"/>
              </w:rPr>
              <w:t xml:space="preserve">. </w:t>
            </w:r>
          </w:p>
          <w:p w14:paraId="76CFD10A" w14:textId="77777777" w:rsidR="000A5754" w:rsidRDefault="000A5754" w:rsidP="00B368CB">
            <w:pPr>
              <w:pStyle w:val="Odstavekseznama"/>
              <w:overflowPunct w:val="0"/>
              <w:autoSpaceDE w:val="0"/>
              <w:autoSpaceDN w:val="0"/>
              <w:adjustRightInd w:val="0"/>
              <w:jc w:val="both"/>
              <w:textAlignment w:val="baseline"/>
              <w:rPr>
                <w:rFonts w:cs="Arial"/>
                <w:iCs/>
                <w:szCs w:val="20"/>
                <w:lang w:eastAsia="sl-SI"/>
              </w:rPr>
            </w:pPr>
          </w:p>
          <w:p w14:paraId="1D935F20" w14:textId="0A43A8D9" w:rsidR="000A5754" w:rsidRPr="00342D77" w:rsidRDefault="000A5754" w:rsidP="00B368CB">
            <w:pPr>
              <w:overflowPunct w:val="0"/>
              <w:autoSpaceDE w:val="0"/>
              <w:autoSpaceDN w:val="0"/>
              <w:adjustRightInd w:val="0"/>
              <w:jc w:val="both"/>
              <w:textAlignment w:val="baseline"/>
              <w:rPr>
                <w:rFonts w:cs="Arial"/>
                <w:iCs/>
                <w:szCs w:val="20"/>
                <w:lang w:eastAsia="sl-SI"/>
              </w:rPr>
            </w:pPr>
            <w:r w:rsidRPr="00342D77">
              <w:rPr>
                <w:rFonts w:cs="Arial"/>
                <w:iCs/>
                <w:szCs w:val="20"/>
                <w:lang w:eastAsia="sl-SI"/>
              </w:rPr>
              <w:t>Določa se nacionalna kontaktna točka</w:t>
            </w:r>
            <w:r w:rsidR="00FD34F3">
              <w:rPr>
                <w:rFonts w:cs="Arial"/>
                <w:iCs/>
                <w:szCs w:val="20"/>
                <w:lang w:eastAsia="sl-SI"/>
              </w:rPr>
              <w:t xml:space="preserve"> </w:t>
            </w:r>
            <w:r w:rsidR="00FD34F3" w:rsidRPr="00FD34F3">
              <w:rPr>
                <w:rFonts w:cs="Arial"/>
                <w:iCs/>
                <w:szCs w:val="20"/>
                <w:lang w:eastAsia="sl-SI"/>
              </w:rPr>
              <w:t xml:space="preserve">za pomoč državam članicam </w:t>
            </w:r>
            <w:r w:rsidR="00FD34F3">
              <w:rPr>
                <w:rFonts w:cs="Arial"/>
                <w:iCs/>
                <w:szCs w:val="20"/>
                <w:lang w:eastAsia="sl-SI"/>
              </w:rPr>
              <w:t xml:space="preserve">EU </w:t>
            </w:r>
            <w:r w:rsidR="00FD34F3" w:rsidRPr="00FD34F3">
              <w:rPr>
                <w:rFonts w:cs="Arial"/>
                <w:iCs/>
                <w:szCs w:val="20"/>
                <w:lang w:eastAsia="sl-SI"/>
              </w:rPr>
              <w:t xml:space="preserve">pri preverjanju izpolnjevanja pogojev upravičenih oseb za vložitev potrošniških kolektivnih tožb v drugi državi članici </w:t>
            </w:r>
            <w:r w:rsidR="00FD34F3">
              <w:rPr>
                <w:rFonts w:cs="Arial"/>
                <w:iCs/>
                <w:szCs w:val="20"/>
                <w:lang w:eastAsia="sl-SI"/>
              </w:rPr>
              <w:t xml:space="preserve">EU </w:t>
            </w:r>
            <w:r w:rsidR="00FD34F3" w:rsidRPr="00FD34F3">
              <w:rPr>
                <w:rFonts w:cs="Arial"/>
                <w:iCs/>
                <w:szCs w:val="20"/>
                <w:lang w:eastAsia="sl-SI"/>
              </w:rPr>
              <w:t>v skladu s četrtim odstavkom 5. člena Direktive 2020/1828</w:t>
            </w:r>
            <w:r w:rsidR="00FD34F3">
              <w:rPr>
                <w:rFonts w:cs="Arial"/>
                <w:iCs/>
                <w:szCs w:val="20"/>
                <w:lang w:eastAsia="sl-SI"/>
              </w:rPr>
              <w:t xml:space="preserve"> (glej predlagani novi 57.c člen). </w:t>
            </w:r>
          </w:p>
          <w:p w14:paraId="39B51715" w14:textId="77777777" w:rsidR="000A5754" w:rsidRPr="00071B49" w:rsidRDefault="000A5754" w:rsidP="00B368CB">
            <w:pPr>
              <w:overflowPunct w:val="0"/>
              <w:autoSpaceDE w:val="0"/>
              <w:autoSpaceDN w:val="0"/>
              <w:adjustRightInd w:val="0"/>
              <w:jc w:val="both"/>
              <w:textAlignment w:val="baseline"/>
              <w:rPr>
                <w:rFonts w:cs="Arial"/>
                <w:iCs/>
                <w:szCs w:val="20"/>
                <w:lang w:eastAsia="sl-SI"/>
              </w:rPr>
            </w:pPr>
          </w:p>
          <w:p w14:paraId="73434CE7" w14:textId="23E8863A" w:rsidR="000A5754" w:rsidRPr="00D80866" w:rsidRDefault="000A5754" w:rsidP="00B368CB">
            <w:pPr>
              <w:pStyle w:val="Odstavekseznama"/>
              <w:numPr>
                <w:ilvl w:val="0"/>
                <w:numId w:val="21"/>
              </w:numPr>
              <w:overflowPunct w:val="0"/>
              <w:autoSpaceDE w:val="0"/>
              <w:autoSpaceDN w:val="0"/>
              <w:adjustRightInd w:val="0"/>
              <w:jc w:val="both"/>
              <w:textAlignment w:val="baseline"/>
              <w:rPr>
                <w:rFonts w:cs="Arial"/>
                <w:b/>
                <w:bCs/>
                <w:iCs/>
                <w:szCs w:val="20"/>
                <w:lang w:eastAsia="sl-SI"/>
              </w:rPr>
            </w:pPr>
            <w:r w:rsidRPr="00D80866">
              <w:rPr>
                <w:rFonts w:cs="Arial"/>
                <w:b/>
                <w:bCs/>
                <w:iCs/>
                <w:szCs w:val="20"/>
                <w:lang w:eastAsia="sl-SI"/>
              </w:rPr>
              <w:t>Financiranje kolektivne tožbe (opredelitev</w:t>
            </w:r>
            <w:r w:rsidR="00B35319" w:rsidRPr="00D80866">
              <w:rPr>
                <w:rFonts w:cs="Arial"/>
                <w:b/>
                <w:bCs/>
                <w:iCs/>
                <w:szCs w:val="20"/>
                <w:lang w:eastAsia="sl-SI"/>
              </w:rPr>
              <w:t xml:space="preserve"> pojma</w:t>
            </w:r>
            <w:r w:rsidRPr="00D80866">
              <w:rPr>
                <w:rFonts w:cs="Arial"/>
                <w:b/>
                <w:bCs/>
                <w:iCs/>
                <w:szCs w:val="20"/>
                <w:lang w:eastAsia="sl-SI"/>
              </w:rPr>
              <w:t xml:space="preserve">; </w:t>
            </w:r>
            <w:r w:rsidR="00476318">
              <w:rPr>
                <w:rFonts w:cs="Arial"/>
                <w:b/>
                <w:bCs/>
                <w:iCs/>
                <w:szCs w:val="20"/>
                <w:lang w:eastAsia="sl-SI"/>
              </w:rPr>
              <w:t>dopolnitev pravil glede presoje dopustnosti financiranja</w:t>
            </w:r>
            <w:r w:rsidRPr="00D80866">
              <w:rPr>
                <w:rFonts w:cs="Arial"/>
                <w:b/>
                <w:bCs/>
                <w:iCs/>
                <w:szCs w:val="20"/>
                <w:lang w:eastAsia="sl-SI"/>
              </w:rPr>
              <w:t xml:space="preserve">; enaka presoja </w:t>
            </w:r>
            <w:r w:rsidR="00476318">
              <w:rPr>
                <w:rFonts w:cs="Arial"/>
                <w:b/>
                <w:bCs/>
                <w:iCs/>
                <w:szCs w:val="20"/>
                <w:lang w:eastAsia="sl-SI"/>
              </w:rPr>
              <w:t xml:space="preserve">razumnosti </w:t>
            </w:r>
            <w:r w:rsidRPr="00D80866">
              <w:rPr>
                <w:rFonts w:cs="Arial"/>
                <w:b/>
                <w:bCs/>
                <w:iCs/>
                <w:szCs w:val="20"/>
                <w:lang w:eastAsia="sl-SI"/>
              </w:rPr>
              <w:t xml:space="preserve">premije in pogojev za vse financerje) </w:t>
            </w:r>
          </w:p>
          <w:p w14:paraId="1121EB31" w14:textId="77777777" w:rsidR="000A5754" w:rsidRPr="00317522" w:rsidRDefault="000A5754" w:rsidP="00B368CB">
            <w:pPr>
              <w:overflowPunct w:val="0"/>
              <w:autoSpaceDE w:val="0"/>
              <w:autoSpaceDN w:val="0"/>
              <w:adjustRightInd w:val="0"/>
              <w:jc w:val="both"/>
              <w:textAlignment w:val="baseline"/>
              <w:rPr>
                <w:rFonts w:cs="Arial"/>
                <w:iCs/>
                <w:szCs w:val="20"/>
                <w:lang w:eastAsia="sl-SI"/>
              </w:rPr>
            </w:pPr>
          </w:p>
          <w:p w14:paraId="3BB9B9E9" w14:textId="17B29D00" w:rsidR="00CD4818" w:rsidRDefault="00CD4818" w:rsidP="00B368CB">
            <w:pPr>
              <w:overflowPunct w:val="0"/>
              <w:autoSpaceDE w:val="0"/>
              <w:autoSpaceDN w:val="0"/>
              <w:adjustRightInd w:val="0"/>
              <w:jc w:val="both"/>
              <w:textAlignment w:val="baseline"/>
              <w:rPr>
                <w:rFonts w:cs="Arial"/>
                <w:iCs/>
                <w:szCs w:val="20"/>
                <w:lang w:eastAsia="sl-SI"/>
              </w:rPr>
            </w:pPr>
            <w:r>
              <w:rPr>
                <w:rFonts w:cs="Arial"/>
                <w:iCs/>
                <w:szCs w:val="20"/>
                <w:lang w:eastAsia="sl-SI"/>
              </w:rPr>
              <w:lastRenderedPageBreak/>
              <w:t>Temeljno izhodišče</w:t>
            </w:r>
            <w:r w:rsidR="00207732">
              <w:rPr>
                <w:rFonts w:cs="Arial"/>
                <w:iCs/>
                <w:szCs w:val="20"/>
                <w:lang w:eastAsia="sl-SI"/>
              </w:rPr>
              <w:t xml:space="preserve"> in namen</w:t>
            </w:r>
            <w:r>
              <w:rPr>
                <w:rFonts w:cs="Arial"/>
                <w:iCs/>
                <w:szCs w:val="20"/>
                <w:lang w:eastAsia="sl-SI"/>
              </w:rPr>
              <w:t xml:space="preserve"> veljavne</w:t>
            </w:r>
            <w:r w:rsidR="00207732">
              <w:rPr>
                <w:rFonts w:cs="Arial"/>
                <w:iCs/>
                <w:szCs w:val="20"/>
                <w:lang w:eastAsia="sl-SI"/>
              </w:rPr>
              <w:t xml:space="preserve"> ureditve kolektivnega sodnega varstva že opredeljuje</w:t>
            </w:r>
            <w:r>
              <w:rPr>
                <w:rFonts w:cs="Arial"/>
                <w:iCs/>
                <w:szCs w:val="20"/>
                <w:lang w:eastAsia="sl-SI"/>
              </w:rPr>
              <w:t xml:space="preserve"> ZKolT</w:t>
            </w:r>
            <w:r w:rsidR="00207732">
              <w:rPr>
                <w:rFonts w:cs="Arial"/>
                <w:iCs/>
                <w:szCs w:val="20"/>
                <w:lang w:eastAsia="sl-SI"/>
              </w:rPr>
              <w:t xml:space="preserve"> v drugem členu. Določa, da je n</w:t>
            </w:r>
            <w:r w:rsidR="00207732" w:rsidRPr="00207732">
              <w:rPr>
                <w:rFonts w:cs="Arial"/>
                <w:iCs/>
                <w:szCs w:val="20"/>
                <w:lang w:eastAsia="sl-SI"/>
              </w:rPr>
              <w:t xml:space="preserve">amen </w:t>
            </w:r>
            <w:r w:rsidR="00207732">
              <w:rPr>
                <w:rFonts w:cs="Arial"/>
                <w:iCs/>
                <w:szCs w:val="20"/>
                <w:lang w:eastAsia="sl-SI"/>
              </w:rPr>
              <w:t>ZKolT</w:t>
            </w:r>
            <w:r w:rsidR="00207732" w:rsidRPr="00207732">
              <w:rPr>
                <w:rFonts w:cs="Arial"/>
                <w:iCs/>
                <w:szCs w:val="20"/>
                <w:lang w:eastAsia="sl-SI"/>
              </w:rPr>
              <w:t xml:space="preserve"> olajšati dostop do sodnega varstva, ustaviti in preprečiti nezakonita ravnanja in oškodovancem omogočiti pridobitev odškodnine v primerih množičnega oškodovanja zaradi kršitev pravic iz civilnopravnih, gospodarskopravnih in delovnopravnih razmerij, </w:t>
            </w:r>
            <w:r w:rsidR="00207732" w:rsidRPr="00A0453A">
              <w:rPr>
                <w:rFonts w:cs="Arial"/>
                <w:i/>
                <w:szCs w:val="20"/>
                <w:lang w:eastAsia="sl-SI"/>
              </w:rPr>
              <w:t>ob tem pa zagotoviti ustrezna procesna jamstva za preprečitev nepoštenega pravdanja</w:t>
            </w:r>
            <w:r w:rsidR="00207732" w:rsidRPr="00207732">
              <w:rPr>
                <w:rFonts w:cs="Arial"/>
                <w:iCs/>
                <w:szCs w:val="20"/>
                <w:lang w:eastAsia="sl-SI"/>
              </w:rPr>
              <w:t>.</w:t>
            </w:r>
            <w:r w:rsidR="00164988">
              <w:rPr>
                <w:rFonts w:cs="Arial"/>
                <w:iCs/>
                <w:szCs w:val="20"/>
                <w:lang w:eastAsia="sl-SI"/>
              </w:rPr>
              <w:t xml:space="preserve"> E</w:t>
            </w:r>
            <w:r w:rsidR="00207732">
              <w:rPr>
                <w:rFonts w:cs="Arial"/>
                <w:iCs/>
                <w:szCs w:val="20"/>
                <w:lang w:eastAsia="sl-SI"/>
              </w:rPr>
              <w:t>nak</w:t>
            </w:r>
            <w:r w:rsidR="00164988">
              <w:rPr>
                <w:rFonts w:cs="Arial"/>
                <w:iCs/>
                <w:szCs w:val="20"/>
                <w:lang w:eastAsia="sl-SI"/>
              </w:rPr>
              <w:t xml:space="preserve"> vsebinski</w:t>
            </w:r>
            <w:r w:rsidR="00207732">
              <w:rPr>
                <w:rFonts w:cs="Arial"/>
                <w:iCs/>
                <w:szCs w:val="20"/>
                <w:lang w:eastAsia="sl-SI"/>
              </w:rPr>
              <w:t xml:space="preserve"> poudarek </w:t>
            </w:r>
            <w:r w:rsidR="00164988">
              <w:rPr>
                <w:rFonts w:cs="Arial"/>
                <w:iCs/>
                <w:szCs w:val="20"/>
                <w:lang w:eastAsia="sl-SI"/>
              </w:rPr>
              <w:t>oziroma</w:t>
            </w:r>
            <w:r w:rsidR="00207732">
              <w:rPr>
                <w:rFonts w:cs="Arial"/>
                <w:iCs/>
                <w:szCs w:val="20"/>
                <w:lang w:eastAsia="sl-SI"/>
              </w:rPr>
              <w:t xml:space="preserve"> zahtevo po ravnovesju oziroma ustreznih varovalkah, ki preprečujejo nepošteno pravdanje</w:t>
            </w:r>
            <w:r w:rsidR="003D6D68">
              <w:rPr>
                <w:rFonts w:cs="Arial"/>
                <w:iCs/>
                <w:szCs w:val="20"/>
                <w:lang w:eastAsia="sl-SI"/>
              </w:rPr>
              <w:t>,</w:t>
            </w:r>
            <w:r w:rsidR="00207732">
              <w:rPr>
                <w:rFonts w:cs="Arial"/>
                <w:iCs/>
                <w:szCs w:val="20"/>
                <w:lang w:eastAsia="sl-SI"/>
              </w:rPr>
              <w:t xml:space="preserve"> določa </w:t>
            </w:r>
            <w:r>
              <w:rPr>
                <w:rFonts w:cs="Arial"/>
                <w:iCs/>
                <w:szCs w:val="20"/>
                <w:lang w:eastAsia="sl-SI"/>
              </w:rPr>
              <w:t>Direktiva 2020/1828</w:t>
            </w:r>
            <w:r w:rsidR="00207732">
              <w:rPr>
                <w:rFonts w:cs="Arial"/>
                <w:iCs/>
                <w:szCs w:val="20"/>
                <w:lang w:eastAsia="sl-SI"/>
              </w:rPr>
              <w:t xml:space="preserve"> v </w:t>
            </w:r>
            <w:r w:rsidR="009A2D11">
              <w:rPr>
                <w:rFonts w:cs="Arial"/>
                <w:iCs/>
                <w:szCs w:val="20"/>
                <w:lang w:eastAsia="sl-SI"/>
              </w:rPr>
              <w:t xml:space="preserve">uvodni izjavi </w:t>
            </w:r>
            <w:r w:rsidR="00207732">
              <w:rPr>
                <w:rFonts w:cs="Arial"/>
                <w:iCs/>
                <w:szCs w:val="20"/>
                <w:lang w:eastAsia="sl-SI"/>
              </w:rPr>
              <w:t>10, ki določa: »</w:t>
            </w:r>
            <w:r w:rsidRPr="00A0453A">
              <w:rPr>
                <w:rFonts w:cs="Arial"/>
                <w:i/>
                <w:szCs w:val="20"/>
                <w:lang w:eastAsia="sl-SI"/>
              </w:rPr>
              <w:t>Pomembno je, da se zagotovi potrebno ravnovesje med izboljšanjem dostopa potrošnikov do sodnega varstva in zagotavljanjem primernih zaščitnih ukrepov za trgovce pred zlorabami pravdnih postopkov, ki bi neupravičeno ovirali zmožnost podjetij, da poslujejo na notranjem trgu.</w:t>
            </w:r>
            <w:r w:rsidR="00207732" w:rsidRPr="00A0453A">
              <w:rPr>
                <w:i/>
              </w:rPr>
              <w:t xml:space="preserve"> </w:t>
            </w:r>
            <w:r w:rsidR="00207732" w:rsidRPr="00A0453A">
              <w:rPr>
                <w:rFonts w:cs="Arial"/>
                <w:i/>
                <w:szCs w:val="20"/>
                <w:lang w:eastAsia="sl-SI"/>
              </w:rPr>
              <w:t>Da bi preprečili zlorabe zastopniških tožb, bi se bilo treba izogibati dodelitvi kaznovalnih odškodnin, in določiti pravila o nekaterih postopkovnih vidikih, na primer o imenovanju in financiranju kvalificiranih subjektov.</w:t>
            </w:r>
            <w:r w:rsidR="00207732">
              <w:rPr>
                <w:rFonts w:cs="Arial"/>
                <w:i/>
                <w:szCs w:val="20"/>
                <w:lang w:eastAsia="sl-SI"/>
              </w:rPr>
              <w:t>«</w:t>
            </w:r>
          </w:p>
          <w:p w14:paraId="53633820" w14:textId="77777777" w:rsidR="00CD4818" w:rsidRDefault="00CD4818" w:rsidP="00B368CB">
            <w:pPr>
              <w:overflowPunct w:val="0"/>
              <w:autoSpaceDE w:val="0"/>
              <w:autoSpaceDN w:val="0"/>
              <w:adjustRightInd w:val="0"/>
              <w:jc w:val="both"/>
              <w:textAlignment w:val="baseline"/>
              <w:rPr>
                <w:rFonts w:cs="Arial"/>
                <w:iCs/>
                <w:szCs w:val="20"/>
                <w:lang w:eastAsia="sl-SI"/>
              </w:rPr>
            </w:pPr>
          </w:p>
          <w:p w14:paraId="5D4876B7" w14:textId="07FDF17B" w:rsidR="000A5754" w:rsidRPr="00342D77" w:rsidRDefault="00207732" w:rsidP="00B368CB">
            <w:pPr>
              <w:overflowPunct w:val="0"/>
              <w:autoSpaceDE w:val="0"/>
              <w:autoSpaceDN w:val="0"/>
              <w:adjustRightInd w:val="0"/>
              <w:jc w:val="both"/>
              <w:textAlignment w:val="baseline"/>
              <w:rPr>
                <w:rFonts w:cs="Arial"/>
                <w:iCs/>
                <w:szCs w:val="20"/>
                <w:lang w:eastAsia="sl-SI"/>
              </w:rPr>
            </w:pPr>
            <w:r>
              <w:rPr>
                <w:rFonts w:cs="Arial"/>
                <w:iCs/>
                <w:szCs w:val="20"/>
                <w:lang w:eastAsia="sl-SI"/>
              </w:rPr>
              <w:t>Predlagatelj je glede na dejstvo, da že veljavna ureditev ZKolT ureja tovrstne mehanizme in varovalke</w:t>
            </w:r>
            <w:r w:rsidR="00B32353">
              <w:rPr>
                <w:rFonts w:cs="Arial"/>
                <w:iCs/>
                <w:szCs w:val="20"/>
                <w:lang w:eastAsia="sl-SI"/>
              </w:rPr>
              <w:t>,</w:t>
            </w:r>
            <w:r>
              <w:rPr>
                <w:rFonts w:cs="Arial"/>
                <w:iCs/>
                <w:szCs w:val="20"/>
                <w:lang w:eastAsia="sl-SI"/>
              </w:rPr>
              <w:t xml:space="preserve"> slednje ponovno proučil in se v tem delu oprl tudi na ugotovitve</w:t>
            </w:r>
            <w:r w:rsidR="007B078B">
              <w:rPr>
                <w:rFonts w:cs="Arial"/>
                <w:iCs/>
                <w:szCs w:val="20"/>
                <w:lang w:eastAsia="sl-SI"/>
              </w:rPr>
              <w:t xml:space="preserve"> c</w:t>
            </w:r>
            <w:r w:rsidR="007B078B" w:rsidRPr="007B078B">
              <w:rPr>
                <w:rFonts w:cs="Arial"/>
                <w:iCs/>
                <w:szCs w:val="20"/>
                <w:lang w:eastAsia="sl-SI"/>
              </w:rPr>
              <w:t xml:space="preserve">iljnega raziskovalnega programa »CRP 2021« z naslovom </w:t>
            </w:r>
            <w:r w:rsidR="007B078B" w:rsidRPr="00113E00">
              <w:rPr>
                <w:rFonts w:cs="Arial"/>
                <w:i/>
                <w:szCs w:val="20"/>
                <w:lang w:eastAsia="sl-SI"/>
              </w:rPr>
              <w:t>»</w:t>
            </w:r>
            <w:r w:rsidR="007B078B" w:rsidRPr="00063012">
              <w:rPr>
                <w:rFonts w:cs="Arial"/>
                <w:iCs/>
                <w:szCs w:val="20"/>
                <w:lang w:eastAsia="sl-SI"/>
              </w:rPr>
              <w:t>Uveljavljanje kolektivnega sodnega varstva v primerih množičnega oškodovanja potrošnikov in drugih skupin oškodovance</w:t>
            </w:r>
            <w:r w:rsidR="003D6D68">
              <w:rPr>
                <w:rFonts w:cs="Arial"/>
                <w:iCs/>
                <w:szCs w:val="20"/>
                <w:lang w:eastAsia="sl-SI"/>
              </w:rPr>
              <w:t>v</w:t>
            </w:r>
            <w:r w:rsidR="007B078B" w:rsidRPr="00063012">
              <w:rPr>
                <w:rFonts w:cs="Arial"/>
                <w:iCs/>
                <w:szCs w:val="20"/>
                <w:lang w:eastAsia="sl-SI"/>
              </w:rPr>
              <w:t xml:space="preserve"> v Sloveniji</w:t>
            </w:r>
            <w:r w:rsidR="00B22640" w:rsidRPr="00113E00">
              <w:rPr>
                <w:rFonts w:cs="Arial"/>
                <w:iCs/>
                <w:szCs w:val="20"/>
                <w:lang w:eastAsia="sl-SI"/>
              </w:rPr>
              <w:t>«</w:t>
            </w:r>
            <w:r w:rsidR="007B078B">
              <w:rPr>
                <w:rFonts w:cs="Arial"/>
                <w:iCs/>
                <w:szCs w:val="20"/>
                <w:lang w:eastAsia="sl-SI"/>
              </w:rPr>
              <w:t>.</w:t>
            </w:r>
            <w:r>
              <w:rPr>
                <w:rFonts w:cs="Arial"/>
                <w:iCs/>
                <w:szCs w:val="20"/>
                <w:lang w:eastAsia="sl-SI"/>
              </w:rPr>
              <w:t xml:space="preserve"> Posledično je v tem delu tudi dopolnjena ureditev, in sicer z</w:t>
            </w:r>
            <w:r w:rsidR="000A5754" w:rsidRPr="00342D77">
              <w:rPr>
                <w:rFonts w:cs="Arial"/>
                <w:iCs/>
                <w:szCs w:val="20"/>
                <w:lang w:eastAsia="sl-SI"/>
              </w:rPr>
              <w:t>aradi lažje opredelitve pravne narave instituta in olajšanj</w:t>
            </w:r>
            <w:r w:rsidR="00634B8A">
              <w:rPr>
                <w:rFonts w:cs="Arial"/>
                <w:iCs/>
                <w:szCs w:val="20"/>
                <w:lang w:eastAsia="sl-SI"/>
              </w:rPr>
              <w:t>a</w:t>
            </w:r>
            <w:r w:rsidR="000A5754" w:rsidRPr="00342D77">
              <w:rPr>
                <w:rFonts w:cs="Arial"/>
                <w:iCs/>
                <w:szCs w:val="20"/>
                <w:lang w:eastAsia="sl-SI"/>
              </w:rPr>
              <w:t xml:space="preserve"> dela sodišču pri napolnjevanju pravnih standardov in ustrezni aplikaciji zakonskih varovalk proti </w:t>
            </w:r>
            <w:proofErr w:type="spellStart"/>
            <w:r w:rsidR="000A5754" w:rsidRPr="00342D77">
              <w:rPr>
                <w:rFonts w:cs="Arial"/>
                <w:iCs/>
                <w:szCs w:val="20"/>
                <w:lang w:eastAsia="sl-SI"/>
              </w:rPr>
              <w:t>nedobrovernemu</w:t>
            </w:r>
            <w:proofErr w:type="spellEnd"/>
            <w:r w:rsidR="000A5754" w:rsidRPr="00342D77">
              <w:rPr>
                <w:rFonts w:cs="Arial"/>
                <w:iCs/>
                <w:szCs w:val="20"/>
                <w:lang w:eastAsia="sl-SI"/>
              </w:rPr>
              <w:t xml:space="preserve"> pravdanju, se dodaja definicija financiranja kolektivne tožbe s strani tretje osebe, ki pomeni, da tretja oseba zagotavlja tožeči stranki financiranje </w:t>
            </w:r>
            <w:r w:rsidR="00D80866">
              <w:rPr>
                <w:rFonts w:cs="Arial"/>
                <w:iCs/>
                <w:szCs w:val="20"/>
                <w:lang w:eastAsia="sl-SI"/>
              </w:rPr>
              <w:t xml:space="preserve">dela ali vseh </w:t>
            </w:r>
            <w:r w:rsidR="000A5754" w:rsidRPr="00342D77">
              <w:rPr>
                <w:rFonts w:cs="Arial"/>
                <w:iCs/>
                <w:szCs w:val="20"/>
                <w:lang w:eastAsia="sl-SI"/>
              </w:rPr>
              <w:t>stroškov postopka v zameno za dogovorjeno premijo v primeru uspeha z zahtevkom, običajno kot delež od zneska, ki ga bo prisodilo sodišče, oziroma poravnave, dosežene v postopku</w:t>
            </w:r>
            <w:r w:rsidR="00FD34F3">
              <w:rPr>
                <w:rFonts w:cs="Arial"/>
                <w:iCs/>
                <w:szCs w:val="20"/>
                <w:lang w:eastAsia="sl-SI"/>
              </w:rPr>
              <w:t xml:space="preserve"> (glej predlagano novo 18. točko 3. člena zakona)</w:t>
            </w:r>
            <w:r w:rsidR="000A5754" w:rsidRPr="00342D77">
              <w:rPr>
                <w:rFonts w:cs="Arial"/>
                <w:iCs/>
                <w:szCs w:val="20"/>
                <w:lang w:eastAsia="sl-SI"/>
              </w:rPr>
              <w:t>.</w:t>
            </w:r>
            <w:r w:rsidR="00C10EFE">
              <w:rPr>
                <w:rFonts w:cs="Arial"/>
                <w:iCs/>
                <w:szCs w:val="20"/>
                <w:lang w:eastAsia="sl-SI"/>
              </w:rPr>
              <w:t xml:space="preserve"> </w:t>
            </w:r>
            <w:r w:rsidR="00C10EFE" w:rsidRPr="00C10EFE">
              <w:rPr>
                <w:rFonts w:cs="Arial"/>
                <w:iCs/>
                <w:szCs w:val="20"/>
                <w:lang w:eastAsia="sl-SI"/>
              </w:rPr>
              <w:t xml:space="preserve">Odsotnost definicije </w:t>
            </w:r>
            <w:r w:rsidR="00C10EFE">
              <w:rPr>
                <w:rFonts w:cs="Arial"/>
                <w:iCs/>
                <w:szCs w:val="20"/>
                <w:lang w:eastAsia="sl-SI"/>
              </w:rPr>
              <w:t>financiranja kolektivne tožbe</w:t>
            </w:r>
            <w:r w:rsidR="00C10EFE" w:rsidRPr="00C10EFE">
              <w:rPr>
                <w:rFonts w:cs="Arial"/>
                <w:iCs/>
                <w:szCs w:val="20"/>
                <w:lang w:eastAsia="sl-SI"/>
              </w:rPr>
              <w:t xml:space="preserve"> otežuje delo sodišč pri napolnjevanju pravnih standardov in ustrezni aplikaciji zakonskih varovalk proti </w:t>
            </w:r>
            <w:proofErr w:type="spellStart"/>
            <w:r w:rsidR="00C10EFE" w:rsidRPr="00C10EFE">
              <w:rPr>
                <w:rFonts w:cs="Arial"/>
                <w:iCs/>
                <w:szCs w:val="20"/>
                <w:lang w:eastAsia="sl-SI"/>
              </w:rPr>
              <w:t>nedobrovernemu</w:t>
            </w:r>
            <w:proofErr w:type="spellEnd"/>
            <w:r w:rsidR="00C10EFE" w:rsidRPr="00C10EFE">
              <w:rPr>
                <w:rFonts w:cs="Arial"/>
                <w:iCs/>
                <w:szCs w:val="20"/>
                <w:lang w:eastAsia="sl-SI"/>
              </w:rPr>
              <w:t xml:space="preserve"> pravdanju</w:t>
            </w:r>
            <w:r w:rsidR="00C10EFE">
              <w:rPr>
                <w:rFonts w:cs="Arial"/>
                <w:iCs/>
                <w:szCs w:val="20"/>
                <w:lang w:eastAsia="sl-SI"/>
              </w:rPr>
              <w:t>.</w:t>
            </w:r>
            <w:r w:rsidR="00C10EFE">
              <w:rPr>
                <w:rStyle w:val="Sprotnaopomba-sklic"/>
                <w:rFonts w:cs="Arial"/>
                <w:iCs/>
                <w:szCs w:val="20"/>
                <w:lang w:eastAsia="sl-SI"/>
              </w:rPr>
              <w:footnoteReference w:id="15"/>
            </w:r>
            <w:r w:rsidR="00C10EFE">
              <w:t xml:space="preserve"> </w:t>
            </w:r>
            <w:r w:rsidR="00C10EFE" w:rsidRPr="00C10EFE">
              <w:rPr>
                <w:rFonts w:cs="Arial"/>
                <w:iCs/>
                <w:szCs w:val="20"/>
                <w:lang w:eastAsia="sl-SI"/>
              </w:rPr>
              <w:t>Za prav</w:t>
            </w:r>
            <w:r w:rsidR="00C10EFE">
              <w:rPr>
                <w:rFonts w:cs="Arial"/>
                <w:iCs/>
                <w:szCs w:val="20"/>
                <w:lang w:eastAsia="sl-SI"/>
              </w:rPr>
              <w:t>o</w:t>
            </w:r>
            <w:r w:rsidR="00C10EFE" w:rsidRPr="00C10EFE">
              <w:rPr>
                <w:rFonts w:cs="Arial"/>
                <w:iCs/>
                <w:szCs w:val="20"/>
                <w:lang w:eastAsia="sl-SI"/>
              </w:rPr>
              <w:t xml:space="preserve"> (</w:t>
            </w:r>
            <w:proofErr w:type="spellStart"/>
            <w:r w:rsidR="00C10EFE" w:rsidRPr="00A0453A">
              <w:rPr>
                <w:rFonts w:cs="Arial"/>
                <w:i/>
                <w:szCs w:val="20"/>
                <w:lang w:eastAsia="sl-SI"/>
              </w:rPr>
              <w:t>stricto</w:t>
            </w:r>
            <w:proofErr w:type="spellEnd"/>
            <w:r w:rsidR="00C10EFE" w:rsidRPr="00A0453A">
              <w:rPr>
                <w:rFonts w:cs="Arial"/>
                <w:i/>
                <w:szCs w:val="20"/>
                <w:lang w:eastAsia="sl-SI"/>
              </w:rPr>
              <w:t xml:space="preserve"> </w:t>
            </w:r>
            <w:proofErr w:type="spellStart"/>
            <w:r w:rsidR="00C10EFE" w:rsidRPr="00A0453A">
              <w:rPr>
                <w:rFonts w:cs="Arial"/>
                <w:i/>
                <w:szCs w:val="20"/>
                <w:lang w:eastAsia="sl-SI"/>
              </w:rPr>
              <w:t>sensu</w:t>
            </w:r>
            <w:proofErr w:type="spellEnd"/>
            <w:r w:rsidR="00C10EFE" w:rsidRPr="00C10EFE">
              <w:rPr>
                <w:rFonts w:cs="Arial"/>
                <w:iCs/>
                <w:szCs w:val="20"/>
                <w:lang w:eastAsia="sl-SI"/>
              </w:rPr>
              <w:t>)</w:t>
            </w:r>
            <w:r w:rsidR="00C10EFE">
              <w:rPr>
                <w:rFonts w:cs="Arial"/>
                <w:iCs/>
                <w:szCs w:val="20"/>
                <w:lang w:eastAsia="sl-SI"/>
              </w:rPr>
              <w:t xml:space="preserve"> financiranje kolektivne tožbe s strani tretje osebe je </w:t>
            </w:r>
            <w:r w:rsidR="00C10EFE" w:rsidRPr="00C10EFE">
              <w:rPr>
                <w:rFonts w:cs="Arial"/>
                <w:iCs/>
                <w:szCs w:val="20"/>
                <w:lang w:eastAsia="sl-SI"/>
              </w:rPr>
              <w:t xml:space="preserve">značilno, da financer zagotavlja stranki </w:t>
            </w:r>
            <w:proofErr w:type="spellStart"/>
            <w:r w:rsidR="00C10EFE" w:rsidRPr="00C10EFE">
              <w:rPr>
                <w:rFonts w:cs="Arial"/>
                <w:iCs/>
                <w:szCs w:val="20"/>
                <w:lang w:eastAsia="sl-SI"/>
              </w:rPr>
              <w:t>brezregresno</w:t>
            </w:r>
            <w:proofErr w:type="spellEnd"/>
            <w:r w:rsidR="00C10EFE" w:rsidRPr="00C10EFE">
              <w:rPr>
                <w:rFonts w:cs="Arial"/>
                <w:iCs/>
                <w:szCs w:val="20"/>
                <w:lang w:eastAsia="sl-SI"/>
              </w:rPr>
              <w:t xml:space="preserve"> financiranje stroškov pravde v zameno za dogovorjeno premijo v primeru uspeha z zahtevkom, običajno kot delež na izkupičku iz postopka ali večkratnik plačanih stroškov. Plačilo financerja je odvisno od uspeha stranke z zahtevkom, zato v primeru neuspeha financer ne prejme ničesar. Financer ni stranka postopka, zato kot tretja oseba z investicijo pridobi le ekonomski interes na zahtevku (izidu postopka), ne pa tudi pravnega.</w:t>
            </w:r>
            <w:r w:rsidR="00C10EFE">
              <w:rPr>
                <w:rStyle w:val="Sprotnaopomba-sklic"/>
                <w:rFonts w:cs="Arial"/>
                <w:iCs/>
                <w:szCs w:val="20"/>
                <w:lang w:eastAsia="sl-SI"/>
              </w:rPr>
              <w:footnoteReference w:id="16"/>
            </w:r>
            <w:r w:rsidR="00C10EFE">
              <w:rPr>
                <w:rFonts w:cs="Arial"/>
                <w:iCs/>
                <w:szCs w:val="20"/>
                <w:lang w:eastAsia="sl-SI"/>
              </w:rPr>
              <w:t xml:space="preserve"> Vendar pa </w:t>
            </w:r>
            <w:r w:rsidR="00B32353">
              <w:rPr>
                <w:rFonts w:cs="Arial"/>
                <w:iCs/>
                <w:szCs w:val="20"/>
                <w:lang w:eastAsia="sl-SI"/>
              </w:rPr>
              <w:t xml:space="preserve">se </w:t>
            </w:r>
            <w:r w:rsidR="00C10EFE">
              <w:rPr>
                <w:rFonts w:cs="Arial"/>
                <w:iCs/>
                <w:szCs w:val="20"/>
                <w:lang w:eastAsia="sl-SI"/>
              </w:rPr>
              <w:t>glede na kriterije, ki se navezujejo oziroma so namenjeni presoji razumnost</w:t>
            </w:r>
            <w:r w:rsidR="00B22640">
              <w:rPr>
                <w:rFonts w:cs="Arial"/>
                <w:iCs/>
                <w:szCs w:val="20"/>
                <w:lang w:eastAsia="sl-SI"/>
              </w:rPr>
              <w:t>i</w:t>
            </w:r>
            <w:r w:rsidR="00C10EFE">
              <w:rPr>
                <w:rFonts w:cs="Arial"/>
                <w:iCs/>
                <w:szCs w:val="20"/>
                <w:lang w:eastAsia="sl-SI"/>
              </w:rPr>
              <w:t xml:space="preserve"> dogovorjene premije, kot opcija (še vedno) dopušča tudi dolžniško financiranje v obliki posojila, čeprav predlagatelj ocenjuje, da bodo tovrstn</w:t>
            </w:r>
            <w:r w:rsidR="003D6D68">
              <w:rPr>
                <w:rFonts w:cs="Arial"/>
                <w:iCs/>
                <w:szCs w:val="20"/>
                <w:lang w:eastAsia="sl-SI"/>
              </w:rPr>
              <w:t>o</w:t>
            </w:r>
            <w:r w:rsidR="00C10EFE">
              <w:rPr>
                <w:rFonts w:cs="Arial"/>
                <w:iCs/>
                <w:szCs w:val="20"/>
                <w:lang w:eastAsia="sl-SI"/>
              </w:rPr>
              <w:t xml:space="preserve"> financiranj</w:t>
            </w:r>
            <w:r w:rsidR="003D6D68">
              <w:rPr>
                <w:rFonts w:cs="Arial"/>
                <w:iCs/>
                <w:szCs w:val="20"/>
                <w:lang w:eastAsia="sl-SI"/>
              </w:rPr>
              <w:t>e</w:t>
            </w:r>
            <w:r w:rsidR="00C10EFE">
              <w:rPr>
                <w:rFonts w:cs="Arial"/>
                <w:iCs/>
                <w:szCs w:val="20"/>
                <w:lang w:eastAsia="sl-SI"/>
              </w:rPr>
              <w:t xml:space="preserve"> (kljub dejstvu, da je v tem primeru premija – ki jo v tem primeru predstavljajo obresti – lahko nižja od premije v primeru </w:t>
            </w:r>
            <w:proofErr w:type="spellStart"/>
            <w:r w:rsidR="00C10EFE">
              <w:rPr>
                <w:rFonts w:cs="Arial"/>
                <w:iCs/>
                <w:szCs w:val="20"/>
                <w:lang w:eastAsia="sl-SI"/>
              </w:rPr>
              <w:t>brezregresnega</w:t>
            </w:r>
            <w:proofErr w:type="spellEnd"/>
            <w:r w:rsidR="00C10EFE">
              <w:rPr>
                <w:rFonts w:cs="Arial"/>
                <w:iCs/>
                <w:szCs w:val="20"/>
                <w:lang w:eastAsia="sl-SI"/>
              </w:rPr>
              <w:t xml:space="preserve"> financiranja) </w:t>
            </w:r>
            <w:r w:rsidR="00B32353">
              <w:rPr>
                <w:rFonts w:cs="Arial"/>
                <w:iCs/>
                <w:szCs w:val="20"/>
                <w:lang w:eastAsia="sl-SI"/>
              </w:rPr>
              <w:t xml:space="preserve">upravičene osebe </w:t>
            </w:r>
            <w:r w:rsidR="003D6D68">
              <w:rPr>
                <w:rFonts w:cs="Arial"/>
                <w:iCs/>
                <w:szCs w:val="20"/>
                <w:lang w:eastAsia="sl-SI"/>
              </w:rPr>
              <w:t xml:space="preserve">uporabile </w:t>
            </w:r>
            <w:r w:rsidR="00B32353">
              <w:rPr>
                <w:rFonts w:cs="Arial"/>
                <w:iCs/>
                <w:szCs w:val="20"/>
                <w:lang w:eastAsia="sl-SI"/>
              </w:rPr>
              <w:t>redkeje</w:t>
            </w:r>
            <w:r w:rsidR="00C10EFE">
              <w:rPr>
                <w:rFonts w:cs="Arial"/>
                <w:iCs/>
                <w:szCs w:val="20"/>
                <w:lang w:eastAsia="sl-SI"/>
              </w:rPr>
              <w:t xml:space="preserve">.  </w:t>
            </w:r>
          </w:p>
          <w:p w14:paraId="3FFF21FF" w14:textId="28D87937" w:rsidR="000A5754" w:rsidRDefault="000A5754" w:rsidP="00D80866">
            <w:pPr>
              <w:rPr>
                <w:rFonts w:cs="Arial"/>
                <w:szCs w:val="20"/>
                <w:shd w:val="clear" w:color="auto" w:fill="FFFFFF"/>
                <w:lang w:eastAsia="sl-SI"/>
              </w:rPr>
            </w:pPr>
          </w:p>
          <w:p w14:paraId="75B64CBD" w14:textId="6C780DD9" w:rsidR="00D80866" w:rsidRDefault="00D80866" w:rsidP="00476318">
            <w:pPr>
              <w:overflowPunct w:val="0"/>
              <w:autoSpaceDE w:val="0"/>
              <w:autoSpaceDN w:val="0"/>
              <w:adjustRightInd w:val="0"/>
              <w:jc w:val="both"/>
              <w:textAlignment w:val="baseline"/>
              <w:rPr>
                <w:rFonts w:cs="Arial"/>
                <w:szCs w:val="20"/>
              </w:rPr>
            </w:pPr>
            <w:r>
              <w:rPr>
                <w:rFonts w:cs="Arial"/>
                <w:szCs w:val="20"/>
              </w:rPr>
              <w:t>Upoštevaje dejstvo, da je financer kolektivne tožbe oz</w:t>
            </w:r>
            <w:r w:rsidR="00FD34F3">
              <w:rPr>
                <w:rFonts w:cs="Arial"/>
                <w:szCs w:val="20"/>
              </w:rPr>
              <w:t>iroma</w:t>
            </w:r>
            <w:r>
              <w:rPr>
                <w:rFonts w:cs="Arial"/>
                <w:szCs w:val="20"/>
              </w:rPr>
              <w:t xml:space="preserve"> tretja oseba lahko tudi odvetnik, se določba 59. člena</w:t>
            </w:r>
            <w:r w:rsidR="00FD34F3">
              <w:rPr>
                <w:rFonts w:cs="Arial"/>
                <w:szCs w:val="20"/>
              </w:rPr>
              <w:t xml:space="preserve"> zakona</w:t>
            </w:r>
            <w:r w:rsidR="00476318">
              <w:rPr>
                <w:rFonts w:cs="Arial"/>
                <w:szCs w:val="20"/>
              </w:rPr>
              <w:t>, v skladu s katero</w:t>
            </w:r>
            <w:r w:rsidR="00F16E86">
              <w:rPr>
                <w:rFonts w:cs="Arial"/>
                <w:szCs w:val="20"/>
              </w:rPr>
              <w:t xml:space="preserve"> v primeru</w:t>
            </w:r>
            <w:r w:rsidR="00476318">
              <w:rPr>
                <w:rFonts w:cs="Arial"/>
                <w:szCs w:val="20"/>
              </w:rPr>
              <w:t>, k</w:t>
            </w:r>
            <w:r w:rsidR="00F16E86">
              <w:rPr>
                <w:rFonts w:cs="Arial"/>
                <w:szCs w:val="20"/>
              </w:rPr>
              <w:t>o</w:t>
            </w:r>
            <w:r w:rsidR="00476318" w:rsidRPr="00476318">
              <w:rPr>
                <w:rFonts w:cs="Arial"/>
                <w:szCs w:val="20"/>
              </w:rPr>
              <w:t xml:space="preserve"> kolektivno tožbo financira tretja oseba, ki je oseba zasebnega prava, ni dopustno, </w:t>
            </w:r>
            <w:r w:rsidR="00F16E86">
              <w:rPr>
                <w:rFonts w:cs="Arial"/>
                <w:szCs w:val="20"/>
              </w:rPr>
              <w:t xml:space="preserve">da taka tretja oseba </w:t>
            </w:r>
            <w:r w:rsidR="00F16E86" w:rsidRPr="00F16E86">
              <w:rPr>
                <w:rFonts w:cs="Arial"/>
                <w:szCs w:val="20"/>
              </w:rPr>
              <w:t>skuša odločilno vplivati na procesne odločitve tožeče stranke, vključno z odločitvami za poravnavo</w:t>
            </w:r>
            <w:r w:rsidR="00476318">
              <w:rPr>
                <w:rFonts w:cs="Arial"/>
                <w:szCs w:val="20"/>
              </w:rPr>
              <w:t xml:space="preserve">, </w:t>
            </w:r>
            <w:r>
              <w:rPr>
                <w:rFonts w:cs="Arial"/>
                <w:szCs w:val="20"/>
              </w:rPr>
              <w:t xml:space="preserve">dopolnjuje </w:t>
            </w:r>
            <w:r w:rsidR="00476318">
              <w:rPr>
                <w:rFonts w:cs="Arial"/>
                <w:szCs w:val="20"/>
              </w:rPr>
              <w:t>tako</w:t>
            </w:r>
            <w:r w:rsidR="00F16E86">
              <w:rPr>
                <w:rFonts w:cs="Arial"/>
                <w:szCs w:val="20"/>
              </w:rPr>
              <w:t xml:space="preserve">, da bo to veljalo le v primeru, </w:t>
            </w:r>
            <w:r w:rsidRPr="00F16E86">
              <w:rPr>
                <w:rFonts w:cs="Arial"/>
                <w:szCs w:val="20"/>
              </w:rPr>
              <w:t xml:space="preserve">če te </w:t>
            </w:r>
            <w:r w:rsidR="00192987">
              <w:rPr>
                <w:rFonts w:cs="Arial"/>
                <w:szCs w:val="20"/>
              </w:rPr>
              <w:t>niso v korist</w:t>
            </w:r>
            <w:r w:rsidRPr="00F16E86">
              <w:rPr>
                <w:rFonts w:cs="Arial"/>
                <w:szCs w:val="20"/>
              </w:rPr>
              <w:t xml:space="preserve"> kolektivnim interesom </w:t>
            </w:r>
            <w:r w:rsidR="00192987">
              <w:rPr>
                <w:rFonts w:cs="Arial"/>
                <w:szCs w:val="20"/>
              </w:rPr>
              <w:t>skupine</w:t>
            </w:r>
            <w:r w:rsidR="003D6D68">
              <w:rPr>
                <w:rFonts w:cs="Arial"/>
                <w:szCs w:val="20"/>
              </w:rPr>
              <w:t>,</w:t>
            </w:r>
            <w:r w:rsidRPr="00F16E86">
              <w:rPr>
                <w:rFonts w:cs="Arial"/>
                <w:szCs w:val="20"/>
              </w:rPr>
              <w:t xml:space="preserve"> ki jih zastopniška tožba zadeva.</w:t>
            </w:r>
          </w:p>
          <w:p w14:paraId="60466162" w14:textId="60D86A15" w:rsidR="00D80866" w:rsidRDefault="00D80866" w:rsidP="00D80866">
            <w:pPr>
              <w:overflowPunct w:val="0"/>
              <w:autoSpaceDE w:val="0"/>
              <w:autoSpaceDN w:val="0"/>
              <w:adjustRightInd w:val="0"/>
              <w:jc w:val="both"/>
              <w:textAlignment w:val="baseline"/>
              <w:rPr>
                <w:rFonts w:cs="Arial"/>
                <w:szCs w:val="20"/>
              </w:rPr>
            </w:pPr>
          </w:p>
          <w:p w14:paraId="696A8D01" w14:textId="03F3CF10" w:rsidR="00D80866" w:rsidRDefault="00D80866" w:rsidP="00D80866">
            <w:pPr>
              <w:overflowPunct w:val="0"/>
              <w:autoSpaceDE w:val="0"/>
              <w:autoSpaceDN w:val="0"/>
              <w:adjustRightInd w:val="0"/>
              <w:jc w:val="both"/>
              <w:textAlignment w:val="baseline"/>
              <w:rPr>
                <w:rFonts w:cs="Arial"/>
                <w:szCs w:val="20"/>
              </w:rPr>
            </w:pPr>
            <w:r>
              <w:rPr>
                <w:rFonts w:cs="Arial"/>
                <w:szCs w:val="20"/>
              </w:rPr>
              <w:t xml:space="preserve">Po </w:t>
            </w:r>
            <w:r w:rsidR="00FD34F3">
              <w:rPr>
                <w:rFonts w:cs="Arial"/>
                <w:szCs w:val="20"/>
              </w:rPr>
              <w:t>predlagani ureditvi</w:t>
            </w:r>
            <w:r>
              <w:rPr>
                <w:rFonts w:cs="Arial"/>
                <w:szCs w:val="20"/>
              </w:rPr>
              <w:t xml:space="preserve"> bo sodišče presoja</w:t>
            </w:r>
            <w:r w:rsidR="004C42D1">
              <w:rPr>
                <w:rFonts w:cs="Arial"/>
                <w:szCs w:val="20"/>
              </w:rPr>
              <w:t>lo</w:t>
            </w:r>
            <w:r>
              <w:rPr>
                <w:rFonts w:cs="Arial"/>
                <w:szCs w:val="20"/>
              </w:rPr>
              <w:t xml:space="preserve"> tudi razumnost dogovora o odvetniški nagradi po kriterijih iz tretjega odstavka 59. člena zakon</w:t>
            </w:r>
            <w:r w:rsidR="00FD34F3">
              <w:rPr>
                <w:rFonts w:cs="Arial"/>
                <w:szCs w:val="20"/>
              </w:rPr>
              <w:t>a</w:t>
            </w:r>
            <w:r>
              <w:rPr>
                <w:rFonts w:cs="Arial"/>
                <w:szCs w:val="20"/>
              </w:rPr>
              <w:t xml:space="preserve">. </w:t>
            </w:r>
            <w:r w:rsidR="00207732">
              <w:rPr>
                <w:rFonts w:cs="Arial"/>
                <w:szCs w:val="20"/>
              </w:rPr>
              <w:t xml:space="preserve">Torej </w:t>
            </w:r>
            <w:r w:rsidR="00207732">
              <w:rPr>
                <w:rFonts w:cs="Arial"/>
                <w:szCs w:val="20"/>
                <w:shd w:val="clear" w:color="auto" w:fill="FFFFFF"/>
                <w:lang w:eastAsia="sl-SI"/>
              </w:rPr>
              <w:t>d</w:t>
            </w:r>
            <w:r>
              <w:rPr>
                <w:rFonts w:cs="Arial"/>
                <w:szCs w:val="20"/>
                <w:shd w:val="clear" w:color="auto" w:fill="FFFFFF"/>
                <w:lang w:eastAsia="sl-SI"/>
              </w:rPr>
              <w:t xml:space="preserve">ogovorjena premija in pogoji (jamstva in varovalke) </w:t>
            </w:r>
            <w:r w:rsidR="004C42D1">
              <w:rPr>
                <w:rFonts w:cs="Arial"/>
                <w:szCs w:val="20"/>
                <w:shd w:val="clear" w:color="auto" w:fill="FFFFFF"/>
                <w:lang w:eastAsia="sl-SI"/>
              </w:rPr>
              <w:t xml:space="preserve">se bodo odslej </w:t>
            </w:r>
            <w:r>
              <w:rPr>
                <w:rFonts w:cs="Arial"/>
                <w:szCs w:val="20"/>
                <w:shd w:val="clear" w:color="auto" w:fill="FFFFFF"/>
                <w:lang w:eastAsia="sl-SI"/>
              </w:rPr>
              <w:t>presoj</w:t>
            </w:r>
            <w:r w:rsidR="004C42D1">
              <w:rPr>
                <w:rFonts w:cs="Arial"/>
                <w:szCs w:val="20"/>
                <w:shd w:val="clear" w:color="auto" w:fill="FFFFFF"/>
                <w:lang w:eastAsia="sl-SI"/>
              </w:rPr>
              <w:t>ali</w:t>
            </w:r>
            <w:r>
              <w:rPr>
                <w:rFonts w:cs="Arial"/>
                <w:szCs w:val="20"/>
                <w:shd w:val="clear" w:color="auto" w:fill="FFFFFF"/>
                <w:lang w:eastAsia="sl-SI"/>
              </w:rPr>
              <w:t xml:space="preserve"> enako za </w:t>
            </w:r>
            <w:r w:rsidR="004C42D1">
              <w:rPr>
                <w:rFonts w:cs="Arial"/>
                <w:szCs w:val="20"/>
                <w:shd w:val="clear" w:color="auto" w:fill="FFFFFF"/>
                <w:lang w:eastAsia="sl-SI"/>
              </w:rPr>
              <w:t>vse</w:t>
            </w:r>
            <w:r>
              <w:rPr>
                <w:rFonts w:cs="Arial"/>
                <w:szCs w:val="20"/>
                <w:shd w:val="clear" w:color="auto" w:fill="FFFFFF"/>
                <w:lang w:eastAsia="sl-SI"/>
              </w:rPr>
              <w:t xml:space="preserve"> financerje, torej v skladu z 59. členom ZKolT.</w:t>
            </w:r>
          </w:p>
          <w:p w14:paraId="395132F8" w14:textId="30246021" w:rsidR="000A5754" w:rsidRPr="003F1703" w:rsidRDefault="000A5754" w:rsidP="004C42D1">
            <w:pPr>
              <w:overflowPunct w:val="0"/>
              <w:autoSpaceDE w:val="0"/>
              <w:autoSpaceDN w:val="0"/>
              <w:adjustRightInd w:val="0"/>
              <w:jc w:val="both"/>
              <w:textAlignment w:val="baseline"/>
              <w:rPr>
                <w:szCs w:val="20"/>
              </w:rPr>
            </w:pPr>
          </w:p>
        </w:tc>
      </w:tr>
      <w:bookmarkEnd w:id="0"/>
      <w:tr w:rsidR="00241AE5" w:rsidRPr="003F1703" w14:paraId="634B9416" w14:textId="77777777" w:rsidTr="00B35F24">
        <w:tc>
          <w:tcPr>
            <w:tcW w:w="9213" w:type="dxa"/>
          </w:tcPr>
          <w:p w14:paraId="4C366CF4" w14:textId="77777777" w:rsidR="00241AE5" w:rsidRDefault="00241AE5" w:rsidP="00B368CB">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14:paraId="29BA1886" w14:textId="4B81C384" w:rsidR="00D946A9" w:rsidRPr="003F1703" w:rsidRDefault="00D946A9" w:rsidP="00B368CB">
            <w:pPr>
              <w:pStyle w:val="Oddelek"/>
              <w:numPr>
                <w:ilvl w:val="0"/>
                <w:numId w:val="0"/>
              </w:numPr>
              <w:spacing w:before="0" w:after="0" w:line="260" w:lineRule="exact"/>
              <w:jc w:val="both"/>
              <w:rPr>
                <w:sz w:val="20"/>
                <w:szCs w:val="20"/>
              </w:rPr>
            </w:pPr>
          </w:p>
        </w:tc>
      </w:tr>
      <w:tr w:rsidR="00241AE5" w:rsidRPr="003F1703" w14:paraId="482E1EAB" w14:textId="77777777" w:rsidTr="00B35F24">
        <w:tc>
          <w:tcPr>
            <w:tcW w:w="9213" w:type="dxa"/>
          </w:tcPr>
          <w:p w14:paraId="2EF06D30" w14:textId="77777777" w:rsidR="00241AE5" w:rsidRDefault="00951950" w:rsidP="00B368CB">
            <w:pPr>
              <w:pStyle w:val="Alineazaodstavkom"/>
              <w:numPr>
                <w:ilvl w:val="0"/>
                <w:numId w:val="0"/>
              </w:numPr>
              <w:spacing w:line="260" w:lineRule="exact"/>
              <w:ind w:left="720" w:hanging="720"/>
              <w:jc w:val="left"/>
              <w:rPr>
                <w:sz w:val="20"/>
                <w:szCs w:val="20"/>
              </w:rPr>
            </w:pPr>
            <w:r w:rsidRPr="00B24E36">
              <w:rPr>
                <w:sz w:val="20"/>
                <w:szCs w:val="20"/>
              </w:rPr>
              <w:t>Predlog zakona nima finančnih posledic za državni proračun in druga javnofinančna sredstva.</w:t>
            </w:r>
          </w:p>
          <w:p w14:paraId="4B16E3CD" w14:textId="6981ADAB" w:rsidR="00951950" w:rsidRPr="003F1703" w:rsidRDefault="00951950" w:rsidP="00B368CB">
            <w:pPr>
              <w:pStyle w:val="Alineazaodstavkom"/>
              <w:numPr>
                <w:ilvl w:val="0"/>
                <w:numId w:val="0"/>
              </w:numPr>
              <w:spacing w:line="260" w:lineRule="exact"/>
              <w:ind w:left="720" w:hanging="720"/>
              <w:jc w:val="left"/>
              <w:rPr>
                <w:sz w:val="20"/>
                <w:szCs w:val="20"/>
              </w:rPr>
            </w:pPr>
          </w:p>
        </w:tc>
      </w:tr>
      <w:tr w:rsidR="00241AE5" w:rsidRPr="003F1703" w14:paraId="45EDCF86" w14:textId="77777777" w:rsidTr="00B35F24">
        <w:tc>
          <w:tcPr>
            <w:tcW w:w="9213" w:type="dxa"/>
          </w:tcPr>
          <w:p w14:paraId="2C5B4EE1" w14:textId="77777777" w:rsidR="00241AE5" w:rsidRPr="003F1703" w:rsidRDefault="00241AE5" w:rsidP="00B368CB">
            <w:pPr>
              <w:pStyle w:val="Oddelek"/>
              <w:numPr>
                <w:ilvl w:val="0"/>
                <w:numId w:val="0"/>
              </w:numPr>
              <w:spacing w:before="0" w:after="0" w:line="260" w:lineRule="exact"/>
              <w:jc w:val="both"/>
              <w:rPr>
                <w:sz w:val="20"/>
                <w:szCs w:val="20"/>
              </w:rPr>
            </w:pPr>
            <w:r w:rsidRPr="003F1703">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241AE5" w:rsidRPr="003F1703" w14:paraId="030A240F" w14:textId="77777777" w:rsidTr="00B35F24">
        <w:tc>
          <w:tcPr>
            <w:tcW w:w="9213" w:type="dxa"/>
          </w:tcPr>
          <w:p w14:paraId="1FEEC80F" w14:textId="77777777" w:rsidR="00634B8A" w:rsidRDefault="00634B8A" w:rsidP="00B368CB">
            <w:pPr>
              <w:pStyle w:val="Alineazaodstavkom"/>
              <w:numPr>
                <w:ilvl w:val="0"/>
                <w:numId w:val="0"/>
              </w:numPr>
              <w:spacing w:line="260" w:lineRule="exact"/>
              <w:ind w:left="34" w:right="170"/>
              <w:rPr>
                <w:sz w:val="20"/>
                <w:szCs w:val="20"/>
              </w:rPr>
            </w:pPr>
          </w:p>
          <w:p w14:paraId="12EEB7B4" w14:textId="536D3749" w:rsidR="00951950" w:rsidRPr="00B24E36" w:rsidRDefault="00951950" w:rsidP="00B368CB">
            <w:pPr>
              <w:pStyle w:val="Alineazaodstavkom"/>
              <w:numPr>
                <w:ilvl w:val="0"/>
                <w:numId w:val="0"/>
              </w:numPr>
              <w:spacing w:line="260" w:lineRule="exact"/>
              <w:ind w:left="34" w:right="170"/>
              <w:rPr>
                <w:sz w:val="20"/>
                <w:szCs w:val="20"/>
              </w:rPr>
            </w:pPr>
            <w:r w:rsidRPr="00B24E36">
              <w:rPr>
                <w:sz w:val="20"/>
                <w:szCs w:val="20"/>
              </w:rPr>
              <w:t>Predlog zakona ne predvideva porabe proračunskih sredstev.</w:t>
            </w:r>
          </w:p>
          <w:p w14:paraId="3C8CDD14" w14:textId="1E75CDBE" w:rsidR="00241AE5" w:rsidRPr="003F1703" w:rsidRDefault="00241AE5" w:rsidP="00B368CB">
            <w:pPr>
              <w:pStyle w:val="Alineazaodstavkom"/>
              <w:numPr>
                <w:ilvl w:val="0"/>
                <w:numId w:val="0"/>
              </w:numPr>
              <w:spacing w:line="260" w:lineRule="exact"/>
              <w:rPr>
                <w:sz w:val="20"/>
                <w:szCs w:val="20"/>
              </w:rPr>
            </w:pPr>
          </w:p>
        </w:tc>
      </w:tr>
      <w:tr w:rsidR="00241AE5" w:rsidRPr="003F1703" w14:paraId="6043043B" w14:textId="77777777" w:rsidTr="00B35F24">
        <w:tc>
          <w:tcPr>
            <w:tcW w:w="9213" w:type="dxa"/>
          </w:tcPr>
          <w:p w14:paraId="6AC6E889" w14:textId="3538C916" w:rsidR="00241AE5" w:rsidRDefault="00241AE5" w:rsidP="00B368CB">
            <w:pPr>
              <w:pStyle w:val="Oddelek"/>
              <w:numPr>
                <w:ilvl w:val="0"/>
                <w:numId w:val="0"/>
              </w:numPr>
              <w:spacing w:before="0" w:after="0" w:line="260" w:lineRule="exact"/>
              <w:jc w:val="both"/>
              <w:rPr>
                <w:sz w:val="20"/>
                <w:szCs w:val="20"/>
              </w:rPr>
            </w:pPr>
            <w:r w:rsidRPr="003F1703">
              <w:rPr>
                <w:sz w:val="20"/>
                <w:szCs w:val="20"/>
              </w:rPr>
              <w:t>5. PRIKAZ UREDITVE V DRUGIH PRAVNIH SISTEMIH IN PRILAGOJENOSTI PREDLAGANE UREDITVE PRAVU EVROPSKE UNIJE</w:t>
            </w:r>
          </w:p>
          <w:p w14:paraId="5E872463" w14:textId="018BCA2D" w:rsidR="008A00A0" w:rsidRDefault="008A00A0" w:rsidP="00B368CB">
            <w:pPr>
              <w:pStyle w:val="Oddelek"/>
              <w:numPr>
                <w:ilvl w:val="0"/>
                <w:numId w:val="0"/>
              </w:numPr>
              <w:spacing w:before="0" w:after="0" w:line="260" w:lineRule="exact"/>
              <w:jc w:val="both"/>
              <w:rPr>
                <w:sz w:val="20"/>
                <w:szCs w:val="20"/>
              </w:rPr>
            </w:pPr>
          </w:p>
          <w:p w14:paraId="6AD7DC83" w14:textId="1E65C8C6" w:rsidR="008A00A0" w:rsidRPr="008A00A0" w:rsidRDefault="008A00A0" w:rsidP="00B368CB">
            <w:pPr>
              <w:pStyle w:val="Oddelek"/>
              <w:numPr>
                <w:ilvl w:val="0"/>
                <w:numId w:val="0"/>
              </w:numPr>
              <w:spacing w:before="0" w:after="0" w:line="260" w:lineRule="exact"/>
              <w:jc w:val="both"/>
              <w:rPr>
                <w:b w:val="0"/>
                <w:bCs/>
                <w:sz w:val="20"/>
                <w:szCs w:val="20"/>
              </w:rPr>
            </w:pPr>
            <w:r w:rsidRPr="008A00A0">
              <w:rPr>
                <w:b w:val="0"/>
                <w:bCs/>
                <w:sz w:val="20"/>
                <w:szCs w:val="20"/>
              </w:rPr>
              <w:t>Predlog zakona je usklajen s pravnim redom Evropske unije.</w:t>
            </w:r>
          </w:p>
          <w:p w14:paraId="3715F41E" w14:textId="5EFEA9DA" w:rsidR="00D946A9" w:rsidRPr="003F1703" w:rsidRDefault="00D946A9" w:rsidP="00B368CB">
            <w:pPr>
              <w:pStyle w:val="Oddelek"/>
              <w:numPr>
                <w:ilvl w:val="0"/>
                <w:numId w:val="0"/>
              </w:numPr>
              <w:spacing w:before="0" w:after="0" w:line="260" w:lineRule="exact"/>
              <w:jc w:val="both"/>
              <w:rPr>
                <w:sz w:val="20"/>
                <w:szCs w:val="20"/>
              </w:rPr>
            </w:pPr>
          </w:p>
        </w:tc>
      </w:tr>
      <w:tr w:rsidR="00241AE5" w:rsidRPr="003F1703" w14:paraId="46365277" w14:textId="77777777" w:rsidTr="00B35F24">
        <w:tc>
          <w:tcPr>
            <w:tcW w:w="9213" w:type="dxa"/>
          </w:tcPr>
          <w:p w14:paraId="2542DB96" w14:textId="781E6E91"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Inštitut za primerjalno pravo pri Pravni fakulteti v Ljubljani je v okviru v okviru Ciljnega raziskovalnega programa »CRP 2021« z naslovom »Uveljavljanje kolektivnega sodnega varstva v primerih množičnega oškodovanja potrošnikov in drugih skupin oškodovance</w:t>
            </w:r>
            <w:r w:rsidR="006D62CD">
              <w:rPr>
                <w:rFonts w:cs="Arial"/>
                <w:szCs w:val="20"/>
                <w:lang w:eastAsia="sl-SI"/>
              </w:rPr>
              <w:t>v</w:t>
            </w:r>
            <w:r w:rsidRPr="00841ECD">
              <w:rPr>
                <w:rFonts w:cs="Arial"/>
                <w:szCs w:val="20"/>
                <w:lang w:eastAsia="sl-SI"/>
              </w:rPr>
              <w:t xml:space="preserve"> v Sloveniji« pripravil tudi </w:t>
            </w:r>
            <w:proofErr w:type="spellStart"/>
            <w:r w:rsidRPr="00841ECD">
              <w:rPr>
                <w:rFonts w:cs="Arial"/>
                <w:szCs w:val="20"/>
                <w:lang w:eastAsia="sl-SI"/>
              </w:rPr>
              <w:t>primerjalnopravno</w:t>
            </w:r>
            <w:proofErr w:type="spellEnd"/>
            <w:r w:rsidRPr="00841ECD">
              <w:rPr>
                <w:rFonts w:cs="Arial"/>
                <w:szCs w:val="20"/>
                <w:lang w:eastAsia="sl-SI"/>
              </w:rPr>
              <w:t xml:space="preserve"> analizo uporabe mehanizmov kolektivnega varstva, iz katere izhaja, da mnogo držav članic </w:t>
            </w:r>
            <w:r w:rsidR="00634B8A">
              <w:rPr>
                <w:rFonts w:cs="Arial"/>
                <w:szCs w:val="20"/>
                <w:lang w:eastAsia="sl-SI"/>
              </w:rPr>
              <w:t>EU</w:t>
            </w:r>
            <w:r w:rsidRPr="00841ECD">
              <w:rPr>
                <w:rFonts w:cs="Arial"/>
                <w:szCs w:val="20"/>
                <w:lang w:eastAsia="sl-SI"/>
              </w:rPr>
              <w:t xml:space="preserve"> mehanizmov kolektivnega varstva še vedno ne pozna ali ga pozna v okrnjeni obliki (praviloma le kolektivne opustitvene tožbe). Poleg izbranih držav članic </w:t>
            </w:r>
            <w:r w:rsidR="00634B8A">
              <w:rPr>
                <w:rFonts w:cs="Arial"/>
                <w:szCs w:val="20"/>
                <w:lang w:eastAsia="sl-SI"/>
              </w:rPr>
              <w:t>EU</w:t>
            </w:r>
            <w:r w:rsidRPr="00841ECD">
              <w:rPr>
                <w:rFonts w:cs="Arial"/>
                <w:szCs w:val="20"/>
                <w:lang w:eastAsia="sl-SI"/>
              </w:rPr>
              <w:t xml:space="preserve"> so analizirali tudi uporabo mehanizmov kolektivnega varstva v pravnih okoljih, kjer se je to najprej in najbolj razvilo in so na voljo tudi bolj ali manj natančni empirični podatki o uporabi mehanizmov v praksi.  </w:t>
            </w:r>
          </w:p>
          <w:p w14:paraId="10EEE0A3"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372C8A35" w14:textId="3A2194D9" w:rsid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Iz analize izhaja, da se v vseh pravnih okoljih, tudi tam, kjer je na leto vloženih veliko kolektivnih tožb, pojavljajo večje ali manjše težave in izzivi z mehanizmi kolektivnega varstva, ki vodijo v reformiranje sistemov kolektivnega varstva s ciljem njihovega izboljšanja in usklajenosti s potrebami prakse. Skupni imenovalec reform je želja po povečanju dostopa do sodišča, a hkrati tudi po povečanju vloge sodišč</w:t>
            </w:r>
            <w:r w:rsidR="00634B8A">
              <w:rPr>
                <w:rFonts w:cs="Arial"/>
                <w:szCs w:val="20"/>
                <w:lang w:eastAsia="sl-SI"/>
              </w:rPr>
              <w:t>a</w:t>
            </w:r>
            <w:r w:rsidRPr="00841ECD">
              <w:rPr>
                <w:rFonts w:cs="Arial"/>
                <w:szCs w:val="20"/>
                <w:lang w:eastAsia="sl-SI"/>
              </w:rPr>
              <w:t xml:space="preserve"> in njegovega nadzora za zagotavljanje poštenega postopka za vse udeležence, predvsem tudi varovanje interesov članov razreda, ki v postopku niso udeleženi. Pri </w:t>
            </w:r>
            <w:r w:rsidR="00634B8A">
              <w:rPr>
                <w:rFonts w:cs="Arial"/>
                <w:szCs w:val="20"/>
                <w:lang w:eastAsia="sl-SI"/>
              </w:rPr>
              <w:t>tem</w:t>
            </w:r>
            <w:r w:rsidR="00634B8A" w:rsidRPr="00841ECD">
              <w:rPr>
                <w:rFonts w:cs="Arial"/>
                <w:szCs w:val="20"/>
                <w:lang w:eastAsia="sl-SI"/>
              </w:rPr>
              <w:t xml:space="preserve"> </w:t>
            </w:r>
            <w:r w:rsidRPr="00841ECD">
              <w:rPr>
                <w:rFonts w:cs="Arial"/>
                <w:szCs w:val="20"/>
                <w:lang w:eastAsia="sl-SI"/>
              </w:rPr>
              <w:t>je treb</w:t>
            </w:r>
            <w:r w:rsidR="00634B8A">
              <w:rPr>
                <w:rFonts w:cs="Arial"/>
                <w:szCs w:val="20"/>
                <w:lang w:eastAsia="sl-SI"/>
              </w:rPr>
              <w:t>a</w:t>
            </w:r>
            <w:r w:rsidRPr="00841ECD">
              <w:rPr>
                <w:rFonts w:cs="Arial"/>
                <w:szCs w:val="20"/>
                <w:lang w:eastAsia="sl-SI"/>
              </w:rPr>
              <w:t xml:space="preserve"> upoštevati, da ima vsaka ureditev svoje specifike, ki jih ne gre spregledati pr</w:t>
            </w:r>
            <w:r w:rsidR="00634B8A">
              <w:rPr>
                <w:rFonts w:cs="Arial"/>
                <w:szCs w:val="20"/>
                <w:lang w:eastAsia="sl-SI"/>
              </w:rPr>
              <w:t>i</w:t>
            </w:r>
            <w:r w:rsidRPr="00841ECD">
              <w:rPr>
                <w:rFonts w:cs="Arial"/>
                <w:szCs w:val="20"/>
                <w:lang w:eastAsia="sl-SI"/>
              </w:rPr>
              <w:t xml:space="preserve"> proučevanju posameznih institutov in pri njihovi primerjavi z instituti v drugih jurisdikcijah. </w:t>
            </w:r>
          </w:p>
          <w:p w14:paraId="6B59EEEB" w14:textId="13AF06F4" w:rsidR="0050173F" w:rsidRDefault="0050173F" w:rsidP="00B368CB">
            <w:pPr>
              <w:overflowPunct w:val="0"/>
              <w:autoSpaceDE w:val="0"/>
              <w:autoSpaceDN w:val="0"/>
              <w:adjustRightInd w:val="0"/>
              <w:jc w:val="both"/>
              <w:textAlignment w:val="baseline"/>
              <w:rPr>
                <w:rFonts w:cs="Arial"/>
                <w:szCs w:val="20"/>
                <w:lang w:eastAsia="sl-SI"/>
              </w:rPr>
            </w:pPr>
          </w:p>
          <w:p w14:paraId="7957FE85" w14:textId="77777777" w:rsidR="0050173F" w:rsidRPr="00841ECD" w:rsidRDefault="0050173F" w:rsidP="00B368CB">
            <w:pPr>
              <w:overflowPunct w:val="0"/>
              <w:autoSpaceDE w:val="0"/>
              <w:autoSpaceDN w:val="0"/>
              <w:adjustRightInd w:val="0"/>
              <w:ind w:left="720" w:hanging="720"/>
              <w:jc w:val="both"/>
              <w:textAlignment w:val="baseline"/>
              <w:rPr>
                <w:rFonts w:cs="Arial"/>
                <w:b/>
                <w:bCs/>
                <w:szCs w:val="20"/>
                <w:u w:val="single"/>
                <w:lang w:eastAsia="sl-SI"/>
              </w:rPr>
            </w:pPr>
            <w:r w:rsidRPr="00841ECD">
              <w:rPr>
                <w:rFonts w:cs="Arial"/>
                <w:b/>
                <w:bCs/>
                <w:szCs w:val="20"/>
                <w:u w:val="single"/>
                <w:lang w:eastAsia="sl-SI"/>
              </w:rPr>
              <w:t>Prikaz ureditve v najmanj treh pravnih sistemih držav članic EU</w:t>
            </w:r>
          </w:p>
          <w:p w14:paraId="3FCC1A38" w14:textId="77777777" w:rsidR="0050173F" w:rsidRPr="00841ECD" w:rsidRDefault="0050173F" w:rsidP="00B368CB">
            <w:pPr>
              <w:overflowPunct w:val="0"/>
              <w:autoSpaceDE w:val="0"/>
              <w:autoSpaceDN w:val="0"/>
              <w:adjustRightInd w:val="0"/>
              <w:ind w:left="720" w:hanging="720"/>
              <w:jc w:val="both"/>
              <w:textAlignment w:val="baseline"/>
              <w:rPr>
                <w:rFonts w:cs="Arial"/>
                <w:b/>
                <w:bCs/>
                <w:szCs w:val="20"/>
                <w:u w:val="single"/>
                <w:lang w:eastAsia="sl-SI"/>
              </w:rPr>
            </w:pPr>
          </w:p>
          <w:p w14:paraId="1416B162" w14:textId="3E81D57B" w:rsidR="0050173F" w:rsidRPr="00841ECD" w:rsidRDefault="00634B8A" w:rsidP="00B368CB">
            <w:pPr>
              <w:overflowPunct w:val="0"/>
              <w:autoSpaceDE w:val="0"/>
              <w:autoSpaceDN w:val="0"/>
              <w:adjustRightInd w:val="0"/>
              <w:jc w:val="both"/>
              <w:textAlignment w:val="baseline"/>
              <w:rPr>
                <w:rFonts w:cs="Arial"/>
                <w:szCs w:val="20"/>
                <w:lang w:eastAsia="sl-SI"/>
              </w:rPr>
            </w:pPr>
            <w:r>
              <w:rPr>
                <w:rFonts w:cs="Arial"/>
                <w:szCs w:val="20"/>
                <w:lang w:eastAsia="sl-SI"/>
              </w:rPr>
              <w:t xml:space="preserve">V </w:t>
            </w:r>
            <w:r w:rsidR="0050173F" w:rsidRPr="00841ECD">
              <w:rPr>
                <w:rFonts w:cs="Arial"/>
                <w:szCs w:val="20"/>
                <w:lang w:eastAsia="sl-SI"/>
              </w:rPr>
              <w:t>Poročil</w:t>
            </w:r>
            <w:r>
              <w:rPr>
                <w:rFonts w:cs="Arial"/>
                <w:szCs w:val="20"/>
                <w:lang w:eastAsia="sl-SI"/>
              </w:rPr>
              <w:t>u</w:t>
            </w:r>
            <w:r w:rsidR="0050173F" w:rsidRPr="00841ECD">
              <w:rPr>
                <w:rFonts w:cs="Arial"/>
                <w:szCs w:val="20"/>
                <w:lang w:eastAsia="sl-SI"/>
              </w:rPr>
              <w:t xml:space="preserve"> Evropske komisije z dne 25. januarja 2018 o izvajanju Priporočila iz </w:t>
            </w:r>
            <w:r>
              <w:rPr>
                <w:rFonts w:cs="Arial"/>
                <w:szCs w:val="20"/>
                <w:lang w:eastAsia="sl-SI"/>
              </w:rPr>
              <w:t xml:space="preserve">leta </w:t>
            </w:r>
            <w:r w:rsidR="0050173F" w:rsidRPr="00841ECD">
              <w:rPr>
                <w:rFonts w:cs="Arial"/>
                <w:szCs w:val="20"/>
                <w:lang w:eastAsia="sl-SI"/>
              </w:rPr>
              <w:t>2013 o kolektivnih tožbah je naved</w:t>
            </w:r>
            <w:r>
              <w:rPr>
                <w:rFonts w:cs="Arial"/>
                <w:szCs w:val="20"/>
                <w:lang w:eastAsia="sl-SI"/>
              </w:rPr>
              <w:t>eno</w:t>
            </w:r>
            <w:r w:rsidR="0050173F" w:rsidRPr="00841ECD">
              <w:rPr>
                <w:rFonts w:cs="Arial"/>
                <w:szCs w:val="20"/>
                <w:lang w:eastAsia="sl-SI"/>
              </w:rPr>
              <w:t xml:space="preserve">, da so kolektivne opustitvene tožbe na voljo v vseh državah članicah na področju varstva potrošnikov (kar je posledica obveznega prenosa Direktive 2009/22 o kolektivnih opustitvenih tožbah za varstvo interesov potrošnikov v pravne rede držav članic), da so kolektivne opustitvene tožbe v nekaterih državah članicah (Bolgarija, Danska, Litva, Nizozemska, Švedska) na voljo na vseh področjih, da so jih torej uveljavile horizontalno, v nekaterih pa so na voljo le na specifičnih področjih, kot </w:t>
            </w:r>
            <w:r w:rsidR="00BA4A0C" w:rsidRPr="003A791D">
              <w:rPr>
                <w:rFonts w:cs="Arial"/>
                <w:szCs w:val="20"/>
                <w:lang w:eastAsia="sl-SI"/>
              </w:rPr>
              <w:t>sta npr. konkurenčno pravo</w:t>
            </w:r>
            <w:r w:rsidR="0050173F" w:rsidRPr="00841ECD">
              <w:rPr>
                <w:rFonts w:cs="Arial"/>
                <w:szCs w:val="20"/>
                <w:lang w:eastAsia="sl-SI"/>
              </w:rPr>
              <w:t xml:space="preserve"> (Madžarska, Luksemburg, Španija)</w:t>
            </w:r>
            <w:r>
              <w:rPr>
                <w:rFonts w:cs="Arial"/>
                <w:szCs w:val="20"/>
                <w:lang w:eastAsia="sl-SI"/>
              </w:rPr>
              <w:t xml:space="preserve"> in</w:t>
            </w:r>
            <w:r w:rsidR="0050173F" w:rsidRPr="00841ECD">
              <w:rPr>
                <w:rFonts w:cs="Arial"/>
                <w:szCs w:val="20"/>
                <w:lang w:eastAsia="sl-SI"/>
              </w:rPr>
              <w:t xml:space="preserve"> varstvo pred diskriminacijo (Hrvaška, Francija, Španija). </w:t>
            </w:r>
          </w:p>
          <w:p w14:paraId="459FCAAD"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E2F3307" w14:textId="2A0C5BA7"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Glede kolektivnega </w:t>
            </w:r>
            <w:proofErr w:type="spellStart"/>
            <w:r w:rsidRPr="00841ECD">
              <w:rPr>
                <w:rFonts w:cs="Arial"/>
                <w:szCs w:val="20"/>
                <w:lang w:eastAsia="sl-SI"/>
              </w:rPr>
              <w:t>kompenzatornega</w:t>
            </w:r>
            <w:proofErr w:type="spellEnd"/>
            <w:r w:rsidRPr="00841ECD">
              <w:rPr>
                <w:rFonts w:cs="Arial"/>
                <w:szCs w:val="20"/>
                <w:lang w:eastAsia="sl-SI"/>
              </w:rPr>
              <w:t xml:space="preserve"> varstva je </w:t>
            </w:r>
            <w:r w:rsidR="00634B8A">
              <w:rPr>
                <w:rFonts w:cs="Arial"/>
                <w:szCs w:val="20"/>
                <w:lang w:eastAsia="sl-SI"/>
              </w:rPr>
              <w:t xml:space="preserve">v </w:t>
            </w:r>
            <w:r w:rsidRPr="00841ECD">
              <w:rPr>
                <w:rFonts w:cs="Arial"/>
                <w:szCs w:val="20"/>
                <w:lang w:eastAsia="sl-SI"/>
              </w:rPr>
              <w:t>Poročil</w:t>
            </w:r>
            <w:r w:rsidR="00634B8A">
              <w:rPr>
                <w:rFonts w:cs="Arial"/>
                <w:szCs w:val="20"/>
                <w:lang w:eastAsia="sl-SI"/>
              </w:rPr>
              <w:t>u</w:t>
            </w:r>
            <w:r w:rsidRPr="00841ECD">
              <w:rPr>
                <w:rFonts w:cs="Arial"/>
                <w:szCs w:val="20"/>
                <w:lang w:eastAsia="sl-SI"/>
              </w:rPr>
              <w:t xml:space="preserve"> Komisije iz </w:t>
            </w:r>
            <w:r w:rsidR="00634B8A">
              <w:rPr>
                <w:rFonts w:cs="Arial"/>
                <w:szCs w:val="20"/>
                <w:lang w:eastAsia="sl-SI"/>
              </w:rPr>
              <w:t xml:space="preserve">leta </w:t>
            </w:r>
            <w:r w:rsidRPr="00841ECD">
              <w:rPr>
                <w:rFonts w:cs="Arial"/>
                <w:szCs w:val="20"/>
                <w:lang w:eastAsia="sl-SI"/>
              </w:rPr>
              <w:t>2018 naved</w:t>
            </w:r>
            <w:r w:rsidR="00634B8A">
              <w:rPr>
                <w:rFonts w:cs="Arial"/>
                <w:szCs w:val="20"/>
                <w:lang w:eastAsia="sl-SI"/>
              </w:rPr>
              <w:t>eno</w:t>
            </w:r>
            <w:r w:rsidRPr="00841ECD">
              <w:rPr>
                <w:rFonts w:cs="Arial"/>
                <w:szCs w:val="20"/>
                <w:lang w:eastAsia="sl-SI"/>
              </w:rPr>
              <w:t>, da je to na voljo v 19 državah članicah (Avstriji, Belgiji, Bolgariji, Nemčiji, Finski, Franciji, Grčiji, Madžarski, Italiji, Latviji, Malti, Nizozemski, Poljski, Portugalski, Romuniji, Španiji, Švedski in Združenem kraljestvu), pri čemer naj bi bilo v več kot polovici držav članic omejeno na specifična področja (praviloma potrošniški zahtevki), le šest držav članic pa naj bi ubralo horizontal</w:t>
            </w:r>
            <w:r w:rsidR="00C56AA9">
              <w:rPr>
                <w:rFonts w:cs="Arial"/>
                <w:szCs w:val="20"/>
                <w:lang w:eastAsia="sl-SI"/>
              </w:rPr>
              <w:t>ni</w:t>
            </w:r>
            <w:r w:rsidRPr="00841ECD">
              <w:rPr>
                <w:rFonts w:cs="Arial"/>
                <w:szCs w:val="20"/>
                <w:lang w:eastAsia="sl-SI"/>
              </w:rPr>
              <w:t xml:space="preserve"> pristop (Bolgarija, Danska, Litva, Nizozemska, Portugalska, Združeno kraljestvo). V nekaterih od teh držav (npr. v Avstriji in Nemčiji) je bilo kolektivno varstvo na voljo v obliki združitve pravd ali prenosa terjatev, kar pomeni, da je Komisija pod pojmom kolektivnega varstva obravnavala tudi mehanizme, ki niso pravo kolektivno varstvo, temveč njegovi substituti, zaradi česar je statistika v Poročilu Komisije nekoliko nezanesljiva. Komisija je poročala tudi </w:t>
            </w:r>
            <w:r w:rsidR="00151F16">
              <w:rPr>
                <w:rFonts w:cs="Arial"/>
                <w:szCs w:val="20"/>
                <w:lang w:eastAsia="sl-SI"/>
              </w:rPr>
              <w:t xml:space="preserve">o </w:t>
            </w:r>
            <w:r w:rsidRPr="00841ECD">
              <w:rPr>
                <w:rFonts w:cs="Arial"/>
                <w:szCs w:val="20"/>
                <w:lang w:eastAsia="sl-SI"/>
              </w:rPr>
              <w:t>omejenem odzivu drža</w:t>
            </w:r>
            <w:r w:rsidR="00634B8A">
              <w:rPr>
                <w:rFonts w:cs="Arial"/>
                <w:szCs w:val="20"/>
                <w:lang w:eastAsia="sl-SI"/>
              </w:rPr>
              <w:t>v</w:t>
            </w:r>
            <w:r w:rsidRPr="00841ECD">
              <w:rPr>
                <w:rFonts w:cs="Arial"/>
                <w:szCs w:val="20"/>
                <w:lang w:eastAsia="sl-SI"/>
              </w:rPr>
              <w:t xml:space="preserve"> članic na njeno Poročilo iz </w:t>
            </w:r>
            <w:r w:rsidR="00634B8A">
              <w:rPr>
                <w:rFonts w:cs="Arial"/>
                <w:szCs w:val="20"/>
                <w:lang w:eastAsia="sl-SI"/>
              </w:rPr>
              <w:t xml:space="preserve">leta </w:t>
            </w:r>
            <w:r w:rsidRPr="00841ECD">
              <w:rPr>
                <w:rFonts w:cs="Arial"/>
                <w:szCs w:val="20"/>
                <w:lang w:eastAsia="sl-SI"/>
              </w:rPr>
              <w:t xml:space="preserve">2013. </w:t>
            </w:r>
          </w:p>
          <w:p w14:paraId="13C567C4"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72A83FA" w14:textId="33ACBBCE" w:rsidR="0050173F"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lastRenderedPageBreak/>
              <w:t xml:space="preserve">V državah članicah so torej kolektivne tožbe v največjem obsegu na voljo na področju prava varstva potrošnikov, in sicer od konca 90-ih let dalje zaradi prenosa direktive o kolektivnih opustitvenih tožbah v obliki opustitvenih tožb, v državah, ki so omogočile kolektivno odškodninsko varstvo, pa je bilo področje prava varstva potrošnikov tudi pogosto edino ali najbolj pogosto področje uporabe zakonodaje o kolektivnih postopkih. Tudi </w:t>
            </w:r>
            <w:r w:rsidR="00634B8A">
              <w:rPr>
                <w:rFonts w:cs="Arial"/>
                <w:szCs w:val="20"/>
                <w:lang w:eastAsia="sl-SI"/>
              </w:rPr>
              <w:t>D</w:t>
            </w:r>
            <w:r w:rsidRPr="00841ECD">
              <w:rPr>
                <w:rFonts w:cs="Arial"/>
                <w:szCs w:val="20"/>
                <w:lang w:eastAsia="sl-SI"/>
              </w:rPr>
              <w:t xml:space="preserve">irektiva 2020/1828 se omejuje le na to področje. Vseeno je v zadnjih letih vse več držav članic uvedlo tudi kolektivne </w:t>
            </w:r>
            <w:proofErr w:type="spellStart"/>
            <w:r w:rsidRPr="00841ECD">
              <w:rPr>
                <w:rFonts w:cs="Arial"/>
                <w:szCs w:val="20"/>
                <w:lang w:eastAsia="sl-SI"/>
              </w:rPr>
              <w:t>kompenzatorne</w:t>
            </w:r>
            <w:proofErr w:type="spellEnd"/>
            <w:r w:rsidRPr="00841ECD">
              <w:rPr>
                <w:rFonts w:cs="Arial"/>
                <w:szCs w:val="20"/>
                <w:lang w:eastAsia="sl-SI"/>
              </w:rPr>
              <w:t xml:space="preserve"> tožbe s širšim področjem uporabe od zgolj potrošniškega prava. V nadaljevanju bodo analizirane ureditve Belgije, Nizozemske in Švedske, ki poznajo obe vrsti kolektivnih postopkov. Obseg kolektivnih tožb v Evropi je bistveno manjši kot v razvitih </w:t>
            </w:r>
            <w:proofErr w:type="spellStart"/>
            <w:r w:rsidRPr="00776601">
              <w:rPr>
                <w:rFonts w:cs="Arial"/>
                <w:i/>
                <w:iCs/>
                <w:szCs w:val="20"/>
                <w:lang w:eastAsia="sl-SI"/>
              </w:rPr>
              <w:t>common-law</w:t>
            </w:r>
            <w:proofErr w:type="spellEnd"/>
            <w:r w:rsidRPr="00841ECD">
              <w:rPr>
                <w:rFonts w:cs="Arial"/>
                <w:szCs w:val="20"/>
                <w:lang w:eastAsia="sl-SI"/>
              </w:rPr>
              <w:t xml:space="preserve"> sistemih z bistveno daljšo tradicijo kolektivnih postopkov kot na stari celini. </w:t>
            </w:r>
          </w:p>
          <w:p w14:paraId="1DEE4928" w14:textId="6B127B59" w:rsidR="003C12AD" w:rsidRDefault="003C12AD" w:rsidP="00B368CB">
            <w:pPr>
              <w:overflowPunct w:val="0"/>
              <w:autoSpaceDE w:val="0"/>
              <w:autoSpaceDN w:val="0"/>
              <w:adjustRightInd w:val="0"/>
              <w:jc w:val="both"/>
              <w:textAlignment w:val="baseline"/>
              <w:rPr>
                <w:rFonts w:cs="Arial"/>
                <w:szCs w:val="20"/>
                <w:lang w:eastAsia="sl-SI"/>
              </w:rPr>
            </w:pPr>
          </w:p>
          <w:p w14:paraId="7C35093A" w14:textId="210273FB" w:rsidR="00873E85" w:rsidRPr="00873E85" w:rsidRDefault="00873E85" w:rsidP="00B368CB">
            <w:pPr>
              <w:jc w:val="both"/>
              <w:rPr>
                <w:rFonts w:cs="Arial"/>
                <w:szCs w:val="20"/>
                <w:shd w:val="clear" w:color="auto" w:fill="FFFFFF"/>
              </w:rPr>
            </w:pPr>
            <w:r w:rsidRPr="00EC1319">
              <w:rPr>
                <w:rFonts w:cs="Arial"/>
                <w:szCs w:val="20"/>
                <w:shd w:val="clear" w:color="auto" w:fill="FFFFFF"/>
              </w:rPr>
              <w:t>Direktiva 2020/1828</w:t>
            </w:r>
            <w:r w:rsidRPr="00655FBD">
              <w:rPr>
                <w:rFonts w:cs="Arial"/>
                <w:szCs w:val="20"/>
              </w:rPr>
              <w:t xml:space="preserve"> </w:t>
            </w:r>
            <w:r w:rsidRPr="00655FBD">
              <w:rPr>
                <w:rFonts w:cs="Arial"/>
                <w:szCs w:val="20"/>
                <w:shd w:val="clear" w:color="auto" w:fill="FFFFFF"/>
              </w:rPr>
              <w:t xml:space="preserve">je bila </w:t>
            </w:r>
            <w:r w:rsidRPr="00491D26">
              <w:rPr>
                <w:rFonts w:cs="Arial"/>
                <w:szCs w:val="20"/>
                <w:shd w:val="clear" w:color="auto" w:fill="FFFFFF"/>
              </w:rPr>
              <w:t>sprejeta 25. novembra 2020, velja</w:t>
            </w:r>
            <w:r w:rsidR="00151F16">
              <w:rPr>
                <w:rFonts w:cs="Arial"/>
                <w:szCs w:val="20"/>
                <w:shd w:val="clear" w:color="auto" w:fill="FFFFFF"/>
              </w:rPr>
              <w:t>ti</w:t>
            </w:r>
            <w:r w:rsidRPr="00491D26">
              <w:rPr>
                <w:rFonts w:cs="Arial"/>
                <w:szCs w:val="20"/>
                <w:shd w:val="clear" w:color="auto" w:fill="FFFFFF"/>
              </w:rPr>
              <w:t xml:space="preserve"> je </w:t>
            </w:r>
            <w:r w:rsidR="00151F16">
              <w:rPr>
                <w:rFonts w:cs="Arial"/>
                <w:szCs w:val="20"/>
                <w:shd w:val="clear" w:color="auto" w:fill="FFFFFF"/>
              </w:rPr>
              <w:t>začela</w:t>
            </w:r>
            <w:r w:rsidRPr="00491D26">
              <w:rPr>
                <w:rFonts w:cs="Arial"/>
                <w:szCs w:val="20"/>
                <w:shd w:val="clear" w:color="auto" w:fill="FFFFFF"/>
              </w:rPr>
              <w:t xml:space="preserve"> 24. decembra 2020. </w:t>
            </w:r>
            <w:r w:rsidRPr="003C12AD">
              <w:rPr>
                <w:rFonts w:cs="Arial"/>
                <w:szCs w:val="20"/>
                <w:lang w:eastAsia="sl-SI"/>
              </w:rPr>
              <w:t xml:space="preserve">Države članice bi morale </w:t>
            </w:r>
            <w:r>
              <w:rPr>
                <w:rFonts w:cs="Arial"/>
                <w:szCs w:val="20"/>
                <w:lang w:eastAsia="sl-SI"/>
              </w:rPr>
              <w:t xml:space="preserve">vsebino </w:t>
            </w:r>
            <w:r w:rsidRPr="003C12AD">
              <w:rPr>
                <w:rFonts w:cs="Arial"/>
                <w:szCs w:val="20"/>
                <w:lang w:eastAsia="sl-SI"/>
              </w:rPr>
              <w:t>direktiv</w:t>
            </w:r>
            <w:r>
              <w:rPr>
                <w:rFonts w:cs="Arial"/>
                <w:szCs w:val="20"/>
                <w:lang w:eastAsia="sl-SI"/>
              </w:rPr>
              <w:t>e</w:t>
            </w:r>
            <w:r w:rsidRPr="003C12AD">
              <w:rPr>
                <w:rFonts w:cs="Arial"/>
                <w:szCs w:val="20"/>
                <w:lang w:eastAsia="sl-SI"/>
              </w:rPr>
              <w:t xml:space="preserve"> prenesti v nacionalno zakonodajo do 25. decembra 2022</w:t>
            </w:r>
            <w:r w:rsidR="00634B8A">
              <w:rPr>
                <w:rFonts w:cs="Arial"/>
                <w:szCs w:val="20"/>
                <w:lang w:eastAsia="sl-SI"/>
              </w:rPr>
              <w:t xml:space="preserve">, </w:t>
            </w:r>
            <w:r>
              <w:rPr>
                <w:rFonts w:cs="Arial"/>
                <w:szCs w:val="20"/>
                <w:lang w:eastAsia="sl-SI"/>
              </w:rPr>
              <w:t>p</w:t>
            </w:r>
            <w:r w:rsidRPr="00491D26">
              <w:rPr>
                <w:rFonts w:cs="Arial"/>
                <w:szCs w:val="20"/>
                <w:shd w:val="clear" w:color="auto" w:fill="FFFFFF"/>
              </w:rPr>
              <w:t xml:space="preserve">renosna zakonodaja </w:t>
            </w:r>
            <w:r w:rsidR="00634B8A">
              <w:rPr>
                <w:rFonts w:cs="Arial"/>
                <w:szCs w:val="20"/>
                <w:shd w:val="clear" w:color="auto" w:fill="FFFFFF"/>
              </w:rPr>
              <w:t xml:space="preserve">pa </w:t>
            </w:r>
            <w:r w:rsidR="003A791D">
              <w:rPr>
                <w:rFonts w:cs="Arial"/>
                <w:szCs w:val="20"/>
                <w:shd w:val="clear" w:color="auto" w:fill="FFFFFF"/>
              </w:rPr>
              <w:t xml:space="preserve">naj bi </w:t>
            </w:r>
            <w:r w:rsidRPr="00491D26">
              <w:rPr>
                <w:rFonts w:cs="Arial"/>
                <w:szCs w:val="20"/>
                <w:shd w:val="clear" w:color="auto" w:fill="FFFFFF"/>
              </w:rPr>
              <w:t xml:space="preserve">se </w:t>
            </w:r>
            <w:r w:rsidR="00151F16">
              <w:rPr>
                <w:rFonts w:cs="Arial"/>
                <w:szCs w:val="20"/>
                <w:shd w:val="clear" w:color="auto" w:fill="FFFFFF"/>
              </w:rPr>
              <w:t>za</w:t>
            </w:r>
            <w:r w:rsidRPr="00491D26">
              <w:rPr>
                <w:rFonts w:cs="Arial"/>
                <w:szCs w:val="20"/>
                <w:shd w:val="clear" w:color="auto" w:fill="FFFFFF"/>
              </w:rPr>
              <w:t>čela uporabljati 25. junija 2023.</w:t>
            </w:r>
          </w:p>
          <w:p w14:paraId="4F571B4D" w14:textId="77777777" w:rsidR="00873E85" w:rsidRDefault="00873E85" w:rsidP="00B368CB">
            <w:pPr>
              <w:jc w:val="both"/>
              <w:rPr>
                <w:rFonts w:cs="Arial"/>
                <w:szCs w:val="20"/>
                <w:shd w:val="clear" w:color="auto" w:fill="FFFFFF"/>
              </w:rPr>
            </w:pPr>
          </w:p>
          <w:p w14:paraId="730531E8" w14:textId="06112869" w:rsidR="003C12AD" w:rsidRPr="003C12AD" w:rsidRDefault="00873E85" w:rsidP="00B368CB">
            <w:pPr>
              <w:overflowPunct w:val="0"/>
              <w:autoSpaceDE w:val="0"/>
              <w:autoSpaceDN w:val="0"/>
              <w:adjustRightInd w:val="0"/>
              <w:jc w:val="both"/>
              <w:textAlignment w:val="baseline"/>
              <w:rPr>
                <w:rFonts w:cs="Arial"/>
                <w:szCs w:val="20"/>
                <w:lang w:eastAsia="sl-SI"/>
              </w:rPr>
            </w:pPr>
            <w:r>
              <w:rPr>
                <w:rFonts w:cs="Arial"/>
                <w:szCs w:val="20"/>
                <w:lang w:eastAsia="sl-SI"/>
              </w:rPr>
              <w:t xml:space="preserve">Ker je le peščica </w:t>
            </w:r>
            <w:r w:rsidR="003C12AD" w:rsidRPr="003C12AD">
              <w:rPr>
                <w:rFonts w:cs="Arial"/>
                <w:szCs w:val="20"/>
                <w:lang w:eastAsia="sl-SI"/>
              </w:rPr>
              <w:t>držav članic pravočasno prenesla direktivo o kolektivnih pravnih sredstvih v nacionalno zakonodajo</w:t>
            </w:r>
            <w:r w:rsidR="00467C90">
              <w:rPr>
                <w:rFonts w:cs="Arial"/>
                <w:szCs w:val="20"/>
                <w:lang w:eastAsia="sl-SI"/>
              </w:rPr>
              <w:t>,</w:t>
            </w:r>
            <w:r w:rsidR="00B24E46">
              <w:rPr>
                <w:rStyle w:val="Sprotnaopomba-sklic"/>
                <w:rFonts w:cs="Arial"/>
                <w:szCs w:val="20"/>
                <w:lang w:eastAsia="sl-SI"/>
              </w:rPr>
              <w:footnoteReference w:id="17"/>
            </w:r>
            <w:r>
              <w:rPr>
                <w:rFonts w:cs="Arial"/>
                <w:szCs w:val="20"/>
                <w:lang w:eastAsia="sl-SI"/>
              </w:rPr>
              <w:t xml:space="preserve"> </w:t>
            </w:r>
            <w:r w:rsidR="003C12AD" w:rsidRPr="003C12AD">
              <w:rPr>
                <w:rFonts w:cs="Arial"/>
                <w:szCs w:val="20"/>
                <w:lang w:eastAsia="sl-SI"/>
              </w:rPr>
              <w:t>je Evropska komisija nedavno sprožila prvo fazo postopka za ugotavljanje kršitev proti 24 državam članicam in jim poslala uradne opomine zaradi neizvajanja direktive.</w:t>
            </w:r>
          </w:p>
          <w:p w14:paraId="29588306" w14:textId="77777777" w:rsidR="003C12AD" w:rsidRPr="003C12AD" w:rsidRDefault="003C12AD" w:rsidP="00B368CB">
            <w:pPr>
              <w:overflowPunct w:val="0"/>
              <w:autoSpaceDE w:val="0"/>
              <w:autoSpaceDN w:val="0"/>
              <w:adjustRightInd w:val="0"/>
              <w:jc w:val="both"/>
              <w:textAlignment w:val="baseline"/>
              <w:rPr>
                <w:rFonts w:cs="Arial"/>
                <w:szCs w:val="20"/>
                <w:lang w:eastAsia="sl-SI"/>
              </w:rPr>
            </w:pPr>
          </w:p>
          <w:p w14:paraId="2BA3BB33" w14:textId="3C61315E" w:rsidR="00850E3F" w:rsidRPr="003C12AD" w:rsidRDefault="003C12AD" w:rsidP="00B368CB">
            <w:pPr>
              <w:overflowPunct w:val="0"/>
              <w:autoSpaceDE w:val="0"/>
              <w:autoSpaceDN w:val="0"/>
              <w:adjustRightInd w:val="0"/>
              <w:jc w:val="both"/>
              <w:textAlignment w:val="baseline"/>
              <w:rPr>
                <w:rFonts w:cs="Arial"/>
                <w:szCs w:val="20"/>
                <w:lang w:eastAsia="sl-SI"/>
              </w:rPr>
            </w:pPr>
            <w:r w:rsidRPr="003C12AD">
              <w:rPr>
                <w:rFonts w:cs="Arial"/>
                <w:szCs w:val="20"/>
                <w:lang w:eastAsia="sl-SI"/>
              </w:rPr>
              <w:t xml:space="preserve">Direktiva 2020/1828 o zastopniških tožbah za varstvo kolektivnih interesov potrošnikov uvaja pravico do kolektivnih pravnih sredstev po vsej EU. Od držav članic zahteva, da </w:t>
            </w:r>
            <w:r w:rsidR="00850E3F">
              <w:rPr>
                <w:rFonts w:cs="Arial"/>
                <w:szCs w:val="20"/>
                <w:lang w:eastAsia="sl-SI"/>
              </w:rPr>
              <w:t xml:space="preserve">uvedejo možnosti za </w:t>
            </w:r>
            <w:r w:rsidR="00873E85">
              <w:rPr>
                <w:rFonts w:cs="Arial"/>
                <w:szCs w:val="20"/>
                <w:lang w:eastAsia="sl-SI"/>
              </w:rPr>
              <w:t>»</w:t>
            </w:r>
            <w:r w:rsidRPr="003C12AD">
              <w:rPr>
                <w:rFonts w:cs="Arial"/>
                <w:szCs w:val="20"/>
                <w:lang w:eastAsia="sl-SI"/>
              </w:rPr>
              <w:t>kvalificirane subjekte</w:t>
            </w:r>
            <w:r w:rsidR="00873E85">
              <w:rPr>
                <w:rFonts w:cs="Arial"/>
                <w:szCs w:val="20"/>
                <w:lang w:eastAsia="sl-SI"/>
              </w:rPr>
              <w:t>«</w:t>
            </w:r>
            <w:r w:rsidR="00850E3F">
              <w:t xml:space="preserve">, ki zastopajo kolektivne interese potrošnikov, da proti trgovcem, ki kršijo določbe prava </w:t>
            </w:r>
            <w:r w:rsidR="006746E3">
              <w:t>EU</w:t>
            </w:r>
            <w:r w:rsidR="00850E3F">
              <w:t>, vložijo zastopniške tožbe tako za opustitvene ukrepe kot za ukrepe za povrnitev škode.</w:t>
            </w:r>
          </w:p>
          <w:p w14:paraId="6FC94FAB" w14:textId="77777777" w:rsidR="003C12AD" w:rsidRPr="003C12AD" w:rsidRDefault="003C12AD" w:rsidP="00B368CB">
            <w:pPr>
              <w:overflowPunct w:val="0"/>
              <w:autoSpaceDE w:val="0"/>
              <w:autoSpaceDN w:val="0"/>
              <w:adjustRightInd w:val="0"/>
              <w:jc w:val="both"/>
              <w:textAlignment w:val="baseline"/>
              <w:rPr>
                <w:rFonts w:cs="Arial"/>
                <w:szCs w:val="20"/>
                <w:lang w:eastAsia="sl-SI"/>
              </w:rPr>
            </w:pPr>
          </w:p>
          <w:p w14:paraId="5515C305" w14:textId="4CEBCAF6" w:rsidR="0050173F" w:rsidRDefault="00873E85" w:rsidP="00B368CB">
            <w:pPr>
              <w:overflowPunct w:val="0"/>
              <w:autoSpaceDE w:val="0"/>
              <w:autoSpaceDN w:val="0"/>
              <w:adjustRightInd w:val="0"/>
              <w:jc w:val="both"/>
              <w:textAlignment w:val="baseline"/>
              <w:rPr>
                <w:rFonts w:cs="Arial"/>
                <w:szCs w:val="20"/>
                <w:lang w:eastAsia="sl-SI"/>
              </w:rPr>
            </w:pPr>
            <w:r>
              <w:rPr>
                <w:rFonts w:cs="Arial"/>
                <w:szCs w:val="20"/>
                <w:lang w:eastAsia="sl-SI"/>
              </w:rPr>
              <w:t>Kot že navedeno, bi morale d</w:t>
            </w:r>
            <w:r w:rsidRPr="00873E85">
              <w:rPr>
                <w:rFonts w:cs="Arial"/>
                <w:szCs w:val="20"/>
                <w:lang w:eastAsia="sl-SI"/>
              </w:rPr>
              <w:t>ržave članice direktivo prenesti v nacionalno zakonodajo do 25. decembra 2022,</w:t>
            </w:r>
            <w:r w:rsidR="00467C90">
              <w:rPr>
                <w:rFonts w:cs="Arial"/>
                <w:szCs w:val="20"/>
                <w:lang w:eastAsia="sl-SI"/>
              </w:rPr>
              <w:t xml:space="preserve"> </w:t>
            </w:r>
            <w:r w:rsidR="00BA4A0C">
              <w:rPr>
                <w:rFonts w:cs="Arial"/>
                <w:szCs w:val="20"/>
                <w:lang w:eastAsia="sl-SI"/>
              </w:rPr>
              <w:t xml:space="preserve">sprejeta zakonska ureditev pa naj </w:t>
            </w:r>
            <w:r w:rsidR="003A791D">
              <w:rPr>
                <w:rFonts w:cs="Arial"/>
                <w:szCs w:val="20"/>
                <w:lang w:eastAsia="sl-SI"/>
              </w:rPr>
              <w:t xml:space="preserve">bi </w:t>
            </w:r>
            <w:r w:rsidR="00BA4A0C">
              <w:rPr>
                <w:rFonts w:cs="Arial"/>
                <w:szCs w:val="20"/>
                <w:lang w:eastAsia="sl-SI"/>
              </w:rPr>
              <w:t>se zač</w:t>
            </w:r>
            <w:r w:rsidR="003A791D">
              <w:rPr>
                <w:rFonts w:cs="Arial"/>
                <w:szCs w:val="20"/>
                <w:lang w:eastAsia="sl-SI"/>
              </w:rPr>
              <w:t>ela</w:t>
            </w:r>
            <w:r w:rsidR="00BA4A0C">
              <w:rPr>
                <w:rFonts w:cs="Arial"/>
                <w:szCs w:val="20"/>
                <w:lang w:eastAsia="sl-SI"/>
              </w:rPr>
              <w:t xml:space="preserve"> uporabljati šest mesecev </w:t>
            </w:r>
            <w:r w:rsidR="003A791D">
              <w:rPr>
                <w:rFonts w:cs="Arial"/>
                <w:szCs w:val="20"/>
                <w:lang w:eastAsia="sl-SI"/>
              </w:rPr>
              <w:t>poz</w:t>
            </w:r>
            <w:r w:rsidR="00BA4A0C">
              <w:rPr>
                <w:rFonts w:cs="Arial"/>
                <w:szCs w:val="20"/>
                <w:lang w:eastAsia="sl-SI"/>
              </w:rPr>
              <w:t>neje, torej 25. junija 2023.</w:t>
            </w:r>
            <w:r w:rsidRPr="00873E85">
              <w:rPr>
                <w:rFonts w:cs="Arial"/>
                <w:szCs w:val="20"/>
                <w:lang w:eastAsia="sl-SI"/>
              </w:rPr>
              <w:t xml:space="preserve"> Ker pa so številni elementi zelo sporni v različnih državah članicah, komaj katera država članica direktivo v celoti izvaja pravočasno.</w:t>
            </w:r>
            <w:r w:rsidR="00850E3F">
              <w:rPr>
                <w:rFonts w:cs="Arial"/>
                <w:szCs w:val="20"/>
                <w:lang w:eastAsia="sl-SI"/>
              </w:rPr>
              <w:t xml:space="preserve"> </w:t>
            </w:r>
            <w:r w:rsidRPr="00873E85">
              <w:rPr>
                <w:rFonts w:cs="Arial"/>
                <w:szCs w:val="20"/>
                <w:lang w:eastAsia="sl-SI"/>
              </w:rPr>
              <w:t xml:space="preserve">Doslej so </w:t>
            </w:r>
            <w:r w:rsidR="00043475">
              <w:rPr>
                <w:rFonts w:cs="Arial"/>
                <w:szCs w:val="20"/>
                <w:lang w:eastAsia="sl-SI"/>
              </w:rPr>
              <w:t>Evropsko k</w:t>
            </w:r>
            <w:r w:rsidRPr="00873E85">
              <w:rPr>
                <w:rFonts w:cs="Arial"/>
                <w:szCs w:val="20"/>
                <w:lang w:eastAsia="sl-SI"/>
              </w:rPr>
              <w:t>omisijo o</w:t>
            </w:r>
            <w:r w:rsidR="00BA4A0C">
              <w:rPr>
                <w:rFonts w:cs="Arial"/>
                <w:szCs w:val="20"/>
                <w:lang w:eastAsia="sl-SI"/>
              </w:rPr>
              <w:t xml:space="preserve"> prenosu</w:t>
            </w:r>
            <w:r w:rsidRPr="00873E85">
              <w:rPr>
                <w:rFonts w:cs="Arial"/>
                <w:szCs w:val="20"/>
                <w:lang w:eastAsia="sl-SI"/>
              </w:rPr>
              <w:t xml:space="preserve"> obvestile le Madžarska, Litva in Nizozemska</w:t>
            </w:r>
            <w:r>
              <w:rPr>
                <w:rFonts w:cs="Arial"/>
                <w:szCs w:val="20"/>
                <w:lang w:eastAsia="sl-SI"/>
              </w:rPr>
              <w:t>.</w:t>
            </w:r>
            <w:r>
              <w:rPr>
                <w:rStyle w:val="Sprotnaopomba-sklic"/>
                <w:rFonts w:cs="Arial"/>
                <w:szCs w:val="20"/>
                <w:lang w:eastAsia="sl-SI"/>
              </w:rPr>
              <w:footnoteReference w:id="18"/>
            </w:r>
            <w:r>
              <w:rPr>
                <w:rFonts w:cs="Arial"/>
                <w:szCs w:val="20"/>
                <w:lang w:eastAsia="sl-SI"/>
              </w:rPr>
              <w:t xml:space="preserve"> </w:t>
            </w:r>
          </w:p>
          <w:p w14:paraId="7CE9BF61" w14:textId="77777777" w:rsidR="00317522" w:rsidRPr="00841ECD" w:rsidRDefault="00317522" w:rsidP="00B368CB">
            <w:pPr>
              <w:overflowPunct w:val="0"/>
              <w:autoSpaceDE w:val="0"/>
              <w:autoSpaceDN w:val="0"/>
              <w:adjustRightInd w:val="0"/>
              <w:jc w:val="both"/>
              <w:textAlignment w:val="baseline"/>
              <w:rPr>
                <w:rFonts w:cs="Arial"/>
                <w:szCs w:val="20"/>
                <w:lang w:eastAsia="sl-SI"/>
              </w:rPr>
            </w:pPr>
          </w:p>
          <w:p w14:paraId="3EE76F4F" w14:textId="702C3405"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Belgija</w:t>
            </w:r>
          </w:p>
          <w:p w14:paraId="4FA5F108" w14:textId="77777777" w:rsidR="0050173F" w:rsidRPr="00841ECD" w:rsidRDefault="0050173F" w:rsidP="00B368CB">
            <w:pPr>
              <w:overflowPunct w:val="0"/>
              <w:autoSpaceDE w:val="0"/>
              <w:autoSpaceDN w:val="0"/>
              <w:adjustRightInd w:val="0"/>
              <w:ind w:left="720"/>
              <w:jc w:val="both"/>
              <w:textAlignment w:val="baseline"/>
              <w:rPr>
                <w:rFonts w:cs="Arial"/>
                <w:szCs w:val="20"/>
                <w:lang w:eastAsia="sl-SI"/>
              </w:rPr>
            </w:pPr>
          </w:p>
          <w:p w14:paraId="2C1C96C0" w14:textId="4A9268D9"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V Belgiji je od 1. </w:t>
            </w:r>
            <w:r>
              <w:rPr>
                <w:rFonts w:cs="Arial"/>
                <w:szCs w:val="20"/>
                <w:lang w:eastAsia="sl-SI"/>
              </w:rPr>
              <w:t>septembra</w:t>
            </w:r>
            <w:r w:rsidRPr="00841ECD">
              <w:rPr>
                <w:rFonts w:cs="Arial"/>
                <w:szCs w:val="20"/>
                <w:lang w:eastAsia="sl-SI"/>
              </w:rPr>
              <w:t xml:space="preserve"> 2014 dalje kolektivna odškodninska tožba na voljo le v primeru kršitev taksativno naštete potrošniške zakonodaje. Četudi je kolektivno varstvo namenjeno le potrošnikom, je iz nabora aktov mogoče razbrati, da so pravna področja, v primeru kršitev katerih so na voljo kolektivne tožbe za varstvo interesov potrošnikov, precej široka. </w:t>
            </w:r>
          </w:p>
          <w:p w14:paraId="5FD00B3B"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4B4BBB36" w14:textId="2C2A4B7F" w:rsidR="0050173F"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Procesno upravičenje za vložitev kolektivne tožbe po belgijskem pravu je določeno posebej za B2C spore in posebej za spore med trgovci in </w:t>
            </w:r>
            <w:r w:rsidR="00DA7DA8" w:rsidRPr="00A52A5F">
              <w:rPr>
                <w:rFonts w:cs="Arial"/>
                <w:szCs w:val="20"/>
                <w:lang w:eastAsia="sl-SI"/>
              </w:rPr>
              <w:t>MSP</w:t>
            </w:r>
            <w:r w:rsidRPr="00A52A5F">
              <w:rPr>
                <w:rFonts w:cs="Arial"/>
                <w:szCs w:val="20"/>
                <w:lang w:eastAsia="sl-SI"/>
              </w:rPr>
              <w:t>-ji (majhnimi in srednje velikimi podjetji).</w:t>
            </w:r>
            <w:r w:rsidRPr="00841ECD">
              <w:rPr>
                <w:rFonts w:cs="Arial"/>
                <w:szCs w:val="20"/>
                <w:lang w:eastAsia="sl-SI"/>
              </w:rPr>
              <w:t xml:space="preserve"> Potrošniško kolektivno tožbo lahko vloži: potrošniška organizacija, ki je pravna oseba in je zastopana v posebnem svetovalnem telesu za potrošnike ali pa je imenovana s strani </w:t>
            </w:r>
            <w:r w:rsidR="005C6219">
              <w:rPr>
                <w:rFonts w:cs="Arial"/>
                <w:szCs w:val="20"/>
                <w:lang w:eastAsia="sl-SI"/>
              </w:rPr>
              <w:t>m</w:t>
            </w:r>
            <w:r w:rsidRPr="00841ECD">
              <w:rPr>
                <w:rFonts w:cs="Arial"/>
                <w:szCs w:val="20"/>
                <w:lang w:eastAsia="sl-SI"/>
              </w:rPr>
              <w:t xml:space="preserve">inistra za potrošniške zadeve; neprofitna organizacija, ki je že vsaj tri leta pred vložitvijo tožbe pravna oseba in katere ustanovni namen ustreza področju množičnega oškodovanja in je imenovana s strani </w:t>
            </w:r>
            <w:r w:rsidR="005C6219">
              <w:rPr>
                <w:rFonts w:cs="Arial"/>
                <w:szCs w:val="20"/>
                <w:lang w:eastAsia="sl-SI"/>
              </w:rPr>
              <w:t>m</w:t>
            </w:r>
            <w:r w:rsidRPr="00841ECD">
              <w:rPr>
                <w:rFonts w:cs="Arial"/>
                <w:szCs w:val="20"/>
                <w:lang w:eastAsia="sl-SI"/>
              </w:rPr>
              <w:t xml:space="preserve">inistra za potrošniške zadeve; reprezentativna organizacija iz druge države članice EU, ki je v tej drugi državi članici imenovana kot reprezentativni tožnik in izpolnjuje kriterije iz 4. člena Priporočila Komisije iz </w:t>
            </w:r>
            <w:r w:rsidR="005B4D81">
              <w:rPr>
                <w:rFonts w:cs="Arial"/>
                <w:szCs w:val="20"/>
                <w:lang w:eastAsia="sl-SI"/>
              </w:rPr>
              <w:t xml:space="preserve">leta </w:t>
            </w:r>
            <w:r w:rsidRPr="00841ECD">
              <w:rPr>
                <w:rFonts w:cs="Arial"/>
                <w:szCs w:val="20"/>
                <w:lang w:eastAsia="sl-SI"/>
              </w:rPr>
              <w:t xml:space="preserve">2013; za vložitev kolektivne tožbe z namenom sklenitve poravnave v okviru kolektivnega postopka pa ima procesno upravičenje tudi </w:t>
            </w:r>
            <w:proofErr w:type="spellStart"/>
            <w:r w:rsidRPr="00776601">
              <w:rPr>
                <w:rFonts w:cs="Arial"/>
                <w:i/>
                <w:iCs/>
                <w:szCs w:val="20"/>
                <w:lang w:eastAsia="sl-SI"/>
              </w:rPr>
              <w:t>Consumer</w:t>
            </w:r>
            <w:proofErr w:type="spellEnd"/>
            <w:r w:rsidRPr="00776601">
              <w:rPr>
                <w:rFonts w:cs="Arial"/>
                <w:i/>
                <w:iCs/>
                <w:szCs w:val="20"/>
                <w:lang w:eastAsia="sl-SI"/>
              </w:rPr>
              <w:t xml:space="preserve"> </w:t>
            </w:r>
            <w:proofErr w:type="spellStart"/>
            <w:r w:rsidRPr="00776601">
              <w:rPr>
                <w:rFonts w:cs="Arial"/>
                <w:i/>
                <w:iCs/>
                <w:szCs w:val="20"/>
                <w:lang w:eastAsia="sl-SI"/>
              </w:rPr>
              <w:t>Mediaton</w:t>
            </w:r>
            <w:proofErr w:type="spellEnd"/>
            <w:r w:rsidRPr="00776601">
              <w:rPr>
                <w:rFonts w:cs="Arial"/>
                <w:i/>
                <w:iCs/>
                <w:szCs w:val="20"/>
                <w:lang w:eastAsia="sl-SI"/>
              </w:rPr>
              <w:t xml:space="preserve"> </w:t>
            </w:r>
            <w:proofErr w:type="spellStart"/>
            <w:r w:rsidRPr="00776601">
              <w:rPr>
                <w:rFonts w:cs="Arial"/>
                <w:i/>
                <w:iCs/>
                <w:szCs w:val="20"/>
                <w:lang w:eastAsia="sl-SI"/>
              </w:rPr>
              <w:t>Service</w:t>
            </w:r>
            <w:proofErr w:type="spellEnd"/>
            <w:r w:rsidRPr="00841ECD">
              <w:rPr>
                <w:rFonts w:cs="Arial"/>
                <w:szCs w:val="20"/>
                <w:lang w:eastAsia="sl-SI"/>
              </w:rPr>
              <w:t xml:space="preserve"> (če do poravnave ne pride, jo mora v vlogi tožnika zamenjati ena od potrošniških organizacij). Leta 2020 je imelo procesno upravičenje na podlagi zgornjih pravil pet belgijskih organizacij </w:t>
            </w:r>
            <w:r w:rsidR="005C6219">
              <w:rPr>
                <w:rFonts w:cs="Arial"/>
                <w:szCs w:val="20"/>
                <w:lang w:eastAsia="sl-SI"/>
              </w:rPr>
              <w:t xml:space="preserve">– </w:t>
            </w:r>
            <w:r w:rsidRPr="00841ECD">
              <w:rPr>
                <w:rFonts w:cs="Arial"/>
                <w:szCs w:val="20"/>
                <w:lang w:eastAsia="sl-SI"/>
              </w:rPr>
              <w:t xml:space="preserve">dve potrošniški organizaciji na podlagi članstva v zgoraj </w:t>
            </w:r>
            <w:r w:rsidRPr="00841ECD">
              <w:rPr>
                <w:rFonts w:cs="Arial"/>
                <w:szCs w:val="20"/>
                <w:lang w:eastAsia="sl-SI"/>
              </w:rPr>
              <w:lastRenderedPageBreak/>
              <w:t xml:space="preserve">omenjeni potrošniški posvetovalni komisiji </w:t>
            </w:r>
            <w:r w:rsidR="00DA7DA8">
              <w:rPr>
                <w:rFonts w:cs="Arial"/>
                <w:szCs w:val="20"/>
                <w:lang w:eastAsia="sl-SI"/>
              </w:rPr>
              <w:t>in</w:t>
            </w:r>
            <w:r w:rsidR="00DA7DA8" w:rsidRPr="00841ECD">
              <w:rPr>
                <w:rFonts w:cs="Arial"/>
                <w:szCs w:val="20"/>
                <w:lang w:eastAsia="sl-SI"/>
              </w:rPr>
              <w:t xml:space="preserve"> </w:t>
            </w:r>
            <w:r w:rsidRPr="00841ECD">
              <w:rPr>
                <w:rFonts w:cs="Arial"/>
                <w:szCs w:val="20"/>
                <w:lang w:eastAsia="sl-SI"/>
              </w:rPr>
              <w:t>tri druge organizacije na podlagi sklepa ministra (organizacija proti izključenosti, organizacija proti revščini, organizacija za varstvo interesov lastnikov). Osem od devetih kolektivnih tožb v B2C razmerjih je vložila največja belgijska potrošniška organizacija Test-</w:t>
            </w:r>
            <w:proofErr w:type="spellStart"/>
            <w:r w:rsidRPr="00841ECD">
              <w:rPr>
                <w:rFonts w:cs="Arial"/>
                <w:szCs w:val="20"/>
                <w:lang w:eastAsia="sl-SI"/>
              </w:rPr>
              <w:t>Achats</w:t>
            </w:r>
            <w:proofErr w:type="spellEnd"/>
            <w:r w:rsidRPr="00841ECD">
              <w:rPr>
                <w:rFonts w:cs="Arial"/>
                <w:szCs w:val="20"/>
                <w:lang w:eastAsia="sl-SI"/>
              </w:rPr>
              <w:t xml:space="preserve">, ki ima največ finančnih in človeških virov za vlaganje tožb. V sporih med trgovci in </w:t>
            </w:r>
            <w:r w:rsidR="00DA7DA8">
              <w:rPr>
                <w:rFonts w:cs="Arial"/>
                <w:szCs w:val="20"/>
                <w:lang w:eastAsia="sl-SI"/>
              </w:rPr>
              <w:t>MSP</w:t>
            </w:r>
            <w:r w:rsidRPr="00841ECD">
              <w:rPr>
                <w:rFonts w:cs="Arial"/>
                <w:szCs w:val="20"/>
                <w:lang w:eastAsia="sl-SI"/>
              </w:rPr>
              <w:t xml:space="preserve">-ji pa imajo procesno upravičenje za vložitev kolektivne tožbe: poslovno združenje, ki je pravna oseba in je zastopano v Visokem svetu za samozaposlene in </w:t>
            </w:r>
            <w:r w:rsidR="00DA7DA8">
              <w:rPr>
                <w:rFonts w:cs="Arial"/>
                <w:szCs w:val="20"/>
                <w:lang w:eastAsia="sl-SI"/>
              </w:rPr>
              <w:t>MSP</w:t>
            </w:r>
            <w:r w:rsidRPr="00841ECD">
              <w:rPr>
                <w:rFonts w:cs="Arial"/>
                <w:szCs w:val="20"/>
                <w:lang w:eastAsia="sl-SI"/>
              </w:rPr>
              <w:t>-je (</w:t>
            </w:r>
            <w:proofErr w:type="spellStart"/>
            <w:r w:rsidRPr="00776601">
              <w:rPr>
                <w:rFonts w:cs="Arial"/>
                <w:i/>
                <w:iCs/>
                <w:szCs w:val="20"/>
                <w:lang w:eastAsia="sl-SI"/>
              </w:rPr>
              <w:t>Conseil</w:t>
            </w:r>
            <w:proofErr w:type="spellEnd"/>
            <w:r w:rsidRPr="00776601">
              <w:rPr>
                <w:rFonts w:cs="Arial"/>
                <w:i/>
                <w:iCs/>
                <w:szCs w:val="20"/>
                <w:lang w:eastAsia="sl-SI"/>
              </w:rPr>
              <w:t xml:space="preserve"> </w:t>
            </w:r>
            <w:proofErr w:type="spellStart"/>
            <w:r w:rsidRPr="00776601">
              <w:rPr>
                <w:rFonts w:cs="Arial"/>
                <w:i/>
                <w:iCs/>
                <w:szCs w:val="20"/>
                <w:lang w:eastAsia="sl-SI"/>
              </w:rPr>
              <w:t>supérieur</w:t>
            </w:r>
            <w:proofErr w:type="spellEnd"/>
            <w:r w:rsidRPr="00776601">
              <w:rPr>
                <w:rFonts w:cs="Arial"/>
                <w:i/>
                <w:iCs/>
                <w:szCs w:val="20"/>
                <w:lang w:eastAsia="sl-SI"/>
              </w:rPr>
              <w:t xml:space="preserve"> des </w:t>
            </w:r>
            <w:proofErr w:type="spellStart"/>
            <w:r w:rsidRPr="00776601">
              <w:rPr>
                <w:rFonts w:cs="Arial"/>
                <w:i/>
                <w:iCs/>
                <w:szCs w:val="20"/>
                <w:lang w:eastAsia="sl-SI"/>
              </w:rPr>
              <w:t>Indépendants</w:t>
            </w:r>
            <w:proofErr w:type="spellEnd"/>
            <w:r w:rsidRPr="00776601">
              <w:rPr>
                <w:rFonts w:cs="Arial"/>
                <w:i/>
                <w:iCs/>
                <w:szCs w:val="20"/>
                <w:lang w:eastAsia="sl-SI"/>
              </w:rPr>
              <w:t xml:space="preserve"> et des PME</w:t>
            </w:r>
            <w:r w:rsidRPr="00841ECD">
              <w:rPr>
                <w:rFonts w:cs="Arial"/>
                <w:szCs w:val="20"/>
                <w:lang w:eastAsia="sl-SI"/>
              </w:rPr>
              <w:t xml:space="preserve">) ali pa je imenovano s strani </w:t>
            </w:r>
            <w:r w:rsidR="005C6219">
              <w:rPr>
                <w:rFonts w:cs="Arial"/>
                <w:szCs w:val="20"/>
                <w:lang w:eastAsia="sl-SI"/>
              </w:rPr>
              <w:t>m</w:t>
            </w:r>
            <w:r w:rsidRPr="00841ECD">
              <w:rPr>
                <w:rFonts w:cs="Arial"/>
                <w:szCs w:val="20"/>
                <w:lang w:eastAsia="sl-SI"/>
              </w:rPr>
              <w:t xml:space="preserve">inistra za potrošniške zadeve; neprofitna organizacija, ki je že vsaj tri leta pred vložitvijo tožbe pravna oseba in katere ustanovni namen ustreza področju množičnega oškodovanja in je imenovana s strani </w:t>
            </w:r>
            <w:r w:rsidR="005C6219">
              <w:rPr>
                <w:rFonts w:cs="Arial"/>
                <w:szCs w:val="20"/>
                <w:lang w:eastAsia="sl-SI"/>
              </w:rPr>
              <w:t>m</w:t>
            </w:r>
            <w:r w:rsidRPr="00841ECD">
              <w:rPr>
                <w:rFonts w:cs="Arial"/>
                <w:szCs w:val="20"/>
                <w:lang w:eastAsia="sl-SI"/>
              </w:rPr>
              <w:t>inistra za potrošniške zadeve; reprezentativna organizacija iz druge države članice EU, ki je v tej drugi državi članici imenovana kot reprezentativen tožnik in izpolnjuje kriterije iz 4. čl</w:t>
            </w:r>
            <w:r w:rsidR="005C6219">
              <w:rPr>
                <w:rFonts w:cs="Arial"/>
                <w:szCs w:val="20"/>
                <w:lang w:eastAsia="sl-SI"/>
              </w:rPr>
              <w:t>e</w:t>
            </w:r>
            <w:r w:rsidRPr="00841ECD">
              <w:rPr>
                <w:rFonts w:cs="Arial"/>
                <w:szCs w:val="20"/>
                <w:lang w:eastAsia="sl-SI"/>
              </w:rPr>
              <w:t xml:space="preserve">na Priporočila Komisije iz </w:t>
            </w:r>
            <w:r w:rsidR="005B4D81">
              <w:rPr>
                <w:rFonts w:cs="Arial"/>
                <w:szCs w:val="20"/>
                <w:lang w:eastAsia="sl-SI"/>
              </w:rPr>
              <w:t xml:space="preserve">leta </w:t>
            </w:r>
            <w:r w:rsidRPr="00841ECD">
              <w:rPr>
                <w:rFonts w:cs="Arial"/>
                <w:szCs w:val="20"/>
                <w:lang w:eastAsia="sl-SI"/>
              </w:rPr>
              <w:t xml:space="preserve">2013. Belgijski komentatorji opozarjajo, da lahko prestroge zahteve za pridobitev procesnega upravičenja (npr. avtorizacija, ki jo opravlja pristojno ministrstvo) vodijo v monopolizacijo statusa reprezentativnega tožnika in v odvisnost od vladne presoje, kar je lahko slabo za varstvo kolektivnih interesov. Opozarjajo, da je slabo, da belgijska zakonodaja ne omogoča vlaganja tožb tudi ad hoc organizacijam, saj se v vsakem primeru v okviru presoje reprezentativnosti, ki je tudi po belgijskem pravu ločena od presoje procesnega upravičenja, preverja, ali obstaja navzkrižje interesov, ali je tožnik primeren zastopnik interesov, poleg tega pa </w:t>
            </w:r>
            <w:r w:rsidR="00DA7DA8">
              <w:rPr>
                <w:rFonts w:cs="Arial"/>
                <w:szCs w:val="20"/>
                <w:lang w:eastAsia="sl-SI"/>
              </w:rPr>
              <w:t>je</w:t>
            </w:r>
            <w:r w:rsidRPr="00841ECD">
              <w:rPr>
                <w:rFonts w:cs="Arial"/>
                <w:szCs w:val="20"/>
                <w:lang w:eastAsia="sl-SI"/>
              </w:rPr>
              <w:t xml:space="preserve"> lahko v primer</w:t>
            </w:r>
            <w:r w:rsidR="005C6219">
              <w:rPr>
                <w:rFonts w:cs="Arial"/>
                <w:szCs w:val="20"/>
                <w:lang w:eastAsia="sl-SI"/>
              </w:rPr>
              <w:t>u</w:t>
            </w:r>
            <w:r w:rsidRPr="00841ECD">
              <w:rPr>
                <w:rFonts w:cs="Arial"/>
                <w:szCs w:val="20"/>
                <w:lang w:eastAsia="sl-SI"/>
              </w:rPr>
              <w:t xml:space="preserve"> nastopa navzkrižja interesov </w:t>
            </w:r>
            <w:r w:rsidR="00DA7DA8">
              <w:rPr>
                <w:rFonts w:cs="Arial"/>
                <w:szCs w:val="20"/>
                <w:lang w:eastAsia="sl-SI"/>
              </w:rPr>
              <w:t>med</w:t>
            </w:r>
            <w:r w:rsidR="00DA7DA8" w:rsidRPr="00841ECD">
              <w:rPr>
                <w:rFonts w:cs="Arial"/>
                <w:szCs w:val="20"/>
                <w:lang w:eastAsia="sl-SI"/>
              </w:rPr>
              <w:t xml:space="preserve"> </w:t>
            </w:r>
            <w:r w:rsidRPr="00841ECD">
              <w:rPr>
                <w:rFonts w:cs="Arial"/>
                <w:szCs w:val="20"/>
                <w:lang w:eastAsia="sl-SI"/>
              </w:rPr>
              <w:t>kolektivn</w:t>
            </w:r>
            <w:r w:rsidR="00DA7DA8">
              <w:rPr>
                <w:rFonts w:cs="Arial"/>
                <w:szCs w:val="20"/>
                <w:lang w:eastAsia="sl-SI"/>
              </w:rPr>
              <w:t>im</w:t>
            </w:r>
            <w:r w:rsidRPr="00841ECD">
              <w:rPr>
                <w:rFonts w:cs="Arial"/>
                <w:szCs w:val="20"/>
                <w:lang w:eastAsia="sl-SI"/>
              </w:rPr>
              <w:t xml:space="preserve"> postopk</w:t>
            </w:r>
            <w:r w:rsidR="00DA7DA8">
              <w:rPr>
                <w:rFonts w:cs="Arial"/>
                <w:szCs w:val="20"/>
                <w:lang w:eastAsia="sl-SI"/>
              </w:rPr>
              <w:t>om</w:t>
            </w:r>
            <w:r w:rsidRPr="00841ECD">
              <w:rPr>
                <w:rFonts w:cs="Arial"/>
                <w:szCs w:val="20"/>
                <w:lang w:eastAsia="sl-SI"/>
              </w:rPr>
              <w:t xml:space="preserve"> tožnik tudi zamenja</w:t>
            </w:r>
            <w:r w:rsidR="00DA7DA8">
              <w:rPr>
                <w:rFonts w:cs="Arial"/>
                <w:szCs w:val="20"/>
                <w:lang w:eastAsia="sl-SI"/>
              </w:rPr>
              <w:t>n</w:t>
            </w:r>
            <w:r w:rsidRPr="00841ECD">
              <w:rPr>
                <w:rFonts w:cs="Arial"/>
                <w:szCs w:val="20"/>
                <w:lang w:eastAsia="sl-SI"/>
              </w:rPr>
              <w:t>.</w:t>
            </w:r>
          </w:p>
          <w:p w14:paraId="3359EC39"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BC805E0" w14:textId="677DF1CB" w:rsidR="0050173F" w:rsidRDefault="0050173F" w:rsidP="00B368CB">
            <w:pPr>
              <w:jc w:val="both"/>
              <w:rPr>
                <w:rFonts w:eastAsia="Calibri" w:cs="Arial"/>
                <w:szCs w:val="20"/>
                <w:lang w:eastAsia="sl-SI"/>
              </w:rPr>
            </w:pPr>
            <w:r w:rsidRPr="00841ECD">
              <w:rPr>
                <w:rFonts w:eastAsia="Calibri" w:cs="Arial"/>
                <w:szCs w:val="20"/>
                <w:lang w:eastAsia="sl-SI"/>
              </w:rPr>
              <w:t xml:space="preserve">Med septembrom 2014 in aprilom 2020 (torej v nekaj več kot pet in pol letih) je bilo vloženih </w:t>
            </w:r>
            <w:r w:rsidR="00DA7DA8">
              <w:rPr>
                <w:rFonts w:eastAsia="Calibri" w:cs="Arial"/>
                <w:szCs w:val="20"/>
                <w:lang w:eastAsia="sl-SI"/>
              </w:rPr>
              <w:t>devet</w:t>
            </w:r>
            <w:r w:rsidRPr="00841ECD">
              <w:rPr>
                <w:rFonts w:eastAsia="Calibri" w:cs="Arial"/>
                <w:szCs w:val="20"/>
                <w:lang w:eastAsia="sl-SI"/>
              </w:rPr>
              <w:t xml:space="preserve"> kolektivnih tožb, kar je med eno in dvema tožbama na leto, pri čemer je treba ob primerjanju teh podatkov s tistimi iz drugih držav seveda upoštevati, da je to statistika zgolj za kolektivne potrošniške tožbe (in od 2018 tudi </w:t>
            </w:r>
            <w:r w:rsidR="00DA7DA8">
              <w:rPr>
                <w:rFonts w:eastAsia="Calibri" w:cs="Arial"/>
                <w:szCs w:val="20"/>
                <w:lang w:eastAsia="sl-SI"/>
              </w:rPr>
              <w:t>MSP</w:t>
            </w:r>
            <w:r w:rsidRPr="00841ECD">
              <w:rPr>
                <w:rFonts w:eastAsia="Calibri" w:cs="Arial"/>
                <w:szCs w:val="20"/>
                <w:lang w:eastAsia="sl-SI"/>
              </w:rPr>
              <w:t>) z zgoraj navedenih področij. Vseh devet kolektivnih tožb je zadevalo B2C spore (zaradi zamude letala, zamude vlaka, zavajajočih podatkov glede dekoderjev, poškodovan</w:t>
            </w:r>
            <w:r w:rsidR="005C6219">
              <w:rPr>
                <w:rFonts w:eastAsia="Calibri" w:cs="Arial"/>
                <w:szCs w:val="20"/>
                <w:lang w:eastAsia="sl-SI"/>
              </w:rPr>
              <w:t>e</w:t>
            </w:r>
            <w:r w:rsidRPr="00841ECD">
              <w:rPr>
                <w:rFonts w:eastAsia="Calibri" w:cs="Arial"/>
                <w:szCs w:val="20"/>
                <w:lang w:eastAsia="sl-SI"/>
              </w:rPr>
              <w:t xml:space="preserve"> embalaž</w:t>
            </w:r>
            <w:r w:rsidR="005C6219">
              <w:rPr>
                <w:rFonts w:eastAsia="Calibri" w:cs="Arial"/>
                <w:szCs w:val="20"/>
                <w:lang w:eastAsia="sl-SI"/>
              </w:rPr>
              <w:t>e</w:t>
            </w:r>
            <w:r w:rsidRPr="00841ECD">
              <w:rPr>
                <w:rFonts w:eastAsia="Calibri" w:cs="Arial"/>
                <w:szCs w:val="20"/>
                <w:lang w:eastAsia="sl-SI"/>
              </w:rPr>
              <w:t xml:space="preserve"> z blagom, V</w:t>
            </w:r>
            <w:r w:rsidR="007E7BCF">
              <w:rPr>
                <w:rFonts w:eastAsia="Calibri" w:cs="Arial"/>
                <w:szCs w:val="20"/>
                <w:lang w:eastAsia="sl-SI"/>
              </w:rPr>
              <w:t>olkswagnovega</w:t>
            </w:r>
            <w:r w:rsidRPr="00841ECD">
              <w:rPr>
                <w:rFonts w:eastAsia="Calibri" w:cs="Arial"/>
                <w:szCs w:val="20"/>
                <w:lang w:eastAsia="sl-SI"/>
              </w:rPr>
              <w:t xml:space="preserve"> škandal</w:t>
            </w:r>
            <w:r w:rsidR="005C6219">
              <w:rPr>
                <w:rFonts w:eastAsia="Calibri" w:cs="Arial"/>
                <w:szCs w:val="20"/>
                <w:lang w:eastAsia="sl-SI"/>
              </w:rPr>
              <w:t>a</w:t>
            </w:r>
            <w:r w:rsidRPr="00841ECD">
              <w:rPr>
                <w:rFonts w:eastAsia="Calibri" w:cs="Arial"/>
                <w:szCs w:val="20"/>
                <w:lang w:eastAsia="sl-SI"/>
              </w:rPr>
              <w:t xml:space="preserve"> z izpusti, nezakonit</w:t>
            </w:r>
            <w:r w:rsidR="005C6219">
              <w:rPr>
                <w:rFonts w:eastAsia="Calibri" w:cs="Arial"/>
                <w:szCs w:val="20"/>
                <w:lang w:eastAsia="sl-SI"/>
              </w:rPr>
              <w:t>e</w:t>
            </w:r>
            <w:r w:rsidRPr="00841ECD">
              <w:rPr>
                <w:rFonts w:eastAsia="Calibri" w:cs="Arial"/>
                <w:szCs w:val="20"/>
                <w:lang w:eastAsia="sl-SI"/>
              </w:rPr>
              <w:t xml:space="preserve"> preprodaj</w:t>
            </w:r>
            <w:r w:rsidR="005C6219">
              <w:rPr>
                <w:rFonts w:eastAsia="Calibri" w:cs="Arial"/>
                <w:szCs w:val="20"/>
                <w:lang w:eastAsia="sl-SI"/>
              </w:rPr>
              <w:t>e</w:t>
            </w:r>
            <w:r w:rsidRPr="00841ECD">
              <w:rPr>
                <w:rFonts w:eastAsia="Calibri" w:cs="Arial"/>
                <w:szCs w:val="20"/>
                <w:lang w:eastAsia="sl-SI"/>
              </w:rPr>
              <w:t xml:space="preserve"> koncertnih vstopnic, </w:t>
            </w:r>
            <w:proofErr w:type="spellStart"/>
            <w:r w:rsidRPr="00841ECD">
              <w:rPr>
                <w:rFonts w:eastAsia="Calibri" w:cs="Arial"/>
                <w:szCs w:val="20"/>
                <w:lang w:eastAsia="sl-SI"/>
              </w:rPr>
              <w:t>Facebookov</w:t>
            </w:r>
            <w:r w:rsidR="005C6219">
              <w:rPr>
                <w:rFonts w:eastAsia="Calibri" w:cs="Arial"/>
                <w:szCs w:val="20"/>
                <w:lang w:eastAsia="sl-SI"/>
              </w:rPr>
              <w:t>e</w:t>
            </w:r>
            <w:proofErr w:type="spellEnd"/>
            <w:r w:rsidRPr="00841ECD">
              <w:rPr>
                <w:rFonts w:eastAsia="Calibri" w:cs="Arial"/>
                <w:szCs w:val="20"/>
                <w:lang w:eastAsia="sl-SI"/>
              </w:rPr>
              <w:t xml:space="preserve"> kršitv</w:t>
            </w:r>
            <w:r w:rsidR="005C6219">
              <w:rPr>
                <w:rFonts w:eastAsia="Calibri" w:cs="Arial"/>
                <w:szCs w:val="20"/>
                <w:lang w:eastAsia="sl-SI"/>
              </w:rPr>
              <w:t>e</w:t>
            </w:r>
            <w:r w:rsidRPr="00841ECD">
              <w:rPr>
                <w:rFonts w:eastAsia="Calibri" w:cs="Arial"/>
                <w:szCs w:val="20"/>
                <w:lang w:eastAsia="sl-SI"/>
              </w:rPr>
              <w:t xml:space="preserve"> varstva podatkov, </w:t>
            </w:r>
            <w:proofErr w:type="spellStart"/>
            <w:r w:rsidRPr="00841ECD">
              <w:rPr>
                <w:rFonts w:eastAsia="Calibri" w:cs="Arial"/>
                <w:szCs w:val="20"/>
                <w:lang w:eastAsia="sl-SI"/>
              </w:rPr>
              <w:t>Ryanairov</w:t>
            </w:r>
            <w:r w:rsidR="005C6219">
              <w:rPr>
                <w:rFonts w:eastAsia="Calibri" w:cs="Arial"/>
                <w:szCs w:val="20"/>
                <w:lang w:eastAsia="sl-SI"/>
              </w:rPr>
              <w:t>e</w:t>
            </w:r>
            <w:proofErr w:type="spellEnd"/>
            <w:r w:rsidRPr="00841ECD">
              <w:rPr>
                <w:rFonts w:eastAsia="Calibri" w:cs="Arial"/>
                <w:szCs w:val="20"/>
                <w:lang w:eastAsia="sl-SI"/>
              </w:rPr>
              <w:t xml:space="preserve"> stavk</w:t>
            </w:r>
            <w:r w:rsidR="005C6219">
              <w:rPr>
                <w:rFonts w:eastAsia="Calibri" w:cs="Arial"/>
                <w:szCs w:val="20"/>
                <w:lang w:eastAsia="sl-SI"/>
              </w:rPr>
              <w:t>e</w:t>
            </w:r>
            <w:r w:rsidRPr="00841ECD">
              <w:rPr>
                <w:rFonts w:eastAsia="Calibri" w:cs="Arial"/>
                <w:szCs w:val="20"/>
                <w:lang w:eastAsia="sl-SI"/>
              </w:rPr>
              <w:t xml:space="preserve"> poleti 2018, nepoštene pristopnine več energetskih družb), za varstvo interesov </w:t>
            </w:r>
            <w:r w:rsidR="00DA7DA8">
              <w:rPr>
                <w:rFonts w:eastAsia="Calibri" w:cs="Arial"/>
                <w:szCs w:val="20"/>
                <w:lang w:eastAsia="sl-SI"/>
              </w:rPr>
              <w:t>MSP</w:t>
            </w:r>
            <w:r w:rsidRPr="00841ECD">
              <w:rPr>
                <w:rFonts w:eastAsia="Calibri" w:cs="Arial"/>
                <w:szCs w:val="20"/>
                <w:lang w:eastAsia="sl-SI"/>
              </w:rPr>
              <w:t xml:space="preserve">-jev </w:t>
            </w:r>
            <w:r w:rsidR="005C6219">
              <w:rPr>
                <w:rFonts w:eastAsia="Calibri" w:cs="Arial"/>
                <w:szCs w:val="20"/>
                <w:lang w:eastAsia="sl-SI"/>
              </w:rPr>
              <w:t xml:space="preserve">pa </w:t>
            </w:r>
            <w:r w:rsidRPr="00841ECD">
              <w:rPr>
                <w:rFonts w:eastAsia="Calibri" w:cs="Arial"/>
                <w:szCs w:val="20"/>
                <w:lang w:eastAsia="sl-SI"/>
              </w:rPr>
              <w:t xml:space="preserve">od </w:t>
            </w:r>
            <w:r w:rsidR="005C6219">
              <w:rPr>
                <w:rFonts w:eastAsia="Calibri" w:cs="Arial"/>
                <w:szCs w:val="20"/>
                <w:lang w:eastAsia="sl-SI"/>
              </w:rPr>
              <w:t xml:space="preserve">leta </w:t>
            </w:r>
            <w:r w:rsidRPr="00841ECD">
              <w:rPr>
                <w:rFonts w:eastAsia="Calibri" w:cs="Arial"/>
                <w:szCs w:val="20"/>
                <w:lang w:eastAsia="sl-SI"/>
              </w:rPr>
              <w:t>2018 ni bila vložena nobena tožba. Osem od devetih tožb je vložila največja belgijska potrošniška organizacija Test-</w:t>
            </w:r>
            <w:proofErr w:type="spellStart"/>
            <w:r w:rsidRPr="00841ECD">
              <w:rPr>
                <w:rFonts w:eastAsia="Calibri" w:cs="Arial"/>
                <w:szCs w:val="20"/>
                <w:lang w:eastAsia="sl-SI"/>
              </w:rPr>
              <w:t>Achats</w:t>
            </w:r>
            <w:proofErr w:type="spellEnd"/>
            <w:r w:rsidRPr="00841ECD">
              <w:rPr>
                <w:rFonts w:eastAsia="Calibri" w:cs="Arial"/>
                <w:szCs w:val="20"/>
                <w:lang w:eastAsia="sl-SI"/>
              </w:rPr>
              <w:t xml:space="preserve">, eno (zoper energetske družbe) pa </w:t>
            </w:r>
            <w:proofErr w:type="spellStart"/>
            <w:r w:rsidRPr="00776601">
              <w:rPr>
                <w:rFonts w:eastAsia="Calibri" w:cs="Arial"/>
                <w:i/>
                <w:iCs/>
                <w:szCs w:val="20"/>
                <w:lang w:eastAsia="sl-SI"/>
              </w:rPr>
              <w:t>Consumer</w:t>
            </w:r>
            <w:proofErr w:type="spellEnd"/>
            <w:r w:rsidRPr="00776601">
              <w:rPr>
                <w:rFonts w:eastAsia="Calibri" w:cs="Arial"/>
                <w:i/>
                <w:iCs/>
                <w:szCs w:val="20"/>
                <w:lang w:eastAsia="sl-SI"/>
              </w:rPr>
              <w:t xml:space="preserve"> </w:t>
            </w:r>
            <w:proofErr w:type="spellStart"/>
            <w:r w:rsidRPr="00776601">
              <w:rPr>
                <w:rFonts w:eastAsia="Calibri" w:cs="Arial"/>
                <w:i/>
                <w:iCs/>
                <w:szCs w:val="20"/>
                <w:lang w:eastAsia="sl-SI"/>
              </w:rPr>
              <w:t>Mediation</w:t>
            </w:r>
            <w:proofErr w:type="spellEnd"/>
            <w:r w:rsidRPr="00776601">
              <w:rPr>
                <w:rFonts w:eastAsia="Calibri" w:cs="Arial"/>
                <w:i/>
                <w:iCs/>
                <w:szCs w:val="20"/>
                <w:lang w:eastAsia="sl-SI"/>
              </w:rPr>
              <w:t xml:space="preserve"> </w:t>
            </w:r>
            <w:proofErr w:type="spellStart"/>
            <w:r w:rsidRPr="00776601">
              <w:rPr>
                <w:rFonts w:eastAsia="Calibri" w:cs="Arial"/>
                <w:i/>
                <w:iCs/>
                <w:szCs w:val="20"/>
                <w:lang w:eastAsia="sl-SI"/>
              </w:rPr>
              <w:t>Service</w:t>
            </w:r>
            <w:proofErr w:type="spellEnd"/>
            <w:r w:rsidRPr="00841ECD">
              <w:rPr>
                <w:rFonts w:eastAsia="Calibri" w:cs="Arial"/>
                <w:szCs w:val="20"/>
                <w:lang w:eastAsia="sl-SI"/>
              </w:rPr>
              <w:t xml:space="preserve"> (ki kolektivno tožbo lahko vloži z namenom sklenitve poravnave v kolektivnem postopku, kot je pojasnjeno zgoraj, pri čemer velja omeniti, da se je v tem primeru zapletlo pri presoji reprezentativnosti tožnika, o čemer je odločalo tudi prizivno sodišče). Prvi štirje od zgoraj </w:t>
            </w:r>
            <w:r w:rsidR="005C6219">
              <w:rPr>
                <w:rFonts w:eastAsia="Calibri" w:cs="Arial"/>
                <w:szCs w:val="20"/>
                <w:lang w:eastAsia="sl-SI"/>
              </w:rPr>
              <w:t>navedenih</w:t>
            </w:r>
            <w:r w:rsidR="005C6219" w:rsidRPr="00841ECD">
              <w:rPr>
                <w:rFonts w:eastAsia="Calibri" w:cs="Arial"/>
                <w:szCs w:val="20"/>
                <w:lang w:eastAsia="sl-SI"/>
              </w:rPr>
              <w:t xml:space="preserve"> </w:t>
            </w:r>
            <w:r w:rsidRPr="00841ECD">
              <w:rPr>
                <w:rFonts w:eastAsia="Calibri" w:cs="Arial"/>
                <w:szCs w:val="20"/>
                <w:lang w:eastAsia="sl-SI"/>
              </w:rPr>
              <w:t xml:space="preserve">devetih postopkov so se v tem obdobju </w:t>
            </w:r>
            <w:r w:rsidR="007E7BCF">
              <w:rPr>
                <w:rFonts w:eastAsia="Calibri" w:cs="Arial"/>
                <w:szCs w:val="20"/>
                <w:lang w:eastAsia="sl-SI"/>
              </w:rPr>
              <w:t>končali</w:t>
            </w:r>
            <w:r w:rsidRPr="00841ECD">
              <w:rPr>
                <w:rFonts w:eastAsia="Calibri" w:cs="Arial"/>
                <w:szCs w:val="20"/>
                <w:lang w:eastAsia="sl-SI"/>
              </w:rPr>
              <w:t xml:space="preserve">, in sicer je v eni zadevi že pred certifikacijo prišlo do poravnave, v eni do certifikacije in izdaje meritorne sodbe ter do poravnave glede stroškov tožnika, v enem primeru je bila tožba certificirana in nato zahtevki zavrnjeni, v enem primeru pa je bila verjetno umaknjena (po dogovoru o sodelovanju tožnika s tožencem za izboljšanje obstoječih mehanizmov nadomestil za zamude vlakov). V enem še trajajočem postopku je prišlo do delne poravnave, medtem ko se je glede preostalih zahtevkov zapletlo že takoj na začetku pri pristojnosti sodišča pri tožencih s sedežem na Nizozemskem. V drugem še trajajočem postopku je bila tožba certificirana in faza za pogajanja strank </w:t>
            </w:r>
            <w:r w:rsidR="007E7BCF">
              <w:rPr>
                <w:rFonts w:eastAsia="Calibri" w:cs="Arial"/>
                <w:szCs w:val="20"/>
                <w:lang w:eastAsia="sl-SI"/>
              </w:rPr>
              <w:t>končana</w:t>
            </w:r>
            <w:r w:rsidRPr="00841ECD">
              <w:rPr>
                <w:rFonts w:eastAsia="Calibri" w:cs="Arial"/>
                <w:szCs w:val="20"/>
                <w:lang w:eastAsia="sl-SI"/>
              </w:rPr>
              <w:t xml:space="preserve">, ni pa bilo še meritorne sodbe. V tretjem in četrtem še trajajočem primeru sta bila postopka še v </w:t>
            </w:r>
            <w:proofErr w:type="spellStart"/>
            <w:r w:rsidRPr="00841ECD">
              <w:rPr>
                <w:rFonts w:eastAsia="Calibri" w:cs="Arial"/>
                <w:szCs w:val="20"/>
                <w:lang w:eastAsia="sl-SI"/>
              </w:rPr>
              <w:t>predcertifikacijski</w:t>
            </w:r>
            <w:proofErr w:type="spellEnd"/>
            <w:r w:rsidRPr="00841ECD">
              <w:rPr>
                <w:rFonts w:eastAsia="Calibri" w:cs="Arial"/>
                <w:szCs w:val="20"/>
                <w:lang w:eastAsia="sl-SI"/>
              </w:rPr>
              <w:t xml:space="preserve"> fazi. V vseh treh primerih, ki so prišli do faze certifikacije, je bila tožba tudi certificirana (pritožba zoper sklep o certifikaciji je bila neuspešno vložena le v enem primeru). V vseh primerih je tožnik predlagal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-out</w:t>
            </w:r>
            <w:r w:rsidRPr="00841ECD">
              <w:rPr>
                <w:rFonts w:eastAsia="Calibri" w:cs="Arial"/>
                <w:szCs w:val="20"/>
                <w:lang w:eastAsia="sl-SI"/>
              </w:rPr>
              <w:t xml:space="preserve"> sistem, vendar je sodišče v dveh od treh primerov, ki so že prišli do faze certifikacije, določilo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-in</w:t>
            </w:r>
            <w:r w:rsidRPr="00841ECD">
              <w:rPr>
                <w:rFonts w:eastAsia="Calibri" w:cs="Arial"/>
                <w:szCs w:val="20"/>
                <w:lang w:eastAsia="sl-SI"/>
              </w:rPr>
              <w:t xml:space="preserve"> sistem (v enem od teh primerov, kjer je tožnik z zahtevki uspel, je bilo članov razreda 183, v drugem primeru, kjer so bili zahtevki zavrnjeni, naj bi bilo okoli 30.000 žrtev, </w:t>
            </w:r>
            <w:proofErr w:type="spellStart"/>
            <w:r w:rsidRPr="00776601">
              <w:rPr>
                <w:rFonts w:eastAsia="Calibri" w:cs="Arial"/>
                <w:i/>
                <w:iCs/>
                <w:szCs w:val="20"/>
                <w:lang w:eastAsia="sl-SI"/>
              </w:rPr>
              <w:t>opt</w:t>
            </w:r>
            <w:proofErr w:type="spellEnd"/>
            <w:r w:rsidRPr="00776601">
              <w:rPr>
                <w:rFonts w:eastAsia="Calibri" w:cs="Arial"/>
                <w:i/>
                <w:iCs/>
                <w:szCs w:val="20"/>
                <w:lang w:eastAsia="sl-SI"/>
              </w:rPr>
              <w:t>-out</w:t>
            </w:r>
            <w:r w:rsidRPr="00841ECD">
              <w:rPr>
                <w:rFonts w:eastAsia="Calibri" w:cs="Arial"/>
                <w:szCs w:val="20"/>
                <w:lang w:eastAsia="sl-SI"/>
              </w:rPr>
              <w:t xml:space="preserve"> pa je sodišče določi</w:t>
            </w:r>
            <w:r w:rsidR="004F1BA2">
              <w:rPr>
                <w:rFonts w:eastAsia="Calibri" w:cs="Arial"/>
                <w:szCs w:val="20"/>
                <w:lang w:eastAsia="sl-SI"/>
              </w:rPr>
              <w:t>lo</w:t>
            </w:r>
            <w:r w:rsidRPr="00841ECD">
              <w:rPr>
                <w:rFonts w:eastAsia="Calibri" w:cs="Arial"/>
                <w:szCs w:val="20"/>
                <w:lang w:eastAsia="sl-SI"/>
              </w:rPr>
              <w:t xml:space="preserve"> v primeru avtomobilskih imisij, kjer je okoli 11.000 žrtev)</w:t>
            </w:r>
            <w:r w:rsidR="004F1BA2">
              <w:rPr>
                <w:rFonts w:eastAsia="Calibri" w:cs="Arial"/>
                <w:szCs w:val="20"/>
                <w:lang w:eastAsia="sl-SI"/>
              </w:rPr>
              <w:t>.</w:t>
            </w:r>
            <w:r w:rsidRPr="00841ECD">
              <w:rPr>
                <w:rFonts w:eastAsia="Calibri" w:cs="Arial"/>
                <w:szCs w:val="20"/>
                <w:lang w:eastAsia="sl-SI"/>
              </w:rPr>
              <w:t xml:space="preserve"> V dveh primerih, ki sta se </w:t>
            </w:r>
            <w:r w:rsidR="007E7BCF">
              <w:rPr>
                <w:rFonts w:eastAsia="Calibri" w:cs="Arial"/>
                <w:szCs w:val="20"/>
                <w:lang w:eastAsia="sl-SI"/>
              </w:rPr>
              <w:t>končala</w:t>
            </w:r>
            <w:r w:rsidR="007E7BCF" w:rsidRPr="00841ECD">
              <w:rPr>
                <w:rFonts w:eastAsia="Calibri" w:cs="Arial"/>
                <w:szCs w:val="20"/>
                <w:lang w:eastAsia="sl-SI"/>
              </w:rPr>
              <w:t xml:space="preserve"> </w:t>
            </w:r>
            <w:r w:rsidRPr="00841ECD">
              <w:rPr>
                <w:rFonts w:eastAsia="Calibri" w:cs="Arial"/>
                <w:szCs w:val="20"/>
                <w:lang w:eastAsia="sl-SI"/>
              </w:rPr>
              <w:t>z meritorno odločbo, je postopek od vložitve tožbe do izdaje sodbe v povprečju trajal 698 dni, torej malo manj kot dve leti. V zadevah, ki so prišle do faze certifikacije, je postopek pred prvostopenjskim sodiščem do certifikacije trajal v povprečju 360 dni, torej približno eno leto (skupaj s pritožbo v enem primeru pa 406 dni).</w:t>
            </w:r>
          </w:p>
          <w:p w14:paraId="63961A92" w14:textId="77777777" w:rsidR="0050173F" w:rsidRPr="00841ECD" w:rsidRDefault="0050173F" w:rsidP="00B368CB">
            <w:pPr>
              <w:jc w:val="both"/>
              <w:rPr>
                <w:rFonts w:eastAsia="Calibri" w:cs="Arial"/>
                <w:szCs w:val="20"/>
                <w:lang w:eastAsia="sl-SI"/>
              </w:rPr>
            </w:pPr>
          </w:p>
          <w:p w14:paraId="108635B9" w14:textId="1F74D733" w:rsidR="0050173F" w:rsidRPr="00841ECD" w:rsidRDefault="0050173F" w:rsidP="00B368CB">
            <w:pPr>
              <w:jc w:val="both"/>
              <w:rPr>
                <w:rFonts w:eastAsia="Calibri" w:cs="Arial"/>
                <w:szCs w:val="20"/>
              </w:rPr>
            </w:pPr>
            <w:r w:rsidRPr="00841ECD">
              <w:rPr>
                <w:rFonts w:eastAsia="Calibri" w:cs="Arial"/>
                <w:color w:val="000000"/>
                <w:szCs w:val="20"/>
              </w:rPr>
              <w:t xml:space="preserve">Splošna ocena veljavne belgijske ureditve s strani njenih poznavalcev je, da ima številne pomanjkljivosti, od omejenega področja uporabe do monopola belgijske največje potrošniške organizacije pri vlaganju kolektivnih tožb zaradi strogih določb glede procesnega upravičenja, </w:t>
            </w:r>
            <w:r w:rsidRPr="00841ECD">
              <w:rPr>
                <w:rFonts w:eastAsia="Calibri" w:cs="Arial"/>
                <w:color w:val="000000"/>
                <w:szCs w:val="20"/>
              </w:rPr>
              <w:lastRenderedPageBreak/>
              <w:t xml:space="preserve">neobstoječih ali neprimernih mehanizmov financiranja kolektivnih tožb </w:t>
            </w:r>
            <w:r w:rsidR="007E7BCF">
              <w:rPr>
                <w:rFonts w:eastAsia="Calibri" w:cs="Arial"/>
                <w:color w:val="000000"/>
                <w:szCs w:val="20"/>
              </w:rPr>
              <w:t>in</w:t>
            </w:r>
            <w:r w:rsidR="007E7BCF" w:rsidRPr="00841ECD">
              <w:rPr>
                <w:rFonts w:eastAsia="Calibri" w:cs="Arial"/>
                <w:color w:val="000000"/>
                <w:szCs w:val="20"/>
              </w:rPr>
              <w:t xml:space="preserve"> </w:t>
            </w:r>
            <w:r w:rsidRPr="00841ECD">
              <w:rPr>
                <w:rFonts w:eastAsia="Calibri" w:cs="Arial"/>
                <w:color w:val="000000"/>
                <w:szCs w:val="20"/>
              </w:rPr>
              <w:t>nekaj procesnih pomanjkljivosti.</w:t>
            </w:r>
          </w:p>
          <w:p w14:paraId="07C7B627" w14:textId="77777777" w:rsidR="0050173F" w:rsidRPr="00841ECD" w:rsidRDefault="0050173F" w:rsidP="00B368CB">
            <w:pPr>
              <w:overflowPunct w:val="0"/>
              <w:autoSpaceDE w:val="0"/>
              <w:autoSpaceDN w:val="0"/>
              <w:adjustRightInd w:val="0"/>
              <w:jc w:val="both"/>
              <w:textAlignment w:val="baseline"/>
              <w:rPr>
                <w:rFonts w:cs="Arial"/>
                <w:szCs w:val="20"/>
                <w:lang w:eastAsia="sl-SI"/>
              </w:rPr>
            </w:pPr>
          </w:p>
          <w:p w14:paraId="13A3B5A3" w14:textId="77777777"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Nizozemska</w:t>
            </w:r>
          </w:p>
          <w:p w14:paraId="0A7BDBED" w14:textId="77777777" w:rsidR="0050173F" w:rsidRDefault="0050173F" w:rsidP="00B368CB">
            <w:pPr>
              <w:overflowPunct w:val="0"/>
              <w:autoSpaceDE w:val="0"/>
              <w:autoSpaceDN w:val="0"/>
              <w:adjustRightInd w:val="0"/>
              <w:ind w:left="720"/>
              <w:jc w:val="both"/>
              <w:textAlignment w:val="baseline"/>
              <w:rPr>
                <w:rFonts w:cs="Arial"/>
                <w:szCs w:val="20"/>
                <w:lang w:eastAsia="sl-SI"/>
              </w:rPr>
            </w:pPr>
          </w:p>
          <w:p w14:paraId="789CFE73" w14:textId="5B29490B" w:rsidR="004F1BA2"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Na Nizozemskem so kolektivne odškodninske tožbe na voljo od leta 2020 na vseh pravnih področjih. Tudi kolektivne poravnave, ki so jih na Nizozemskem omogočili že leta 2005, se lahko sklepajo na katerem</w:t>
            </w:r>
            <w:r w:rsidR="007E7BCF">
              <w:rPr>
                <w:rFonts w:cs="Arial"/>
                <w:szCs w:val="20"/>
                <w:lang w:eastAsia="sl-SI"/>
              </w:rPr>
              <w:t> </w:t>
            </w:r>
            <w:r w:rsidRPr="00841ECD">
              <w:rPr>
                <w:rFonts w:cs="Arial"/>
                <w:szCs w:val="20"/>
                <w:lang w:eastAsia="sl-SI"/>
              </w:rPr>
              <w:t>koli področju.</w:t>
            </w:r>
            <w:r w:rsidR="00342D77">
              <w:rPr>
                <w:rStyle w:val="Sprotnaopomba-sklic"/>
                <w:rFonts w:cs="Arial"/>
                <w:szCs w:val="20"/>
                <w:lang w:eastAsia="sl-SI"/>
              </w:rPr>
              <w:footnoteReference w:id="19"/>
            </w:r>
          </w:p>
          <w:p w14:paraId="3052BCCE" w14:textId="77777777" w:rsidR="004F1BA2" w:rsidRDefault="004F1BA2" w:rsidP="00B368CB">
            <w:pPr>
              <w:overflowPunct w:val="0"/>
              <w:autoSpaceDE w:val="0"/>
              <w:autoSpaceDN w:val="0"/>
              <w:adjustRightInd w:val="0"/>
              <w:jc w:val="both"/>
              <w:textAlignment w:val="baseline"/>
              <w:rPr>
                <w:rFonts w:cs="Arial"/>
                <w:szCs w:val="20"/>
                <w:lang w:eastAsia="sl-SI"/>
              </w:rPr>
            </w:pPr>
          </w:p>
          <w:p w14:paraId="479D6231" w14:textId="7F7CF519" w:rsidR="00342D77" w:rsidRDefault="00342D77" w:rsidP="00B368CB">
            <w:pPr>
              <w:overflowPunct w:val="0"/>
              <w:autoSpaceDE w:val="0"/>
              <w:autoSpaceDN w:val="0"/>
              <w:adjustRightInd w:val="0"/>
              <w:jc w:val="both"/>
              <w:textAlignment w:val="baseline"/>
              <w:rPr>
                <w:rFonts w:cs="Arial"/>
                <w:szCs w:val="20"/>
                <w:lang w:eastAsia="sl-SI"/>
              </w:rPr>
            </w:pPr>
            <w:r w:rsidRPr="00342D77">
              <w:rPr>
                <w:rFonts w:cs="Arial"/>
                <w:szCs w:val="20"/>
                <w:lang w:eastAsia="sl-SI"/>
              </w:rPr>
              <w:t xml:space="preserve">Nizozemska je ena od prvih držav članic, ki je v nacionalno zakonodajo </w:t>
            </w:r>
            <w:r w:rsidR="007E7BCF">
              <w:rPr>
                <w:rFonts w:cs="Arial"/>
                <w:szCs w:val="20"/>
                <w:lang w:eastAsia="sl-SI"/>
              </w:rPr>
              <w:t>prenesla</w:t>
            </w:r>
            <w:r w:rsidR="007E7BCF" w:rsidRPr="00342D77">
              <w:rPr>
                <w:rFonts w:cs="Arial"/>
                <w:szCs w:val="20"/>
                <w:lang w:eastAsia="sl-SI"/>
              </w:rPr>
              <w:t xml:space="preserve"> </w:t>
            </w:r>
            <w:r w:rsidRPr="00342D77">
              <w:rPr>
                <w:rFonts w:cs="Arial"/>
                <w:szCs w:val="20"/>
                <w:lang w:eastAsia="sl-SI"/>
              </w:rPr>
              <w:t>Direktivo 2020/1828</w:t>
            </w:r>
            <w:r>
              <w:rPr>
                <w:rFonts w:cs="Arial"/>
                <w:szCs w:val="20"/>
                <w:lang w:eastAsia="sl-SI"/>
              </w:rPr>
              <w:t>.</w:t>
            </w:r>
            <w:r w:rsidR="00126C1C">
              <w:rPr>
                <w:rFonts w:cs="Arial"/>
                <w:szCs w:val="20"/>
                <w:lang w:eastAsia="sl-SI"/>
              </w:rPr>
              <w:t xml:space="preserve"> </w:t>
            </w:r>
            <w:r w:rsidR="00126C1C" w:rsidRPr="00126C1C">
              <w:rPr>
                <w:rFonts w:cs="Arial"/>
                <w:szCs w:val="20"/>
                <w:lang w:eastAsia="sl-SI"/>
              </w:rPr>
              <w:t>Zakonodajni predlog je bil objavljen 11. februarja 2022</w:t>
            </w:r>
            <w:r w:rsidR="004F1BA2">
              <w:rPr>
                <w:rFonts w:cs="Arial"/>
                <w:szCs w:val="20"/>
                <w:lang w:eastAsia="sl-SI"/>
              </w:rPr>
              <w:t>,</w:t>
            </w:r>
            <w:r w:rsidR="00126C1C" w:rsidRPr="00126C1C">
              <w:rPr>
                <w:rFonts w:cs="Arial"/>
                <w:szCs w:val="20"/>
                <w:lang w:eastAsia="sl-SI"/>
              </w:rPr>
              <w:t xml:space="preserve"> </w:t>
            </w:r>
            <w:r w:rsidR="004F1BA2">
              <w:rPr>
                <w:rFonts w:cs="Arial"/>
                <w:szCs w:val="20"/>
                <w:lang w:eastAsia="sl-SI"/>
              </w:rPr>
              <w:t>n</w:t>
            </w:r>
            <w:r w:rsidR="00126C1C" w:rsidRPr="00126C1C">
              <w:rPr>
                <w:rFonts w:cs="Arial"/>
                <w:szCs w:val="20"/>
                <w:lang w:eastAsia="sl-SI"/>
              </w:rPr>
              <w:t>izozemski parlament je 25. maja 2022 glasoval za predlog, nato pa je nizozemski senat 1. novembra 2022 predlog</w:t>
            </w:r>
            <w:r w:rsidR="00126C1C">
              <w:rPr>
                <w:rFonts w:cs="Arial"/>
                <w:szCs w:val="20"/>
                <w:lang w:eastAsia="sl-SI"/>
              </w:rPr>
              <w:t xml:space="preserve"> sprejel</w:t>
            </w:r>
            <w:r w:rsidR="00D63F06">
              <w:rPr>
                <w:rFonts w:cs="Arial"/>
                <w:szCs w:val="20"/>
                <w:lang w:eastAsia="sl-SI"/>
              </w:rPr>
              <w:t xml:space="preserve">. Izvedbeni akt je začel veljati 25. </w:t>
            </w:r>
            <w:r w:rsidR="007E7BCF">
              <w:rPr>
                <w:rFonts w:cs="Arial"/>
                <w:szCs w:val="20"/>
                <w:lang w:eastAsia="sl-SI"/>
              </w:rPr>
              <w:t>junija</w:t>
            </w:r>
            <w:r w:rsidR="00D63F06">
              <w:rPr>
                <w:rFonts w:cs="Arial"/>
                <w:szCs w:val="20"/>
                <w:lang w:eastAsia="sl-SI"/>
              </w:rPr>
              <w:t xml:space="preserve"> 2023.</w:t>
            </w:r>
          </w:p>
          <w:p w14:paraId="4CB57F50" w14:textId="2247C5AC" w:rsidR="00126C1C" w:rsidRDefault="00126C1C" w:rsidP="00B368CB">
            <w:pPr>
              <w:overflowPunct w:val="0"/>
              <w:autoSpaceDE w:val="0"/>
              <w:autoSpaceDN w:val="0"/>
              <w:adjustRightInd w:val="0"/>
              <w:jc w:val="both"/>
              <w:textAlignment w:val="baseline"/>
              <w:rPr>
                <w:rFonts w:cs="Arial"/>
                <w:szCs w:val="20"/>
                <w:lang w:eastAsia="sl-SI"/>
              </w:rPr>
            </w:pPr>
          </w:p>
          <w:p w14:paraId="4913FCB8" w14:textId="5AC55027" w:rsidR="00126C1C" w:rsidRPr="00126C1C" w:rsidRDefault="00126C1C" w:rsidP="00B368CB">
            <w:pPr>
              <w:overflowPunct w:val="0"/>
              <w:autoSpaceDE w:val="0"/>
              <w:autoSpaceDN w:val="0"/>
              <w:adjustRightInd w:val="0"/>
              <w:jc w:val="both"/>
              <w:textAlignment w:val="baseline"/>
              <w:rPr>
                <w:rFonts w:cs="Arial"/>
                <w:szCs w:val="20"/>
                <w:lang w:eastAsia="sl-SI"/>
              </w:rPr>
            </w:pPr>
            <w:r w:rsidRPr="00126C1C">
              <w:rPr>
                <w:rFonts w:cs="Arial"/>
                <w:szCs w:val="20"/>
                <w:lang w:eastAsia="sl-SI"/>
              </w:rPr>
              <w:t xml:space="preserve">Ker ima Nizozemska že vzpostavljen sistem kolektivnih pravnih sredstev, ki je v veliki meri v skladu z </w:t>
            </w:r>
            <w:r w:rsidR="00BF6C5C">
              <w:rPr>
                <w:rFonts w:cs="Arial"/>
                <w:szCs w:val="20"/>
                <w:lang w:eastAsia="sl-SI"/>
              </w:rPr>
              <w:t>d</w:t>
            </w:r>
            <w:r w:rsidRPr="00126C1C">
              <w:rPr>
                <w:rFonts w:cs="Arial"/>
                <w:szCs w:val="20"/>
                <w:lang w:eastAsia="sl-SI"/>
              </w:rPr>
              <w:t>irektivo</w:t>
            </w:r>
            <w:r>
              <w:rPr>
                <w:rFonts w:cs="Arial"/>
                <w:szCs w:val="20"/>
                <w:lang w:eastAsia="sl-SI"/>
              </w:rPr>
              <w:t xml:space="preserve">, </w:t>
            </w:r>
            <w:r w:rsidRPr="00126C1C">
              <w:rPr>
                <w:rFonts w:cs="Arial"/>
                <w:szCs w:val="20"/>
                <w:lang w:eastAsia="sl-SI"/>
              </w:rPr>
              <w:t xml:space="preserve">izvajanje </w:t>
            </w:r>
            <w:r w:rsidR="00BF6C5C">
              <w:rPr>
                <w:rFonts w:cs="Arial"/>
                <w:szCs w:val="20"/>
                <w:lang w:eastAsia="sl-SI"/>
              </w:rPr>
              <w:t>d</w:t>
            </w:r>
            <w:r w:rsidRPr="00126C1C">
              <w:rPr>
                <w:rFonts w:cs="Arial"/>
                <w:szCs w:val="20"/>
                <w:lang w:eastAsia="sl-SI"/>
              </w:rPr>
              <w:t xml:space="preserve">irektive ne zahteva popolne prenove nizozemske zakonodaje. </w:t>
            </w:r>
            <w:r>
              <w:rPr>
                <w:rFonts w:cs="Arial"/>
                <w:szCs w:val="20"/>
                <w:lang w:eastAsia="sl-SI"/>
              </w:rPr>
              <w:t>T</w:t>
            </w:r>
            <w:r w:rsidRPr="00126C1C">
              <w:rPr>
                <w:rFonts w:cs="Arial"/>
                <w:szCs w:val="20"/>
                <w:lang w:eastAsia="sl-SI"/>
              </w:rPr>
              <w:t>renutno velja</w:t>
            </w:r>
            <w:r>
              <w:rPr>
                <w:rFonts w:cs="Arial"/>
                <w:szCs w:val="20"/>
                <w:lang w:eastAsia="sl-SI"/>
              </w:rPr>
              <w:t xml:space="preserve">vna zakonodaja je </w:t>
            </w:r>
            <w:r w:rsidRPr="00126C1C">
              <w:rPr>
                <w:rFonts w:cs="Arial"/>
                <w:szCs w:val="20"/>
                <w:lang w:eastAsia="sl-SI"/>
              </w:rPr>
              <w:t>razmeroma prijazn</w:t>
            </w:r>
            <w:r w:rsidR="004F1BA2">
              <w:rPr>
                <w:rFonts w:cs="Arial"/>
                <w:szCs w:val="20"/>
                <w:lang w:eastAsia="sl-SI"/>
              </w:rPr>
              <w:t>a</w:t>
            </w:r>
            <w:r w:rsidRPr="00126C1C">
              <w:rPr>
                <w:rFonts w:cs="Arial"/>
                <w:szCs w:val="20"/>
                <w:lang w:eastAsia="sl-SI"/>
              </w:rPr>
              <w:t xml:space="preserve"> tožnikom v smislu, da </w:t>
            </w:r>
            <w:r>
              <w:rPr>
                <w:rFonts w:cs="Arial"/>
                <w:szCs w:val="20"/>
                <w:lang w:eastAsia="sl-SI"/>
              </w:rPr>
              <w:t>pogoji</w:t>
            </w:r>
            <w:r w:rsidRPr="00126C1C">
              <w:rPr>
                <w:rFonts w:cs="Arial"/>
                <w:szCs w:val="20"/>
                <w:lang w:eastAsia="sl-SI"/>
              </w:rPr>
              <w:t xml:space="preserve"> za predstavniške organizacije za </w:t>
            </w:r>
            <w:r>
              <w:rPr>
                <w:rFonts w:cs="Arial"/>
                <w:szCs w:val="20"/>
                <w:lang w:eastAsia="sl-SI"/>
              </w:rPr>
              <w:t>vložitev</w:t>
            </w:r>
            <w:r w:rsidRPr="00126C1C">
              <w:rPr>
                <w:rFonts w:cs="Arial"/>
                <w:szCs w:val="20"/>
                <w:lang w:eastAsia="sl-SI"/>
              </w:rPr>
              <w:t xml:space="preserve"> kolektivne tožbe niso preveč obremenjujoči. </w:t>
            </w:r>
            <w:r w:rsidR="006746E3">
              <w:rPr>
                <w:rFonts w:cs="Arial"/>
                <w:szCs w:val="20"/>
                <w:lang w:eastAsia="sl-SI"/>
              </w:rPr>
              <w:t>Formalno obravnavan</w:t>
            </w:r>
            <w:r w:rsidR="0049440E">
              <w:rPr>
                <w:rFonts w:cs="Arial"/>
                <w:szCs w:val="20"/>
                <w:lang w:eastAsia="sl-SI"/>
              </w:rPr>
              <w:t xml:space="preserve"> </w:t>
            </w:r>
            <w:r w:rsidR="006746E3">
              <w:rPr>
                <w:rFonts w:cs="Arial"/>
                <w:szCs w:val="20"/>
                <w:lang w:eastAsia="sl-SI"/>
              </w:rPr>
              <w:t>in sprejet p</w:t>
            </w:r>
            <w:r w:rsidRPr="00126C1C">
              <w:rPr>
                <w:rFonts w:cs="Arial"/>
                <w:szCs w:val="20"/>
                <w:lang w:eastAsia="sl-SI"/>
              </w:rPr>
              <w:t>redlog tega bistveno ne</w:t>
            </w:r>
            <w:r w:rsidR="006746E3">
              <w:rPr>
                <w:rFonts w:cs="Arial"/>
                <w:szCs w:val="20"/>
                <w:lang w:eastAsia="sl-SI"/>
              </w:rPr>
              <w:t xml:space="preserve"> </w:t>
            </w:r>
            <w:r w:rsidRPr="00126C1C">
              <w:rPr>
                <w:rFonts w:cs="Arial"/>
                <w:szCs w:val="20"/>
                <w:lang w:eastAsia="sl-SI"/>
              </w:rPr>
              <w:t xml:space="preserve">spreminja, dodaja pa dodatne finančne zahteve za reprezentativne organizacije. Zakonodajalec je posebej prepoznal potrebo reprezentativnih organizacij po financiranju s strani tretjih oseb in določil, da ne želi omejiti njihovih možnosti bolj, kot je to potrebno na podlagi </w:t>
            </w:r>
            <w:r w:rsidR="004F1BA2">
              <w:rPr>
                <w:rFonts w:cs="Arial"/>
                <w:szCs w:val="20"/>
                <w:lang w:eastAsia="sl-SI"/>
              </w:rPr>
              <w:t>d</w:t>
            </w:r>
            <w:r w:rsidRPr="00126C1C">
              <w:rPr>
                <w:rFonts w:cs="Arial"/>
                <w:szCs w:val="20"/>
                <w:lang w:eastAsia="sl-SI"/>
              </w:rPr>
              <w:t>irektive.</w:t>
            </w:r>
          </w:p>
          <w:p w14:paraId="1EFE28EB" w14:textId="77777777" w:rsidR="00126C1C" w:rsidRPr="00126C1C" w:rsidRDefault="00126C1C" w:rsidP="00B368CB">
            <w:pPr>
              <w:overflowPunct w:val="0"/>
              <w:autoSpaceDE w:val="0"/>
              <w:autoSpaceDN w:val="0"/>
              <w:adjustRightInd w:val="0"/>
              <w:jc w:val="both"/>
              <w:textAlignment w:val="baseline"/>
              <w:rPr>
                <w:rFonts w:cs="Arial"/>
                <w:szCs w:val="20"/>
                <w:lang w:eastAsia="sl-SI"/>
              </w:rPr>
            </w:pPr>
          </w:p>
          <w:p w14:paraId="33999444" w14:textId="4076059E" w:rsidR="0050173F" w:rsidRDefault="00126C1C" w:rsidP="00B368CB">
            <w:pPr>
              <w:overflowPunct w:val="0"/>
              <w:autoSpaceDE w:val="0"/>
              <w:autoSpaceDN w:val="0"/>
              <w:adjustRightInd w:val="0"/>
              <w:jc w:val="both"/>
              <w:textAlignment w:val="baseline"/>
              <w:rPr>
                <w:rFonts w:cs="Arial"/>
                <w:szCs w:val="20"/>
                <w:lang w:eastAsia="sl-SI"/>
              </w:rPr>
            </w:pPr>
            <w:r>
              <w:rPr>
                <w:rFonts w:cs="Arial"/>
                <w:szCs w:val="20"/>
                <w:lang w:eastAsia="sl-SI"/>
              </w:rPr>
              <w:t>Nizozemska</w:t>
            </w:r>
            <w:r w:rsidRPr="00126C1C">
              <w:rPr>
                <w:rFonts w:cs="Arial"/>
                <w:szCs w:val="20"/>
                <w:lang w:eastAsia="sl-SI"/>
              </w:rPr>
              <w:t xml:space="preserve"> na podlagi </w:t>
            </w:r>
            <w:r w:rsidR="004F1BA2">
              <w:rPr>
                <w:rFonts w:cs="Arial"/>
                <w:szCs w:val="20"/>
                <w:lang w:eastAsia="sl-SI"/>
              </w:rPr>
              <w:t>d</w:t>
            </w:r>
            <w:r w:rsidRPr="00126C1C">
              <w:rPr>
                <w:rFonts w:cs="Arial"/>
                <w:szCs w:val="20"/>
                <w:lang w:eastAsia="sl-SI"/>
              </w:rPr>
              <w:t>irektive dovol</w:t>
            </w:r>
            <w:r>
              <w:rPr>
                <w:rFonts w:cs="Arial"/>
                <w:szCs w:val="20"/>
                <w:lang w:eastAsia="sl-SI"/>
              </w:rPr>
              <w:t>juje</w:t>
            </w:r>
            <w:r w:rsidRPr="00126C1C">
              <w:rPr>
                <w:rFonts w:cs="Arial"/>
                <w:szCs w:val="20"/>
                <w:lang w:eastAsia="sl-SI"/>
              </w:rPr>
              <w:t xml:space="preserve"> tujim zastopniškim organizacijam, ki so bile vključene na sezname drugih držav članic, da vodijo </w:t>
            </w:r>
            <w:r w:rsidR="00BF6C5C">
              <w:rPr>
                <w:rFonts w:cs="Arial"/>
                <w:szCs w:val="20"/>
                <w:lang w:eastAsia="sl-SI"/>
              </w:rPr>
              <w:t xml:space="preserve">kolektivne </w:t>
            </w:r>
            <w:r w:rsidRPr="00126C1C">
              <w:rPr>
                <w:rFonts w:cs="Arial"/>
                <w:szCs w:val="20"/>
                <w:lang w:eastAsia="sl-SI"/>
              </w:rPr>
              <w:t xml:space="preserve">postopke na Nizozemskem. Sodišča ne bodo ocenjevala, ali organizacija, ki je bila navedena v drugi </w:t>
            </w:r>
            <w:r>
              <w:rPr>
                <w:rFonts w:cs="Arial"/>
                <w:szCs w:val="20"/>
                <w:lang w:eastAsia="sl-SI"/>
              </w:rPr>
              <w:t>državi</w:t>
            </w:r>
            <w:r w:rsidRPr="00126C1C">
              <w:rPr>
                <w:rFonts w:cs="Arial"/>
                <w:szCs w:val="20"/>
                <w:lang w:eastAsia="sl-SI"/>
              </w:rPr>
              <w:t xml:space="preserve">, izpolnjuje zahteve glede </w:t>
            </w:r>
            <w:r>
              <w:rPr>
                <w:rFonts w:cs="Arial"/>
                <w:szCs w:val="20"/>
                <w:lang w:eastAsia="sl-SI"/>
              </w:rPr>
              <w:t>upravičenosti za vložitev tožbe, v</w:t>
            </w:r>
            <w:r w:rsidRPr="00126C1C">
              <w:rPr>
                <w:rFonts w:cs="Arial"/>
                <w:szCs w:val="20"/>
                <w:lang w:eastAsia="sl-SI"/>
              </w:rPr>
              <w:t xml:space="preserve">endar pa lahko oceni, ali so sami </w:t>
            </w:r>
            <w:r w:rsidR="00BF6C5C">
              <w:rPr>
                <w:rFonts w:cs="Arial"/>
                <w:szCs w:val="20"/>
                <w:lang w:eastAsia="sl-SI"/>
              </w:rPr>
              <w:t xml:space="preserve">kolektivni </w:t>
            </w:r>
            <w:r w:rsidRPr="00126C1C">
              <w:rPr>
                <w:rFonts w:cs="Arial"/>
                <w:szCs w:val="20"/>
                <w:lang w:eastAsia="sl-SI"/>
              </w:rPr>
              <w:t>postopki v skladu z ustreznimi zahtevami nizozemske zakonodaje (kakor se izvajajo).</w:t>
            </w:r>
          </w:p>
          <w:p w14:paraId="6C4664BD" w14:textId="77777777" w:rsidR="00317522" w:rsidRPr="00841ECD" w:rsidRDefault="00317522" w:rsidP="00B368CB">
            <w:pPr>
              <w:overflowPunct w:val="0"/>
              <w:autoSpaceDE w:val="0"/>
              <w:autoSpaceDN w:val="0"/>
              <w:adjustRightInd w:val="0"/>
              <w:jc w:val="both"/>
              <w:textAlignment w:val="baseline"/>
              <w:rPr>
                <w:rFonts w:cs="Arial"/>
                <w:szCs w:val="20"/>
                <w:lang w:eastAsia="sl-SI"/>
              </w:rPr>
            </w:pPr>
          </w:p>
          <w:p w14:paraId="25D9CC72" w14:textId="77777777" w:rsidR="0050173F" w:rsidRDefault="0050173F"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Švedska</w:t>
            </w:r>
          </w:p>
          <w:p w14:paraId="2F84FFCA" w14:textId="77777777" w:rsidR="0050173F" w:rsidRDefault="0050173F" w:rsidP="00B368CB">
            <w:pPr>
              <w:overflowPunct w:val="0"/>
              <w:autoSpaceDE w:val="0"/>
              <w:autoSpaceDN w:val="0"/>
              <w:adjustRightInd w:val="0"/>
              <w:ind w:left="720"/>
              <w:jc w:val="both"/>
              <w:textAlignment w:val="baseline"/>
              <w:rPr>
                <w:rFonts w:cs="Arial"/>
                <w:szCs w:val="20"/>
                <w:lang w:eastAsia="sl-SI"/>
              </w:rPr>
            </w:pPr>
          </w:p>
          <w:p w14:paraId="1C55C213" w14:textId="03FBCCB5" w:rsidR="0050173F" w:rsidRPr="00841ECD" w:rsidRDefault="0050173F"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V kontinentalnem pravnem krogu je bila Švedska prva država, ki je uvedla kolektivno tožbo za uveljavljanje denarnih zahtevkov v primeru množičnih oškodovanj, in sicer v letu 2003. Uporaba švedske zakonodaje o kolektivnih tožbah sektorsko ni omejena. Pri pripravi švedske zakonodaje so njeni avtorji sicer pričakovali okoli 20 tožb letno, dejansko pa jih je bilo v 17 letih od uveljavitve sistema kolektivnih tožb vloženih le 21, pri čemer so bili tožniki marsikdaj uspešni. Zaradi manjšega števila vloženih tožb od pričakovanega se sicer na Švedskem zastavljajo vprašanja, ali bi veljalo, in č</w:t>
            </w:r>
            <w:r w:rsidR="004F1BA2">
              <w:rPr>
                <w:rFonts w:cs="Arial"/>
                <w:szCs w:val="20"/>
                <w:lang w:eastAsia="sl-SI"/>
              </w:rPr>
              <w:t>e</w:t>
            </w:r>
            <w:r w:rsidRPr="00841ECD">
              <w:rPr>
                <w:rFonts w:cs="Arial"/>
                <w:szCs w:val="20"/>
                <w:lang w:eastAsia="sl-SI"/>
              </w:rPr>
              <w:t>, kako bi veljalo zagotoviti učinkovite</w:t>
            </w:r>
            <w:r w:rsidR="00A3729B">
              <w:rPr>
                <w:rFonts w:cs="Arial"/>
                <w:szCs w:val="20"/>
                <w:lang w:eastAsia="sl-SI"/>
              </w:rPr>
              <w:t>jše</w:t>
            </w:r>
            <w:r w:rsidRPr="00841ECD">
              <w:rPr>
                <w:rFonts w:cs="Arial"/>
                <w:szCs w:val="20"/>
                <w:lang w:eastAsia="sl-SI"/>
              </w:rPr>
              <w:t xml:space="preserve"> kolektivne postopke in njihovo širšo uporabo v praksi (npr. s širitvijo področja uporabe, širitvijo aktivne legitimacije). Četudi je statistika vlaganja kolektivnih tožb na Švedskem </w:t>
            </w:r>
            <w:r w:rsidRPr="00776601">
              <w:rPr>
                <w:rFonts w:cs="Arial"/>
                <w:i/>
                <w:iCs/>
                <w:szCs w:val="20"/>
                <w:lang w:eastAsia="sl-SI"/>
              </w:rPr>
              <w:t xml:space="preserve">prima </w:t>
            </w:r>
            <w:proofErr w:type="spellStart"/>
            <w:r w:rsidRPr="00776601">
              <w:rPr>
                <w:rFonts w:cs="Arial"/>
                <w:i/>
                <w:iCs/>
                <w:szCs w:val="20"/>
                <w:lang w:eastAsia="sl-SI"/>
              </w:rPr>
              <w:t>facie</w:t>
            </w:r>
            <w:proofErr w:type="spellEnd"/>
            <w:r w:rsidRPr="00841ECD">
              <w:rPr>
                <w:rFonts w:cs="Arial"/>
                <w:szCs w:val="20"/>
                <w:lang w:eastAsia="sl-SI"/>
              </w:rPr>
              <w:t xml:space="preserve"> slaba – v povprečju le ena tožba na leto – se poudarja, da ima vsaka kolektivna tožba izjemno široke in raznolike učinke (večje število oškodovancev, večji zneski, razbremenitev sodišč postopkov z individualnimi tožbami, preventivni učinki</w:t>
            </w:r>
            <w:r w:rsidR="00A3729B">
              <w:rPr>
                <w:rFonts w:cs="Arial"/>
                <w:szCs w:val="20"/>
                <w:lang w:eastAsia="sl-SI"/>
              </w:rPr>
              <w:t xml:space="preserve"> in podobno</w:t>
            </w:r>
            <w:r w:rsidRPr="00841ECD">
              <w:rPr>
                <w:rFonts w:cs="Arial"/>
                <w:szCs w:val="20"/>
                <w:lang w:eastAsia="sl-SI"/>
              </w:rPr>
              <w:t xml:space="preserve">). Ocenjuje se, da je preventivni učinek instituta skupinske tožbe velik in ni bilo malo primerov, ko je že grožnja z vložitvijo takšne tožbe </w:t>
            </w:r>
            <w:r w:rsidR="00A3729B">
              <w:rPr>
                <w:rFonts w:cs="Arial"/>
                <w:szCs w:val="20"/>
                <w:lang w:eastAsia="sl-SI"/>
              </w:rPr>
              <w:t>s</w:t>
            </w:r>
            <w:r w:rsidRPr="00841ECD">
              <w:rPr>
                <w:rFonts w:cs="Arial"/>
                <w:szCs w:val="20"/>
                <w:lang w:eastAsia="sl-SI"/>
              </w:rPr>
              <w:t xml:space="preserve">podbudila kršitelja, da je </w:t>
            </w:r>
            <w:r w:rsidR="004F1BA2">
              <w:rPr>
                <w:rFonts w:cs="Arial"/>
                <w:szCs w:val="20"/>
                <w:lang w:eastAsia="sl-SI"/>
              </w:rPr>
              <w:t>u</w:t>
            </w:r>
            <w:r w:rsidRPr="00841ECD">
              <w:rPr>
                <w:rFonts w:cs="Arial"/>
                <w:szCs w:val="20"/>
                <w:lang w:eastAsia="sl-SI"/>
              </w:rPr>
              <w:t>godil zahtevkom članov razreda. Po drugi strani pa se tudi ocenjuje, da je sistem po eni s</w:t>
            </w:r>
            <w:r w:rsidR="004616AB">
              <w:rPr>
                <w:rFonts w:cs="Arial"/>
                <w:szCs w:val="20"/>
                <w:lang w:eastAsia="sl-SI"/>
              </w:rPr>
              <w:t>t</w:t>
            </w:r>
            <w:r w:rsidRPr="00841ECD">
              <w:rPr>
                <w:rFonts w:cs="Arial"/>
                <w:szCs w:val="20"/>
                <w:lang w:eastAsia="sl-SI"/>
              </w:rPr>
              <w:t xml:space="preserve">rani zapleten, po drugi pa </w:t>
            </w:r>
            <w:proofErr w:type="spellStart"/>
            <w:r w:rsidRPr="00841ECD">
              <w:rPr>
                <w:rFonts w:cs="Arial"/>
                <w:szCs w:val="20"/>
                <w:lang w:eastAsia="sl-SI"/>
              </w:rPr>
              <w:t>podnormiran</w:t>
            </w:r>
            <w:proofErr w:type="spellEnd"/>
            <w:r w:rsidRPr="00841ECD">
              <w:rPr>
                <w:rFonts w:cs="Arial"/>
                <w:szCs w:val="20"/>
                <w:lang w:eastAsia="sl-SI"/>
              </w:rPr>
              <w:t xml:space="preserve">, tako da je veliko odprtih in nerešenih vprašanj (ki se skozi sodno prakso le počasi razčiščujejo). </w:t>
            </w:r>
          </w:p>
          <w:p w14:paraId="210316A4" w14:textId="4BF8B9E5" w:rsidR="0050173F" w:rsidRDefault="0050173F" w:rsidP="00B368CB">
            <w:pPr>
              <w:overflowPunct w:val="0"/>
              <w:autoSpaceDE w:val="0"/>
              <w:autoSpaceDN w:val="0"/>
              <w:adjustRightInd w:val="0"/>
              <w:jc w:val="both"/>
              <w:textAlignment w:val="baseline"/>
              <w:rPr>
                <w:rFonts w:cs="Arial"/>
                <w:szCs w:val="20"/>
                <w:lang w:eastAsia="sl-SI"/>
              </w:rPr>
            </w:pPr>
          </w:p>
          <w:p w14:paraId="685AC376" w14:textId="77777777" w:rsidR="00622533" w:rsidRDefault="00622533" w:rsidP="00622533">
            <w:pPr>
              <w:numPr>
                <w:ilvl w:val="0"/>
                <w:numId w:val="17"/>
              </w:numPr>
              <w:overflowPunct w:val="0"/>
              <w:autoSpaceDE w:val="0"/>
              <w:autoSpaceDN w:val="0"/>
              <w:adjustRightInd w:val="0"/>
              <w:spacing w:line="260" w:lineRule="atLeast"/>
              <w:jc w:val="both"/>
              <w:textAlignment w:val="baseline"/>
              <w:rPr>
                <w:rFonts w:cs="Arial"/>
                <w:szCs w:val="20"/>
                <w:lang w:eastAsia="sl-SI"/>
              </w:rPr>
            </w:pPr>
            <w:r>
              <w:rPr>
                <w:rFonts w:cs="Arial"/>
                <w:szCs w:val="20"/>
                <w:lang w:eastAsia="sl-SI"/>
              </w:rPr>
              <w:t>Hrvaška</w:t>
            </w:r>
          </w:p>
          <w:p w14:paraId="7D096360"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6C364E16" w14:textId="2561C3C9" w:rsidR="00622533" w:rsidRPr="00C2207F" w:rsidRDefault="00622533" w:rsidP="00622533">
            <w:pPr>
              <w:overflowPunct w:val="0"/>
              <w:autoSpaceDE w:val="0"/>
              <w:autoSpaceDN w:val="0"/>
              <w:adjustRightInd w:val="0"/>
              <w:spacing w:line="260" w:lineRule="atLeast"/>
              <w:jc w:val="both"/>
              <w:textAlignment w:val="baseline"/>
              <w:rPr>
                <w:szCs w:val="20"/>
                <w:lang w:eastAsia="sl-SI"/>
              </w:rPr>
            </w:pPr>
            <w:r w:rsidRPr="003E238A">
              <w:rPr>
                <w:i/>
                <w:iCs/>
                <w:szCs w:val="20"/>
                <w:lang w:val="hr-HR" w:eastAsia="sl-SI"/>
              </w:rPr>
              <w:t>Prijedlog zakona o predstavničkim tužbama za zaštitu kolektivnih interesa i prava potrošača</w:t>
            </w:r>
            <w:r w:rsidRPr="003A791D">
              <w:rPr>
                <w:rStyle w:val="Sprotnaopomba-sklic"/>
                <w:iCs/>
                <w:szCs w:val="20"/>
                <w:lang w:eastAsia="sl-SI"/>
              </w:rPr>
              <w:footnoteReference w:id="20"/>
            </w:r>
            <w:r>
              <w:rPr>
                <w:i/>
                <w:iCs/>
                <w:szCs w:val="20"/>
                <w:lang w:eastAsia="sl-SI"/>
              </w:rPr>
              <w:t xml:space="preserve"> </w:t>
            </w:r>
            <w:r w:rsidRPr="00C2207F">
              <w:rPr>
                <w:szCs w:val="20"/>
                <w:lang w:eastAsia="sl-SI"/>
              </w:rPr>
              <w:t xml:space="preserve">je trenutno v </w:t>
            </w:r>
            <w:r>
              <w:rPr>
                <w:szCs w:val="20"/>
                <w:lang w:eastAsia="sl-SI"/>
              </w:rPr>
              <w:t>zakonodajnem postopku</w:t>
            </w:r>
            <w:r w:rsidRPr="00C2207F">
              <w:rPr>
                <w:szCs w:val="20"/>
                <w:lang w:eastAsia="sl-SI"/>
              </w:rPr>
              <w:t xml:space="preserve"> v hrvaškem </w:t>
            </w:r>
            <w:r>
              <w:rPr>
                <w:szCs w:val="20"/>
                <w:lang w:eastAsia="sl-SI"/>
              </w:rPr>
              <w:t xml:space="preserve">parlamentu </w:t>
            </w:r>
            <w:r w:rsidRPr="003A791D">
              <w:rPr>
                <w:szCs w:val="20"/>
                <w:lang w:eastAsia="sl-SI"/>
              </w:rPr>
              <w:t>(</w:t>
            </w:r>
            <w:r w:rsidRPr="003A791D">
              <w:rPr>
                <w:rFonts w:cs="Arial"/>
                <w:i/>
                <w:iCs/>
                <w:szCs w:val="20"/>
                <w:shd w:val="clear" w:color="auto" w:fill="FFFFFF"/>
              </w:rPr>
              <w:t>Hrvatski Sabor</w:t>
            </w:r>
            <w:r w:rsidRPr="003A791D">
              <w:rPr>
                <w:rFonts w:cs="Arial"/>
                <w:szCs w:val="20"/>
                <w:shd w:val="clear" w:color="auto" w:fill="FFFFFF"/>
              </w:rPr>
              <w:t>)</w:t>
            </w:r>
            <w:r w:rsidRPr="003A791D">
              <w:rPr>
                <w:szCs w:val="20"/>
                <w:lang w:eastAsia="sl-SI"/>
              </w:rPr>
              <w:t xml:space="preserve">. </w:t>
            </w:r>
            <w:r w:rsidRPr="00C2207F">
              <w:rPr>
                <w:szCs w:val="20"/>
                <w:lang w:eastAsia="sl-SI"/>
              </w:rPr>
              <w:t xml:space="preserve">Predlog zakona ureja </w:t>
            </w:r>
            <w:r w:rsidRPr="00C2207F">
              <w:rPr>
                <w:szCs w:val="20"/>
                <w:lang w:eastAsia="sl-SI"/>
              </w:rPr>
              <w:lastRenderedPageBreak/>
              <w:t>pravila pravdnega postopka</w:t>
            </w:r>
            <w:r>
              <w:rPr>
                <w:szCs w:val="20"/>
                <w:lang w:eastAsia="sl-SI"/>
              </w:rPr>
              <w:t xml:space="preserve">, po katerih se </w:t>
            </w:r>
            <w:r w:rsidRPr="00C2207F">
              <w:rPr>
                <w:szCs w:val="20"/>
                <w:lang w:eastAsia="sl-SI"/>
              </w:rPr>
              <w:t>odloča o kršitvah pravic potrošnikov na številnih področjih, od splošnih pravic potrošnikov, pravic potnikov, varstva osebnih podatkov, uporabnikov elektronskih komunikacij, turističnih storitev, financ in drugih.</w:t>
            </w:r>
          </w:p>
          <w:p w14:paraId="7A5E97B4" w14:textId="77777777" w:rsidR="00622533" w:rsidRPr="00C2207F" w:rsidRDefault="00622533" w:rsidP="00622533">
            <w:pPr>
              <w:overflowPunct w:val="0"/>
              <w:autoSpaceDE w:val="0"/>
              <w:autoSpaceDN w:val="0"/>
              <w:adjustRightInd w:val="0"/>
              <w:spacing w:line="260" w:lineRule="atLeast"/>
              <w:jc w:val="both"/>
              <w:textAlignment w:val="baseline"/>
              <w:rPr>
                <w:szCs w:val="20"/>
                <w:lang w:eastAsia="sl-SI"/>
              </w:rPr>
            </w:pPr>
          </w:p>
          <w:p w14:paraId="19EEBC05" w14:textId="4199077E" w:rsidR="00622533" w:rsidRDefault="00622533" w:rsidP="00622533">
            <w:pPr>
              <w:overflowPunct w:val="0"/>
              <w:autoSpaceDE w:val="0"/>
              <w:autoSpaceDN w:val="0"/>
              <w:adjustRightInd w:val="0"/>
              <w:spacing w:line="260" w:lineRule="atLeast"/>
              <w:jc w:val="both"/>
              <w:textAlignment w:val="baseline"/>
              <w:rPr>
                <w:szCs w:val="20"/>
                <w:lang w:eastAsia="sl-SI"/>
              </w:rPr>
            </w:pPr>
            <w:r w:rsidRPr="00C2207F">
              <w:rPr>
                <w:szCs w:val="20"/>
                <w:lang w:eastAsia="sl-SI"/>
              </w:rPr>
              <w:t xml:space="preserve">Predlog zakona o </w:t>
            </w:r>
            <w:r>
              <w:rPr>
                <w:szCs w:val="20"/>
                <w:lang w:eastAsia="sl-SI"/>
              </w:rPr>
              <w:t>kolektivnih</w:t>
            </w:r>
            <w:r w:rsidRPr="00C2207F">
              <w:rPr>
                <w:szCs w:val="20"/>
                <w:lang w:eastAsia="sl-SI"/>
              </w:rPr>
              <w:t xml:space="preserve"> tožbah za varstvo kolektivnih interesov in pravic potrošnikov je sprejet z namenom </w:t>
            </w:r>
            <w:r>
              <w:rPr>
                <w:szCs w:val="20"/>
                <w:lang w:eastAsia="sl-SI"/>
              </w:rPr>
              <w:t>prenosa</w:t>
            </w:r>
            <w:r w:rsidRPr="00C2207F">
              <w:rPr>
                <w:szCs w:val="20"/>
                <w:lang w:eastAsia="sl-SI"/>
              </w:rPr>
              <w:t xml:space="preserve"> Direktive 2020/1828</w:t>
            </w:r>
            <w:r w:rsidR="005339EE">
              <w:rPr>
                <w:szCs w:val="20"/>
                <w:lang w:eastAsia="sl-SI"/>
              </w:rPr>
              <w:t xml:space="preserve"> v nacionalno zakonodajo</w:t>
            </w:r>
            <w:r w:rsidR="007B364D">
              <w:rPr>
                <w:szCs w:val="20"/>
                <w:lang w:eastAsia="sl-SI"/>
              </w:rPr>
              <w:t>.</w:t>
            </w:r>
            <w:r w:rsidRPr="00C2207F">
              <w:rPr>
                <w:szCs w:val="20"/>
                <w:lang w:eastAsia="sl-SI"/>
              </w:rPr>
              <w:t xml:space="preserve"> </w:t>
            </w:r>
            <w:r w:rsidR="004616AB">
              <w:rPr>
                <w:szCs w:val="20"/>
                <w:lang w:eastAsia="sl-SI"/>
              </w:rPr>
              <w:t>Z</w:t>
            </w:r>
            <w:r w:rsidR="004E5CF3">
              <w:rPr>
                <w:szCs w:val="20"/>
                <w:lang w:eastAsia="sl-SI"/>
              </w:rPr>
              <w:t xml:space="preserve">daj veljavna ureditev o </w:t>
            </w:r>
            <w:r w:rsidR="004E5CF3" w:rsidRPr="0016432C">
              <w:rPr>
                <w:szCs w:val="20"/>
                <w:lang w:eastAsia="sl-SI"/>
              </w:rPr>
              <w:t xml:space="preserve">sodnem varstvu interesov potrošnikov v </w:t>
            </w:r>
            <w:r w:rsidRPr="0016432C">
              <w:rPr>
                <w:szCs w:val="20"/>
                <w:lang w:eastAsia="sl-SI"/>
              </w:rPr>
              <w:t>Zakon</w:t>
            </w:r>
            <w:r w:rsidR="004E5CF3" w:rsidRPr="0016432C">
              <w:rPr>
                <w:szCs w:val="20"/>
                <w:lang w:eastAsia="sl-SI"/>
              </w:rPr>
              <w:t>u</w:t>
            </w:r>
            <w:r w:rsidRPr="0016432C">
              <w:rPr>
                <w:szCs w:val="20"/>
                <w:lang w:eastAsia="sl-SI"/>
              </w:rPr>
              <w:t xml:space="preserve"> o varstvu potrošnikov je omejena na ureditev postopkov za določitev ali prepoved določenih dejanj trgovcev.</w:t>
            </w:r>
            <w:r w:rsidRPr="00C2207F">
              <w:rPr>
                <w:szCs w:val="20"/>
                <w:lang w:eastAsia="sl-SI"/>
              </w:rPr>
              <w:t xml:space="preserve"> </w:t>
            </w:r>
            <w:r w:rsidRPr="0016432C">
              <w:rPr>
                <w:szCs w:val="20"/>
                <w:lang w:eastAsia="sl-SI"/>
              </w:rPr>
              <w:t>Ta omejitev onemogoča sodne postopke v kolektivnih sporih za odškodnine posameznih potrošnikov.</w:t>
            </w:r>
            <w:r w:rsidRPr="00C2207F">
              <w:rPr>
                <w:szCs w:val="20"/>
                <w:lang w:eastAsia="sl-SI"/>
              </w:rPr>
              <w:t xml:space="preserve"> Če se v postopku ugotovi kršitev kolektivnih interesov potrošn</w:t>
            </w:r>
            <w:r w:rsidRPr="009A18EE">
              <w:rPr>
                <w:szCs w:val="20"/>
                <w:lang w:eastAsia="sl-SI"/>
              </w:rPr>
              <w:t>ik</w:t>
            </w:r>
            <w:r w:rsidR="004C5140" w:rsidRPr="009A18EE">
              <w:rPr>
                <w:szCs w:val="20"/>
                <w:lang w:eastAsia="sl-SI"/>
              </w:rPr>
              <w:t>ov</w:t>
            </w:r>
            <w:r w:rsidRPr="009A18EE">
              <w:rPr>
                <w:szCs w:val="20"/>
                <w:lang w:eastAsia="sl-SI"/>
              </w:rPr>
              <w:t>,</w:t>
            </w:r>
            <w:r w:rsidRPr="00C2207F">
              <w:rPr>
                <w:szCs w:val="20"/>
                <w:lang w:eastAsia="sl-SI"/>
              </w:rPr>
              <w:t xml:space="preserve"> lahko potrošnik odškodnino uveljavlja le v individualni tožbi, ki zahteva tudi plačilo odvetniških stroškov in stroškov same tožbe, kar mnoge potrošnike odvrač</w:t>
            </w:r>
            <w:r>
              <w:rPr>
                <w:szCs w:val="20"/>
                <w:lang w:eastAsia="sl-SI"/>
              </w:rPr>
              <w:t>a oz</w:t>
            </w:r>
            <w:r w:rsidR="00364B28">
              <w:rPr>
                <w:szCs w:val="20"/>
                <w:lang w:eastAsia="sl-SI"/>
              </w:rPr>
              <w:t>iroma</w:t>
            </w:r>
            <w:r>
              <w:rPr>
                <w:szCs w:val="20"/>
                <w:lang w:eastAsia="sl-SI"/>
              </w:rPr>
              <w:t xml:space="preserve"> jim</w:t>
            </w:r>
            <w:r w:rsidRPr="00C2207F">
              <w:rPr>
                <w:szCs w:val="20"/>
                <w:lang w:eastAsia="sl-SI"/>
              </w:rPr>
              <w:t xml:space="preserve"> preprečuje, da bi </w:t>
            </w:r>
            <w:r w:rsidR="004C5140">
              <w:rPr>
                <w:szCs w:val="20"/>
                <w:lang w:eastAsia="sl-SI"/>
              </w:rPr>
              <w:t>vložili</w:t>
            </w:r>
            <w:r w:rsidR="004C5140" w:rsidRPr="00C2207F">
              <w:rPr>
                <w:szCs w:val="20"/>
                <w:lang w:eastAsia="sl-SI"/>
              </w:rPr>
              <w:t xml:space="preserve"> </w:t>
            </w:r>
            <w:r w:rsidRPr="00C2207F">
              <w:rPr>
                <w:szCs w:val="20"/>
                <w:lang w:eastAsia="sl-SI"/>
              </w:rPr>
              <w:t xml:space="preserve">odškodninsko tožbo. </w:t>
            </w:r>
            <w:r>
              <w:rPr>
                <w:szCs w:val="20"/>
                <w:lang w:eastAsia="sl-SI"/>
              </w:rPr>
              <w:t>Spremembe so potrebne, da se omogoči dostop do pravnega varstva</w:t>
            </w:r>
            <w:r w:rsidR="005339EE">
              <w:rPr>
                <w:szCs w:val="20"/>
                <w:lang w:eastAsia="sl-SI"/>
              </w:rPr>
              <w:t xml:space="preserve"> tudi </w:t>
            </w:r>
            <w:r w:rsidR="004616AB">
              <w:rPr>
                <w:szCs w:val="20"/>
                <w:lang w:eastAsia="sl-SI"/>
              </w:rPr>
              <w:t>tako</w:t>
            </w:r>
            <w:r w:rsidR="005339EE">
              <w:rPr>
                <w:szCs w:val="20"/>
                <w:lang w:eastAsia="sl-SI"/>
              </w:rPr>
              <w:t>, da se zmanjša</w:t>
            </w:r>
            <w:r w:rsidR="004616AB">
              <w:rPr>
                <w:szCs w:val="20"/>
                <w:lang w:eastAsia="sl-SI"/>
              </w:rPr>
              <w:t>ta</w:t>
            </w:r>
            <w:r w:rsidR="005339EE">
              <w:rPr>
                <w:szCs w:val="20"/>
                <w:lang w:eastAsia="sl-SI"/>
              </w:rPr>
              <w:t xml:space="preserve"> negotovost in dolgotrajnost postopkov.</w:t>
            </w:r>
            <w:r>
              <w:rPr>
                <w:szCs w:val="20"/>
                <w:lang w:eastAsia="sl-SI"/>
              </w:rPr>
              <w:t xml:space="preserve"> </w:t>
            </w:r>
          </w:p>
          <w:p w14:paraId="76AFC762" w14:textId="77777777" w:rsidR="00622533" w:rsidRDefault="00622533" w:rsidP="00622533">
            <w:pPr>
              <w:overflowPunct w:val="0"/>
              <w:autoSpaceDE w:val="0"/>
              <w:autoSpaceDN w:val="0"/>
              <w:adjustRightInd w:val="0"/>
              <w:spacing w:line="260" w:lineRule="atLeast"/>
              <w:jc w:val="both"/>
              <w:textAlignment w:val="baseline"/>
              <w:rPr>
                <w:szCs w:val="20"/>
                <w:lang w:eastAsia="sl-SI"/>
              </w:rPr>
            </w:pPr>
          </w:p>
          <w:p w14:paraId="5080E3F3" w14:textId="11FE28A0" w:rsidR="00622533" w:rsidRDefault="00622533" w:rsidP="00622533">
            <w:pPr>
              <w:overflowPunct w:val="0"/>
              <w:autoSpaceDE w:val="0"/>
              <w:autoSpaceDN w:val="0"/>
              <w:adjustRightInd w:val="0"/>
              <w:spacing w:line="260" w:lineRule="atLeast"/>
              <w:jc w:val="both"/>
              <w:textAlignment w:val="baseline"/>
              <w:rPr>
                <w:szCs w:val="20"/>
                <w:lang w:eastAsia="sl-SI"/>
              </w:rPr>
            </w:pPr>
            <w:r w:rsidRPr="00C2207F">
              <w:rPr>
                <w:szCs w:val="20"/>
                <w:lang w:eastAsia="sl-SI"/>
              </w:rPr>
              <w:t xml:space="preserve">Predlog zakona ureja pravila postopka, </w:t>
            </w:r>
            <w:r>
              <w:rPr>
                <w:szCs w:val="20"/>
                <w:lang w:eastAsia="sl-SI"/>
              </w:rPr>
              <w:t>po katerem</w:t>
            </w:r>
            <w:r w:rsidRPr="00C2207F">
              <w:rPr>
                <w:szCs w:val="20"/>
                <w:lang w:eastAsia="sl-SI"/>
              </w:rPr>
              <w:t xml:space="preserve"> sodišče obravnava in odloča o domačih in čezmejnih zastopniških </w:t>
            </w:r>
            <w:r>
              <w:rPr>
                <w:szCs w:val="20"/>
                <w:lang w:eastAsia="sl-SI"/>
              </w:rPr>
              <w:t>tožbah</w:t>
            </w:r>
            <w:r w:rsidRPr="00C2207F">
              <w:rPr>
                <w:szCs w:val="20"/>
                <w:lang w:eastAsia="sl-SI"/>
              </w:rPr>
              <w:t>. Predlog zakona predpisuje izbirno krajevno pristojnost sodišča, kar pomeni, da lahko tožnik vloži tožbo pri sodišču, ki je pristojno po sedežu tožene stranke ali po kraju, kjer so bile kršene pravice potrošnika</w:t>
            </w:r>
            <w:r>
              <w:rPr>
                <w:szCs w:val="20"/>
                <w:lang w:eastAsia="sl-SI"/>
              </w:rPr>
              <w:t xml:space="preserve">, </w:t>
            </w:r>
            <w:r w:rsidR="009A18EE">
              <w:rPr>
                <w:szCs w:val="20"/>
                <w:lang w:eastAsia="sl-SI"/>
              </w:rPr>
              <w:t xml:space="preserve">če </w:t>
            </w:r>
            <w:r w:rsidRPr="009A18EE">
              <w:rPr>
                <w:szCs w:val="20"/>
                <w:lang w:eastAsia="sl-SI"/>
              </w:rPr>
              <w:t xml:space="preserve">bi se </w:t>
            </w:r>
            <w:r w:rsidR="009A18EE">
              <w:rPr>
                <w:szCs w:val="20"/>
                <w:lang w:eastAsia="sl-SI"/>
              </w:rPr>
              <w:t xml:space="preserve">s tem </w:t>
            </w:r>
            <w:r w:rsidRPr="009A18EE">
              <w:rPr>
                <w:szCs w:val="20"/>
                <w:lang w:eastAsia="sl-SI"/>
              </w:rPr>
              <w:t>bistveno zmanjšali stroški postopka</w:t>
            </w:r>
            <w:r>
              <w:rPr>
                <w:szCs w:val="20"/>
                <w:lang w:eastAsia="sl-SI"/>
              </w:rPr>
              <w:t xml:space="preserve"> (na </w:t>
            </w:r>
            <w:r w:rsidRPr="00C2207F">
              <w:rPr>
                <w:szCs w:val="20"/>
                <w:lang w:eastAsia="sl-SI"/>
              </w:rPr>
              <w:t xml:space="preserve">primer, ko ima toženec sedež </w:t>
            </w:r>
            <w:r w:rsidR="004616AB">
              <w:rPr>
                <w:szCs w:val="20"/>
                <w:lang w:eastAsia="sl-SI"/>
              </w:rPr>
              <w:t>zunaj</w:t>
            </w:r>
            <w:r w:rsidR="004616AB" w:rsidRPr="00C2207F">
              <w:rPr>
                <w:szCs w:val="20"/>
                <w:lang w:eastAsia="sl-SI"/>
              </w:rPr>
              <w:t xml:space="preserve"> </w:t>
            </w:r>
            <w:r w:rsidRPr="00C2207F">
              <w:rPr>
                <w:szCs w:val="20"/>
                <w:lang w:eastAsia="sl-SI"/>
              </w:rPr>
              <w:t>Republike Hrvaške in v Republiki Hrvaški prihaja ali je prišlo do kršitve pravic</w:t>
            </w:r>
            <w:r>
              <w:rPr>
                <w:szCs w:val="20"/>
                <w:lang w:eastAsia="sl-SI"/>
              </w:rPr>
              <w:t>)</w:t>
            </w:r>
            <w:r w:rsidRPr="00C2207F">
              <w:rPr>
                <w:szCs w:val="20"/>
                <w:lang w:eastAsia="sl-SI"/>
              </w:rPr>
              <w:t>.</w:t>
            </w:r>
          </w:p>
          <w:p w14:paraId="7BB5CA19"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081725B5" w14:textId="1DC90605"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r w:rsidRPr="00672234">
              <w:rPr>
                <w:rFonts w:cs="Arial"/>
                <w:szCs w:val="20"/>
                <w:lang w:eastAsia="sl-SI"/>
              </w:rPr>
              <w:t>Novost glede na obstoječo rešitev je, da so prvič urejeni pogoji za aktivno legitimacijo združenj za varstvo pravic potrošnikov, da se zagotovi</w:t>
            </w:r>
            <w:r w:rsidR="004616AB">
              <w:rPr>
                <w:rFonts w:cs="Arial"/>
                <w:szCs w:val="20"/>
                <w:lang w:eastAsia="sl-SI"/>
              </w:rPr>
              <w:t>ta</w:t>
            </w:r>
            <w:r w:rsidRPr="00672234">
              <w:rPr>
                <w:rFonts w:cs="Arial"/>
                <w:szCs w:val="20"/>
                <w:lang w:eastAsia="sl-SI"/>
              </w:rPr>
              <w:t xml:space="preserve"> strokovnost in neodvisnost zastopnikov interesov potrošnikov. Predvideno je tudi, da lahko javnopravne osebe, pristojne za potrošniško politiko, vlagajo zastopniške tožbe in tako aktivno sodelujejo </w:t>
            </w:r>
            <w:r w:rsidR="002D118F">
              <w:rPr>
                <w:rFonts w:cs="Arial"/>
                <w:szCs w:val="20"/>
                <w:lang w:eastAsia="sl-SI"/>
              </w:rPr>
              <w:t xml:space="preserve">v postopkih za varstvo kolektivnih interesov potrošnikov. </w:t>
            </w:r>
          </w:p>
          <w:p w14:paraId="7B0E57B5" w14:textId="77777777" w:rsidR="00622533" w:rsidRPr="00672234"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7047BB7A" w14:textId="522E4018"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r w:rsidRPr="00672234">
              <w:rPr>
                <w:rFonts w:cs="Arial"/>
                <w:szCs w:val="20"/>
                <w:lang w:eastAsia="sl-SI"/>
              </w:rPr>
              <w:t xml:space="preserve">Predlog zakona tudi določa, da o zahtevah </w:t>
            </w:r>
            <w:r>
              <w:rPr>
                <w:rFonts w:cs="Arial"/>
                <w:szCs w:val="20"/>
                <w:lang w:eastAsia="sl-SI"/>
              </w:rPr>
              <w:t>združenj</w:t>
            </w:r>
            <w:r w:rsidRPr="00672234">
              <w:rPr>
                <w:rFonts w:cs="Arial"/>
                <w:szCs w:val="20"/>
                <w:lang w:eastAsia="sl-SI"/>
              </w:rPr>
              <w:t xml:space="preserve"> za uvrstitev na </w:t>
            </w:r>
            <w:r>
              <w:rPr>
                <w:rFonts w:cs="Arial"/>
                <w:szCs w:val="20"/>
                <w:lang w:eastAsia="sl-SI"/>
              </w:rPr>
              <w:t>s</w:t>
            </w:r>
            <w:r w:rsidRPr="00672234">
              <w:rPr>
                <w:rFonts w:cs="Arial"/>
                <w:szCs w:val="20"/>
                <w:lang w:eastAsia="sl-SI"/>
              </w:rPr>
              <w:t xml:space="preserve">eznam pooblaščenih organov za vlaganje zastopniških tožb odloča Ministrstvo za gospodarstvo in trajnostni razvoj kot ministrstvo, pristojno za varstvo potrošnikov, sam </w:t>
            </w:r>
            <w:r>
              <w:rPr>
                <w:rFonts w:cs="Arial"/>
                <w:szCs w:val="20"/>
                <w:lang w:eastAsia="sl-SI"/>
              </w:rPr>
              <w:t>s</w:t>
            </w:r>
            <w:r w:rsidRPr="00672234">
              <w:rPr>
                <w:rFonts w:cs="Arial"/>
                <w:szCs w:val="20"/>
                <w:lang w:eastAsia="sl-SI"/>
              </w:rPr>
              <w:t xml:space="preserve">eznam pa bi bil objavljen na spletni strani ministrstva, da </w:t>
            </w:r>
            <w:r>
              <w:rPr>
                <w:rFonts w:cs="Arial"/>
                <w:szCs w:val="20"/>
                <w:lang w:eastAsia="sl-SI"/>
              </w:rPr>
              <w:t>bodo</w:t>
            </w:r>
            <w:r w:rsidRPr="00672234">
              <w:rPr>
                <w:rFonts w:cs="Arial"/>
                <w:szCs w:val="20"/>
                <w:lang w:eastAsia="sl-SI"/>
              </w:rPr>
              <w:t xml:space="preserve"> potrošniki vedeli, na koga se lahko obrnejo. Vzpostavljen bi bil tudi stik z ministrstvom, prek katerega bi se lahko dajale pobude v zvezi z dvomom, ali določeno </w:t>
            </w:r>
            <w:r>
              <w:rPr>
                <w:rFonts w:cs="Arial"/>
                <w:szCs w:val="20"/>
                <w:lang w:eastAsia="sl-SI"/>
              </w:rPr>
              <w:t>združenje</w:t>
            </w:r>
            <w:r w:rsidRPr="00672234">
              <w:rPr>
                <w:rFonts w:cs="Arial"/>
                <w:szCs w:val="20"/>
                <w:lang w:eastAsia="sl-SI"/>
              </w:rPr>
              <w:t xml:space="preserve">, uvrščeno na seznam, izpolnjuje zakonske pogoje za aktivno </w:t>
            </w:r>
            <w:r>
              <w:rPr>
                <w:rFonts w:cs="Arial"/>
                <w:szCs w:val="20"/>
                <w:lang w:eastAsia="sl-SI"/>
              </w:rPr>
              <w:t>legitimacijo</w:t>
            </w:r>
            <w:r w:rsidRPr="00672234">
              <w:rPr>
                <w:rFonts w:cs="Arial"/>
                <w:szCs w:val="20"/>
                <w:lang w:eastAsia="sl-SI"/>
              </w:rPr>
              <w:t xml:space="preserve">. Ministrstvo bi </w:t>
            </w:r>
            <w:r w:rsidR="004616AB">
              <w:rPr>
                <w:rFonts w:cs="Arial"/>
                <w:szCs w:val="20"/>
                <w:lang w:eastAsia="sl-SI"/>
              </w:rPr>
              <w:t>imelo do</w:t>
            </w:r>
            <w:r w:rsidR="00FB0938">
              <w:rPr>
                <w:rFonts w:cs="Arial"/>
                <w:szCs w:val="20"/>
                <w:lang w:eastAsia="sl-SI"/>
              </w:rPr>
              <w:t>l</w:t>
            </w:r>
            <w:r w:rsidR="004616AB">
              <w:rPr>
                <w:rFonts w:cs="Arial"/>
                <w:szCs w:val="20"/>
                <w:lang w:eastAsia="sl-SI"/>
              </w:rPr>
              <w:t>žnost</w:t>
            </w:r>
            <w:r w:rsidRPr="00672234">
              <w:rPr>
                <w:rFonts w:cs="Arial"/>
                <w:szCs w:val="20"/>
                <w:lang w:eastAsia="sl-SI"/>
              </w:rPr>
              <w:t xml:space="preserve"> na spletni strani ažurirati podatke o zastopniških tožbah (</w:t>
            </w:r>
            <w:r w:rsidR="004616AB">
              <w:rPr>
                <w:rFonts w:cs="Arial"/>
                <w:szCs w:val="20"/>
                <w:lang w:eastAsia="sl-SI"/>
              </w:rPr>
              <w:t>končanih</w:t>
            </w:r>
            <w:r w:rsidR="004616AB" w:rsidRPr="00672234">
              <w:rPr>
                <w:rFonts w:cs="Arial"/>
                <w:szCs w:val="20"/>
                <w:lang w:eastAsia="sl-SI"/>
              </w:rPr>
              <w:t xml:space="preserve"> </w:t>
            </w:r>
            <w:r w:rsidRPr="00672234">
              <w:rPr>
                <w:rFonts w:cs="Arial"/>
                <w:szCs w:val="20"/>
                <w:lang w:eastAsia="sl-SI"/>
              </w:rPr>
              <w:t>in v teku) na podlagi podatkov, ki mu jih posreduje gospodarsko sodišče. Predpisana je obveznost odločanja o izbrisu v primeru, da določen organ ne izpolnjuje več meril iz 9. člena predloga zakona</w:t>
            </w:r>
            <w:r>
              <w:rPr>
                <w:rFonts w:cs="Arial"/>
                <w:szCs w:val="20"/>
                <w:lang w:eastAsia="sl-SI"/>
              </w:rPr>
              <w:t xml:space="preserve"> (</w:t>
            </w:r>
            <w:r w:rsidRPr="004C5140">
              <w:rPr>
                <w:rFonts w:cs="Arial"/>
                <w:i/>
                <w:iCs/>
                <w:szCs w:val="20"/>
                <w:lang w:val="hr-HR" w:eastAsia="sl-SI"/>
              </w:rPr>
              <w:t>Postupak odabira ovlaštene udruge ili drugog oblika udruživanja udruga</w:t>
            </w:r>
            <w:r w:rsidRPr="00152977">
              <w:rPr>
                <w:rFonts w:cs="Arial"/>
                <w:szCs w:val="20"/>
                <w:lang w:eastAsia="sl-SI"/>
              </w:rPr>
              <w:t>)</w:t>
            </w:r>
            <w:r w:rsidRPr="00672234">
              <w:rPr>
                <w:rFonts w:cs="Arial"/>
                <w:szCs w:val="20"/>
                <w:lang w:eastAsia="sl-SI"/>
              </w:rPr>
              <w:t xml:space="preserve">, ter obveznost ministrstva, da vsaj enkrat na pet let opravi presojo skladnosti, pri čemer bo </w:t>
            </w:r>
            <w:r>
              <w:rPr>
                <w:rFonts w:cs="Arial"/>
                <w:szCs w:val="20"/>
                <w:lang w:eastAsia="sl-SI"/>
              </w:rPr>
              <w:t>združenje</w:t>
            </w:r>
            <w:r w:rsidRPr="00672234">
              <w:rPr>
                <w:rFonts w:cs="Arial"/>
                <w:szCs w:val="20"/>
                <w:lang w:eastAsia="sl-SI"/>
              </w:rPr>
              <w:t xml:space="preserve"> </w:t>
            </w:r>
            <w:r w:rsidR="00E25164">
              <w:rPr>
                <w:rFonts w:cs="Arial"/>
                <w:szCs w:val="20"/>
                <w:lang w:eastAsia="sl-SI"/>
              </w:rPr>
              <w:t>moralo</w:t>
            </w:r>
            <w:r w:rsidR="00E25164" w:rsidRPr="00672234">
              <w:rPr>
                <w:rFonts w:cs="Arial"/>
                <w:szCs w:val="20"/>
                <w:lang w:eastAsia="sl-SI"/>
              </w:rPr>
              <w:t xml:space="preserve"> </w:t>
            </w:r>
            <w:r w:rsidRPr="00672234">
              <w:rPr>
                <w:rFonts w:cs="Arial"/>
                <w:szCs w:val="20"/>
                <w:lang w:eastAsia="sl-SI"/>
              </w:rPr>
              <w:t>predložiti dokazila o izpolnjevanju meril, na podlagi katerih je bil</w:t>
            </w:r>
            <w:r w:rsidR="004C5140">
              <w:rPr>
                <w:rFonts w:cs="Arial"/>
                <w:szCs w:val="20"/>
                <w:lang w:eastAsia="sl-SI"/>
              </w:rPr>
              <w:t>o</w:t>
            </w:r>
            <w:r w:rsidRPr="00672234">
              <w:rPr>
                <w:rFonts w:cs="Arial"/>
                <w:szCs w:val="20"/>
                <w:lang w:eastAsia="sl-SI"/>
              </w:rPr>
              <w:t xml:space="preserve"> tudi uvrš</w:t>
            </w:r>
            <w:r w:rsidRPr="002D118F">
              <w:rPr>
                <w:rFonts w:cs="Arial"/>
                <w:szCs w:val="20"/>
                <w:lang w:eastAsia="sl-SI"/>
              </w:rPr>
              <w:t>čen</w:t>
            </w:r>
            <w:r w:rsidR="004C5140">
              <w:rPr>
                <w:rFonts w:cs="Arial"/>
                <w:szCs w:val="20"/>
                <w:lang w:eastAsia="sl-SI"/>
              </w:rPr>
              <w:t>o</w:t>
            </w:r>
            <w:r w:rsidRPr="00672234">
              <w:rPr>
                <w:rFonts w:cs="Arial"/>
                <w:szCs w:val="20"/>
                <w:lang w:eastAsia="sl-SI"/>
              </w:rPr>
              <w:t xml:space="preserve"> na predmetni seznam. </w:t>
            </w:r>
            <w:bookmarkStart w:id="1" w:name="_Hlk147845065"/>
            <w:r w:rsidRPr="00672234">
              <w:rPr>
                <w:rFonts w:cs="Arial"/>
                <w:szCs w:val="20"/>
                <w:lang w:eastAsia="sl-SI"/>
              </w:rPr>
              <w:t>Zagotovljena je tudi možnost vložitve pravnega sredstva zoper odločbe o vključitvi in ​​izbrisu, tako da lahko nezadovoljna stranka zoper to odločbo sproži upravni spor.</w:t>
            </w:r>
          </w:p>
          <w:bookmarkEnd w:id="1"/>
          <w:p w14:paraId="0AF039ED" w14:textId="77777777" w:rsidR="00622533"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3CEADD4A" w14:textId="419A6E4A"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 xml:space="preserve">Predlog </w:t>
            </w:r>
            <w:r w:rsidR="004C5140">
              <w:rPr>
                <w:rFonts w:cs="Arial"/>
                <w:szCs w:val="20"/>
                <w:lang w:eastAsia="sl-SI"/>
              </w:rPr>
              <w:t xml:space="preserve">zakona </w:t>
            </w:r>
            <w:r w:rsidRPr="00152977">
              <w:rPr>
                <w:rFonts w:cs="Arial"/>
                <w:szCs w:val="20"/>
                <w:lang w:eastAsia="sl-SI"/>
              </w:rPr>
              <w:t>v 13. členu</w:t>
            </w:r>
            <w:r>
              <w:rPr>
                <w:rFonts w:cs="Arial"/>
                <w:szCs w:val="20"/>
                <w:lang w:eastAsia="sl-SI"/>
              </w:rPr>
              <w:t xml:space="preserve"> (</w:t>
            </w:r>
            <w:r w:rsidRPr="004C5140">
              <w:rPr>
                <w:rFonts w:cs="Arial"/>
                <w:i/>
                <w:iCs/>
                <w:szCs w:val="20"/>
                <w:lang w:val="hr-HR" w:eastAsia="sl-SI"/>
              </w:rPr>
              <w:t>Predstavničke tužbe i prekogranične predstavničke tužbe</w:t>
            </w:r>
            <w:r>
              <w:rPr>
                <w:rFonts w:cs="Arial"/>
                <w:i/>
                <w:iCs/>
                <w:szCs w:val="20"/>
                <w:lang w:eastAsia="sl-SI"/>
              </w:rPr>
              <w:t>)</w:t>
            </w:r>
            <w:r w:rsidRPr="00152977">
              <w:rPr>
                <w:rFonts w:cs="Arial"/>
                <w:szCs w:val="20"/>
                <w:lang w:eastAsia="sl-SI"/>
              </w:rPr>
              <w:t xml:space="preserve"> določa, da lahko vsak pooblaščen organ vloži ugotovitveno zastopniško tožbo (ugotovitev, da je toženec ravnal v nasprotju z določbami zakona), zastopniško tožbo za prepoved opravljanja dejanj (prepoved dejanj, ki pomenijo kršitev zakona)</w:t>
            </w:r>
            <w:r w:rsidR="004C5140">
              <w:rPr>
                <w:rFonts w:cs="Arial"/>
                <w:szCs w:val="20"/>
                <w:lang w:eastAsia="sl-SI"/>
              </w:rPr>
              <w:t xml:space="preserve"> in</w:t>
            </w:r>
            <w:r w:rsidRPr="00152977">
              <w:rPr>
                <w:rFonts w:cs="Arial"/>
                <w:szCs w:val="20"/>
                <w:lang w:eastAsia="sl-SI"/>
              </w:rPr>
              <w:t xml:space="preserve"> zastopnišk</w:t>
            </w:r>
            <w:r w:rsidR="004C5140">
              <w:rPr>
                <w:rFonts w:cs="Arial"/>
                <w:szCs w:val="20"/>
                <w:lang w:eastAsia="sl-SI"/>
              </w:rPr>
              <w:t>o</w:t>
            </w:r>
            <w:r w:rsidRPr="00152977">
              <w:rPr>
                <w:rFonts w:cs="Arial"/>
                <w:szCs w:val="20"/>
                <w:lang w:eastAsia="sl-SI"/>
              </w:rPr>
              <w:t xml:space="preserve"> </w:t>
            </w:r>
            <w:r w:rsidRPr="002D118F">
              <w:rPr>
                <w:rFonts w:cs="Arial"/>
                <w:szCs w:val="20"/>
                <w:lang w:eastAsia="sl-SI"/>
              </w:rPr>
              <w:t>odškodninsk</w:t>
            </w:r>
            <w:r w:rsidR="004C5140" w:rsidRPr="002D118F">
              <w:rPr>
                <w:rFonts w:cs="Arial"/>
                <w:szCs w:val="20"/>
                <w:lang w:eastAsia="sl-SI"/>
              </w:rPr>
              <w:t>o</w:t>
            </w:r>
            <w:r w:rsidRPr="002D118F">
              <w:rPr>
                <w:rFonts w:cs="Arial"/>
                <w:szCs w:val="20"/>
                <w:lang w:eastAsia="sl-SI"/>
              </w:rPr>
              <w:t xml:space="preserve"> tožb</w:t>
            </w:r>
            <w:r w:rsidR="004C5140" w:rsidRPr="002D118F">
              <w:rPr>
                <w:rFonts w:cs="Arial"/>
                <w:szCs w:val="20"/>
                <w:lang w:eastAsia="sl-SI"/>
              </w:rPr>
              <w:t>o</w:t>
            </w:r>
            <w:r w:rsidRPr="00152977">
              <w:rPr>
                <w:rFonts w:cs="Arial"/>
                <w:szCs w:val="20"/>
                <w:lang w:eastAsia="sl-SI"/>
              </w:rPr>
              <w:t xml:space="preserve"> (odškodnina za premoženjsko in nepremoženjsko škodo oškodovancem, povzročeno s kršitvijo zakona). Zaradi zagotavljanja celovitega varstva kolektivnih interesov in pravic potrošnikov v posameznih postopkih pasivna legitimacija ne zajema le trgovca, temveč tudi druge subjekte, katerih ravnanja so privedla do kršitve</w:t>
            </w:r>
            <w:r>
              <w:rPr>
                <w:rFonts w:cs="Arial"/>
                <w:szCs w:val="20"/>
                <w:lang w:eastAsia="sl-SI"/>
              </w:rPr>
              <w:t>.</w:t>
            </w:r>
            <w:r w:rsidRPr="00152977">
              <w:rPr>
                <w:rFonts w:cs="Arial"/>
                <w:szCs w:val="20"/>
                <w:lang w:eastAsia="sl-SI"/>
              </w:rPr>
              <w:t xml:space="preserve"> </w:t>
            </w:r>
            <w:r>
              <w:rPr>
                <w:rFonts w:cs="Arial"/>
                <w:szCs w:val="20"/>
                <w:lang w:eastAsia="sl-SI"/>
              </w:rPr>
              <w:t>Z</w:t>
            </w:r>
            <w:r w:rsidRPr="00152977">
              <w:rPr>
                <w:rFonts w:cs="Arial"/>
                <w:szCs w:val="20"/>
                <w:lang w:eastAsia="sl-SI"/>
              </w:rPr>
              <w:t>astopniška tožba</w:t>
            </w:r>
            <w:r>
              <w:rPr>
                <w:rFonts w:cs="Arial"/>
                <w:szCs w:val="20"/>
                <w:lang w:eastAsia="sl-SI"/>
              </w:rPr>
              <w:t xml:space="preserve"> se tako</w:t>
            </w:r>
            <w:r w:rsidRPr="00152977">
              <w:rPr>
                <w:rFonts w:cs="Arial"/>
                <w:szCs w:val="20"/>
                <w:lang w:eastAsia="sl-SI"/>
              </w:rPr>
              <w:t xml:space="preserve"> lahko vloži zoper posameznega trgovca ali skupino trgovcev iz iste </w:t>
            </w:r>
            <w:r w:rsidRPr="002D118F">
              <w:rPr>
                <w:rFonts w:cs="Arial"/>
                <w:szCs w:val="20"/>
                <w:lang w:eastAsia="sl-SI"/>
              </w:rPr>
              <w:t xml:space="preserve">gospodarske panoge, ki ravnajo v nasprotju z zakonom, </w:t>
            </w:r>
            <w:r w:rsidR="004C5140" w:rsidRPr="002D118F">
              <w:rPr>
                <w:rFonts w:cs="Arial"/>
                <w:szCs w:val="20"/>
                <w:lang w:eastAsia="sl-SI"/>
              </w:rPr>
              <w:t xml:space="preserve">zoper </w:t>
            </w:r>
            <w:r w:rsidRPr="002D118F">
              <w:rPr>
                <w:rFonts w:cs="Arial"/>
                <w:szCs w:val="20"/>
                <w:lang w:eastAsia="sl-SI"/>
              </w:rPr>
              <w:t>zbornic</w:t>
            </w:r>
            <w:r w:rsidR="004C5140" w:rsidRPr="002D118F">
              <w:rPr>
                <w:rFonts w:cs="Arial"/>
                <w:szCs w:val="20"/>
                <w:lang w:eastAsia="sl-SI"/>
              </w:rPr>
              <w:t>e</w:t>
            </w:r>
            <w:r w:rsidRPr="002D118F">
              <w:rPr>
                <w:rFonts w:cs="Arial"/>
                <w:szCs w:val="20"/>
                <w:lang w:eastAsia="sl-SI"/>
              </w:rPr>
              <w:t xml:space="preserve"> in interesn</w:t>
            </w:r>
            <w:r w:rsidR="002D118F" w:rsidRPr="002D118F">
              <w:rPr>
                <w:rFonts w:cs="Arial"/>
                <w:szCs w:val="20"/>
                <w:lang w:eastAsia="sl-SI"/>
              </w:rPr>
              <w:t>a</w:t>
            </w:r>
            <w:r w:rsidRPr="002D118F">
              <w:rPr>
                <w:rFonts w:cs="Arial"/>
                <w:szCs w:val="20"/>
                <w:lang w:eastAsia="sl-SI"/>
              </w:rPr>
              <w:t xml:space="preserve"> združenj</w:t>
            </w:r>
            <w:r w:rsidR="004C5140" w:rsidRPr="002D118F">
              <w:rPr>
                <w:rFonts w:cs="Arial"/>
                <w:szCs w:val="20"/>
                <w:lang w:eastAsia="sl-SI"/>
              </w:rPr>
              <w:t>a</w:t>
            </w:r>
            <w:r w:rsidRPr="00152977">
              <w:rPr>
                <w:rFonts w:cs="Arial"/>
                <w:szCs w:val="20"/>
                <w:lang w:eastAsia="sl-SI"/>
              </w:rPr>
              <w:t xml:space="preserve"> trgovcev, ki spodbujajo protipravna ravnanja, ali zoper nosilce pravil ravnanja trgovcev, ki spodbujajo nepoštene poslovne prakse, kot jih določa predpis, ki ureja nepoštene poslovne prakse.</w:t>
            </w:r>
          </w:p>
          <w:p w14:paraId="19382F76"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1B817199" w14:textId="47FE3C6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lastRenderedPageBreak/>
              <w:t xml:space="preserve">Predlog zakona v 14. členu </w:t>
            </w:r>
            <w:r>
              <w:rPr>
                <w:rFonts w:cs="Arial"/>
                <w:szCs w:val="20"/>
                <w:lang w:eastAsia="sl-SI"/>
              </w:rPr>
              <w:t>(</w:t>
            </w:r>
            <w:r w:rsidRPr="004C5140">
              <w:rPr>
                <w:rFonts w:cs="Arial"/>
                <w:i/>
                <w:iCs/>
                <w:szCs w:val="20"/>
                <w:lang w:val="hr-HR" w:eastAsia="sl-SI"/>
              </w:rPr>
              <w:t>Prethodno upozorenje</w:t>
            </w:r>
            <w:r>
              <w:rPr>
                <w:rFonts w:cs="Arial"/>
                <w:i/>
                <w:iCs/>
                <w:szCs w:val="20"/>
                <w:lang w:eastAsia="sl-SI"/>
              </w:rPr>
              <w:t xml:space="preserve">) </w:t>
            </w:r>
            <w:r w:rsidRPr="00152977">
              <w:rPr>
                <w:rFonts w:cs="Arial"/>
                <w:szCs w:val="20"/>
                <w:lang w:eastAsia="sl-SI"/>
              </w:rPr>
              <w:t>določa obveznost pisnega opomina pred vložitvijo zastopniške tožbe. Namen predhodnega opomina je omogočiti sklenitev sporazuma med pooblaščenimi organi in trgovcem v izogib začetku sodnega postopka</w:t>
            </w:r>
            <w:r w:rsidR="002D118F">
              <w:rPr>
                <w:rFonts w:cs="Arial"/>
                <w:szCs w:val="20"/>
                <w:lang w:eastAsia="sl-SI"/>
              </w:rPr>
              <w:t>. Č</w:t>
            </w:r>
            <w:r w:rsidRPr="00152977">
              <w:rPr>
                <w:rFonts w:cs="Arial"/>
                <w:szCs w:val="20"/>
                <w:lang w:eastAsia="sl-SI"/>
              </w:rPr>
              <w:t xml:space="preserve">len </w:t>
            </w:r>
            <w:r w:rsidR="002D118F">
              <w:rPr>
                <w:rFonts w:cs="Arial"/>
                <w:szCs w:val="20"/>
                <w:lang w:eastAsia="sl-SI"/>
              </w:rPr>
              <w:t xml:space="preserve">v drugem odstavku </w:t>
            </w:r>
            <w:r w:rsidRPr="002D118F">
              <w:rPr>
                <w:rFonts w:cs="Arial"/>
                <w:szCs w:val="20"/>
                <w:lang w:eastAsia="sl-SI"/>
              </w:rPr>
              <w:t xml:space="preserve">določa, da zastopniške tožbe za določitev in prepoved </w:t>
            </w:r>
            <w:r w:rsidR="002D118F" w:rsidRPr="002D118F">
              <w:rPr>
                <w:rFonts w:cs="Arial"/>
                <w:szCs w:val="20"/>
                <w:lang w:eastAsia="sl-SI"/>
              </w:rPr>
              <w:t>o</w:t>
            </w:r>
            <w:r w:rsidR="002D118F">
              <w:rPr>
                <w:rFonts w:cs="Arial"/>
                <w:szCs w:val="20"/>
                <w:lang w:eastAsia="sl-SI"/>
              </w:rPr>
              <w:t xml:space="preserve">pravljanja dejanja </w:t>
            </w:r>
            <w:r w:rsidRPr="00152977">
              <w:rPr>
                <w:rFonts w:cs="Arial"/>
                <w:szCs w:val="20"/>
                <w:lang w:eastAsia="sl-SI"/>
              </w:rPr>
              <w:t xml:space="preserve">ni mogoče vložiti pred </w:t>
            </w:r>
            <w:r w:rsidRPr="002D118F">
              <w:rPr>
                <w:rFonts w:cs="Arial"/>
                <w:szCs w:val="20"/>
                <w:lang w:eastAsia="sl-SI"/>
              </w:rPr>
              <w:t>potekom 30-dnevne</w:t>
            </w:r>
            <w:r w:rsidR="00676C87" w:rsidRPr="002D118F">
              <w:rPr>
                <w:rFonts w:cs="Arial"/>
                <w:szCs w:val="20"/>
                <w:lang w:eastAsia="sl-SI"/>
              </w:rPr>
              <w:t>ga</w:t>
            </w:r>
            <w:r w:rsidRPr="002D118F">
              <w:rPr>
                <w:rFonts w:cs="Arial"/>
                <w:szCs w:val="20"/>
                <w:lang w:eastAsia="sl-SI"/>
              </w:rPr>
              <w:t xml:space="preserve"> rok</w:t>
            </w:r>
            <w:r w:rsidR="00676C87" w:rsidRPr="002D118F">
              <w:rPr>
                <w:rFonts w:cs="Arial"/>
                <w:szCs w:val="20"/>
                <w:lang w:eastAsia="sl-SI"/>
              </w:rPr>
              <w:t>a</w:t>
            </w:r>
            <w:r w:rsidRPr="002D118F">
              <w:rPr>
                <w:rFonts w:cs="Arial"/>
                <w:szCs w:val="20"/>
                <w:lang w:eastAsia="sl-SI"/>
              </w:rPr>
              <w:t xml:space="preserve"> od</w:t>
            </w:r>
            <w:r w:rsidRPr="00152977">
              <w:rPr>
                <w:rFonts w:cs="Arial"/>
                <w:szCs w:val="20"/>
                <w:lang w:eastAsia="sl-SI"/>
              </w:rPr>
              <w:t xml:space="preserve"> vročitve predhodnega opozorila prav zaradi zagotavljanja primernega roka za mirno rešitev posameznega spora.</w:t>
            </w:r>
          </w:p>
          <w:p w14:paraId="4FEFC91B"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3D02F86F" w14:textId="32DF58FC"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 xml:space="preserve">Odškodnino z zastopniško tožbo lahko uveljavljajo le tisti potrošniki, ki so izrazili voljo za tako varstvo svojih pravic. Potrošniki lahko svojo voljo izrazijo do </w:t>
            </w:r>
            <w:r w:rsidR="005517A8">
              <w:rPr>
                <w:rFonts w:cs="Arial"/>
                <w:szCs w:val="20"/>
                <w:lang w:eastAsia="sl-SI"/>
              </w:rPr>
              <w:t>konca</w:t>
            </w:r>
            <w:r w:rsidR="005517A8" w:rsidRPr="00152977">
              <w:rPr>
                <w:rFonts w:cs="Arial"/>
                <w:szCs w:val="20"/>
                <w:lang w:eastAsia="sl-SI"/>
              </w:rPr>
              <w:t xml:space="preserve"> </w:t>
            </w:r>
            <w:r w:rsidRPr="00152977">
              <w:rPr>
                <w:rFonts w:cs="Arial"/>
                <w:szCs w:val="20"/>
                <w:lang w:eastAsia="sl-SI"/>
              </w:rPr>
              <w:t xml:space="preserve">glavne obravnave. </w:t>
            </w:r>
            <w:r w:rsidRPr="005339EE">
              <w:rPr>
                <w:rFonts w:cs="Arial"/>
                <w:szCs w:val="20"/>
                <w:lang w:eastAsia="sl-SI"/>
              </w:rPr>
              <w:t xml:space="preserve">S tem bi zagotovili tudi specifikacijo višine zahtevka, obveščanje oškodovanca in razdelitev </w:t>
            </w:r>
            <w:r w:rsidR="005339EE" w:rsidRPr="005339EE">
              <w:rPr>
                <w:rFonts w:cs="Arial"/>
                <w:szCs w:val="20"/>
                <w:lang w:eastAsia="sl-SI"/>
              </w:rPr>
              <w:t>zneska odškodnine</w:t>
            </w:r>
            <w:r w:rsidRPr="005339EE">
              <w:rPr>
                <w:rFonts w:cs="Arial"/>
                <w:szCs w:val="20"/>
                <w:lang w:eastAsia="sl-SI"/>
              </w:rPr>
              <w:t>.</w:t>
            </w:r>
            <w:r w:rsidRPr="00152977">
              <w:rPr>
                <w:rFonts w:cs="Arial"/>
                <w:szCs w:val="20"/>
                <w:lang w:eastAsia="sl-SI"/>
              </w:rPr>
              <w:t xml:space="preserve"> Za zagotovitev akontacije stroškov pravdnega postopka lahko </w:t>
            </w:r>
            <w:r>
              <w:rPr>
                <w:rFonts w:cs="Arial"/>
                <w:szCs w:val="20"/>
                <w:lang w:eastAsia="sl-SI"/>
              </w:rPr>
              <w:t>združenje</w:t>
            </w:r>
            <w:r w:rsidRPr="00152977">
              <w:rPr>
                <w:rFonts w:cs="Arial"/>
                <w:szCs w:val="20"/>
                <w:lang w:eastAsia="sl-SI"/>
              </w:rPr>
              <w:t xml:space="preserve">, ki je v konkretnem pravdnem postopku pooblaščena tožeča stranka, od potrošnikov, ki so izrazili željo po zastopanju v odškodninski pravdi, zahteva simbolično nadomestilo za sodelovanje. </w:t>
            </w:r>
            <w:r>
              <w:rPr>
                <w:rFonts w:cs="Arial"/>
                <w:szCs w:val="20"/>
                <w:lang w:eastAsia="sl-SI"/>
              </w:rPr>
              <w:t>Simbolično nadomestilo pa ne sme znašati več kot 5 % vrednosti nadomestila škode</w:t>
            </w:r>
            <w:r w:rsidRPr="00152977">
              <w:rPr>
                <w:rFonts w:cs="Arial"/>
                <w:szCs w:val="20"/>
                <w:lang w:eastAsia="sl-SI"/>
              </w:rPr>
              <w:t>,</w:t>
            </w:r>
            <w:r>
              <w:rPr>
                <w:rFonts w:cs="Arial"/>
                <w:szCs w:val="20"/>
                <w:lang w:eastAsia="sl-SI"/>
              </w:rPr>
              <w:t xml:space="preserve"> ki je predmet postopka</w:t>
            </w:r>
            <w:r w:rsidR="002F7D49">
              <w:rPr>
                <w:rFonts w:cs="Arial"/>
                <w:szCs w:val="20"/>
                <w:lang w:eastAsia="sl-SI"/>
              </w:rPr>
              <w:t>,</w:t>
            </w:r>
            <w:r>
              <w:rPr>
                <w:rFonts w:cs="Arial"/>
                <w:szCs w:val="20"/>
                <w:lang w:eastAsia="sl-SI"/>
              </w:rPr>
              <w:t xml:space="preserve"> oziroma ne sme biti</w:t>
            </w:r>
            <w:r w:rsidRPr="00152977">
              <w:rPr>
                <w:rFonts w:cs="Arial"/>
                <w:szCs w:val="20"/>
                <w:lang w:eastAsia="sl-SI"/>
              </w:rPr>
              <w:t xml:space="preserve"> višj</w:t>
            </w:r>
            <w:r>
              <w:rPr>
                <w:rFonts w:cs="Arial"/>
                <w:szCs w:val="20"/>
                <w:lang w:eastAsia="sl-SI"/>
              </w:rPr>
              <w:t>e</w:t>
            </w:r>
            <w:r w:rsidRPr="00152977">
              <w:rPr>
                <w:rFonts w:cs="Arial"/>
                <w:szCs w:val="20"/>
                <w:lang w:eastAsia="sl-SI"/>
              </w:rPr>
              <w:t xml:space="preserve"> od 70 evrov.</w:t>
            </w:r>
          </w:p>
          <w:p w14:paraId="36019C2E" w14:textId="77777777" w:rsidR="00622533" w:rsidRPr="00152977" w:rsidRDefault="00622533" w:rsidP="00622533">
            <w:pPr>
              <w:overflowPunct w:val="0"/>
              <w:autoSpaceDE w:val="0"/>
              <w:autoSpaceDN w:val="0"/>
              <w:adjustRightInd w:val="0"/>
              <w:spacing w:line="260" w:lineRule="atLeast"/>
              <w:jc w:val="both"/>
              <w:textAlignment w:val="baseline"/>
              <w:rPr>
                <w:rFonts w:cs="Arial"/>
                <w:szCs w:val="20"/>
                <w:lang w:eastAsia="sl-SI"/>
              </w:rPr>
            </w:pPr>
          </w:p>
          <w:p w14:paraId="76D17317" w14:textId="77777777" w:rsidR="00622533" w:rsidRPr="0041291F" w:rsidRDefault="00622533" w:rsidP="00622533">
            <w:pPr>
              <w:overflowPunct w:val="0"/>
              <w:autoSpaceDE w:val="0"/>
              <w:autoSpaceDN w:val="0"/>
              <w:adjustRightInd w:val="0"/>
              <w:spacing w:line="260" w:lineRule="atLeast"/>
              <w:jc w:val="both"/>
              <w:textAlignment w:val="baseline"/>
              <w:rPr>
                <w:rFonts w:cs="Arial"/>
                <w:szCs w:val="20"/>
                <w:lang w:eastAsia="sl-SI"/>
              </w:rPr>
            </w:pPr>
            <w:r w:rsidRPr="00152977">
              <w:rPr>
                <w:rFonts w:cs="Arial"/>
                <w:szCs w:val="20"/>
                <w:lang w:eastAsia="sl-SI"/>
              </w:rPr>
              <w:t>Ta predlog zakona predvideva tudi mediacijo kot enostavnejši in hitrejši način reševanja sporov.</w:t>
            </w:r>
          </w:p>
          <w:p w14:paraId="20005325" w14:textId="77777777" w:rsidR="00622533" w:rsidRPr="00841ECD" w:rsidRDefault="00622533" w:rsidP="00B368CB">
            <w:pPr>
              <w:overflowPunct w:val="0"/>
              <w:autoSpaceDE w:val="0"/>
              <w:autoSpaceDN w:val="0"/>
              <w:adjustRightInd w:val="0"/>
              <w:jc w:val="both"/>
              <w:textAlignment w:val="baseline"/>
              <w:rPr>
                <w:rFonts w:cs="Arial"/>
                <w:szCs w:val="20"/>
                <w:lang w:eastAsia="sl-SI"/>
              </w:rPr>
            </w:pPr>
          </w:p>
          <w:p w14:paraId="30C5CCF6" w14:textId="77777777" w:rsidR="00841ECD" w:rsidRPr="00841ECD" w:rsidRDefault="00841ECD" w:rsidP="00B368CB">
            <w:pPr>
              <w:overflowPunct w:val="0"/>
              <w:autoSpaceDE w:val="0"/>
              <w:autoSpaceDN w:val="0"/>
              <w:adjustRightInd w:val="0"/>
              <w:ind w:left="720" w:hanging="720"/>
              <w:jc w:val="both"/>
              <w:textAlignment w:val="baseline"/>
              <w:rPr>
                <w:rFonts w:cs="Arial"/>
                <w:b/>
                <w:bCs/>
                <w:szCs w:val="20"/>
                <w:u w:val="single"/>
                <w:lang w:eastAsia="sl-SI"/>
              </w:rPr>
            </w:pPr>
            <w:r w:rsidRPr="00841ECD">
              <w:rPr>
                <w:rFonts w:cs="Arial"/>
                <w:b/>
                <w:bCs/>
                <w:szCs w:val="20"/>
                <w:u w:val="single"/>
                <w:lang w:eastAsia="sl-SI"/>
              </w:rPr>
              <w:t>Prikaz ureditve v drugih pravnih sistemih</w:t>
            </w:r>
          </w:p>
          <w:p w14:paraId="2F54D0CF" w14:textId="77777777" w:rsidR="00841ECD" w:rsidRPr="00841ECD" w:rsidRDefault="00841ECD" w:rsidP="00B368CB">
            <w:pPr>
              <w:overflowPunct w:val="0"/>
              <w:autoSpaceDE w:val="0"/>
              <w:autoSpaceDN w:val="0"/>
              <w:adjustRightInd w:val="0"/>
              <w:ind w:left="720" w:hanging="720"/>
              <w:jc w:val="both"/>
              <w:textAlignment w:val="baseline"/>
              <w:rPr>
                <w:rFonts w:cs="Arial"/>
                <w:szCs w:val="20"/>
                <w:lang w:eastAsia="sl-SI"/>
              </w:rPr>
            </w:pPr>
          </w:p>
          <w:p w14:paraId="741A45FC" w14:textId="11BC5721" w:rsidR="00841ECD" w:rsidRDefault="00841ECD" w:rsidP="00B368CB">
            <w:pPr>
              <w:numPr>
                <w:ilvl w:val="0"/>
                <w:numId w:val="17"/>
              </w:numPr>
              <w:overflowPunct w:val="0"/>
              <w:autoSpaceDE w:val="0"/>
              <w:autoSpaceDN w:val="0"/>
              <w:adjustRightInd w:val="0"/>
              <w:jc w:val="both"/>
              <w:textAlignment w:val="baseline"/>
              <w:rPr>
                <w:rFonts w:cs="Arial"/>
                <w:szCs w:val="20"/>
                <w:lang w:eastAsia="sl-SI"/>
              </w:rPr>
            </w:pPr>
            <w:r w:rsidRPr="00841ECD">
              <w:rPr>
                <w:rFonts w:cs="Arial"/>
                <w:szCs w:val="20"/>
                <w:lang w:eastAsia="sl-SI"/>
              </w:rPr>
              <w:t>Združeno kraljestvo</w:t>
            </w:r>
          </w:p>
          <w:p w14:paraId="0167384D" w14:textId="77777777" w:rsidR="00841ECD" w:rsidRPr="00841ECD" w:rsidRDefault="00841ECD" w:rsidP="00B368CB">
            <w:pPr>
              <w:overflowPunct w:val="0"/>
              <w:autoSpaceDE w:val="0"/>
              <w:autoSpaceDN w:val="0"/>
              <w:adjustRightInd w:val="0"/>
              <w:ind w:left="720"/>
              <w:jc w:val="both"/>
              <w:textAlignment w:val="baseline"/>
              <w:rPr>
                <w:rFonts w:cs="Arial"/>
                <w:szCs w:val="20"/>
                <w:lang w:eastAsia="sl-SI"/>
              </w:rPr>
            </w:pPr>
          </w:p>
          <w:p w14:paraId="2EFBBD26" w14:textId="6E87994E" w:rsidR="00841ECD" w:rsidRPr="00841ECD" w:rsidRDefault="00396626" w:rsidP="00B368CB">
            <w:pPr>
              <w:overflowPunct w:val="0"/>
              <w:autoSpaceDE w:val="0"/>
              <w:autoSpaceDN w:val="0"/>
              <w:adjustRightInd w:val="0"/>
              <w:jc w:val="both"/>
              <w:textAlignment w:val="baseline"/>
              <w:rPr>
                <w:rFonts w:cs="Arial"/>
                <w:szCs w:val="20"/>
                <w:lang w:eastAsia="sl-SI"/>
              </w:rPr>
            </w:pPr>
            <w:r>
              <w:rPr>
                <w:rFonts w:cs="Arial"/>
                <w:szCs w:val="20"/>
                <w:lang w:eastAsia="sl-SI"/>
              </w:rPr>
              <w:t>Zakonodaja</w:t>
            </w:r>
            <w:r w:rsidR="00841ECD" w:rsidRPr="00841ECD">
              <w:rPr>
                <w:rFonts w:cs="Arial"/>
                <w:szCs w:val="20"/>
                <w:lang w:eastAsia="sl-SI"/>
              </w:rPr>
              <w:t xml:space="preserve"> Združene</w:t>
            </w:r>
            <w:r>
              <w:rPr>
                <w:rFonts w:cs="Arial"/>
                <w:szCs w:val="20"/>
                <w:lang w:eastAsia="sl-SI"/>
              </w:rPr>
              <w:t>ga</w:t>
            </w:r>
            <w:r w:rsidR="00841ECD" w:rsidRPr="00841ECD">
              <w:rPr>
                <w:rFonts w:cs="Arial"/>
                <w:szCs w:val="20"/>
                <w:lang w:eastAsia="sl-SI"/>
              </w:rPr>
              <w:t xml:space="preserve"> kraljestv</w:t>
            </w:r>
            <w:r>
              <w:rPr>
                <w:rFonts w:cs="Arial"/>
                <w:szCs w:val="20"/>
                <w:lang w:eastAsia="sl-SI"/>
              </w:rPr>
              <w:t>a</w:t>
            </w:r>
            <w:r w:rsidR="00841ECD" w:rsidRPr="00841ECD">
              <w:rPr>
                <w:rFonts w:cs="Arial"/>
                <w:szCs w:val="20"/>
                <w:lang w:eastAsia="sl-SI"/>
              </w:rPr>
              <w:t xml:space="preserve"> poleg splošnih modernih mehanizmov kolektivnega varstva v širšem smislu pozna tudi specialne kolektivne opustitvene tožbe na področju prava varstva potrošnikov ter specialne kolektivne odškodninske tožbe na področju konkurenčnega prava, natančneje omejevalnih ravnanj. Kolektivno varstvo v Združenem kraljestvu v širšem smislu lahko razdelimo v štiri skupine mehanizmov: specialno potrošniško zakonodajo, ki je v času, ko je bilo Združeno kraljestvo država članica</w:t>
            </w:r>
            <w:r w:rsidR="00273852">
              <w:rPr>
                <w:rFonts w:cs="Arial"/>
                <w:szCs w:val="20"/>
                <w:lang w:eastAsia="sl-SI"/>
              </w:rPr>
              <w:t xml:space="preserve"> EU</w:t>
            </w:r>
            <w:r w:rsidR="00841ECD" w:rsidRPr="00841ECD">
              <w:rPr>
                <w:rFonts w:cs="Arial"/>
                <w:szCs w:val="20"/>
                <w:lang w:eastAsia="sl-SI"/>
              </w:rPr>
              <w:t>, implementirala kolektivno varstvo v obliki kolektivnih opustitvenih tožb iz različnih evropskih direktiv; skupinske tožbe na rednih sodiščih (urejene v pravilu 19.6 Pravil pravdnega postopka</w:t>
            </w:r>
            <w:r w:rsidR="00273852">
              <w:rPr>
                <w:rFonts w:cs="Arial"/>
                <w:szCs w:val="20"/>
                <w:lang w:eastAsia="sl-SI"/>
              </w:rPr>
              <w:t xml:space="preserve"> (CPR)</w:t>
            </w:r>
            <w:r w:rsidR="00841ECD" w:rsidRPr="00841ECD">
              <w:rPr>
                <w:rFonts w:cs="Arial"/>
                <w:szCs w:val="20"/>
                <w:lang w:eastAsia="sl-SI"/>
              </w:rPr>
              <w:t xml:space="preserve">) in skupinske tožbe na </w:t>
            </w:r>
            <w:r w:rsidR="00841ECD" w:rsidRPr="00676C87">
              <w:rPr>
                <w:rFonts w:cs="Arial"/>
                <w:szCs w:val="20"/>
                <w:lang w:eastAsia="sl-SI"/>
              </w:rPr>
              <w:t xml:space="preserve">področju </w:t>
            </w:r>
            <w:r w:rsidR="00CE6EC9" w:rsidRPr="00676C87">
              <w:rPr>
                <w:rFonts w:cs="Arial"/>
                <w:szCs w:val="20"/>
                <w:lang w:eastAsia="sl-SI"/>
              </w:rPr>
              <w:t>konkurenčnega prava</w:t>
            </w:r>
            <w:r w:rsidR="00841ECD" w:rsidRPr="00676C87">
              <w:rPr>
                <w:rFonts w:cs="Arial"/>
                <w:szCs w:val="20"/>
                <w:lang w:eastAsia="sl-SI"/>
              </w:rPr>
              <w:t>.</w:t>
            </w:r>
            <w:r w:rsidR="00841ECD" w:rsidRPr="00841ECD">
              <w:rPr>
                <w:rFonts w:cs="Arial"/>
                <w:szCs w:val="20"/>
                <w:lang w:eastAsia="sl-SI"/>
              </w:rPr>
              <w:t xml:space="preserve"> </w:t>
            </w:r>
          </w:p>
          <w:p w14:paraId="0A94242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703C0C10" w14:textId="564A63D7"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Pravilo 19.6 CPR omogoča, da ena ali več oseb vloži tožbo v imenu ali proti razredu posameznikov, ki imajo enak interes kot tožnik oz</w:t>
            </w:r>
            <w:r w:rsidR="00E70FF2">
              <w:rPr>
                <w:rFonts w:cs="Arial"/>
                <w:szCs w:val="20"/>
                <w:lang w:eastAsia="sl-SI"/>
              </w:rPr>
              <w:t>iroma</w:t>
            </w:r>
            <w:r w:rsidRPr="00841ECD">
              <w:rPr>
                <w:rFonts w:cs="Arial"/>
                <w:szCs w:val="20"/>
                <w:lang w:eastAsia="sl-SI"/>
              </w:rPr>
              <w:t xml:space="preserve"> toženec, tj. predstavnik razreda, a se zaradi zahteve po izkazu varovanja istega interesa vseh, ki jih predstavlja tožnik oz</w:t>
            </w:r>
            <w:r w:rsidR="00E70FF2">
              <w:rPr>
                <w:rFonts w:cs="Arial"/>
                <w:szCs w:val="20"/>
                <w:lang w:eastAsia="sl-SI"/>
              </w:rPr>
              <w:t>iroma</w:t>
            </w:r>
            <w:r w:rsidRPr="00841ECD">
              <w:rPr>
                <w:rFonts w:cs="Arial"/>
                <w:szCs w:val="20"/>
                <w:lang w:eastAsia="sl-SI"/>
              </w:rPr>
              <w:t xml:space="preserve"> toženec, v praksi redkokdaj uporabi. V praksi se zato večkrat uporabi mehanizem GLO (namenjen učinkovitejši obravnavi obstoječih primerov na raznih sodiščih v Angliji in Walesu), podoben našemu institutu združitve pravd, ki zahteva, da imajo vse stranke obstoječ in identificiran tožbeni zahtevek, a je zaradi fleksibilnosti primernejši od togega pravila 19.6 CPR. </w:t>
            </w:r>
          </w:p>
          <w:p w14:paraId="4AA7B37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1E9D3E4B" w14:textId="3ABAAE4A"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Primarno odgovornost za vlaganje kolektivnih opustitvenih tožb, ki so posledica </w:t>
            </w:r>
            <w:r w:rsidR="00AD038F">
              <w:rPr>
                <w:rFonts w:cs="Arial"/>
                <w:szCs w:val="20"/>
                <w:lang w:eastAsia="sl-SI"/>
              </w:rPr>
              <w:t>prenosa</w:t>
            </w:r>
            <w:r w:rsidR="00AD038F" w:rsidRPr="00841ECD">
              <w:rPr>
                <w:rFonts w:cs="Arial"/>
                <w:szCs w:val="20"/>
                <w:lang w:eastAsia="sl-SI"/>
              </w:rPr>
              <w:t xml:space="preserve"> </w:t>
            </w:r>
            <w:r w:rsidRPr="00841ECD">
              <w:rPr>
                <w:rFonts w:cs="Arial"/>
                <w:szCs w:val="20"/>
                <w:lang w:eastAsia="sl-SI"/>
              </w:rPr>
              <w:t>evropskih potrošniških direktiv (o zavajajočem oglaševanju, nepoštenih pogodbenih pogojih, opustitvenih tožbah zaradi varstva potrošnikov, nepoštenih poslovnih praksah) imajo v Združenem kraljestvu vladn</w:t>
            </w:r>
            <w:r w:rsidR="00273852">
              <w:rPr>
                <w:rFonts w:cs="Arial"/>
                <w:szCs w:val="20"/>
                <w:lang w:eastAsia="sl-SI"/>
              </w:rPr>
              <w:t>e</w:t>
            </w:r>
            <w:r w:rsidRPr="00841ECD">
              <w:rPr>
                <w:rFonts w:cs="Arial"/>
                <w:szCs w:val="20"/>
                <w:lang w:eastAsia="sl-SI"/>
              </w:rPr>
              <w:t xml:space="preserve"> agencije, npr. </w:t>
            </w:r>
            <w:r w:rsidRPr="00776601">
              <w:rPr>
                <w:rFonts w:cs="Arial"/>
                <w:i/>
                <w:iCs/>
                <w:szCs w:val="20"/>
                <w:lang w:eastAsia="sl-SI"/>
              </w:rPr>
              <w:t xml:space="preserve">Office </w:t>
            </w:r>
            <w:proofErr w:type="spellStart"/>
            <w:r w:rsidRPr="00776601">
              <w:rPr>
                <w:rFonts w:cs="Arial"/>
                <w:i/>
                <w:iCs/>
                <w:szCs w:val="20"/>
                <w:lang w:eastAsia="sl-SI"/>
              </w:rPr>
              <w:t>of</w:t>
            </w:r>
            <w:proofErr w:type="spellEnd"/>
            <w:r w:rsidRPr="00776601">
              <w:rPr>
                <w:rFonts w:cs="Arial"/>
                <w:i/>
                <w:iCs/>
                <w:szCs w:val="20"/>
                <w:lang w:eastAsia="sl-SI"/>
              </w:rPr>
              <w:t xml:space="preserve"> Fair </w:t>
            </w:r>
            <w:proofErr w:type="spellStart"/>
            <w:r w:rsidRPr="00776601">
              <w:rPr>
                <w:rFonts w:cs="Arial"/>
                <w:i/>
                <w:iCs/>
                <w:szCs w:val="20"/>
                <w:lang w:eastAsia="sl-SI"/>
              </w:rPr>
              <w:t>Trading</w:t>
            </w:r>
            <w:proofErr w:type="spellEnd"/>
            <w:r w:rsidRPr="00776601">
              <w:rPr>
                <w:rFonts w:cs="Arial"/>
                <w:i/>
                <w:iCs/>
                <w:szCs w:val="20"/>
                <w:lang w:eastAsia="sl-SI"/>
              </w:rPr>
              <w:t xml:space="preserve"> </w:t>
            </w:r>
            <w:r w:rsidR="00273852">
              <w:rPr>
                <w:rFonts w:cs="Arial"/>
                <w:i/>
                <w:iCs/>
                <w:szCs w:val="20"/>
                <w:lang w:eastAsia="sl-SI"/>
              </w:rPr>
              <w:t>–</w:t>
            </w:r>
            <w:r w:rsidRPr="00776601">
              <w:rPr>
                <w:rFonts w:cs="Arial"/>
                <w:i/>
                <w:iCs/>
                <w:szCs w:val="20"/>
                <w:lang w:eastAsia="sl-SI"/>
              </w:rPr>
              <w:t xml:space="preserve"> OFT</w:t>
            </w:r>
            <w:r w:rsidRPr="00841ECD">
              <w:rPr>
                <w:rFonts w:cs="Arial"/>
                <w:szCs w:val="20"/>
                <w:lang w:eastAsia="sl-SI"/>
              </w:rPr>
              <w:t xml:space="preserve"> (od </w:t>
            </w:r>
            <w:r w:rsidRPr="00776601">
              <w:rPr>
                <w:rFonts w:cs="Arial"/>
                <w:i/>
                <w:iCs/>
                <w:szCs w:val="20"/>
                <w:lang w:eastAsia="sl-SI"/>
              </w:rPr>
              <w:t xml:space="preserve">2014 </w:t>
            </w:r>
            <w:proofErr w:type="spellStart"/>
            <w:r w:rsidRPr="00776601">
              <w:rPr>
                <w:rFonts w:cs="Arial"/>
                <w:i/>
                <w:iCs/>
                <w:szCs w:val="20"/>
                <w:lang w:eastAsia="sl-SI"/>
              </w:rPr>
              <w:t>Competition</w:t>
            </w:r>
            <w:proofErr w:type="spellEnd"/>
            <w:r w:rsidRPr="00776601">
              <w:rPr>
                <w:rFonts w:cs="Arial"/>
                <w:i/>
                <w:iCs/>
                <w:szCs w:val="20"/>
                <w:lang w:eastAsia="sl-SI"/>
              </w:rPr>
              <w:t xml:space="preserve"> </w:t>
            </w:r>
            <w:proofErr w:type="spellStart"/>
            <w:r w:rsidRPr="00776601">
              <w:rPr>
                <w:rFonts w:cs="Arial"/>
                <w:i/>
                <w:iCs/>
                <w:szCs w:val="20"/>
                <w:lang w:eastAsia="sl-SI"/>
              </w:rPr>
              <w:t>and</w:t>
            </w:r>
            <w:proofErr w:type="spellEnd"/>
            <w:r w:rsidRPr="00776601">
              <w:rPr>
                <w:rFonts w:cs="Arial"/>
                <w:i/>
                <w:iCs/>
                <w:szCs w:val="20"/>
                <w:lang w:eastAsia="sl-SI"/>
              </w:rPr>
              <w:t xml:space="preserve"> </w:t>
            </w:r>
            <w:proofErr w:type="spellStart"/>
            <w:r w:rsidRPr="00776601">
              <w:rPr>
                <w:rFonts w:cs="Arial"/>
                <w:i/>
                <w:iCs/>
                <w:szCs w:val="20"/>
                <w:lang w:eastAsia="sl-SI"/>
              </w:rPr>
              <w:t>Markets</w:t>
            </w:r>
            <w:proofErr w:type="spellEnd"/>
            <w:r w:rsidRPr="00776601">
              <w:rPr>
                <w:rFonts w:cs="Arial"/>
                <w:i/>
                <w:iCs/>
                <w:szCs w:val="20"/>
                <w:lang w:eastAsia="sl-SI"/>
              </w:rPr>
              <w:t xml:space="preserve"> </w:t>
            </w:r>
            <w:proofErr w:type="spellStart"/>
            <w:r w:rsidRPr="00776601">
              <w:rPr>
                <w:rFonts w:cs="Arial"/>
                <w:i/>
                <w:iCs/>
                <w:szCs w:val="20"/>
                <w:lang w:eastAsia="sl-SI"/>
              </w:rPr>
              <w:t>Authority</w:t>
            </w:r>
            <w:proofErr w:type="spellEnd"/>
            <w:r w:rsidRPr="00841ECD">
              <w:rPr>
                <w:rFonts w:cs="Arial"/>
                <w:szCs w:val="20"/>
                <w:lang w:eastAsia="sl-SI"/>
              </w:rPr>
              <w:t>), če pa posamezna zakonodaja možnost uveljavljanja daje tudi potrošniškim organizacijam, pa mora te prej odobriti vlada</w:t>
            </w:r>
            <w:r w:rsidR="00CE6EC9">
              <w:rPr>
                <w:rFonts w:cs="Arial"/>
                <w:szCs w:val="20"/>
                <w:lang w:eastAsia="sl-SI"/>
              </w:rPr>
              <w:t>.</w:t>
            </w:r>
          </w:p>
          <w:p w14:paraId="116B771A"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62C4C83B" w14:textId="0F873ABF"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Tudi mehanizem skupinske tožbe po sistemu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ki je bil na CAT (</w:t>
            </w:r>
            <w:proofErr w:type="spellStart"/>
            <w:r w:rsidRPr="00FB57DE">
              <w:rPr>
                <w:rFonts w:cs="Arial"/>
                <w:i/>
                <w:iCs/>
                <w:szCs w:val="20"/>
                <w:lang w:eastAsia="sl-SI"/>
              </w:rPr>
              <w:t>Competition</w:t>
            </w:r>
            <w:proofErr w:type="spellEnd"/>
            <w:r w:rsidRPr="00FB57DE">
              <w:rPr>
                <w:rFonts w:cs="Arial"/>
                <w:i/>
                <w:iCs/>
                <w:szCs w:val="20"/>
                <w:lang w:eastAsia="sl-SI"/>
              </w:rPr>
              <w:t xml:space="preserve"> </w:t>
            </w:r>
            <w:proofErr w:type="spellStart"/>
            <w:r w:rsidRPr="00FB57DE">
              <w:rPr>
                <w:rFonts w:cs="Arial"/>
                <w:i/>
                <w:iCs/>
                <w:szCs w:val="20"/>
                <w:lang w:eastAsia="sl-SI"/>
              </w:rPr>
              <w:t>Appeal</w:t>
            </w:r>
            <w:proofErr w:type="spellEnd"/>
            <w:r w:rsidRPr="00FB57DE">
              <w:rPr>
                <w:rFonts w:cs="Arial"/>
                <w:i/>
                <w:iCs/>
                <w:szCs w:val="20"/>
                <w:lang w:eastAsia="sl-SI"/>
              </w:rPr>
              <w:t xml:space="preserve"> Tribunal</w:t>
            </w:r>
            <w:r w:rsidRPr="00841ECD">
              <w:rPr>
                <w:rFonts w:cs="Arial"/>
                <w:szCs w:val="20"/>
                <w:lang w:eastAsia="sl-SI"/>
              </w:rPr>
              <w:t xml:space="preserve">) na voljo med letoma 2002 in 2015, ni bil učinkovit in je za potrošniške organizacije v vlogi predstavnika razreda </w:t>
            </w:r>
            <w:r w:rsidR="00AD038F">
              <w:rPr>
                <w:rFonts w:cs="Arial"/>
                <w:szCs w:val="20"/>
                <w:lang w:eastAsia="sl-SI"/>
              </w:rPr>
              <w:t>pomenil</w:t>
            </w:r>
            <w:r w:rsidR="00AD038F" w:rsidRPr="00841ECD">
              <w:rPr>
                <w:rFonts w:cs="Arial"/>
                <w:szCs w:val="20"/>
                <w:lang w:eastAsia="sl-SI"/>
              </w:rPr>
              <w:t xml:space="preserve"> </w:t>
            </w:r>
            <w:r w:rsidRPr="00841ECD">
              <w:rPr>
                <w:rFonts w:cs="Arial"/>
                <w:szCs w:val="20"/>
                <w:lang w:eastAsia="sl-SI"/>
              </w:rPr>
              <w:t xml:space="preserve">preveliko finančno breme glede na pričakovane majhne učinke zaradi sistema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V tem času je bila vložena le ena kolektivna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odškodninska tožba (</w:t>
            </w:r>
            <w:proofErr w:type="spellStart"/>
            <w:r w:rsidRPr="00123E2E">
              <w:rPr>
                <w:rFonts w:cs="Arial"/>
                <w:i/>
                <w:iCs/>
                <w:szCs w:val="20"/>
                <w:lang w:eastAsia="sl-SI"/>
              </w:rPr>
              <w:t>Which</w:t>
            </w:r>
            <w:proofErr w:type="spellEnd"/>
            <w:r w:rsidRPr="00123E2E">
              <w:rPr>
                <w:rFonts w:cs="Arial"/>
                <w:i/>
                <w:iCs/>
                <w:szCs w:val="20"/>
                <w:lang w:eastAsia="sl-SI"/>
              </w:rPr>
              <w:t xml:space="preserve">? v. JJB </w:t>
            </w:r>
            <w:proofErr w:type="spellStart"/>
            <w:r w:rsidRPr="00123E2E">
              <w:rPr>
                <w:rFonts w:cs="Arial"/>
                <w:i/>
                <w:iCs/>
                <w:szCs w:val="20"/>
                <w:lang w:eastAsia="sl-SI"/>
              </w:rPr>
              <w:t>Sports</w:t>
            </w:r>
            <w:proofErr w:type="spellEnd"/>
            <w:r w:rsidRPr="00123E2E">
              <w:rPr>
                <w:rFonts w:cs="Arial"/>
                <w:i/>
                <w:iCs/>
                <w:szCs w:val="20"/>
                <w:lang w:eastAsia="sl-SI"/>
              </w:rPr>
              <w:t xml:space="preserve"> </w:t>
            </w:r>
            <w:proofErr w:type="spellStart"/>
            <w:r w:rsidRPr="00123E2E">
              <w:rPr>
                <w:rFonts w:cs="Arial"/>
                <w:i/>
                <w:iCs/>
                <w:szCs w:val="20"/>
                <w:lang w:eastAsia="sl-SI"/>
              </w:rPr>
              <w:t>plc</w:t>
            </w:r>
            <w:proofErr w:type="spellEnd"/>
            <w:r w:rsidRPr="00841ECD">
              <w:rPr>
                <w:rFonts w:cs="Arial"/>
                <w:szCs w:val="20"/>
                <w:lang w:eastAsia="sl-SI"/>
              </w:rPr>
              <w:t xml:space="preserve"> leta 2007 po pravnomočnosti odločbe OFT iz leta 2003). Potrošniška organizacija je predvidevala, da se bo postopku pridružilo vsaj dva milijona potrošnikov, v resnici se jih je pičlih 130. Leta 2008 je prišlo do poravnave, zaradi česar je CAT ustavil postopek in naložil tožencu plačilo stroškov </w:t>
            </w:r>
            <w:proofErr w:type="spellStart"/>
            <w:r w:rsidRPr="00123E2E">
              <w:rPr>
                <w:rFonts w:cs="Arial"/>
                <w:i/>
                <w:iCs/>
                <w:szCs w:val="20"/>
                <w:lang w:eastAsia="sl-SI"/>
              </w:rPr>
              <w:t>Which</w:t>
            </w:r>
            <w:proofErr w:type="spellEnd"/>
            <w:r w:rsidRPr="00123E2E">
              <w:rPr>
                <w:rFonts w:cs="Arial"/>
                <w:i/>
                <w:iCs/>
                <w:szCs w:val="20"/>
                <w:lang w:eastAsia="sl-SI"/>
              </w:rPr>
              <w:t>?</w:t>
            </w:r>
            <w:r w:rsidRPr="00841ECD">
              <w:rPr>
                <w:rFonts w:cs="Arial"/>
                <w:szCs w:val="20"/>
                <w:lang w:eastAsia="sl-SI"/>
              </w:rPr>
              <w:t xml:space="preserve">.  Predstavniki </w:t>
            </w:r>
            <w:proofErr w:type="spellStart"/>
            <w:r w:rsidRPr="00776601">
              <w:rPr>
                <w:rFonts w:cs="Arial"/>
                <w:i/>
                <w:iCs/>
                <w:szCs w:val="20"/>
                <w:lang w:eastAsia="sl-SI"/>
              </w:rPr>
              <w:t>Which</w:t>
            </w:r>
            <w:proofErr w:type="spellEnd"/>
            <w:r w:rsidRPr="00123E2E">
              <w:rPr>
                <w:rFonts w:cs="Arial"/>
                <w:i/>
                <w:iCs/>
                <w:szCs w:val="20"/>
                <w:lang w:eastAsia="sl-SI"/>
              </w:rPr>
              <w:t>?</w:t>
            </w:r>
            <w:r w:rsidRPr="00841ECD">
              <w:rPr>
                <w:rFonts w:cs="Arial"/>
                <w:szCs w:val="20"/>
                <w:lang w:eastAsia="sl-SI"/>
              </w:rPr>
              <w:t xml:space="preserve"> so priznali, da je bila akcija vse prej kot uspešna, saj so porabili ogromno denarja </w:t>
            </w:r>
            <w:r w:rsidRPr="00841ECD">
              <w:rPr>
                <w:rFonts w:cs="Arial"/>
                <w:szCs w:val="20"/>
                <w:lang w:eastAsia="sl-SI"/>
              </w:rPr>
              <w:lastRenderedPageBreak/>
              <w:t xml:space="preserve">in drugih virov za njeno izvedbo (npr. za obveščanje o akciji), ki je zajela bistveno premalo </w:t>
            </w:r>
            <w:r w:rsidR="00951950">
              <w:rPr>
                <w:rFonts w:cs="Arial"/>
                <w:szCs w:val="20"/>
                <w:lang w:eastAsia="sl-SI"/>
              </w:rPr>
              <w:t>oškodovancev</w:t>
            </w:r>
            <w:r w:rsidR="00951950" w:rsidRPr="00841ECD">
              <w:rPr>
                <w:rFonts w:cs="Arial"/>
                <w:szCs w:val="20"/>
                <w:lang w:eastAsia="sl-SI"/>
              </w:rPr>
              <w:t xml:space="preserve"> </w:t>
            </w:r>
            <w:r w:rsidRPr="00841ECD">
              <w:rPr>
                <w:rFonts w:cs="Arial"/>
                <w:szCs w:val="20"/>
                <w:lang w:eastAsia="sl-SI"/>
              </w:rPr>
              <w:t xml:space="preserve">omejevalnega ravnanja. Iskanje oškodovancev naj bi bilo zamudno in neučinkovito, težave je povzročalo pravilo, da morajo biti vsi člani razreda poimensko navedeni na obrazcu. Poleg tega se je od vključenih oseb zahtevalo ogromno </w:t>
            </w:r>
            <w:r w:rsidR="00951950">
              <w:rPr>
                <w:rFonts w:cs="Arial"/>
                <w:szCs w:val="20"/>
                <w:lang w:eastAsia="sl-SI"/>
              </w:rPr>
              <w:t xml:space="preserve">aktivnosti </w:t>
            </w:r>
            <w:r w:rsidRPr="00841ECD">
              <w:rPr>
                <w:rFonts w:cs="Arial"/>
                <w:szCs w:val="20"/>
                <w:lang w:eastAsia="sl-SI"/>
              </w:rPr>
              <w:t>s predložitvijo računov, izpeljali so natečaj za odvetniško družbo, ki bi jih zastopala na sodišču, težave so imeli z izračunom preplačila i</w:t>
            </w:r>
            <w:r w:rsidR="00962F55">
              <w:rPr>
                <w:rFonts w:cs="Arial"/>
                <w:szCs w:val="20"/>
                <w:lang w:eastAsia="sl-SI"/>
              </w:rPr>
              <w:t>n podobno</w:t>
            </w:r>
            <w:r w:rsidRPr="00841ECD">
              <w:rPr>
                <w:rFonts w:cs="Arial"/>
                <w:szCs w:val="20"/>
                <w:lang w:eastAsia="sl-SI"/>
              </w:rPr>
              <w:t xml:space="preserve">. Po neuspešnem primeru </w:t>
            </w:r>
            <w:r w:rsidRPr="00123E2E">
              <w:rPr>
                <w:rFonts w:cs="Arial"/>
                <w:i/>
                <w:iCs/>
                <w:szCs w:val="20"/>
                <w:lang w:eastAsia="sl-SI"/>
              </w:rPr>
              <w:t xml:space="preserve">JJB </w:t>
            </w:r>
            <w:proofErr w:type="spellStart"/>
            <w:r w:rsidRPr="00123E2E">
              <w:rPr>
                <w:rFonts w:cs="Arial"/>
                <w:i/>
                <w:iCs/>
                <w:szCs w:val="20"/>
                <w:lang w:eastAsia="sl-SI"/>
              </w:rPr>
              <w:t>Sports</w:t>
            </w:r>
            <w:proofErr w:type="spellEnd"/>
            <w:r w:rsidRPr="00841ECD">
              <w:rPr>
                <w:rFonts w:cs="Arial"/>
                <w:szCs w:val="20"/>
                <w:lang w:eastAsia="sl-SI"/>
              </w:rPr>
              <w:t xml:space="preserve"> se je na sistem usul plaz kritik in so se okrepile ideje po njegovem reformiranju po vzoru ameriške ureditve. Potrošniška organizacija je poudarjala, da do reforme obstoječega sistema tovrstnih akcij ne namerava voditi in da je za uspeh množičnega uveljavljanja zahtevkov nujno potrebna uveljavitev reprezentativne tožbe po sistemih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in </w:t>
            </w:r>
            <w:proofErr w:type="spellStart"/>
            <w:r w:rsidRPr="00FB57DE">
              <w:rPr>
                <w:rFonts w:cs="Arial"/>
                <w:i/>
                <w:iCs/>
                <w:szCs w:val="20"/>
                <w:lang w:eastAsia="sl-SI"/>
              </w:rPr>
              <w:t>cy</w:t>
            </w:r>
            <w:proofErr w:type="spellEnd"/>
            <w:r w:rsidRPr="00FB57DE">
              <w:rPr>
                <w:rFonts w:cs="Arial"/>
                <w:i/>
                <w:iCs/>
                <w:szCs w:val="20"/>
                <w:lang w:eastAsia="sl-SI"/>
              </w:rPr>
              <w:t xml:space="preserve"> </w:t>
            </w:r>
            <w:proofErr w:type="spellStart"/>
            <w:r w:rsidRPr="00FB57DE">
              <w:rPr>
                <w:rFonts w:cs="Arial"/>
                <w:i/>
                <w:iCs/>
                <w:szCs w:val="20"/>
                <w:lang w:eastAsia="sl-SI"/>
              </w:rPr>
              <w:t>pres</w:t>
            </w:r>
            <w:proofErr w:type="spellEnd"/>
            <w:r w:rsidRPr="00841ECD">
              <w:rPr>
                <w:rFonts w:cs="Arial"/>
                <w:szCs w:val="20"/>
                <w:lang w:eastAsia="sl-SI"/>
              </w:rPr>
              <w:t xml:space="preserve">. Tem idejam je z argumentom, da bo to omogočilo poplavo neobvladljivih in neutemeljenih primerov, pričakovano nasprotovala industrija, ki se je zavzemala za alternativno reševanje takih sporov.  </w:t>
            </w:r>
          </w:p>
          <w:p w14:paraId="32426A95"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38FFA63A" w14:textId="64E085B6"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Novi sistem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ki je v veljavi od oktobra 2015, naj bi bil zaradi zajema bistveno večjega obsega razreda in drugih novosti učinkovitejši. Zavedajoč se slabosti dotedanjega </w:t>
            </w:r>
            <w:proofErr w:type="spellStart"/>
            <w:r w:rsidRPr="00FB57DE">
              <w:rPr>
                <w:rFonts w:cs="Arial"/>
                <w:i/>
                <w:iCs/>
                <w:szCs w:val="20"/>
                <w:lang w:eastAsia="sl-SI"/>
              </w:rPr>
              <w:t>opt</w:t>
            </w:r>
            <w:proofErr w:type="spellEnd"/>
            <w:r w:rsidRPr="00FB57DE">
              <w:rPr>
                <w:rFonts w:cs="Arial"/>
                <w:i/>
                <w:iCs/>
                <w:szCs w:val="20"/>
                <w:lang w:eastAsia="sl-SI"/>
              </w:rPr>
              <w:t>-in</w:t>
            </w:r>
            <w:r w:rsidRPr="00841ECD">
              <w:rPr>
                <w:rFonts w:cs="Arial"/>
                <w:szCs w:val="20"/>
                <w:lang w:eastAsia="sl-SI"/>
              </w:rPr>
              <w:t xml:space="preserve"> sistema in na podlagi študije primerjalnih ureditev je bil uveden omejen </w:t>
            </w:r>
            <w:proofErr w:type="spellStart"/>
            <w:r w:rsidRPr="00FB57DE">
              <w:rPr>
                <w:rFonts w:cs="Arial"/>
                <w:i/>
                <w:iCs/>
                <w:szCs w:val="20"/>
                <w:lang w:eastAsia="sl-SI"/>
              </w:rPr>
              <w:t>opt</w:t>
            </w:r>
            <w:proofErr w:type="spellEnd"/>
            <w:r w:rsidRPr="00FB57DE">
              <w:rPr>
                <w:rFonts w:cs="Arial"/>
                <w:i/>
                <w:iCs/>
                <w:szCs w:val="20"/>
                <w:lang w:eastAsia="sl-SI"/>
              </w:rPr>
              <w:t>-out</w:t>
            </w:r>
            <w:r w:rsidRPr="00841ECD">
              <w:rPr>
                <w:rFonts w:cs="Arial"/>
                <w:szCs w:val="20"/>
                <w:lang w:eastAsia="sl-SI"/>
              </w:rPr>
              <w:t xml:space="preserve"> sistem z dodanimi </w:t>
            </w:r>
            <w:r w:rsidR="00951950">
              <w:rPr>
                <w:rFonts w:cs="Arial"/>
                <w:szCs w:val="20"/>
                <w:lang w:eastAsia="sl-SI"/>
              </w:rPr>
              <w:t>pravnimi varovali</w:t>
            </w:r>
            <w:r w:rsidR="00951950" w:rsidRPr="00841ECD">
              <w:rPr>
                <w:rFonts w:cs="Arial"/>
                <w:szCs w:val="20"/>
                <w:lang w:eastAsia="sl-SI"/>
              </w:rPr>
              <w:t xml:space="preserve"> </w:t>
            </w:r>
            <w:r w:rsidRPr="00841ECD">
              <w:rPr>
                <w:rFonts w:cs="Arial"/>
                <w:szCs w:val="20"/>
                <w:lang w:eastAsia="sl-SI"/>
              </w:rPr>
              <w:t xml:space="preserve">za preprečitev njegove zlorabe (stroga presoja predloga s strani sodišča; možnost učinka </w:t>
            </w:r>
            <w:proofErr w:type="spellStart"/>
            <w:r w:rsidRPr="00123E2E">
              <w:rPr>
                <w:rFonts w:cs="Arial"/>
                <w:i/>
                <w:iCs/>
                <w:szCs w:val="20"/>
                <w:lang w:eastAsia="sl-SI"/>
              </w:rPr>
              <w:t>opt</w:t>
            </w:r>
            <w:proofErr w:type="spellEnd"/>
            <w:r w:rsidRPr="00123E2E">
              <w:rPr>
                <w:rFonts w:cs="Arial"/>
                <w:i/>
                <w:iCs/>
                <w:szCs w:val="20"/>
                <w:lang w:eastAsia="sl-SI"/>
              </w:rPr>
              <w:t>-out</w:t>
            </w:r>
            <w:r w:rsidRPr="00841ECD">
              <w:rPr>
                <w:rFonts w:cs="Arial"/>
                <w:szCs w:val="20"/>
                <w:lang w:eastAsia="sl-SI"/>
              </w:rPr>
              <w:t xml:space="preserve"> le za osebe, domicilirane v Združenem kraljestvu; prepoved kaznovalnih odškodnin; načelo </w:t>
            </w:r>
            <w:proofErr w:type="spellStart"/>
            <w:r w:rsidRPr="00FB57DE">
              <w:rPr>
                <w:rFonts w:cs="Arial"/>
                <w:i/>
                <w:iCs/>
                <w:szCs w:val="20"/>
                <w:lang w:eastAsia="sl-SI"/>
              </w:rPr>
              <w:t>loser</w:t>
            </w:r>
            <w:proofErr w:type="spellEnd"/>
            <w:r w:rsidRPr="00FB57DE">
              <w:rPr>
                <w:rFonts w:cs="Arial"/>
                <w:i/>
                <w:iCs/>
                <w:szCs w:val="20"/>
                <w:lang w:eastAsia="sl-SI"/>
              </w:rPr>
              <w:t xml:space="preserve"> </w:t>
            </w:r>
            <w:proofErr w:type="spellStart"/>
            <w:r w:rsidRPr="00FB57DE">
              <w:rPr>
                <w:rFonts w:cs="Arial"/>
                <w:i/>
                <w:iCs/>
                <w:szCs w:val="20"/>
                <w:lang w:eastAsia="sl-SI"/>
              </w:rPr>
              <w:t>pays</w:t>
            </w:r>
            <w:proofErr w:type="spellEnd"/>
            <w:r w:rsidRPr="00841ECD">
              <w:rPr>
                <w:rFonts w:cs="Arial"/>
                <w:szCs w:val="20"/>
                <w:lang w:eastAsia="sl-SI"/>
              </w:rPr>
              <w:t xml:space="preserve">; prepoved odvetniških nagrad, vezanih na višino odškodnine; nerazdeljena odškodnina se nameni </w:t>
            </w:r>
            <w:r w:rsidRPr="00123E2E">
              <w:rPr>
                <w:rFonts w:cs="Arial"/>
                <w:i/>
                <w:iCs/>
                <w:szCs w:val="20"/>
                <w:lang w:eastAsia="sl-SI"/>
              </w:rPr>
              <w:t xml:space="preserve">Access to Justice </w:t>
            </w:r>
            <w:proofErr w:type="spellStart"/>
            <w:r w:rsidRPr="00123E2E">
              <w:rPr>
                <w:rFonts w:cs="Arial"/>
                <w:i/>
                <w:iCs/>
                <w:szCs w:val="20"/>
                <w:lang w:eastAsia="sl-SI"/>
              </w:rPr>
              <w:t>Foundation</w:t>
            </w:r>
            <w:proofErr w:type="spellEnd"/>
            <w:r w:rsidRPr="00841ECD">
              <w:rPr>
                <w:rFonts w:cs="Arial"/>
                <w:szCs w:val="20"/>
                <w:lang w:eastAsia="sl-SI"/>
              </w:rPr>
              <w:t xml:space="preserve">). Zaradi novosti so se odločili, da ga uvedejo le na področju </w:t>
            </w:r>
            <w:r w:rsidR="00CE6EC9">
              <w:rPr>
                <w:rFonts w:cs="Arial"/>
                <w:i/>
                <w:iCs/>
                <w:szCs w:val="20"/>
                <w:lang w:eastAsia="sl-SI"/>
              </w:rPr>
              <w:t>konkurenčnega prava</w:t>
            </w:r>
            <w:r w:rsidRPr="00841ECD">
              <w:rPr>
                <w:rFonts w:cs="Arial"/>
                <w:szCs w:val="20"/>
                <w:lang w:eastAsia="sl-SI"/>
              </w:rPr>
              <w:t xml:space="preserve"> in da pristojnost za reševanje primerov (tokrat tudi kot </w:t>
            </w:r>
            <w:proofErr w:type="spellStart"/>
            <w:r w:rsidRPr="00FB57DE">
              <w:rPr>
                <w:rFonts w:cs="Arial"/>
                <w:i/>
                <w:iCs/>
                <w:szCs w:val="20"/>
                <w:lang w:eastAsia="sl-SI"/>
              </w:rPr>
              <w:t>stand-alone</w:t>
            </w:r>
            <w:proofErr w:type="spellEnd"/>
            <w:r w:rsidRPr="00841ECD">
              <w:rPr>
                <w:rFonts w:cs="Arial"/>
                <w:szCs w:val="20"/>
                <w:lang w:eastAsia="sl-SI"/>
              </w:rPr>
              <w:t xml:space="preserve">, ne več le </w:t>
            </w:r>
            <w:proofErr w:type="spellStart"/>
            <w:r w:rsidRPr="00841ECD">
              <w:rPr>
                <w:rFonts w:cs="Arial"/>
                <w:szCs w:val="20"/>
                <w:lang w:eastAsia="sl-SI"/>
              </w:rPr>
              <w:t>follow</w:t>
            </w:r>
            <w:proofErr w:type="spellEnd"/>
            <w:r w:rsidRPr="00841ECD">
              <w:rPr>
                <w:rFonts w:cs="Arial"/>
                <w:szCs w:val="20"/>
                <w:lang w:eastAsia="sl-SI"/>
              </w:rPr>
              <w:t xml:space="preserve">-on) podelijo CAT, ki je bil že do tedaj pristojen za obravnavo odškodninskih in drugih civilnih tožb zaradi kršitev </w:t>
            </w:r>
            <w:r w:rsidR="00CE6EC9">
              <w:rPr>
                <w:rFonts w:cs="Arial"/>
                <w:i/>
                <w:iCs/>
                <w:szCs w:val="20"/>
                <w:lang w:eastAsia="sl-SI"/>
              </w:rPr>
              <w:t>konkurenčnega prava</w:t>
            </w:r>
            <w:r w:rsidRPr="00841ECD">
              <w:rPr>
                <w:rFonts w:cs="Arial"/>
                <w:szCs w:val="20"/>
                <w:lang w:eastAsia="sl-SI"/>
              </w:rPr>
              <w:t>. Predstavniki razreda so lahko oškodovanci ali telo, ki »pristno« zastopa njihove interese (npr. potrošniške organizacije, ne pa odvetniške pisarne, vlagatelji i</w:t>
            </w:r>
            <w:r w:rsidR="00F70D0C">
              <w:rPr>
                <w:rFonts w:cs="Arial"/>
                <w:szCs w:val="20"/>
                <w:lang w:eastAsia="sl-SI"/>
              </w:rPr>
              <w:t>n podobno</w:t>
            </w:r>
            <w:r w:rsidRPr="00841ECD">
              <w:rPr>
                <w:rFonts w:cs="Arial"/>
                <w:szCs w:val="20"/>
                <w:lang w:eastAsia="sl-SI"/>
              </w:rPr>
              <w:t xml:space="preserve">). Predlog je v duhu Priporočila Komisije iz </w:t>
            </w:r>
            <w:r w:rsidR="005B4D81">
              <w:rPr>
                <w:rFonts w:cs="Arial"/>
                <w:szCs w:val="20"/>
                <w:lang w:eastAsia="sl-SI"/>
              </w:rPr>
              <w:t xml:space="preserve">leta </w:t>
            </w:r>
            <w:r w:rsidRPr="00841ECD">
              <w:rPr>
                <w:rFonts w:cs="Arial"/>
                <w:szCs w:val="20"/>
                <w:lang w:eastAsia="sl-SI"/>
              </w:rPr>
              <w:t xml:space="preserve">2013 predvidel tudi </w:t>
            </w:r>
            <w:proofErr w:type="spellStart"/>
            <w:r w:rsidRPr="00123E2E">
              <w:rPr>
                <w:rFonts w:cs="Arial"/>
                <w:i/>
                <w:iCs/>
                <w:szCs w:val="20"/>
                <w:lang w:eastAsia="sl-SI"/>
              </w:rPr>
              <w:t>opt</w:t>
            </w:r>
            <w:proofErr w:type="spellEnd"/>
            <w:r w:rsidRPr="00123E2E">
              <w:rPr>
                <w:rFonts w:cs="Arial"/>
                <w:i/>
                <w:iCs/>
                <w:szCs w:val="20"/>
                <w:lang w:eastAsia="sl-SI"/>
              </w:rPr>
              <w:t>-out</w:t>
            </w:r>
            <w:r w:rsidRPr="00841ECD">
              <w:rPr>
                <w:rFonts w:cs="Arial"/>
                <w:szCs w:val="20"/>
                <w:lang w:eastAsia="sl-SI"/>
              </w:rPr>
              <w:t xml:space="preserve"> kolektivno poravnavo na CAT.</w:t>
            </w:r>
          </w:p>
          <w:p w14:paraId="4298DF94" w14:textId="77777777" w:rsidR="00841ECD" w:rsidRPr="00841ECD" w:rsidRDefault="00841ECD" w:rsidP="00B368CB">
            <w:pPr>
              <w:overflowPunct w:val="0"/>
              <w:autoSpaceDE w:val="0"/>
              <w:autoSpaceDN w:val="0"/>
              <w:adjustRightInd w:val="0"/>
              <w:jc w:val="both"/>
              <w:textAlignment w:val="baseline"/>
              <w:rPr>
                <w:rFonts w:cs="Arial"/>
                <w:szCs w:val="20"/>
                <w:lang w:eastAsia="sl-SI"/>
              </w:rPr>
            </w:pPr>
          </w:p>
          <w:p w14:paraId="7DC608CE" w14:textId="7AA82ED5" w:rsidR="00841ECD" w:rsidRPr="00841ECD" w:rsidRDefault="00841ECD" w:rsidP="00B368CB">
            <w:pPr>
              <w:overflowPunct w:val="0"/>
              <w:autoSpaceDE w:val="0"/>
              <w:autoSpaceDN w:val="0"/>
              <w:adjustRightInd w:val="0"/>
              <w:jc w:val="both"/>
              <w:textAlignment w:val="baseline"/>
              <w:rPr>
                <w:rFonts w:cs="Arial"/>
                <w:szCs w:val="20"/>
                <w:lang w:eastAsia="sl-SI"/>
              </w:rPr>
            </w:pPr>
            <w:r w:rsidRPr="00841ECD">
              <w:rPr>
                <w:rFonts w:cs="Arial"/>
                <w:szCs w:val="20"/>
                <w:lang w:eastAsia="sl-SI"/>
              </w:rPr>
              <w:t xml:space="preserve">Po uveljavitvi novih pravil kolektivnega varstva na področju </w:t>
            </w:r>
            <w:r w:rsidR="00CE6EC9">
              <w:rPr>
                <w:rFonts w:cs="Arial"/>
                <w:i/>
                <w:iCs/>
                <w:szCs w:val="20"/>
                <w:lang w:eastAsia="sl-SI"/>
              </w:rPr>
              <w:t>konkurenčnega prava</w:t>
            </w:r>
            <w:r w:rsidRPr="00841ECD">
              <w:rPr>
                <w:rFonts w:cs="Arial"/>
                <w:szCs w:val="20"/>
                <w:lang w:eastAsia="sl-SI"/>
              </w:rPr>
              <w:t xml:space="preserve"> je v Združenem kraljestvu na vrsti praksa. Po novi sekciji 47B CA se je pred CAT odvilo že več primerov (npr. Gibson in </w:t>
            </w:r>
            <w:proofErr w:type="spellStart"/>
            <w:r w:rsidRPr="00841ECD">
              <w:rPr>
                <w:rFonts w:cs="Arial"/>
                <w:szCs w:val="20"/>
                <w:lang w:eastAsia="sl-SI"/>
              </w:rPr>
              <w:t>Mastercard</w:t>
            </w:r>
            <w:proofErr w:type="spellEnd"/>
            <w:r w:rsidRPr="00841ECD">
              <w:rPr>
                <w:rFonts w:cs="Arial"/>
                <w:szCs w:val="20"/>
                <w:lang w:eastAsia="sl-SI"/>
              </w:rPr>
              <w:t xml:space="preserve"> v letih 2016 in 2017), kar kaže na takojšnje intenziviranje uporabe mehanizmov kolektivnega varstva po izvedbi reforme njihove ureditve.</w:t>
            </w:r>
          </w:p>
          <w:p w14:paraId="7AEF37A3" w14:textId="77777777" w:rsidR="00241AE5" w:rsidRPr="003F1703" w:rsidRDefault="00241AE5" w:rsidP="00B368CB">
            <w:pPr>
              <w:pStyle w:val="Odstavekseznama1"/>
              <w:spacing w:line="260" w:lineRule="exact"/>
              <w:ind w:left="0"/>
              <w:jc w:val="both"/>
              <w:rPr>
                <w:sz w:val="20"/>
                <w:szCs w:val="20"/>
              </w:rPr>
            </w:pPr>
          </w:p>
        </w:tc>
      </w:tr>
      <w:tr w:rsidR="00241AE5" w:rsidRPr="003F1703" w14:paraId="69E715A9" w14:textId="77777777" w:rsidTr="00B35F24">
        <w:tc>
          <w:tcPr>
            <w:tcW w:w="9213" w:type="dxa"/>
          </w:tcPr>
          <w:p w14:paraId="2D066896" w14:textId="77777777" w:rsidR="00241AE5" w:rsidRPr="003F1703" w:rsidRDefault="00241AE5" w:rsidP="00B368CB">
            <w:pPr>
              <w:pStyle w:val="Oddelek"/>
              <w:numPr>
                <w:ilvl w:val="0"/>
                <w:numId w:val="0"/>
              </w:numPr>
              <w:tabs>
                <w:tab w:val="left" w:pos="270"/>
              </w:tabs>
              <w:spacing w:before="0" w:after="0" w:line="260" w:lineRule="exact"/>
              <w:jc w:val="left"/>
              <w:rPr>
                <w:sz w:val="20"/>
                <w:szCs w:val="20"/>
              </w:rPr>
            </w:pPr>
            <w:r w:rsidRPr="003F1703">
              <w:rPr>
                <w:sz w:val="20"/>
                <w:szCs w:val="20"/>
              </w:rPr>
              <w:lastRenderedPageBreak/>
              <w:t>6. PRESOJA POSLEDIC, KI JIH BO IMEL SPREJEM ZAKONA</w:t>
            </w:r>
          </w:p>
        </w:tc>
      </w:tr>
      <w:tr w:rsidR="00241AE5" w:rsidRPr="003F1703" w14:paraId="265A4F37" w14:textId="77777777" w:rsidTr="00B35F24">
        <w:tc>
          <w:tcPr>
            <w:tcW w:w="9213" w:type="dxa"/>
          </w:tcPr>
          <w:p w14:paraId="03033B79" w14:textId="77777777" w:rsidR="00597D8C" w:rsidRDefault="00597D8C" w:rsidP="00B368CB">
            <w:pPr>
              <w:pStyle w:val="Odsek"/>
              <w:numPr>
                <w:ilvl w:val="0"/>
                <w:numId w:val="0"/>
              </w:numPr>
              <w:spacing w:before="0" w:after="0" w:line="260" w:lineRule="exact"/>
              <w:jc w:val="left"/>
              <w:rPr>
                <w:sz w:val="20"/>
                <w:szCs w:val="20"/>
              </w:rPr>
            </w:pPr>
          </w:p>
          <w:p w14:paraId="1224BC59" w14:textId="3B13D5F0"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tc>
      </w:tr>
      <w:tr w:rsidR="00241AE5" w:rsidRPr="003F1703" w14:paraId="418A6022" w14:textId="77777777" w:rsidTr="00B35F24">
        <w:tc>
          <w:tcPr>
            <w:tcW w:w="9213" w:type="dxa"/>
          </w:tcPr>
          <w:p w14:paraId="610B5F15" w14:textId="77777777" w:rsidR="00597D8C" w:rsidRDefault="00597D8C" w:rsidP="00B368CB">
            <w:pPr>
              <w:pStyle w:val="Alineazaodstavkom"/>
              <w:numPr>
                <w:ilvl w:val="0"/>
                <w:numId w:val="0"/>
              </w:numPr>
              <w:spacing w:line="260" w:lineRule="exact"/>
              <w:ind w:left="720" w:hanging="720"/>
              <w:rPr>
                <w:b/>
                <w:bCs/>
                <w:sz w:val="20"/>
                <w:szCs w:val="20"/>
              </w:rPr>
            </w:pPr>
          </w:p>
          <w:p w14:paraId="13AFA84F" w14:textId="705752AB" w:rsidR="00241AE5" w:rsidRPr="00D377C1" w:rsidRDefault="00D377C1" w:rsidP="00B368CB">
            <w:pPr>
              <w:pStyle w:val="Alineazaodstavkom"/>
              <w:numPr>
                <w:ilvl w:val="0"/>
                <w:numId w:val="0"/>
              </w:numPr>
              <w:spacing w:line="260" w:lineRule="exact"/>
              <w:ind w:left="720" w:hanging="720"/>
              <w:rPr>
                <w:b/>
                <w:bCs/>
                <w:sz w:val="20"/>
                <w:szCs w:val="20"/>
              </w:rPr>
            </w:pPr>
            <w:r w:rsidRPr="00D377C1">
              <w:rPr>
                <w:b/>
                <w:bCs/>
                <w:sz w:val="20"/>
                <w:szCs w:val="20"/>
              </w:rPr>
              <w:t>a) v postopkih oziroma poslovanju javne uprave ali pravosodnih organov:</w:t>
            </w:r>
          </w:p>
          <w:p w14:paraId="47D17D24" w14:textId="45F31C8E" w:rsidR="00597D8C" w:rsidRDefault="00597D8C" w:rsidP="00B368CB">
            <w:pPr>
              <w:pStyle w:val="rkovnatokazaodstavkom"/>
              <w:numPr>
                <w:ilvl w:val="0"/>
                <w:numId w:val="0"/>
              </w:numPr>
              <w:spacing w:line="260" w:lineRule="exact"/>
              <w:rPr>
                <w:rFonts w:cs="Arial"/>
                <w:b/>
                <w:sz w:val="20"/>
                <w:szCs w:val="20"/>
              </w:rPr>
            </w:pPr>
          </w:p>
          <w:p w14:paraId="0216603E" w14:textId="0D128459" w:rsidR="00A84020" w:rsidRDefault="00A84020" w:rsidP="00A84020">
            <w:pPr>
              <w:overflowPunct w:val="0"/>
              <w:autoSpaceDE w:val="0"/>
              <w:autoSpaceDN w:val="0"/>
              <w:adjustRightInd w:val="0"/>
              <w:spacing w:line="260" w:lineRule="atLeast"/>
              <w:jc w:val="both"/>
              <w:textAlignment w:val="baseline"/>
              <w:rPr>
                <w:rFonts w:eastAsia="Calibri" w:cs="Arial"/>
                <w:szCs w:val="20"/>
              </w:rPr>
            </w:pPr>
            <w:r w:rsidRPr="00EF1153">
              <w:rPr>
                <w:rFonts w:cs="Arial"/>
                <w:szCs w:val="20"/>
                <w:shd w:val="clear" w:color="auto" w:fill="FFFFFF"/>
              </w:rPr>
              <w:t>S p</w:t>
            </w:r>
            <w:r w:rsidR="00597D8C" w:rsidRPr="00EF1153">
              <w:rPr>
                <w:rFonts w:cs="Arial"/>
                <w:szCs w:val="20"/>
                <w:shd w:val="clear" w:color="auto" w:fill="FFFFFF"/>
              </w:rPr>
              <w:t>redlog</w:t>
            </w:r>
            <w:r w:rsidRPr="00EF1153">
              <w:rPr>
                <w:rFonts w:cs="Arial"/>
                <w:szCs w:val="20"/>
                <w:shd w:val="clear" w:color="auto" w:fill="FFFFFF"/>
              </w:rPr>
              <w:t>om</w:t>
            </w:r>
            <w:r w:rsidR="00597D8C" w:rsidRPr="00EF1153">
              <w:rPr>
                <w:rFonts w:cs="Arial"/>
                <w:szCs w:val="20"/>
                <w:shd w:val="clear" w:color="auto" w:fill="FFFFFF"/>
              </w:rPr>
              <w:t xml:space="preserve"> zakona </w:t>
            </w:r>
            <w:r>
              <w:rPr>
                <w:rFonts w:cs="Arial"/>
                <w:szCs w:val="20"/>
                <w:shd w:val="clear" w:color="auto" w:fill="FFFFFF"/>
              </w:rPr>
              <w:t>se v</w:t>
            </w:r>
            <w:r w:rsidRPr="00A84020">
              <w:rPr>
                <w:rFonts w:cs="Arial"/>
                <w:szCs w:val="20"/>
                <w:shd w:val="clear" w:color="auto" w:fill="FFFFFF"/>
              </w:rPr>
              <w:t xml:space="preserve"> novem </w:t>
            </w:r>
            <w:proofErr w:type="spellStart"/>
            <w:r w:rsidRPr="00A84020">
              <w:rPr>
                <w:rFonts w:cs="Arial"/>
                <w:szCs w:val="20"/>
                <w:shd w:val="clear" w:color="auto" w:fill="FFFFFF"/>
              </w:rPr>
              <w:t>IV.a</w:t>
            </w:r>
            <w:proofErr w:type="spellEnd"/>
            <w:r w:rsidRPr="00A84020">
              <w:rPr>
                <w:rFonts w:cs="Arial"/>
                <w:szCs w:val="20"/>
                <w:shd w:val="clear" w:color="auto" w:fill="FFFFFF"/>
              </w:rPr>
              <w:t xml:space="preserve"> poglavju skladno z Direktivo 2020/1828 določajo pogoji, ki jih morajo izpolnjevati upravičene osebe za vlaganje potrošniških kolektivnih tožb v drugi državi članici EU, vodenje seznama upravičenih oseb za vlaganje potrošniških kolektivnih tožb v drugi državi članici EU in nacionalna kontaktna točka.</w:t>
            </w:r>
            <w:r>
              <w:rPr>
                <w:rFonts w:cs="Arial"/>
                <w:szCs w:val="20"/>
                <w:shd w:val="clear" w:color="auto" w:fill="FFFFFF"/>
              </w:rPr>
              <w:t xml:space="preserve"> Predlagano je, da m</w:t>
            </w:r>
            <w:r w:rsidRPr="00A84020">
              <w:rPr>
                <w:rFonts w:cs="Arial"/>
                <w:szCs w:val="20"/>
                <w:shd w:val="clear" w:color="auto" w:fill="FFFFFF"/>
              </w:rPr>
              <w:t>inistrstvo, pristojno za varstvo potrošnikov</w:t>
            </w:r>
            <w:r>
              <w:rPr>
                <w:rFonts w:cs="Arial"/>
                <w:szCs w:val="20"/>
                <w:shd w:val="clear" w:color="auto" w:fill="FFFFFF"/>
              </w:rPr>
              <w:t>,</w:t>
            </w:r>
            <w:r w:rsidRPr="00A84020">
              <w:rPr>
                <w:rFonts w:cs="Arial"/>
                <w:szCs w:val="20"/>
                <w:shd w:val="clear" w:color="auto" w:fill="FFFFFF"/>
              </w:rPr>
              <w:t xml:space="preserve"> opravlja naloge nacionalne kontaktne točke za pomoč državam članicam pri preverjanju izpolnjevanja pogojev upravičenih oseb za vložitev potrošniških kolektivnih tožb v drugi državi članici v skladu s četrtim odstavkom 5. člena Direktive 2020/1828.</w:t>
            </w:r>
            <w:r>
              <w:rPr>
                <w:rFonts w:cs="Arial"/>
                <w:szCs w:val="20"/>
                <w:shd w:val="clear" w:color="auto" w:fill="FFFFFF"/>
              </w:rPr>
              <w:t xml:space="preserve"> Navedeno ministrstvo bo tudi vodilo seznam </w:t>
            </w:r>
            <w:r>
              <w:rPr>
                <w:rFonts w:eastAsia="Calibri" w:cs="Arial"/>
                <w:szCs w:val="20"/>
              </w:rPr>
              <w:t xml:space="preserve">upravičenih oseb za </w:t>
            </w:r>
            <w:r w:rsidRPr="009528D3">
              <w:rPr>
                <w:rFonts w:eastAsia="Calibri" w:cs="Arial"/>
                <w:szCs w:val="20"/>
              </w:rPr>
              <w:t>vložitev potrošniških kolektivnih tožb v drugi državi članici</w:t>
            </w:r>
            <w:r>
              <w:rPr>
                <w:rFonts w:eastAsia="Calibri" w:cs="Arial"/>
                <w:szCs w:val="20"/>
              </w:rPr>
              <w:t xml:space="preserve">. Glede odločanja o vpisu na seznam (in izbrisu s seznama) pa je predlagano, da </w:t>
            </w:r>
            <w:r w:rsidRPr="00A84020">
              <w:rPr>
                <w:rFonts w:eastAsia="Calibri" w:cs="Arial"/>
                <w:szCs w:val="20"/>
              </w:rPr>
              <w:t>o vpisu na seznam in izbrisu s seznama odloča ministrstvo, pristojno za varstvo potrošnikov</w:t>
            </w:r>
            <w:r>
              <w:rPr>
                <w:rFonts w:eastAsia="Calibri" w:cs="Arial"/>
                <w:szCs w:val="20"/>
              </w:rPr>
              <w:t>, č</w:t>
            </w:r>
            <w:r w:rsidRPr="00A84020">
              <w:rPr>
                <w:rFonts w:eastAsia="Calibri" w:cs="Arial"/>
                <w:szCs w:val="20"/>
              </w:rPr>
              <w:t>e pravna oseba deluje na področju varstva potrošnikov, ki ga urejajo predpisi ministrstva, pristojnega za varstvo potrošnikov</w:t>
            </w:r>
            <w:r>
              <w:rPr>
                <w:rFonts w:eastAsia="Calibri" w:cs="Arial"/>
                <w:szCs w:val="20"/>
              </w:rPr>
              <w:t xml:space="preserve">. </w:t>
            </w:r>
            <w:r w:rsidRPr="00A84020">
              <w:rPr>
                <w:rFonts w:eastAsia="Calibri" w:cs="Arial"/>
                <w:szCs w:val="20"/>
              </w:rPr>
              <w:t xml:space="preserve">Če pravna oseba deluje na področju varstva potrošnikov, ki ga ureja predpis, ki ne spada v pristojnost ministrstva, pristojnega za varstvo potrošnikov, o vpisu na seznam in izbrisu s seznama odloča ministrstvo, ki je pristojno za ta predpis. Vloga se vloži pri ministrstvu, pristojnem za ta predpis, ki odloči o vpisu na seznam oziroma izbrisu s seznama z odločbo, po njeni pravnomočnosti pa odločbo pošlje ministrstvu, pristojnemu za potrošnike, ki pravno osebo vpiše na seznam oziroma izbriše s seznama. Če pravna oseba deluje na </w:t>
            </w:r>
            <w:r w:rsidRPr="00A84020">
              <w:rPr>
                <w:rFonts w:eastAsia="Calibri" w:cs="Arial"/>
                <w:szCs w:val="20"/>
              </w:rPr>
              <w:lastRenderedPageBreak/>
              <w:t xml:space="preserve">področju varstva potrošnikov, ki ga urejajo predpisi, ki so v pristojnosti več ministrstev, o vlogi odloča področno pretežno pristojno ministrstvo po predhodni pridobitvi soglasij preostalih področno pristojnih ministrstev. </w:t>
            </w:r>
          </w:p>
          <w:p w14:paraId="1A9B5F7C" w14:textId="77777777" w:rsidR="00597D8C" w:rsidRDefault="00597D8C" w:rsidP="00B368CB">
            <w:pPr>
              <w:pStyle w:val="rkovnatokazaodstavkom"/>
              <w:numPr>
                <w:ilvl w:val="0"/>
                <w:numId w:val="0"/>
              </w:numPr>
              <w:spacing w:line="260" w:lineRule="exact"/>
              <w:rPr>
                <w:rFonts w:cs="Arial"/>
                <w:b/>
                <w:sz w:val="20"/>
                <w:szCs w:val="20"/>
              </w:rPr>
            </w:pPr>
          </w:p>
          <w:p w14:paraId="54D89911" w14:textId="7EF994E1" w:rsidR="00241AE5" w:rsidRPr="003F1703" w:rsidRDefault="00241AE5" w:rsidP="00B368CB">
            <w:pPr>
              <w:pStyle w:val="rkovnatokazaodstavkom"/>
              <w:numPr>
                <w:ilvl w:val="0"/>
                <w:numId w:val="0"/>
              </w:numPr>
              <w:spacing w:line="260" w:lineRule="exact"/>
              <w:rPr>
                <w:rFonts w:cs="Arial"/>
                <w:b/>
                <w:sz w:val="20"/>
                <w:szCs w:val="20"/>
              </w:rPr>
            </w:pPr>
            <w:r w:rsidRPr="003F1703">
              <w:rPr>
                <w:rFonts w:cs="Arial"/>
                <w:b/>
                <w:sz w:val="20"/>
                <w:szCs w:val="20"/>
              </w:rPr>
              <w:t>b) pri obveznostih strank do javne uprave ali pravosodnih organov:</w:t>
            </w:r>
          </w:p>
          <w:p w14:paraId="1826CA04" w14:textId="77777777" w:rsidR="00440F74" w:rsidRDefault="00440F74" w:rsidP="00B368CB">
            <w:pPr>
              <w:pStyle w:val="Alineazaodstavkom"/>
              <w:numPr>
                <w:ilvl w:val="0"/>
                <w:numId w:val="0"/>
              </w:numPr>
              <w:spacing w:line="260" w:lineRule="exact"/>
              <w:ind w:left="720" w:hanging="720"/>
              <w:rPr>
                <w:sz w:val="20"/>
                <w:szCs w:val="20"/>
              </w:rPr>
            </w:pPr>
          </w:p>
          <w:p w14:paraId="2320C9D5" w14:textId="42E381A5" w:rsidR="00D377C1" w:rsidRDefault="00D377C1" w:rsidP="00B368CB">
            <w:pPr>
              <w:jc w:val="both"/>
              <w:rPr>
                <w:rFonts w:cs="Arial"/>
                <w:szCs w:val="20"/>
                <w:shd w:val="clear" w:color="auto" w:fill="FFFFFF"/>
              </w:rPr>
            </w:pPr>
            <w:r w:rsidRPr="00A948CF">
              <w:rPr>
                <w:rFonts w:cs="Arial"/>
                <w:szCs w:val="20"/>
                <w:shd w:val="clear" w:color="auto" w:fill="FFFFFF"/>
              </w:rPr>
              <w:t>Predlog zakona nima novih administrativnih posledic glede na ZKolT</w:t>
            </w:r>
            <w:r>
              <w:rPr>
                <w:rFonts w:cs="Arial"/>
                <w:szCs w:val="20"/>
                <w:shd w:val="clear" w:color="auto" w:fill="FFFFFF"/>
              </w:rPr>
              <w:t>.</w:t>
            </w:r>
            <w:r w:rsidRPr="00A948CF">
              <w:rPr>
                <w:rFonts w:cs="Arial"/>
                <w:szCs w:val="20"/>
                <w:shd w:val="clear" w:color="auto" w:fill="FFFFFF"/>
              </w:rPr>
              <w:t xml:space="preserve"> </w:t>
            </w:r>
          </w:p>
          <w:p w14:paraId="2CF160BF" w14:textId="78EB5978" w:rsidR="00CE701E" w:rsidRDefault="00CE701E" w:rsidP="00B368CB">
            <w:pPr>
              <w:jc w:val="both"/>
              <w:rPr>
                <w:rFonts w:cs="Arial"/>
                <w:szCs w:val="20"/>
                <w:shd w:val="clear" w:color="auto" w:fill="FFFFFF"/>
              </w:rPr>
            </w:pPr>
          </w:p>
          <w:p w14:paraId="62036904" w14:textId="5E248C9C" w:rsidR="00CE701E" w:rsidRPr="00CE701E" w:rsidRDefault="00CE701E" w:rsidP="00CE701E">
            <w:pPr>
              <w:jc w:val="both"/>
              <w:rPr>
                <w:rFonts w:cs="Arial"/>
                <w:szCs w:val="20"/>
                <w:shd w:val="clear" w:color="auto" w:fill="FFFFFF"/>
              </w:rPr>
            </w:pPr>
            <w:r>
              <w:rPr>
                <w:rFonts w:cs="Arial"/>
                <w:szCs w:val="20"/>
                <w:shd w:val="clear" w:color="auto" w:fill="FFFFFF"/>
              </w:rPr>
              <w:t xml:space="preserve">V zvezi z novim postopkom, opisanim pod prejšnjo točko, pa bo morala </w:t>
            </w:r>
            <w:r w:rsidRPr="00CE701E">
              <w:rPr>
                <w:rFonts w:cs="Arial"/>
                <w:szCs w:val="20"/>
                <w:shd w:val="clear" w:color="auto" w:fill="FFFFFF"/>
              </w:rPr>
              <w:t>pravna oseba zasebnega prava s sedežem v Republiki Sloveniji</w:t>
            </w:r>
            <w:r>
              <w:rPr>
                <w:rFonts w:cs="Arial"/>
                <w:szCs w:val="20"/>
                <w:shd w:val="clear" w:color="auto" w:fill="FFFFFF"/>
              </w:rPr>
              <w:t xml:space="preserve">, ki bo želela imeti možnost oziroma pooblastilo v skladu z Direktivo  </w:t>
            </w:r>
            <w:r w:rsidRPr="00A84020">
              <w:rPr>
                <w:rFonts w:cs="Arial"/>
                <w:szCs w:val="20"/>
                <w:shd w:val="clear" w:color="auto" w:fill="FFFFFF"/>
              </w:rPr>
              <w:t xml:space="preserve">2020/1828 </w:t>
            </w:r>
            <w:r>
              <w:rPr>
                <w:rFonts w:cs="Arial"/>
                <w:szCs w:val="20"/>
                <w:shd w:val="clear" w:color="auto" w:fill="FFFFFF"/>
              </w:rPr>
              <w:t>z</w:t>
            </w:r>
            <w:r w:rsidRPr="00CE701E">
              <w:rPr>
                <w:rFonts w:cs="Arial"/>
                <w:szCs w:val="20"/>
                <w:shd w:val="clear" w:color="auto" w:fill="FFFFFF"/>
              </w:rPr>
              <w:t xml:space="preserve">a vložitev potrošniških kolektivnih tožb v drugi državi članici </w:t>
            </w:r>
            <w:r>
              <w:rPr>
                <w:rFonts w:cs="Arial"/>
                <w:szCs w:val="20"/>
                <w:shd w:val="clear" w:color="auto" w:fill="FFFFFF"/>
              </w:rPr>
              <w:t xml:space="preserve">EU na način, da bo vpisana na seznam upravičenih oseb </w:t>
            </w:r>
            <w:r w:rsidRPr="00CE701E">
              <w:rPr>
                <w:rFonts w:cs="Arial"/>
                <w:szCs w:val="20"/>
                <w:shd w:val="clear" w:color="auto" w:fill="FFFFFF"/>
              </w:rPr>
              <w:t xml:space="preserve">za vložitev potrošniških kolektivnih tožb v drugi državi članici </w:t>
            </w:r>
            <w:r>
              <w:rPr>
                <w:rFonts w:cs="Arial"/>
                <w:szCs w:val="20"/>
                <w:shd w:val="clear" w:color="auto" w:fill="FFFFFF"/>
              </w:rPr>
              <w:t xml:space="preserve">EU, vložiti vlogo pri pristojnem ministrstvu in izkazati, da izpolnjuje naslednje </w:t>
            </w:r>
            <w:r w:rsidRPr="00CE701E">
              <w:rPr>
                <w:rFonts w:cs="Arial"/>
                <w:szCs w:val="20"/>
                <w:shd w:val="clear" w:color="auto" w:fill="FFFFFF"/>
              </w:rPr>
              <w:t xml:space="preserve">pogoje: </w:t>
            </w:r>
          </w:p>
          <w:p w14:paraId="37E09E96" w14:textId="77777777" w:rsidR="00CE701E" w:rsidRPr="00CE701E" w:rsidRDefault="00CE701E" w:rsidP="00CE701E">
            <w:pPr>
              <w:jc w:val="both"/>
              <w:rPr>
                <w:rFonts w:cs="Arial"/>
                <w:szCs w:val="20"/>
                <w:shd w:val="clear" w:color="auto" w:fill="FFFFFF"/>
              </w:rPr>
            </w:pPr>
            <w:r w:rsidRPr="00CE701E">
              <w:rPr>
                <w:rFonts w:cs="Arial"/>
                <w:szCs w:val="20"/>
                <w:shd w:val="clear" w:color="auto" w:fill="FFFFFF"/>
              </w:rPr>
              <w:t xml:space="preserve">1. izkaže 12-mesečno v javnosti dejansko razvidno dejavnost na področju varstva interesov potrošnikov pred vložitvijo zahteve za vpis na seznam; </w:t>
            </w:r>
          </w:p>
          <w:p w14:paraId="3F30BC0E" w14:textId="77777777" w:rsidR="00CE701E" w:rsidRPr="00CE701E" w:rsidRDefault="00CE701E" w:rsidP="00CE701E">
            <w:pPr>
              <w:jc w:val="both"/>
              <w:rPr>
                <w:rFonts w:cs="Arial"/>
                <w:szCs w:val="20"/>
                <w:shd w:val="clear" w:color="auto" w:fill="FFFFFF"/>
              </w:rPr>
            </w:pPr>
            <w:r w:rsidRPr="00CE701E">
              <w:rPr>
                <w:rFonts w:cs="Arial"/>
                <w:szCs w:val="20"/>
                <w:shd w:val="clear" w:color="auto" w:fill="FFFFFF"/>
              </w:rPr>
              <w:t xml:space="preserve">2. glede na svoj ustanovni namen izkazuje legitimen interes za varstvo interesov potrošnikov; </w:t>
            </w:r>
          </w:p>
          <w:p w14:paraId="4BAB3D93" w14:textId="77777777" w:rsidR="00CE701E" w:rsidRPr="00CE701E" w:rsidRDefault="00CE701E" w:rsidP="00CE701E">
            <w:pPr>
              <w:jc w:val="both"/>
              <w:rPr>
                <w:rFonts w:cs="Arial"/>
                <w:szCs w:val="20"/>
                <w:shd w:val="clear" w:color="auto" w:fill="FFFFFF"/>
              </w:rPr>
            </w:pPr>
            <w:r w:rsidRPr="00CE701E">
              <w:rPr>
                <w:rFonts w:cs="Arial"/>
                <w:szCs w:val="20"/>
                <w:shd w:val="clear" w:color="auto" w:fill="FFFFFF"/>
              </w:rPr>
              <w:t xml:space="preserve">3. opravlja nepridobitno dejavnost na področju varstva potrošnikov; </w:t>
            </w:r>
          </w:p>
          <w:p w14:paraId="03661E1A" w14:textId="77777777" w:rsidR="00CE701E" w:rsidRPr="00CE701E" w:rsidRDefault="00CE701E" w:rsidP="00CE701E">
            <w:pPr>
              <w:jc w:val="both"/>
              <w:rPr>
                <w:rFonts w:cs="Arial"/>
                <w:szCs w:val="20"/>
                <w:shd w:val="clear" w:color="auto" w:fill="FFFFFF"/>
              </w:rPr>
            </w:pPr>
            <w:r w:rsidRPr="00CE701E">
              <w:rPr>
                <w:rFonts w:cs="Arial"/>
                <w:szCs w:val="20"/>
                <w:shd w:val="clear" w:color="auto" w:fill="FFFFFF"/>
              </w:rPr>
              <w:t xml:space="preserve">4. zoper njo ni začet postopek zaradi insolventnosti; </w:t>
            </w:r>
          </w:p>
          <w:p w14:paraId="7F9D7BEC" w14:textId="77777777" w:rsidR="00CE701E" w:rsidRPr="00CE701E" w:rsidRDefault="00CE701E" w:rsidP="00CE701E">
            <w:pPr>
              <w:jc w:val="both"/>
              <w:rPr>
                <w:rFonts w:cs="Arial"/>
                <w:szCs w:val="20"/>
                <w:shd w:val="clear" w:color="auto" w:fill="FFFFFF"/>
              </w:rPr>
            </w:pPr>
            <w:r w:rsidRPr="00CE701E">
              <w:rPr>
                <w:rFonts w:cs="Arial"/>
                <w:szCs w:val="20"/>
                <w:shd w:val="clear" w:color="auto" w:fill="FFFFFF"/>
              </w:rPr>
              <w:t>5. je neodvisna in ni pod vplivom takih oseb, ki niso potrošniki, ki imajo ekonomski interes za vložitev morebitne kolektivne tožbe tudi v primeru financiranja s strani tretjih oseb, zlasti ni pod vplivom podjetij, in ima v ta namen vzpostavljene postopke, ki preprečujejo tako vplivanje kot tudi nasprotje med lastnimi interesi, interesi njegovih ponudnikov financiranja ter interesi potrošnikov;</w:t>
            </w:r>
          </w:p>
          <w:p w14:paraId="77D43897" w14:textId="57A7FA94" w:rsidR="00CE701E" w:rsidRPr="00A948CF" w:rsidRDefault="00CE701E" w:rsidP="00CE701E">
            <w:pPr>
              <w:jc w:val="both"/>
              <w:rPr>
                <w:rFonts w:cs="Arial"/>
                <w:szCs w:val="20"/>
                <w:shd w:val="clear" w:color="auto" w:fill="FFFFFF"/>
              </w:rPr>
            </w:pPr>
            <w:r w:rsidRPr="00CE701E">
              <w:rPr>
                <w:rFonts w:cs="Arial"/>
                <w:szCs w:val="20"/>
                <w:shd w:val="clear" w:color="auto" w:fill="FFFFFF"/>
              </w:rPr>
              <w:t>6. prek vseh ustreznih sredstev v enostavnem in razumljivem jeziku, zlasti na svojih spletnih straneh, objavlja informacije, iz katerih izhaja, da izpolnjuje pogoje iz 1. do 5. točke tega odstavka, ter informacije o virih svojega financiranja na splošno, svoji organizacijski in upravni strukturi, strukturi članstva, ustanovnem namenu in dejavnostih.</w:t>
            </w:r>
          </w:p>
          <w:p w14:paraId="7DE12661" w14:textId="41814AFE" w:rsidR="00D377C1" w:rsidRPr="003F1703" w:rsidRDefault="00D377C1" w:rsidP="00B368CB">
            <w:pPr>
              <w:pStyle w:val="Alineazaodstavkom"/>
              <w:numPr>
                <w:ilvl w:val="0"/>
                <w:numId w:val="0"/>
              </w:numPr>
              <w:spacing w:line="260" w:lineRule="exact"/>
              <w:ind w:left="720" w:hanging="720"/>
              <w:rPr>
                <w:sz w:val="20"/>
                <w:szCs w:val="20"/>
              </w:rPr>
            </w:pPr>
          </w:p>
        </w:tc>
      </w:tr>
      <w:tr w:rsidR="00241AE5" w:rsidRPr="003F1703" w14:paraId="583B7CC8" w14:textId="77777777" w:rsidTr="00B35F24">
        <w:tc>
          <w:tcPr>
            <w:tcW w:w="9213" w:type="dxa"/>
          </w:tcPr>
          <w:p w14:paraId="7496CCCB" w14:textId="2119A435"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lastRenderedPageBreak/>
              <w:t>6.2 Presoja posledic za okolje, vključno s prostorskimi in varstvenimi vidiki:</w:t>
            </w:r>
          </w:p>
        </w:tc>
      </w:tr>
      <w:tr w:rsidR="00241AE5" w:rsidRPr="003F1703" w14:paraId="5BDA7676" w14:textId="77777777" w:rsidTr="00B35F24">
        <w:tc>
          <w:tcPr>
            <w:tcW w:w="9213" w:type="dxa"/>
          </w:tcPr>
          <w:p w14:paraId="6B42D04A" w14:textId="77777777" w:rsidR="00597D8C" w:rsidRDefault="00597D8C" w:rsidP="00B368CB">
            <w:pPr>
              <w:pStyle w:val="Alineazatoko"/>
              <w:tabs>
                <w:tab w:val="clear" w:pos="720"/>
              </w:tabs>
              <w:spacing w:line="260" w:lineRule="exact"/>
              <w:rPr>
                <w:sz w:val="20"/>
                <w:szCs w:val="20"/>
              </w:rPr>
            </w:pPr>
          </w:p>
          <w:p w14:paraId="76D31E6D" w14:textId="6FBD3E6C" w:rsidR="00241AE5" w:rsidRDefault="00D377C1" w:rsidP="00B368CB">
            <w:pPr>
              <w:pStyle w:val="Alineazatoko"/>
              <w:tabs>
                <w:tab w:val="clear" w:pos="720"/>
              </w:tabs>
              <w:spacing w:line="260" w:lineRule="exact"/>
              <w:rPr>
                <w:sz w:val="20"/>
                <w:szCs w:val="20"/>
              </w:rPr>
            </w:pPr>
            <w:r w:rsidRPr="00D377C1">
              <w:rPr>
                <w:sz w:val="20"/>
                <w:szCs w:val="20"/>
              </w:rPr>
              <w:t xml:space="preserve">Predlog zakona nima posledic </w:t>
            </w:r>
            <w:r w:rsidR="00597D8C">
              <w:rPr>
                <w:sz w:val="20"/>
                <w:szCs w:val="20"/>
              </w:rPr>
              <w:t>z</w:t>
            </w:r>
            <w:r w:rsidRPr="00D377C1">
              <w:rPr>
                <w:sz w:val="20"/>
                <w:szCs w:val="20"/>
              </w:rPr>
              <w:t>a okolje.</w:t>
            </w:r>
          </w:p>
          <w:p w14:paraId="788D3295" w14:textId="6E1D5858" w:rsidR="00D377C1" w:rsidRPr="003F1703" w:rsidRDefault="00D377C1" w:rsidP="00B368CB">
            <w:pPr>
              <w:pStyle w:val="Alineazatoko"/>
              <w:tabs>
                <w:tab w:val="clear" w:pos="720"/>
              </w:tabs>
              <w:spacing w:line="260" w:lineRule="exact"/>
              <w:rPr>
                <w:sz w:val="20"/>
                <w:szCs w:val="20"/>
              </w:rPr>
            </w:pPr>
          </w:p>
        </w:tc>
      </w:tr>
      <w:tr w:rsidR="00241AE5" w:rsidRPr="003F1703" w14:paraId="7335CFD5" w14:textId="77777777" w:rsidTr="00B35F24">
        <w:tc>
          <w:tcPr>
            <w:tcW w:w="9213" w:type="dxa"/>
          </w:tcPr>
          <w:p w14:paraId="66FF8247" w14:textId="7BB49689"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6.3 Presoja posledic za gospodarstvo:</w:t>
            </w:r>
          </w:p>
        </w:tc>
      </w:tr>
      <w:tr w:rsidR="00241AE5" w:rsidRPr="003F1703" w14:paraId="0235E76B" w14:textId="77777777" w:rsidTr="00B35F24">
        <w:tc>
          <w:tcPr>
            <w:tcW w:w="9213" w:type="dxa"/>
          </w:tcPr>
          <w:p w14:paraId="5D7B017D" w14:textId="77777777" w:rsidR="00273852" w:rsidRDefault="00273852" w:rsidP="00B368CB">
            <w:pPr>
              <w:pStyle w:val="Alineazatoko"/>
              <w:tabs>
                <w:tab w:val="clear" w:pos="720"/>
              </w:tabs>
              <w:spacing w:line="260" w:lineRule="exact"/>
              <w:rPr>
                <w:sz w:val="20"/>
                <w:szCs w:val="20"/>
              </w:rPr>
            </w:pPr>
          </w:p>
          <w:p w14:paraId="68D19545" w14:textId="3BB302B1" w:rsidR="00241AE5" w:rsidRPr="00D377C1" w:rsidRDefault="00D377C1" w:rsidP="00B368CB">
            <w:pPr>
              <w:pStyle w:val="Alineazatoko"/>
              <w:tabs>
                <w:tab w:val="clear" w:pos="720"/>
              </w:tabs>
              <w:spacing w:line="260" w:lineRule="exact"/>
              <w:rPr>
                <w:sz w:val="20"/>
                <w:szCs w:val="20"/>
              </w:rPr>
            </w:pPr>
            <w:r w:rsidRPr="00D377C1">
              <w:rPr>
                <w:sz w:val="20"/>
                <w:szCs w:val="20"/>
              </w:rPr>
              <w:t>Predlog zakona nima novih posledic za gospodarstvo glede na ZKolT.</w:t>
            </w:r>
          </w:p>
          <w:p w14:paraId="3F38D450" w14:textId="5F5C08FC" w:rsidR="00D377C1" w:rsidRPr="003F1703" w:rsidRDefault="00D377C1" w:rsidP="00B368CB">
            <w:pPr>
              <w:pStyle w:val="Alineazatoko"/>
              <w:tabs>
                <w:tab w:val="clear" w:pos="720"/>
              </w:tabs>
              <w:spacing w:line="260" w:lineRule="exact"/>
              <w:rPr>
                <w:sz w:val="20"/>
                <w:szCs w:val="20"/>
              </w:rPr>
            </w:pPr>
          </w:p>
        </w:tc>
      </w:tr>
      <w:tr w:rsidR="00241AE5" w:rsidRPr="003F1703" w14:paraId="1A020AFE" w14:textId="77777777" w:rsidTr="00B35F24">
        <w:tc>
          <w:tcPr>
            <w:tcW w:w="9213" w:type="dxa"/>
          </w:tcPr>
          <w:p w14:paraId="68FBABFD" w14:textId="59FFFE6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6.4 Presoja posledic za socialno področje:</w:t>
            </w:r>
          </w:p>
        </w:tc>
      </w:tr>
      <w:tr w:rsidR="00241AE5" w:rsidRPr="003F1703" w14:paraId="4042696F" w14:textId="77777777" w:rsidTr="00B35F24">
        <w:tc>
          <w:tcPr>
            <w:tcW w:w="9213" w:type="dxa"/>
          </w:tcPr>
          <w:p w14:paraId="187965C4" w14:textId="77777777" w:rsidR="00597D8C" w:rsidRDefault="00597D8C" w:rsidP="00B368CB">
            <w:pPr>
              <w:pStyle w:val="Alineazatoko"/>
              <w:tabs>
                <w:tab w:val="clear" w:pos="720"/>
              </w:tabs>
              <w:spacing w:line="260" w:lineRule="exact"/>
              <w:rPr>
                <w:sz w:val="20"/>
                <w:szCs w:val="20"/>
              </w:rPr>
            </w:pPr>
          </w:p>
          <w:p w14:paraId="702CAD9B" w14:textId="4862FC64" w:rsidR="00241AE5" w:rsidRDefault="00D377C1" w:rsidP="00B368CB">
            <w:pPr>
              <w:pStyle w:val="Alineazatoko"/>
              <w:tabs>
                <w:tab w:val="clear" w:pos="720"/>
              </w:tabs>
              <w:spacing w:line="260" w:lineRule="exact"/>
              <w:rPr>
                <w:szCs w:val="20"/>
                <w:shd w:val="clear" w:color="auto" w:fill="FFFFFF"/>
              </w:rPr>
            </w:pPr>
            <w:r w:rsidRPr="00D377C1">
              <w:rPr>
                <w:sz w:val="20"/>
                <w:szCs w:val="20"/>
              </w:rPr>
              <w:t>Predlog zakona nima novih posledic za socialno področje glede na ZKolT.</w:t>
            </w:r>
          </w:p>
          <w:p w14:paraId="6EF175D5" w14:textId="70B1CDAF" w:rsidR="00D377C1" w:rsidRPr="00D377C1" w:rsidRDefault="00D377C1" w:rsidP="00B368CB">
            <w:pPr>
              <w:ind w:left="720"/>
              <w:jc w:val="both"/>
              <w:rPr>
                <w:rFonts w:cs="Arial"/>
                <w:b/>
                <w:bCs/>
                <w:szCs w:val="20"/>
                <w:shd w:val="clear" w:color="auto" w:fill="FFFFFF"/>
              </w:rPr>
            </w:pPr>
          </w:p>
        </w:tc>
      </w:tr>
      <w:tr w:rsidR="00241AE5" w:rsidRPr="003F1703" w14:paraId="28C64F54" w14:textId="77777777" w:rsidTr="00B35F24">
        <w:tc>
          <w:tcPr>
            <w:tcW w:w="9213" w:type="dxa"/>
          </w:tcPr>
          <w:p w14:paraId="544D7384" w14:textId="4CCFA057" w:rsidR="00241AE5" w:rsidRDefault="00241AE5" w:rsidP="00B368CB">
            <w:pPr>
              <w:pStyle w:val="Odsek"/>
              <w:numPr>
                <w:ilvl w:val="0"/>
                <w:numId w:val="0"/>
              </w:numPr>
              <w:spacing w:before="0" w:after="0" w:line="260" w:lineRule="exact"/>
              <w:jc w:val="left"/>
              <w:rPr>
                <w:sz w:val="20"/>
                <w:szCs w:val="20"/>
              </w:rPr>
            </w:pPr>
            <w:r w:rsidRPr="003F1703">
              <w:rPr>
                <w:sz w:val="20"/>
                <w:szCs w:val="20"/>
              </w:rPr>
              <w:t>6.5 Presoja posledic za dokumente razvojnega načrtovanja:</w:t>
            </w:r>
          </w:p>
          <w:p w14:paraId="080C6C06" w14:textId="77777777" w:rsidR="00597D8C" w:rsidRDefault="00597D8C" w:rsidP="00B368CB">
            <w:pPr>
              <w:jc w:val="both"/>
              <w:rPr>
                <w:rFonts w:cs="Arial"/>
                <w:szCs w:val="20"/>
                <w:shd w:val="clear" w:color="auto" w:fill="FFFFFF"/>
              </w:rPr>
            </w:pPr>
          </w:p>
          <w:p w14:paraId="3A5580B2" w14:textId="74DAC6E0" w:rsidR="00D377C1" w:rsidRPr="00A948CF" w:rsidRDefault="00D377C1" w:rsidP="00B368CB">
            <w:pPr>
              <w:jc w:val="both"/>
              <w:rPr>
                <w:rFonts w:cs="Arial"/>
                <w:szCs w:val="20"/>
                <w:shd w:val="clear" w:color="auto" w:fill="FFFFFF"/>
              </w:rPr>
            </w:pPr>
            <w:r w:rsidRPr="00A948CF">
              <w:rPr>
                <w:rFonts w:cs="Arial"/>
                <w:szCs w:val="20"/>
                <w:shd w:val="clear" w:color="auto" w:fill="FFFFFF"/>
              </w:rPr>
              <w:t xml:space="preserve">Predlog zakona nima posledic </w:t>
            </w:r>
            <w:r>
              <w:rPr>
                <w:rFonts w:cs="Arial"/>
                <w:szCs w:val="20"/>
                <w:shd w:val="clear" w:color="auto" w:fill="FFFFFF"/>
              </w:rPr>
              <w:t xml:space="preserve">za dokumente razvojnega načrtovanja. </w:t>
            </w:r>
            <w:r w:rsidRPr="00A948CF">
              <w:rPr>
                <w:rFonts w:cs="Arial"/>
                <w:szCs w:val="20"/>
                <w:shd w:val="clear" w:color="auto" w:fill="FFFFFF"/>
              </w:rPr>
              <w:t xml:space="preserve"> </w:t>
            </w:r>
          </w:p>
          <w:p w14:paraId="4ED3A74F" w14:textId="01A93B1D" w:rsidR="00D377C1" w:rsidRPr="003F1703" w:rsidRDefault="00D377C1" w:rsidP="00B368CB">
            <w:pPr>
              <w:pStyle w:val="Odsek"/>
              <w:numPr>
                <w:ilvl w:val="0"/>
                <w:numId w:val="0"/>
              </w:numPr>
              <w:spacing w:before="0" w:after="0" w:line="260" w:lineRule="exact"/>
              <w:jc w:val="left"/>
              <w:rPr>
                <w:sz w:val="20"/>
                <w:szCs w:val="20"/>
              </w:rPr>
            </w:pPr>
          </w:p>
        </w:tc>
      </w:tr>
      <w:tr w:rsidR="00241AE5" w:rsidRPr="003F1703" w14:paraId="70E77203" w14:textId="77777777" w:rsidTr="00B35F24">
        <w:tc>
          <w:tcPr>
            <w:tcW w:w="9213" w:type="dxa"/>
          </w:tcPr>
          <w:p w14:paraId="73C6EBAD" w14:textId="71A6AFDA" w:rsidR="00D377C1" w:rsidRDefault="00241AE5" w:rsidP="00B368CB">
            <w:pPr>
              <w:pStyle w:val="Alineazaodstavkom"/>
              <w:numPr>
                <w:ilvl w:val="0"/>
                <w:numId w:val="0"/>
              </w:numPr>
              <w:spacing w:line="260" w:lineRule="exact"/>
              <w:rPr>
                <w:b/>
                <w:sz w:val="20"/>
                <w:szCs w:val="20"/>
              </w:rPr>
            </w:pPr>
            <w:r w:rsidRPr="003F1703">
              <w:rPr>
                <w:b/>
                <w:sz w:val="20"/>
                <w:szCs w:val="20"/>
              </w:rPr>
              <w:t>6.6 Presoja posledic za druga področja</w:t>
            </w:r>
          </w:p>
          <w:p w14:paraId="5BD251B6" w14:textId="77777777" w:rsidR="00597D8C" w:rsidRDefault="00597D8C" w:rsidP="00B368CB">
            <w:pPr>
              <w:jc w:val="both"/>
              <w:rPr>
                <w:rFonts w:cs="Arial"/>
                <w:szCs w:val="20"/>
                <w:shd w:val="clear" w:color="auto" w:fill="FFFFFF"/>
              </w:rPr>
            </w:pPr>
          </w:p>
          <w:p w14:paraId="314C3C64" w14:textId="4A4BDFB7" w:rsidR="00D377C1" w:rsidRDefault="00D377C1" w:rsidP="00B368CB">
            <w:pPr>
              <w:jc w:val="both"/>
              <w:rPr>
                <w:rFonts w:cs="Arial"/>
                <w:szCs w:val="20"/>
                <w:shd w:val="clear" w:color="auto" w:fill="FFFFFF"/>
              </w:rPr>
            </w:pPr>
            <w:r>
              <w:rPr>
                <w:rFonts w:cs="Arial"/>
                <w:szCs w:val="20"/>
                <w:shd w:val="clear" w:color="auto" w:fill="FFFFFF"/>
              </w:rPr>
              <w:t xml:space="preserve">Predlog zakona ne bo vplival na druga področja. </w:t>
            </w:r>
          </w:p>
          <w:p w14:paraId="26F06F38" w14:textId="320E9069" w:rsidR="00D377C1" w:rsidRPr="003F1703" w:rsidRDefault="00D377C1" w:rsidP="00B368CB">
            <w:pPr>
              <w:pStyle w:val="Alineazaodstavkom"/>
              <w:numPr>
                <w:ilvl w:val="0"/>
                <w:numId w:val="0"/>
              </w:numPr>
              <w:spacing w:line="260" w:lineRule="exact"/>
              <w:rPr>
                <w:b/>
                <w:sz w:val="20"/>
                <w:szCs w:val="20"/>
              </w:rPr>
            </w:pPr>
          </w:p>
        </w:tc>
      </w:tr>
      <w:tr w:rsidR="00241AE5" w:rsidRPr="003F1703" w14:paraId="7C7A2B68" w14:textId="77777777" w:rsidTr="00B35F24">
        <w:tc>
          <w:tcPr>
            <w:tcW w:w="9213" w:type="dxa"/>
          </w:tcPr>
          <w:p w14:paraId="7A0DBF8B" w14:textId="77777777" w:rsidR="00241AE5" w:rsidRPr="003F1703" w:rsidRDefault="00241AE5" w:rsidP="00B368CB">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241AE5" w:rsidRPr="003F1703" w14:paraId="3A49C067" w14:textId="77777777" w:rsidTr="00B35F24">
        <w:tc>
          <w:tcPr>
            <w:tcW w:w="9213" w:type="dxa"/>
          </w:tcPr>
          <w:p w14:paraId="659D850F" w14:textId="77777777" w:rsidR="00597D8C" w:rsidRDefault="00597D8C" w:rsidP="00B368CB">
            <w:pPr>
              <w:jc w:val="both"/>
              <w:rPr>
                <w:rFonts w:cs="Arial"/>
                <w:szCs w:val="20"/>
                <w:shd w:val="clear" w:color="auto" w:fill="FFFFFF"/>
              </w:rPr>
            </w:pPr>
          </w:p>
          <w:p w14:paraId="7DF21039" w14:textId="6F3BD66A" w:rsidR="00D377C1" w:rsidRPr="006A6D4D" w:rsidRDefault="00D377C1" w:rsidP="00B368CB">
            <w:pPr>
              <w:jc w:val="both"/>
              <w:rPr>
                <w:rFonts w:cs="Arial"/>
                <w:szCs w:val="20"/>
                <w:shd w:val="clear" w:color="auto" w:fill="FFFFFF"/>
              </w:rPr>
            </w:pPr>
            <w:r w:rsidRPr="006A6D4D">
              <w:rPr>
                <w:rFonts w:cs="Arial"/>
                <w:szCs w:val="20"/>
                <w:shd w:val="clear" w:color="auto" w:fill="FFFFFF"/>
              </w:rPr>
              <w:t xml:space="preserve">Vlada oziroma </w:t>
            </w:r>
            <w:r>
              <w:rPr>
                <w:rFonts w:cs="Arial"/>
                <w:szCs w:val="20"/>
                <w:shd w:val="clear" w:color="auto" w:fill="FFFFFF"/>
              </w:rPr>
              <w:t xml:space="preserve">resorno ministrstvo bo predstavilo zakon širši javnosti z javno oziroma spletno predstavitvijo sprejetega zakona. </w:t>
            </w:r>
          </w:p>
          <w:p w14:paraId="5F54262F" w14:textId="1EEDF7CE" w:rsidR="00241AE5" w:rsidRPr="003F1703" w:rsidRDefault="00241AE5" w:rsidP="00B368CB">
            <w:pPr>
              <w:pStyle w:val="Alineazatoko"/>
              <w:tabs>
                <w:tab w:val="clear" w:pos="720"/>
              </w:tabs>
              <w:spacing w:line="260" w:lineRule="exact"/>
              <w:rPr>
                <w:sz w:val="20"/>
                <w:szCs w:val="20"/>
              </w:rPr>
            </w:pPr>
          </w:p>
        </w:tc>
      </w:tr>
      <w:tr w:rsidR="00241AE5" w:rsidRPr="003F1703" w14:paraId="250387E1" w14:textId="77777777" w:rsidTr="00B35F24">
        <w:tc>
          <w:tcPr>
            <w:tcW w:w="9213" w:type="dxa"/>
          </w:tcPr>
          <w:p w14:paraId="3A66F567" w14:textId="05C5457C" w:rsidR="00241AE5" w:rsidRDefault="00241AE5" w:rsidP="00B368CB">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sidR="00296E0F">
              <w:rPr>
                <w:sz w:val="20"/>
                <w:szCs w:val="20"/>
              </w:rPr>
              <w:t>ji, ki jih ureja predlog zakona</w:t>
            </w:r>
          </w:p>
          <w:p w14:paraId="7C075240" w14:textId="3FEB67E5" w:rsidR="00D377C1" w:rsidRPr="003F1703" w:rsidRDefault="00D377C1" w:rsidP="00B368CB">
            <w:pPr>
              <w:pStyle w:val="Odsek"/>
              <w:numPr>
                <w:ilvl w:val="0"/>
                <w:numId w:val="0"/>
              </w:numPr>
              <w:spacing w:before="0" w:after="0" w:line="260" w:lineRule="exact"/>
              <w:jc w:val="left"/>
              <w:rPr>
                <w:sz w:val="20"/>
                <w:szCs w:val="20"/>
              </w:rPr>
            </w:pPr>
            <w:r>
              <w:rPr>
                <w:sz w:val="20"/>
                <w:szCs w:val="20"/>
              </w:rPr>
              <w:lastRenderedPageBreak/>
              <w:t>/</w:t>
            </w:r>
          </w:p>
          <w:p w14:paraId="1AE13CEC" w14:textId="77777777" w:rsidR="00241AE5" w:rsidRPr="003F1703" w:rsidRDefault="00241AE5" w:rsidP="00B368CB">
            <w:pPr>
              <w:pStyle w:val="Alineazaodstavkom"/>
              <w:numPr>
                <w:ilvl w:val="0"/>
                <w:numId w:val="0"/>
              </w:numPr>
              <w:spacing w:line="260" w:lineRule="exact"/>
              <w:ind w:left="709"/>
              <w:rPr>
                <w:sz w:val="20"/>
                <w:szCs w:val="20"/>
              </w:rPr>
            </w:pPr>
          </w:p>
          <w:p w14:paraId="4DEAEEAB" w14:textId="77777777" w:rsidR="00241AE5" w:rsidRPr="003F1703" w:rsidRDefault="00241AE5" w:rsidP="00B368CB">
            <w:pPr>
              <w:pStyle w:val="Odsek"/>
              <w:numPr>
                <w:ilvl w:val="0"/>
                <w:numId w:val="0"/>
              </w:numPr>
              <w:tabs>
                <w:tab w:val="left" w:pos="285"/>
              </w:tabs>
              <w:spacing w:before="0" w:after="0" w:line="260" w:lineRule="exact"/>
              <w:jc w:val="left"/>
              <w:rPr>
                <w:sz w:val="20"/>
                <w:szCs w:val="20"/>
              </w:rPr>
            </w:pPr>
            <w:r w:rsidRPr="00B645F1">
              <w:rPr>
                <w:sz w:val="20"/>
                <w:szCs w:val="20"/>
              </w:rPr>
              <w:t xml:space="preserve">7. </w:t>
            </w:r>
            <w:r w:rsidR="00296E0F" w:rsidRPr="00B645F1">
              <w:rPr>
                <w:sz w:val="20"/>
                <w:szCs w:val="20"/>
              </w:rPr>
              <w:t>PRIKAZ SODELOVANJA JAVNOSTI PRI PRIPRAVI PREDLOGA ZAKONA</w:t>
            </w:r>
            <w:r w:rsidRPr="00B645F1">
              <w:rPr>
                <w:sz w:val="20"/>
                <w:szCs w:val="20"/>
              </w:rPr>
              <w:t>:</w:t>
            </w:r>
          </w:p>
          <w:p w14:paraId="26B283ED" w14:textId="7ACB8B0C" w:rsidR="00CA1501" w:rsidRDefault="00CA1501" w:rsidP="00CA1501">
            <w:pPr>
              <w:pStyle w:val="rkovnatokazaodstavkom"/>
              <w:numPr>
                <w:ilvl w:val="0"/>
                <w:numId w:val="0"/>
              </w:numPr>
              <w:spacing w:line="260" w:lineRule="exact"/>
              <w:rPr>
                <w:rFonts w:cs="Arial"/>
                <w:sz w:val="20"/>
                <w:szCs w:val="20"/>
              </w:rPr>
            </w:pPr>
          </w:p>
          <w:p w14:paraId="2A6AF6CC" w14:textId="11BE44AE" w:rsidR="00B645F1" w:rsidRPr="0090281A" w:rsidRDefault="008E6A79" w:rsidP="00B645F1">
            <w:pPr>
              <w:jc w:val="both"/>
              <w:rPr>
                <w:rFonts w:cs="Arial"/>
                <w:iCs/>
                <w:szCs w:val="20"/>
                <w:lang w:eastAsia="sl-SI"/>
              </w:rPr>
            </w:pPr>
            <w:r>
              <w:rPr>
                <w:rFonts w:cs="Arial"/>
                <w:iCs/>
                <w:szCs w:val="20"/>
                <w:lang w:eastAsia="sl-SI"/>
              </w:rPr>
              <w:t>Delovno gradivo</w:t>
            </w:r>
            <w:r w:rsidRPr="0090281A">
              <w:rPr>
                <w:rFonts w:cs="Arial"/>
                <w:iCs/>
                <w:szCs w:val="20"/>
                <w:lang w:eastAsia="sl-SI"/>
              </w:rPr>
              <w:t xml:space="preserve"> </w:t>
            </w:r>
            <w:r w:rsidR="00D21EC9">
              <w:rPr>
                <w:rFonts w:cs="Arial"/>
                <w:iCs/>
                <w:szCs w:val="20"/>
                <w:lang w:eastAsia="sl-SI"/>
              </w:rPr>
              <w:t>P</w:t>
            </w:r>
            <w:r w:rsidR="00B645F1" w:rsidRPr="0090281A">
              <w:rPr>
                <w:rFonts w:cs="Arial"/>
                <w:iCs/>
                <w:szCs w:val="20"/>
                <w:lang w:eastAsia="sl-SI"/>
              </w:rPr>
              <w:t xml:space="preserve">redloga </w:t>
            </w:r>
            <w:r w:rsidR="00D21EC9">
              <w:rPr>
                <w:rFonts w:cs="Arial"/>
                <w:iCs/>
                <w:szCs w:val="20"/>
                <w:lang w:eastAsia="sl-SI"/>
              </w:rPr>
              <w:t>z</w:t>
            </w:r>
            <w:r w:rsidR="00B645F1" w:rsidRPr="0090281A">
              <w:rPr>
                <w:rFonts w:cs="Arial"/>
                <w:iCs/>
                <w:szCs w:val="20"/>
                <w:lang w:eastAsia="sl-SI"/>
              </w:rPr>
              <w:t>akona o spremembah in dopolnitvah Zakona o kolektivnih tožbah (EVA 2022-2030-0013) je bil</w:t>
            </w:r>
            <w:r>
              <w:rPr>
                <w:rFonts w:cs="Arial"/>
                <w:iCs/>
                <w:szCs w:val="20"/>
                <w:lang w:eastAsia="sl-SI"/>
              </w:rPr>
              <w:t>o</w:t>
            </w:r>
            <w:r w:rsidR="00B645F1" w:rsidRPr="0090281A">
              <w:rPr>
                <w:rFonts w:cs="Arial"/>
                <w:iCs/>
                <w:szCs w:val="20"/>
                <w:lang w:eastAsia="sl-SI"/>
              </w:rPr>
              <w:t xml:space="preserve"> 26. </w:t>
            </w:r>
            <w:r w:rsidR="002B4AB8">
              <w:rPr>
                <w:rFonts w:cs="Arial"/>
                <w:iCs/>
                <w:szCs w:val="20"/>
                <w:lang w:eastAsia="sl-SI"/>
              </w:rPr>
              <w:t>aprila</w:t>
            </w:r>
            <w:r w:rsidR="00B645F1" w:rsidRPr="0090281A">
              <w:rPr>
                <w:rFonts w:cs="Arial"/>
                <w:iCs/>
                <w:szCs w:val="20"/>
                <w:lang w:eastAsia="sl-SI"/>
              </w:rPr>
              <w:t xml:space="preserve"> 2023 objavljen</w:t>
            </w:r>
            <w:r w:rsidR="00D21EC9">
              <w:rPr>
                <w:rFonts w:cs="Arial"/>
                <w:iCs/>
                <w:szCs w:val="20"/>
                <w:lang w:eastAsia="sl-SI"/>
              </w:rPr>
              <w:t>o</w:t>
            </w:r>
            <w:r w:rsidR="00B645F1" w:rsidRPr="0090281A">
              <w:rPr>
                <w:rFonts w:cs="Arial"/>
                <w:iCs/>
                <w:szCs w:val="20"/>
                <w:lang w:eastAsia="sl-SI"/>
              </w:rPr>
              <w:t xml:space="preserve"> na portalu </w:t>
            </w:r>
            <w:proofErr w:type="spellStart"/>
            <w:r w:rsidR="00B645F1" w:rsidRPr="0090281A">
              <w:rPr>
                <w:rFonts w:cs="Arial"/>
                <w:iCs/>
                <w:szCs w:val="20"/>
                <w:lang w:eastAsia="sl-SI"/>
              </w:rPr>
              <w:t>eDEMOKRACIJA</w:t>
            </w:r>
            <w:proofErr w:type="spellEnd"/>
            <w:r w:rsidR="00B645F1" w:rsidRPr="0090281A">
              <w:rPr>
                <w:rFonts w:cs="Arial"/>
                <w:iCs/>
                <w:szCs w:val="20"/>
                <w:lang w:eastAsia="sl-SI"/>
              </w:rPr>
              <w:t xml:space="preserve"> in na voljo javnosti za pripombe, predloge, komentarje. V skladu z Resolucijo o normativni dejavnosti</w:t>
            </w:r>
            <w:r>
              <w:rPr>
                <w:rStyle w:val="Sprotnaopomba-sklic"/>
                <w:rFonts w:cs="Arial"/>
                <w:iCs/>
                <w:szCs w:val="20"/>
                <w:lang w:eastAsia="sl-SI"/>
              </w:rPr>
              <w:footnoteReference w:id="21"/>
            </w:r>
            <w:r w:rsidR="00B645F1" w:rsidRPr="0090281A">
              <w:rPr>
                <w:rFonts w:cs="Arial"/>
                <w:iCs/>
                <w:szCs w:val="20"/>
                <w:lang w:eastAsia="sl-SI"/>
              </w:rPr>
              <w:t xml:space="preserve"> je obdobje sodelovanja javnosti trajalo 30 dni. </w:t>
            </w:r>
          </w:p>
          <w:p w14:paraId="648ABF4F" w14:textId="77777777" w:rsidR="00B645F1" w:rsidRPr="0090281A" w:rsidRDefault="00B645F1" w:rsidP="00B645F1">
            <w:pPr>
              <w:jc w:val="both"/>
              <w:rPr>
                <w:rFonts w:cs="Arial"/>
                <w:iCs/>
                <w:szCs w:val="20"/>
                <w:lang w:eastAsia="sl-SI"/>
              </w:rPr>
            </w:pPr>
          </w:p>
          <w:p w14:paraId="39DA1350" w14:textId="62FF4BD9" w:rsidR="00B645F1" w:rsidRPr="0090281A" w:rsidRDefault="00B645F1" w:rsidP="00B645F1">
            <w:pPr>
              <w:jc w:val="both"/>
              <w:rPr>
                <w:rFonts w:cs="Arial"/>
                <w:iCs/>
                <w:szCs w:val="20"/>
                <w:lang w:eastAsia="sl-SI"/>
              </w:rPr>
            </w:pPr>
            <w:r w:rsidRPr="0090281A">
              <w:rPr>
                <w:rFonts w:cs="Arial"/>
                <w:iCs/>
                <w:szCs w:val="20"/>
                <w:lang w:eastAsia="sl-SI"/>
              </w:rPr>
              <w:t xml:space="preserve">V istem obdobju je potekalo strokovno in predhodno medresorsko sodelovanje, v okviru katerega so bili k sodelovanju </w:t>
            </w:r>
            <w:r w:rsidR="00C46E97">
              <w:rPr>
                <w:rFonts w:cs="Arial"/>
                <w:iCs/>
                <w:szCs w:val="20"/>
                <w:lang w:eastAsia="sl-SI"/>
              </w:rPr>
              <w:t xml:space="preserve">s posebnim pozivom </w:t>
            </w:r>
            <w:r w:rsidRPr="0090281A">
              <w:rPr>
                <w:rFonts w:cs="Arial"/>
                <w:iCs/>
                <w:szCs w:val="20"/>
                <w:lang w:eastAsia="sl-SI"/>
              </w:rPr>
              <w:t xml:space="preserve">povabljeni Ministrstvo za gospodarstvo, turizem in šport, </w:t>
            </w:r>
            <w:r w:rsidRPr="0090281A">
              <w:rPr>
                <w:rFonts w:cs="Arial"/>
                <w:color w:val="000000" w:themeColor="text1"/>
                <w:szCs w:val="20"/>
              </w:rPr>
              <w:t>Gospodarska zbornica Slovenije, Obrtno-podjetniška zbornica Slovenije, Trgovinska zbornica Slovenije</w:t>
            </w:r>
            <w:bookmarkStart w:id="2" w:name="_Hlk133390959"/>
            <w:r w:rsidRPr="0090281A">
              <w:rPr>
                <w:rFonts w:cs="Arial"/>
                <w:color w:val="000000" w:themeColor="text1"/>
                <w:szCs w:val="20"/>
              </w:rPr>
              <w:t>, Združenje bank Slovenije, Vrhovno sodišče Republike Slovenije, Državno odvetništvo Republike Slovenije, Vrhovno državno tožilstvo Republike Slovenije</w:t>
            </w:r>
            <w:bookmarkStart w:id="3" w:name="_Hlk133391013"/>
            <w:bookmarkEnd w:id="2"/>
            <w:r w:rsidRPr="0090281A">
              <w:rPr>
                <w:rFonts w:cs="Arial"/>
                <w:color w:val="000000" w:themeColor="text1"/>
                <w:szCs w:val="20"/>
              </w:rPr>
              <w:t>, Odvetniška zbornica Slovenije, Notarska zbornica Slovenije</w:t>
            </w:r>
            <w:bookmarkStart w:id="4" w:name="_Hlk133391060"/>
            <w:bookmarkEnd w:id="3"/>
            <w:r w:rsidRPr="0090281A">
              <w:rPr>
                <w:rFonts w:cs="Arial"/>
                <w:color w:val="000000" w:themeColor="text1"/>
                <w:szCs w:val="20"/>
              </w:rPr>
              <w:t>, Združenje občin Slovenije, Skupnost občin Slovenije, Združenje mestnih občin Slovenije</w:t>
            </w:r>
            <w:bookmarkStart w:id="5" w:name="_Hlk133391104"/>
            <w:bookmarkEnd w:id="4"/>
            <w:r w:rsidRPr="0090281A">
              <w:rPr>
                <w:rFonts w:cs="Arial"/>
                <w:color w:val="000000" w:themeColor="text1"/>
                <w:szCs w:val="20"/>
              </w:rPr>
              <w:t>, Univerza v Ljubljani, Pravna fakulteta, Univerza v Mariboru, Pravna fakulteta, Evropska pravna fakulteta</w:t>
            </w:r>
            <w:bookmarkStart w:id="6" w:name="_Hlk133391269"/>
            <w:bookmarkEnd w:id="5"/>
            <w:r w:rsidRPr="0090281A">
              <w:rPr>
                <w:rFonts w:cs="Arial"/>
                <w:color w:val="000000" w:themeColor="text1"/>
                <w:szCs w:val="20"/>
              </w:rPr>
              <w:t xml:space="preserve">, Zveza potrošnikov Slovenije, Mednarodni inštitut za potrošniške raziskave, Društvo za razvoj slovenskega konjeništva, Zavod kolektiv 99, Evropski potrošniški center Slovenija. </w:t>
            </w:r>
          </w:p>
          <w:bookmarkEnd w:id="6"/>
          <w:p w14:paraId="7E23C730" w14:textId="77777777" w:rsidR="00B645F1" w:rsidRPr="0090281A" w:rsidRDefault="00B645F1" w:rsidP="00B645F1">
            <w:pPr>
              <w:jc w:val="both"/>
              <w:rPr>
                <w:rFonts w:cs="Arial"/>
                <w:iCs/>
                <w:szCs w:val="20"/>
                <w:lang w:eastAsia="sl-SI"/>
              </w:rPr>
            </w:pPr>
          </w:p>
          <w:p w14:paraId="3D9D888E" w14:textId="09A360BF" w:rsidR="00B645F1" w:rsidRDefault="00B645F1" w:rsidP="00B645F1">
            <w:pPr>
              <w:jc w:val="both"/>
              <w:rPr>
                <w:rFonts w:cs="Arial"/>
                <w:iCs/>
                <w:szCs w:val="20"/>
                <w:lang w:eastAsia="sl-SI"/>
              </w:rPr>
            </w:pPr>
            <w:r w:rsidRPr="0090281A">
              <w:rPr>
                <w:rFonts w:cs="Arial"/>
                <w:iCs/>
                <w:szCs w:val="20"/>
                <w:lang w:eastAsia="sl-SI"/>
              </w:rPr>
              <w:t>Vsebinske odzive oz</w:t>
            </w:r>
            <w:r w:rsidR="008E6A79">
              <w:rPr>
                <w:rFonts w:cs="Arial"/>
                <w:iCs/>
                <w:szCs w:val="20"/>
                <w:lang w:eastAsia="sl-SI"/>
              </w:rPr>
              <w:t>iroma</w:t>
            </w:r>
            <w:r w:rsidRPr="0090281A">
              <w:rPr>
                <w:rFonts w:cs="Arial"/>
                <w:iCs/>
                <w:szCs w:val="20"/>
                <w:lang w:eastAsia="sl-SI"/>
              </w:rPr>
              <w:t xml:space="preserve"> pripombe so dali Ministrstvo za gospodarstvo, turizem in šport, Gospodarska zbornica Slovenije, Obrtno-podjetniška zbornica Slovenije, Odvetniška zbornica Slovenije, Zveza potrošnikov Slovenije, Zavod kolektiv 99 in Združenje bank Slovenije.</w:t>
            </w:r>
          </w:p>
          <w:p w14:paraId="7B939708" w14:textId="2817CEB7" w:rsidR="00D21EC9" w:rsidRDefault="00D21EC9" w:rsidP="00B645F1">
            <w:pPr>
              <w:jc w:val="both"/>
              <w:rPr>
                <w:rFonts w:cs="Arial"/>
                <w:iCs/>
                <w:szCs w:val="20"/>
                <w:lang w:eastAsia="sl-SI"/>
              </w:rPr>
            </w:pPr>
          </w:p>
          <w:p w14:paraId="78267342" w14:textId="0E139E56" w:rsidR="00D21EC9" w:rsidRDefault="00D21EC9" w:rsidP="00D21EC9">
            <w:pPr>
              <w:jc w:val="both"/>
              <w:rPr>
                <w:rFonts w:cs="Arial"/>
                <w:color w:val="000000" w:themeColor="text1"/>
                <w:szCs w:val="20"/>
              </w:rPr>
            </w:pPr>
            <w:r w:rsidRPr="0090009C">
              <w:rPr>
                <w:szCs w:val="20"/>
              </w:rPr>
              <w:t xml:space="preserve">Ministrstvo za pravosodje je na podlagi stališč in pripomb, ki jih je prejelo v okviru strokovnega in predhodnega medresorskega usklajevanja, pripravilo dopolnjen </w:t>
            </w:r>
            <w:r w:rsidRPr="0090009C">
              <w:rPr>
                <w:rFonts w:cs="Arial"/>
                <w:iCs/>
                <w:szCs w:val="20"/>
                <w:lang w:eastAsia="sl-SI"/>
              </w:rPr>
              <w:t xml:space="preserve">osnutek </w:t>
            </w:r>
            <w:r>
              <w:rPr>
                <w:rFonts w:cs="Arial"/>
                <w:iCs/>
                <w:szCs w:val="20"/>
                <w:lang w:eastAsia="sl-SI"/>
              </w:rPr>
              <w:t>P</w:t>
            </w:r>
            <w:r w:rsidRPr="0090009C">
              <w:rPr>
                <w:rFonts w:cs="Arial"/>
                <w:iCs/>
                <w:szCs w:val="20"/>
                <w:lang w:eastAsia="sl-SI"/>
              </w:rPr>
              <w:t xml:space="preserve">redloga </w:t>
            </w:r>
            <w:r>
              <w:rPr>
                <w:rFonts w:cs="Arial"/>
                <w:iCs/>
                <w:szCs w:val="20"/>
                <w:lang w:eastAsia="sl-SI"/>
              </w:rPr>
              <w:t>z</w:t>
            </w:r>
            <w:r w:rsidRPr="0090009C">
              <w:rPr>
                <w:rFonts w:cs="Arial"/>
                <w:iCs/>
                <w:szCs w:val="20"/>
                <w:lang w:eastAsia="sl-SI"/>
              </w:rPr>
              <w:t>akona o spremembah in dopolnitvah Zakona o kolektivnih tožbah</w:t>
            </w:r>
            <w:r>
              <w:rPr>
                <w:rFonts w:cs="Arial"/>
                <w:iCs/>
                <w:szCs w:val="20"/>
                <w:lang w:eastAsia="sl-SI"/>
              </w:rPr>
              <w:t xml:space="preserve">, katerega ponovno strokovno usklajevanje je potekalo v obdobju od 31. </w:t>
            </w:r>
            <w:r w:rsidR="005F03B3">
              <w:rPr>
                <w:rFonts w:cs="Arial"/>
                <w:iCs/>
                <w:szCs w:val="20"/>
                <w:lang w:eastAsia="sl-SI"/>
              </w:rPr>
              <w:t>julija</w:t>
            </w:r>
            <w:r>
              <w:rPr>
                <w:rFonts w:cs="Arial"/>
                <w:iCs/>
                <w:szCs w:val="20"/>
                <w:lang w:eastAsia="sl-SI"/>
              </w:rPr>
              <w:t xml:space="preserve"> 2023 do 21. </w:t>
            </w:r>
            <w:r w:rsidR="005F03B3">
              <w:rPr>
                <w:rFonts w:cs="Arial"/>
                <w:iCs/>
                <w:szCs w:val="20"/>
                <w:lang w:eastAsia="sl-SI"/>
              </w:rPr>
              <w:t>avgusta</w:t>
            </w:r>
            <w:r>
              <w:rPr>
                <w:rFonts w:cs="Arial"/>
                <w:iCs/>
                <w:szCs w:val="20"/>
                <w:lang w:eastAsia="sl-SI"/>
              </w:rPr>
              <w:t xml:space="preserve"> 2023. K sodelovanju so bili s posebnim pozivom povabljeni </w:t>
            </w:r>
            <w:r w:rsidRPr="0090281A">
              <w:rPr>
                <w:rFonts w:cs="Arial"/>
                <w:color w:val="000000" w:themeColor="text1"/>
                <w:szCs w:val="20"/>
              </w:rPr>
              <w:t>Gospodarska zbornica Slovenije, Obrtno-podjetniška zbornica Slovenije, Trgovinska zbornica Slovenije, Združenje bank Slovenije, Vrhovno sodišče Republike Slovenije, Državno odvetništvo Republike Slovenije, Vrhovno državno tožilstvo Republike Slovenije, Odvetniška zbornica Slovenije, Notarska zbornica Slovenije, Združenje občin Slovenije, Skupnost občin Slovenije, Združenje mestnih občin Slovenije, Univerza v Ljubljani, Pravna fakulteta, Univerza v Mariboru, Pravna fakulteta, Evropska pravna fakulteta, Zveza potrošnikov Slovenije, Mednarodni inštitut za potrošniške raziskave, Društvo za razvoj slovenskega konjeništva, Zavod kolektiv 99</w:t>
            </w:r>
            <w:r>
              <w:rPr>
                <w:rFonts w:cs="Arial"/>
                <w:color w:val="000000" w:themeColor="text1"/>
                <w:szCs w:val="20"/>
              </w:rPr>
              <w:t xml:space="preserve"> in</w:t>
            </w:r>
            <w:r w:rsidRPr="0090281A">
              <w:rPr>
                <w:rFonts w:cs="Arial"/>
                <w:color w:val="000000" w:themeColor="text1"/>
                <w:szCs w:val="20"/>
              </w:rPr>
              <w:t xml:space="preserve"> Evropski potrošniški center Slovenija.</w:t>
            </w:r>
          </w:p>
          <w:p w14:paraId="7620A8C7" w14:textId="77777777" w:rsidR="00D21EC9" w:rsidRDefault="00D21EC9" w:rsidP="00D21EC9">
            <w:pPr>
              <w:jc w:val="both"/>
              <w:rPr>
                <w:rFonts w:cs="Arial"/>
                <w:color w:val="000000" w:themeColor="text1"/>
                <w:szCs w:val="20"/>
              </w:rPr>
            </w:pPr>
          </w:p>
          <w:p w14:paraId="34620C49" w14:textId="2B784AB6" w:rsidR="00D21EC9" w:rsidRDefault="00D21EC9" w:rsidP="00D21EC9">
            <w:pPr>
              <w:jc w:val="both"/>
              <w:rPr>
                <w:rFonts w:cs="Arial"/>
                <w:iCs/>
                <w:szCs w:val="20"/>
                <w:lang w:eastAsia="sl-SI"/>
              </w:rPr>
            </w:pPr>
            <w:r>
              <w:rPr>
                <w:rFonts w:cs="Arial"/>
                <w:color w:val="000000" w:themeColor="text1"/>
                <w:szCs w:val="20"/>
              </w:rPr>
              <w:t xml:space="preserve">Vsebinske odzive so </w:t>
            </w:r>
            <w:r w:rsidR="005E606A">
              <w:rPr>
                <w:rFonts w:cs="Arial"/>
                <w:color w:val="000000" w:themeColor="text1"/>
                <w:szCs w:val="20"/>
              </w:rPr>
              <w:t>poslali</w:t>
            </w:r>
            <w:r>
              <w:rPr>
                <w:rFonts w:cs="Arial"/>
                <w:color w:val="000000" w:themeColor="text1"/>
                <w:szCs w:val="20"/>
              </w:rPr>
              <w:t xml:space="preserve">: </w:t>
            </w:r>
            <w:r w:rsidRPr="0090281A">
              <w:rPr>
                <w:rFonts w:cs="Arial"/>
                <w:color w:val="000000" w:themeColor="text1"/>
                <w:szCs w:val="20"/>
              </w:rPr>
              <w:t>Zavod kolektiv 99</w:t>
            </w:r>
            <w:r>
              <w:rPr>
                <w:rFonts w:cs="Arial"/>
                <w:color w:val="000000" w:themeColor="text1"/>
                <w:szCs w:val="20"/>
              </w:rPr>
              <w:t xml:space="preserve"> (ki je v celoti ponovil pripombe iz prvega kroga strokovnega usklajevanja), </w:t>
            </w:r>
            <w:r w:rsidRPr="0090281A">
              <w:rPr>
                <w:rFonts w:cs="Arial"/>
                <w:iCs/>
                <w:szCs w:val="20"/>
                <w:lang w:eastAsia="sl-SI"/>
              </w:rPr>
              <w:t>Združenje bank Slovenije</w:t>
            </w:r>
            <w:r>
              <w:rPr>
                <w:rFonts w:cs="Arial"/>
                <w:iCs/>
                <w:szCs w:val="20"/>
                <w:lang w:eastAsia="sl-SI"/>
              </w:rPr>
              <w:t xml:space="preserve"> (ki je ponovilo </w:t>
            </w:r>
            <w:r w:rsidRPr="00443AB7">
              <w:rPr>
                <w:rFonts w:cs="Arial"/>
                <w:iCs/>
                <w:szCs w:val="20"/>
                <w:lang w:eastAsia="sl-SI"/>
              </w:rPr>
              <w:t>pripombo</w:t>
            </w:r>
            <w:r w:rsidR="00443AB7">
              <w:rPr>
                <w:rFonts w:cs="Arial"/>
                <w:iCs/>
                <w:szCs w:val="20"/>
                <w:lang w:eastAsia="sl-SI"/>
              </w:rPr>
              <w:t xml:space="preserve"> k dopolnitvi 4. člena</w:t>
            </w:r>
            <w:r>
              <w:rPr>
                <w:rFonts w:cs="Arial"/>
                <w:iCs/>
                <w:szCs w:val="20"/>
                <w:lang w:eastAsia="sl-SI"/>
              </w:rPr>
              <w:t xml:space="preserve"> iz prvega kroga usklajevanja), </w:t>
            </w:r>
            <w:r w:rsidRPr="0090281A">
              <w:rPr>
                <w:rFonts w:cs="Arial"/>
                <w:color w:val="000000" w:themeColor="text1"/>
                <w:szCs w:val="20"/>
              </w:rPr>
              <w:t>Državno odvetništvo Republike Slovenije</w:t>
            </w:r>
            <w:r>
              <w:rPr>
                <w:rFonts w:cs="Arial"/>
                <w:color w:val="000000" w:themeColor="text1"/>
                <w:szCs w:val="20"/>
              </w:rPr>
              <w:t xml:space="preserve"> in </w:t>
            </w:r>
            <w:r w:rsidRPr="0090281A">
              <w:rPr>
                <w:rFonts w:cs="Arial"/>
                <w:iCs/>
                <w:szCs w:val="20"/>
                <w:lang w:eastAsia="sl-SI"/>
              </w:rPr>
              <w:t>Gospodarska zbornica Slovenije</w:t>
            </w:r>
            <w:r>
              <w:rPr>
                <w:rFonts w:cs="Arial"/>
                <w:iCs/>
                <w:szCs w:val="20"/>
                <w:lang w:eastAsia="sl-SI"/>
              </w:rPr>
              <w:t>.</w:t>
            </w:r>
          </w:p>
          <w:p w14:paraId="67BF6ED3" w14:textId="77777777" w:rsidR="00B645F1" w:rsidRDefault="00B645F1" w:rsidP="00B645F1">
            <w:pPr>
              <w:jc w:val="both"/>
              <w:rPr>
                <w:rFonts w:cs="Arial"/>
                <w:iCs/>
                <w:szCs w:val="20"/>
                <w:lang w:eastAsia="sl-SI"/>
              </w:rPr>
            </w:pPr>
          </w:p>
          <w:p w14:paraId="360B70AA" w14:textId="07F54A29" w:rsidR="00B645F1" w:rsidRDefault="00B645F1" w:rsidP="00B645F1">
            <w:pPr>
              <w:jc w:val="both"/>
              <w:rPr>
                <w:rFonts w:cs="Arial"/>
                <w:b/>
                <w:bCs/>
                <w:iCs/>
                <w:szCs w:val="20"/>
                <w:u w:val="single"/>
                <w:lang w:eastAsia="sl-SI"/>
              </w:rPr>
            </w:pPr>
            <w:r w:rsidRPr="00602261">
              <w:rPr>
                <w:rFonts w:cs="Arial"/>
                <w:b/>
                <w:bCs/>
                <w:iCs/>
                <w:szCs w:val="20"/>
                <w:u w:val="single"/>
                <w:lang w:eastAsia="sl-SI"/>
              </w:rPr>
              <w:t>K 2. členu (2. člen ZKolT)</w:t>
            </w:r>
          </w:p>
          <w:p w14:paraId="6FEE05B1" w14:textId="0F8FC733" w:rsidR="00B645F1" w:rsidRDefault="008E6A79" w:rsidP="00B645F1">
            <w:pPr>
              <w:jc w:val="both"/>
              <w:rPr>
                <w:rFonts w:cs="Arial"/>
                <w:iCs/>
                <w:szCs w:val="20"/>
                <w:lang w:eastAsia="sl-SI"/>
              </w:rPr>
            </w:pPr>
            <w:r>
              <w:rPr>
                <w:rFonts w:cs="Arial"/>
                <w:iCs/>
                <w:szCs w:val="20"/>
                <w:lang w:eastAsia="sl-SI"/>
              </w:rPr>
              <w:t>K</w:t>
            </w:r>
            <w:r w:rsidR="00B645F1" w:rsidRPr="00602261">
              <w:rPr>
                <w:rFonts w:cs="Arial"/>
                <w:iCs/>
                <w:szCs w:val="20"/>
                <w:lang w:eastAsia="sl-SI"/>
              </w:rPr>
              <w:t xml:space="preserve"> 2. členu (2. člen ZKolT), ki</w:t>
            </w:r>
            <w:r w:rsidR="00B645F1" w:rsidRPr="0090281A">
              <w:rPr>
                <w:rFonts w:cs="Arial"/>
                <w:iCs/>
                <w:szCs w:val="20"/>
                <w:lang w:eastAsia="sl-SI"/>
              </w:rPr>
              <w:t xml:space="preserve"> določa področje uporabe zakona, je Zavod kolektiv 99</w:t>
            </w:r>
            <w:r w:rsidRPr="0090281A">
              <w:rPr>
                <w:rFonts w:cs="Arial"/>
                <w:iCs/>
                <w:szCs w:val="20"/>
                <w:lang w:eastAsia="sl-SI"/>
              </w:rPr>
              <w:t xml:space="preserve"> </w:t>
            </w:r>
            <w:r w:rsidR="00B645F1" w:rsidRPr="0090281A">
              <w:rPr>
                <w:rFonts w:cs="Arial"/>
                <w:iCs/>
                <w:szCs w:val="20"/>
                <w:lang w:eastAsia="sl-SI"/>
              </w:rPr>
              <w:t>predl</w:t>
            </w:r>
            <w:r w:rsidR="0058538D">
              <w:rPr>
                <w:rFonts w:cs="Arial"/>
                <w:iCs/>
                <w:szCs w:val="20"/>
                <w:lang w:eastAsia="sl-SI"/>
              </w:rPr>
              <w:t>agal</w:t>
            </w:r>
            <w:r w:rsidR="00B645F1" w:rsidRPr="0090281A">
              <w:rPr>
                <w:rFonts w:cs="Arial"/>
                <w:iCs/>
                <w:szCs w:val="20"/>
                <w:lang w:eastAsia="sl-SI"/>
              </w:rPr>
              <w:t xml:space="preserve">, da se polje uporabe kolektivnih sporov razširi na vsa področja varstva civilnih pravic (čezmejne obremenitve okolja, množične nesreče, </w:t>
            </w:r>
            <w:proofErr w:type="spellStart"/>
            <w:r w:rsidR="00B645F1" w:rsidRPr="0090281A">
              <w:rPr>
                <w:rFonts w:cs="Arial"/>
                <w:iCs/>
                <w:szCs w:val="20"/>
                <w:lang w:eastAsia="sl-SI"/>
              </w:rPr>
              <w:t>okoljska</w:t>
            </w:r>
            <w:proofErr w:type="spellEnd"/>
            <w:r w:rsidR="00B645F1" w:rsidRPr="0090281A">
              <w:rPr>
                <w:rFonts w:cs="Arial"/>
                <w:iCs/>
                <w:szCs w:val="20"/>
                <w:lang w:eastAsia="sl-SI"/>
              </w:rPr>
              <w:t xml:space="preserve"> škoda</w:t>
            </w:r>
            <w:r w:rsidR="003D5BA5">
              <w:rPr>
                <w:rFonts w:cs="Arial"/>
                <w:iCs/>
                <w:szCs w:val="20"/>
                <w:lang w:eastAsia="sl-SI"/>
              </w:rPr>
              <w:t xml:space="preserve"> in podobno</w:t>
            </w:r>
            <w:r w:rsidR="00B645F1" w:rsidRPr="0090281A">
              <w:rPr>
                <w:rFonts w:cs="Arial"/>
                <w:iCs/>
                <w:szCs w:val="20"/>
                <w:lang w:eastAsia="sl-SI"/>
              </w:rPr>
              <w:t xml:space="preserve">). </w:t>
            </w:r>
          </w:p>
          <w:p w14:paraId="195D52A3" w14:textId="77777777" w:rsidR="00B645F1" w:rsidRDefault="00B645F1" w:rsidP="00B645F1">
            <w:pPr>
              <w:jc w:val="both"/>
              <w:rPr>
                <w:rFonts w:cs="Arial"/>
                <w:iCs/>
                <w:szCs w:val="20"/>
                <w:lang w:eastAsia="sl-SI"/>
              </w:rPr>
            </w:pPr>
          </w:p>
          <w:p w14:paraId="612D4409" w14:textId="0F438BA3" w:rsidR="009B18F5" w:rsidRDefault="00C46E97" w:rsidP="00B645F1">
            <w:pPr>
              <w:jc w:val="both"/>
              <w:rPr>
                <w:rFonts w:cs="Arial"/>
                <w:noProof/>
                <w:szCs w:val="20"/>
              </w:rPr>
            </w:pPr>
            <w:r>
              <w:rPr>
                <w:rFonts w:cs="Arial"/>
                <w:iCs/>
                <w:szCs w:val="20"/>
                <w:lang w:eastAsia="sl-SI"/>
              </w:rPr>
              <w:t>Predlagatelj</w:t>
            </w:r>
            <w:r w:rsidR="00B645F1">
              <w:rPr>
                <w:rFonts w:cs="Arial"/>
                <w:iCs/>
                <w:szCs w:val="20"/>
                <w:lang w:eastAsia="sl-SI"/>
              </w:rPr>
              <w:t xml:space="preserve"> predlogu ni sledil in je izhajal iz narave kolektivn</w:t>
            </w:r>
            <w:r w:rsidR="00EC2E9B">
              <w:rPr>
                <w:rFonts w:cs="Arial"/>
                <w:iCs/>
                <w:szCs w:val="20"/>
                <w:lang w:eastAsia="sl-SI"/>
              </w:rPr>
              <w:t>e</w:t>
            </w:r>
            <w:r w:rsidR="00B645F1">
              <w:rPr>
                <w:rFonts w:cs="Arial"/>
                <w:iCs/>
                <w:szCs w:val="20"/>
                <w:lang w:eastAsia="sl-SI"/>
              </w:rPr>
              <w:t xml:space="preserve"> tožb</w:t>
            </w:r>
            <w:r w:rsidR="00EC2E9B">
              <w:rPr>
                <w:rFonts w:cs="Arial"/>
                <w:iCs/>
                <w:szCs w:val="20"/>
                <w:lang w:eastAsia="sl-SI"/>
              </w:rPr>
              <w:t>e</w:t>
            </w:r>
            <w:r w:rsidR="00B645F1">
              <w:rPr>
                <w:rFonts w:cs="Arial"/>
                <w:iCs/>
                <w:szCs w:val="20"/>
                <w:lang w:eastAsia="sl-SI"/>
              </w:rPr>
              <w:t>, ki izhaja iz četrtega odstavka 28. člena</w:t>
            </w:r>
            <w:r w:rsidR="008E6A79">
              <w:rPr>
                <w:rFonts w:cs="Arial"/>
                <w:iCs/>
                <w:szCs w:val="20"/>
                <w:lang w:eastAsia="sl-SI"/>
              </w:rPr>
              <w:t>,</w:t>
            </w:r>
            <w:r w:rsidR="00B645F1">
              <w:rPr>
                <w:rFonts w:cs="Arial"/>
                <w:iCs/>
                <w:szCs w:val="20"/>
                <w:lang w:eastAsia="sl-SI"/>
              </w:rPr>
              <w:t xml:space="preserve"> in sicer se z njo uveljavljajo istovrstni zahtevki, postavljeni v imenu določljive skupine oseb, ki zadevajo ista, podobna ali povezana dejanska ali pravna vprašanja, se nanašajo na isti primer množičnega oškodovanja in so primerni za obravnavo v kolektivnem postopku ter skupna pravna in dejanska vprašanja za celotno skupino prevladujejo nad vprašanji, ki se nanašajo samo na posamezne </w:t>
            </w:r>
            <w:r w:rsidR="00B645F1">
              <w:rPr>
                <w:rFonts w:cs="Arial"/>
                <w:iCs/>
                <w:szCs w:val="20"/>
                <w:lang w:eastAsia="sl-SI"/>
              </w:rPr>
              <w:lastRenderedPageBreak/>
              <w:t>člane skupine. Pri odškodninskih zahtevkih oz</w:t>
            </w:r>
            <w:r w:rsidR="00EC2E9B">
              <w:rPr>
                <w:rFonts w:cs="Arial"/>
                <w:iCs/>
                <w:szCs w:val="20"/>
                <w:lang w:eastAsia="sl-SI"/>
              </w:rPr>
              <w:t>iroma</w:t>
            </w:r>
            <w:r w:rsidR="00B645F1">
              <w:rPr>
                <w:rFonts w:cs="Arial"/>
                <w:iCs/>
                <w:szCs w:val="20"/>
                <w:lang w:eastAsia="sl-SI"/>
              </w:rPr>
              <w:t xml:space="preserve"> sporih v primeru množičnih nesreč ter </w:t>
            </w:r>
            <w:proofErr w:type="spellStart"/>
            <w:r w:rsidR="00B645F1">
              <w:rPr>
                <w:rFonts w:cs="Arial"/>
                <w:iCs/>
                <w:szCs w:val="20"/>
                <w:lang w:eastAsia="sl-SI"/>
              </w:rPr>
              <w:t>okoljske</w:t>
            </w:r>
            <w:proofErr w:type="spellEnd"/>
            <w:r w:rsidR="00B645F1">
              <w:rPr>
                <w:rFonts w:cs="Arial"/>
                <w:iCs/>
                <w:szCs w:val="20"/>
                <w:lang w:eastAsia="sl-SI"/>
              </w:rPr>
              <w:t xml:space="preserve"> škode je tipično, da so individualno utrpljene škode zelo različne, pogojene z okoliščinami, ki so lastne zgolj posameznim oškodovancem in zahtevajo (v tem delu) individualno obravnavo ter individualni dokazni postopek. </w:t>
            </w:r>
            <w:r w:rsidR="00B93D83">
              <w:rPr>
                <w:rFonts w:cs="Arial"/>
                <w:iCs/>
                <w:szCs w:val="20"/>
                <w:lang w:eastAsia="sl-SI"/>
              </w:rPr>
              <w:t>P</w:t>
            </w:r>
            <w:r w:rsidR="00B645F1">
              <w:rPr>
                <w:rFonts w:cs="Arial"/>
                <w:iCs/>
                <w:szCs w:val="20"/>
                <w:lang w:eastAsia="sl-SI"/>
              </w:rPr>
              <w:t>rimern</w:t>
            </w:r>
            <w:r w:rsidR="00B93D83">
              <w:rPr>
                <w:rFonts w:cs="Arial"/>
                <w:iCs/>
                <w:szCs w:val="20"/>
                <w:lang w:eastAsia="sl-SI"/>
              </w:rPr>
              <w:t>ejše</w:t>
            </w:r>
            <w:r w:rsidR="00B645F1">
              <w:rPr>
                <w:rFonts w:cs="Arial"/>
                <w:iCs/>
                <w:szCs w:val="20"/>
                <w:lang w:eastAsia="sl-SI"/>
              </w:rPr>
              <w:t xml:space="preserve"> je, da se ta tožba omogoči na področjih, kjer so oškodovanja tipska in kje</w:t>
            </w:r>
            <w:r w:rsidR="00EC2E9B">
              <w:rPr>
                <w:rFonts w:cs="Arial"/>
                <w:iCs/>
                <w:szCs w:val="20"/>
                <w:lang w:eastAsia="sl-SI"/>
              </w:rPr>
              <w:t>r</w:t>
            </w:r>
            <w:r w:rsidR="00B645F1">
              <w:rPr>
                <w:rFonts w:cs="Arial"/>
                <w:iCs/>
                <w:szCs w:val="20"/>
                <w:lang w:eastAsia="sl-SI"/>
              </w:rPr>
              <w:t xml:space="preserve"> je zahtevke posameznih oškodovancev možno kategorizirati po posameznih skupinah ali po skupnih značilnostih. </w:t>
            </w:r>
            <w:r w:rsidR="00EC2E9B">
              <w:rPr>
                <w:rFonts w:cs="Arial"/>
                <w:szCs w:val="20"/>
              </w:rPr>
              <w:t xml:space="preserve">Zakon sicer </w:t>
            </w:r>
            <w:r w:rsidR="00B645F1" w:rsidRPr="008F0B18">
              <w:rPr>
                <w:rFonts w:cs="Arial"/>
                <w:szCs w:val="20"/>
              </w:rPr>
              <w:t xml:space="preserve">kljub temu dejstvu omogoča vložitev kolektivne dajatvene tožbe tudi na </w:t>
            </w:r>
            <w:proofErr w:type="spellStart"/>
            <w:r w:rsidR="00B645F1" w:rsidRPr="008F0B18">
              <w:rPr>
                <w:rFonts w:cs="Arial"/>
                <w:szCs w:val="20"/>
              </w:rPr>
              <w:t>okoljskem</w:t>
            </w:r>
            <w:proofErr w:type="spellEnd"/>
            <w:r w:rsidR="00B645F1" w:rsidRPr="008F0B18">
              <w:rPr>
                <w:rFonts w:cs="Arial"/>
                <w:szCs w:val="20"/>
              </w:rPr>
              <w:t xml:space="preserve"> področju, vendar pa je le</w:t>
            </w:r>
            <w:r w:rsidR="00207589">
              <w:rPr>
                <w:rFonts w:cs="Arial"/>
                <w:szCs w:val="20"/>
              </w:rPr>
              <w:t>-</w:t>
            </w:r>
            <w:r w:rsidR="00B645F1" w:rsidRPr="008F0B18">
              <w:rPr>
                <w:rFonts w:cs="Arial"/>
                <w:szCs w:val="20"/>
              </w:rPr>
              <w:t xml:space="preserve">ta zamejen na omejen segment, in sicer na škodo, ki izvira iz </w:t>
            </w:r>
            <w:proofErr w:type="spellStart"/>
            <w:r w:rsidR="00B645F1" w:rsidRPr="008F0B18">
              <w:rPr>
                <w:rFonts w:cs="Arial"/>
                <w:szCs w:val="20"/>
              </w:rPr>
              <w:t>okoljskih</w:t>
            </w:r>
            <w:proofErr w:type="spellEnd"/>
            <w:r w:rsidR="00B645F1" w:rsidRPr="008F0B18">
              <w:rPr>
                <w:rFonts w:cs="Arial"/>
                <w:szCs w:val="20"/>
              </w:rPr>
              <w:t xml:space="preserve"> nesreč, kot jih določa</w:t>
            </w:r>
            <w:r w:rsidR="00B645F1">
              <w:rPr>
                <w:rFonts w:cs="Arial"/>
                <w:szCs w:val="20"/>
              </w:rPr>
              <w:t xml:space="preserve"> zakon, ki ureja varovanje okolja. </w:t>
            </w:r>
            <w:r w:rsidR="00B645F1" w:rsidRPr="008F0B18">
              <w:rPr>
                <w:rFonts w:cs="Arial"/>
                <w:szCs w:val="20"/>
              </w:rPr>
              <w:t xml:space="preserve">Kolektivno odškodninsko tožbo je tako mogoče vložiti tudi v primeru </w:t>
            </w:r>
            <w:r w:rsidR="00B645F1" w:rsidRPr="008F0B18">
              <w:rPr>
                <w:rFonts w:cs="Arial"/>
                <w:noProof/>
                <w:szCs w:val="20"/>
              </w:rPr>
              <w:t>zahtevkov iz naslova povračila škode, ki izvirajo iz odškodninske odgovornosti povzročitelja okoljske nesreče, kot jo določa zakon, ki ureja varovanja okolja. Vsekakor pa je treba upoštevati, da je lastnost teh škod ta, da so v tovrstnih sporih individualne škode zelo različne, nanje pa vplivajo okoliščine, ki so individualno povezane s posameznimi oškodovanci (v primeru nepremoženjskih škod)</w:t>
            </w:r>
            <w:r w:rsidR="00F16E86">
              <w:rPr>
                <w:rFonts w:cs="Arial"/>
                <w:noProof/>
                <w:szCs w:val="20"/>
              </w:rPr>
              <w:t xml:space="preserve">, kar </w:t>
            </w:r>
            <w:r w:rsidR="009B18F5">
              <w:rPr>
                <w:rFonts w:cs="Arial"/>
                <w:noProof/>
                <w:szCs w:val="20"/>
              </w:rPr>
              <w:t>vpliva na odločitev sodišča o odobritvi kolektivne tožbe.</w:t>
            </w:r>
          </w:p>
          <w:p w14:paraId="781C5B01" w14:textId="4EBC80F9" w:rsidR="00B645F1" w:rsidRDefault="00B645F1" w:rsidP="00B645F1">
            <w:pPr>
              <w:jc w:val="both"/>
              <w:rPr>
                <w:rFonts w:cs="Arial"/>
                <w:iCs/>
                <w:szCs w:val="20"/>
                <w:lang w:eastAsia="sl-SI"/>
              </w:rPr>
            </w:pPr>
          </w:p>
          <w:p w14:paraId="7FE7F398" w14:textId="77777777" w:rsidR="00C63175" w:rsidRDefault="00C63175" w:rsidP="00C63175">
            <w:pPr>
              <w:jc w:val="both"/>
              <w:rPr>
                <w:rFonts w:cs="Arial"/>
                <w:b/>
                <w:bCs/>
                <w:iCs/>
                <w:szCs w:val="20"/>
                <w:u w:val="single"/>
                <w:lang w:eastAsia="sl-SI"/>
              </w:rPr>
            </w:pPr>
            <w:r w:rsidRPr="00142EEE">
              <w:rPr>
                <w:rFonts w:cs="Arial"/>
                <w:b/>
                <w:bCs/>
                <w:iCs/>
                <w:szCs w:val="20"/>
                <w:u w:val="single"/>
                <w:lang w:eastAsia="sl-SI"/>
              </w:rPr>
              <w:t xml:space="preserve">K </w:t>
            </w:r>
            <w:r>
              <w:rPr>
                <w:rFonts w:cs="Arial"/>
                <w:b/>
                <w:bCs/>
                <w:iCs/>
                <w:szCs w:val="20"/>
                <w:u w:val="single"/>
                <w:lang w:eastAsia="sl-SI"/>
              </w:rPr>
              <w:t>3</w:t>
            </w:r>
            <w:r w:rsidRPr="00142EEE">
              <w:rPr>
                <w:rFonts w:cs="Arial"/>
                <w:b/>
                <w:bCs/>
                <w:iCs/>
                <w:szCs w:val="20"/>
                <w:u w:val="single"/>
                <w:lang w:eastAsia="sl-SI"/>
              </w:rPr>
              <w:t>. členu osnutka predloga zakona z dne 31. 7. 2023</w:t>
            </w:r>
          </w:p>
          <w:p w14:paraId="00790F79" w14:textId="0C605051" w:rsidR="00C63175" w:rsidRPr="00F115BF" w:rsidRDefault="00C63175" w:rsidP="00C63175">
            <w:pPr>
              <w:jc w:val="both"/>
              <w:rPr>
                <w:rFonts w:cs="Arial"/>
                <w:noProof/>
                <w:szCs w:val="20"/>
              </w:rPr>
            </w:pPr>
            <w:r w:rsidRPr="00F115BF">
              <w:rPr>
                <w:rFonts w:cs="Arial"/>
                <w:iCs/>
                <w:szCs w:val="20"/>
                <w:lang w:eastAsia="sl-SI"/>
              </w:rPr>
              <w:t xml:space="preserve">Predlagatelj je ocenil, da je obrazložitev </w:t>
            </w:r>
            <w:r>
              <w:rPr>
                <w:rFonts w:cs="Arial"/>
                <w:iCs/>
                <w:szCs w:val="20"/>
                <w:lang w:eastAsia="sl-SI"/>
              </w:rPr>
              <w:t xml:space="preserve">spremembe oziroma dopolnitve 3. </w:t>
            </w:r>
            <w:r w:rsidRPr="00F115BF">
              <w:rPr>
                <w:rFonts w:cs="Arial"/>
                <w:iCs/>
                <w:szCs w:val="20"/>
                <w:lang w:eastAsia="sl-SI"/>
              </w:rPr>
              <w:t>člen</w:t>
            </w:r>
            <w:r>
              <w:rPr>
                <w:rFonts w:cs="Arial"/>
                <w:iCs/>
                <w:szCs w:val="20"/>
                <w:lang w:eastAsia="sl-SI"/>
              </w:rPr>
              <w:t>a</w:t>
            </w:r>
            <w:r w:rsidRPr="00F115BF">
              <w:rPr>
                <w:rFonts w:cs="Arial"/>
                <w:iCs/>
                <w:szCs w:val="20"/>
                <w:lang w:eastAsia="sl-SI"/>
              </w:rPr>
              <w:t xml:space="preserve"> dovolj</w:t>
            </w:r>
            <w:r>
              <w:rPr>
                <w:rFonts w:cs="Arial"/>
                <w:iCs/>
                <w:szCs w:val="20"/>
                <w:lang w:eastAsia="sl-SI"/>
              </w:rPr>
              <w:t xml:space="preserve"> jasna, zato je na predlog GZS ni dopolnil. </w:t>
            </w:r>
          </w:p>
          <w:p w14:paraId="3F53552C" w14:textId="77777777" w:rsidR="00C63175" w:rsidRDefault="00C63175" w:rsidP="00C63175">
            <w:pPr>
              <w:jc w:val="both"/>
              <w:rPr>
                <w:rFonts w:cs="Arial"/>
                <w:iCs/>
                <w:szCs w:val="20"/>
                <w:lang w:eastAsia="sl-SI"/>
              </w:rPr>
            </w:pPr>
          </w:p>
          <w:p w14:paraId="7AF74602" w14:textId="77777777" w:rsidR="00C63175" w:rsidRPr="00142EEE" w:rsidRDefault="00C63175" w:rsidP="00C63175">
            <w:pPr>
              <w:jc w:val="both"/>
              <w:rPr>
                <w:rFonts w:cs="Arial"/>
                <w:b/>
                <w:bCs/>
                <w:iCs/>
                <w:szCs w:val="20"/>
                <w:u w:val="single"/>
                <w:lang w:eastAsia="sl-SI"/>
              </w:rPr>
            </w:pPr>
            <w:r w:rsidRPr="00142EEE">
              <w:rPr>
                <w:rFonts w:cs="Arial"/>
                <w:b/>
                <w:bCs/>
                <w:iCs/>
                <w:szCs w:val="20"/>
                <w:u w:val="single"/>
                <w:lang w:eastAsia="sl-SI"/>
              </w:rPr>
              <w:t>K 4. členu osnutka predloga zakona z dne 31. 7. 2023</w:t>
            </w:r>
          </w:p>
          <w:p w14:paraId="7B45BBE6" w14:textId="3C6A1933" w:rsidR="00C63175" w:rsidRDefault="00C63175" w:rsidP="00C63175">
            <w:pPr>
              <w:jc w:val="both"/>
              <w:rPr>
                <w:rFonts w:cs="Arial"/>
                <w:iCs/>
                <w:szCs w:val="20"/>
                <w:lang w:eastAsia="sl-SI"/>
              </w:rPr>
            </w:pPr>
            <w:r>
              <w:rPr>
                <w:rFonts w:cs="Arial"/>
                <w:iCs/>
                <w:szCs w:val="20"/>
                <w:lang w:eastAsia="sl-SI"/>
              </w:rPr>
              <w:t xml:space="preserve">Državno odvetništvo Republike Slovenije (v nadaljnjem besedilu: DORS) je v drugem krogu strokovnega usklajevanja predlagalo, da se 4. člen zakona v 2. točki prvega odstavka spremeni </w:t>
            </w:r>
            <w:r w:rsidR="0016524E">
              <w:rPr>
                <w:rFonts w:cs="Arial"/>
                <w:iCs/>
                <w:szCs w:val="20"/>
                <w:lang w:eastAsia="sl-SI"/>
              </w:rPr>
              <w:t>tako</w:t>
            </w:r>
            <w:r>
              <w:rPr>
                <w:rFonts w:cs="Arial"/>
                <w:iCs/>
                <w:szCs w:val="20"/>
                <w:lang w:eastAsia="sl-SI"/>
              </w:rPr>
              <w:t xml:space="preserve">, da se glasi: »2. Državno odvetništvo Republike Slovenije«. </w:t>
            </w:r>
          </w:p>
          <w:p w14:paraId="3D466C74" w14:textId="77777777" w:rsidR="00C63175" w:rsidRDefault="00C63175" w:rsidP="00C63175">
            <w:pPr>
              <w:jc w:val="both"/>
              <w:rPr>
                <w:rFonts w:cs="Arial"/>
                <w:iCs/>
                <w:szCs w:val="20"/>
                <w:lang w:eastAsia="sl-SI"/>
              </w:rPr>
            </w:pPr>
          </w:p>
          <w:p w14:paraId="51BB6865" w14:textId="77777777" w:rsidR="00C63175" w:rsidRDefault="00C63175" w:rsidP="00C63175">
            <w:pPr>
              <w:jc w:val="both"/>
              <w:rPr>
                <w:rFonts w:cs="Arial"/>
                <w:szCs w:val="20"/>
              </w:rPr>
            </w:pPr>
            <w:r>
              <w:rPr>
                <w:rFonts w:cs="Arial"/>
                <w:szCs w:val="20"/>
              </w:rPr>
              <w:t xml:space="preserve">Predlagatelj je predlogu v celoti sledil. </w:t>
            </w:r>
          </w:p>
          <w:p w14:paraId="1DA0C4C2" w14:textId="77777777" w:rsidR="00C63175" w:rsidRDefault="00C63175" w:rsidP="00C63175">
            <w:pPr>
              <w:jc w:val="both"/>
              <w:rPr>
                <w:rFonts w:cs="Arial"/>
                <w:szCs w:val="20"/>
              </w:rPr>
            </w:pPr>
          </w:p>
          <w:p w14:paraId="3BA906B1" w14:textId="26EC63AA" w:rsidR="00C63175" w:rsidRDefault="00C63175" w:rsidP="00C63175">
            <w:pPr>
              <w:jc w:val="both"/>
              <w:rPr>
                <w:rFonts w:cs="Arial"/>
                <w:szCs w:val="20"/>
              </w:rPr>
            </w:pPr>
            <w:r>
              <w:rPr>
                <w:rFonts w:cs="Arial"/>
                <w:szCs w:val="20"/>
              </w:rPr>
              <w:t>Predlagatelj pa ni sledil predlogu za jasn</w:t>
            </w:r>
            <w:r w:rsidR="0016524E">
              <w:rPr>
                <w:rFonts w:cs="Arial"/>
                <w:szCs w:val="20"/>
              </w:rPr>
              <w:t>ejš</w:t>
            </w:r>
            <w:r>
              <w:rPr>
                <w:rFonts w:cs="Arial"/>
                <w:szCs w:val="20"/>
              </w:rPr>
              <w:t xml:space="preserve">o formulacijo novega četrtega odstavka 4. člena, ker je ocenil, da to ni potrebno, saj je že sama določba jasna, hkrati pa je pojasnjena tudi v obrazložitvi. </w:t>
            </w:r>
          </w:p>
          <w:p w14:paraId="0947BEF9" w14:textId="443D2469" w:rsidR="00443AB7" w:rsidRDefault="00443AB7" w:rsidP="00C63175">
            <w:pPr>
              <w:jc w:val="both"/>
              <w:rPr>
                <w:rFonts w:cs="Arial"/>
                <w:szCs w:val="20"/>
              </w:rPr>
            </w:pPr>
          </w:p>
          <w:p w14:paraId="171DD8E1" w14:textId="77777777" w:rsidR="00443AB7" w:rsidRPr="00443AB7" w:rsidRDefault="00443AB7" w:rsidP="00443AB7">
            <w:pPr>
              <w:jc w:val="both"/>
              <w:rPr>
                <w:rFonts w:cs="Arial"/>
                <w:iCs/>
                <w:szCs w:val="20"/>
                <w:lang w:eastAsia="sl-SI"/>
              </w:rPr>
            </w:pPr>
            <w:r w:rsidRPr="00443AB7">
              <w:rPr>
                <w:rFonts w:cs="Arial"/>
                <w:iCs/>
                <w:szCs w:val="20"/>
                <w:lang w:eastAsia="sl-SI"/>
              </w:rPr>
              <w:t>ZBS je predlagalo, da se skladno s petim odstavkom 4. člena Direktive 2020/1828 tudi za t. i. domače upravičene osebe predpišejo podobna merila za vložitev kolektivne tožbe (4. člen ZKolT).</w:t>
            </w:r>
          </w:p>
          <w:p w14:paraId="6F15F5B8" w14:textId="77777777" w:rsidR="00443AB7" w:rsidRDefault="00443AB7" w:rsidP="00443AB7">
            <w:pPr>
              <w:pStyle w:val="Odstavekseznama"/>
              <w:jc w:val="both"/>
              <w:rPr>
                <w:rFonts w:cs="Arial"/>
                <w:iCs/>
                <w:szCs w:val="20"/>
                <w:lang w:eastAsia="sl-SI"/>
              </w:rPr>
            </w:pPr>
          </w:p>
          <w:p w14:paraId="388086B6" w14:textId="29DA3C0A" w:rsidR="00443AB7" w:rsidRDefault="00443AB7" w:rsidP="00443AB7">
            <w:pPr>
              <w:jc w:val="both"/>
              <w:rPr>
                <w:rFonts w:cs="Arial"/>
                <w:iCs/>
                <w:szCs w:val="20"/>
                <w:lang w:eastAsia="sl-SI"/>
              </w:rPr>
            </w:pPr>
            <w:r>
              <w:rPr>
                <w:rFonts w:cs="Arial"/>
                <w:iCs/>
                <w:szCs w:val="20"/>
                <w:lang w:eastAsia="sl-SI"/>
              </w:rPr>
              <w:t xml:space="preserve">Predlagatelj pojasnjuje, da so kriteriji za presojo upravičenosti za vložitev kolektivne tožbe za namene vlaganja čezmejnih in notranjih kolektivnih tožb že vsebinsko enaki oziroma skladni s cilji Direktive 2020/1828. Direktiva v </w:t>
            </w:r>
            <w:r w:rsidR="0016524E">
              <w:rPr>
                <w:rFonts w:cs="Arial"/>
                <w:iCs/>
                <w:szCs w:val="20"/>
                <w:lang w:eastAsia="sl-SI"/>
              </w:rPr>
              <w:t>petem</w:t>
            </w:r>
            <w:r>
              <w:rPr>
                <w:rFonts w:cs="Arial"/>
                <w:iCs/>
                <w:szCs w:val="20"/>
                <w:lang w:eastAsia="sl-SI"/>
              </w:rPr>
              <w:t xml:space="preserve"> odstavku 4. člena določa, da imajo države članice možnost določiti, </w:t>
            </w:r>
            <w:r w:rsidR="000E598D">
              <w:rPr>
                <w:rFonts w:cs="Arial"/>
                <w:iCs/>
                <w:szCs w:val="20"/>
                <w:lang w:eastAsia="sl-SI"/>
              </w:rPr>
              <w:t xml:space="preserve">ali </w:t>
            </w:r>
            <w:r>
              <w:rPr>
                <w:rFonts w:cs="Arial"/>
                <w:iCs/>
                <w:szCs w:val="20"/>
                <w:lang w:eastAsia="sl-SI"/>
              </w:rPr>
              <w:t xml:space="preserve">se bodo merila iz </w:t>
            </w:r>
            <w:r w:rsidR="000E598D">
              <w:rPr>
                <w:rFonts w:cs="Arial"/>
                <w:iCs/>
                <w:szCs w:val="20"/>
                <w:lang w:eastAsia="sl-SI"/>
              </w:rPr>
              <w:t>tretjega</w:t>
            </w:r>
            <w:r>
              <w:rPr>
                <w:rFonts w:cs="Arial"/>
                <w:iCs/>
                <w:szCs w:val="20"/>
                <w:lang w:eastAsia="sl-SI"/>
              </w:rPr>
              <w:t xml:space="preserve"> odstavka 4. člena Direktive 2020/1828 uporabljala tudi za namene vlaganja notranjih kolektivnih tožb. </w:t>
            </w:r>
            <w:r w:rsidR="000E598D">
              <w:rPr>
                <w:rFonts w:cs="Arial"/>
                <w:iCs/>
                <w:szCs w:val="20"/>
                <w:lang w:eastAsia="sl-SI"/>
              </w:rPr>
              <w:t>Ker</w:t>
            </w:r>
            <w:r>
              <w:rPr>
                <w:rFonts w:cs="Arial"/>
                <w:iCs/>
                <w:szCs w:val="20"/>
                <w:lang w:eastAsia="sl-SI"/>
              </w:rPr>
              <w:t xml:space="preserve"> so v ZKolT že določeni vsebinsko enaki kriteriji, ki se z novelo zakona še dopolnjuj</w:t>
            </w:r>
            <w:r w:rsidRPr="00B251E1">
              <w:rPr>
                <w:rFonts w:cs="Arial"/>
                <w:iCs/>
                <w:szCs w:val="20"/>
                <w:lang w:eastAsia="sl-SI"/>
              </w:rPr>
              <w:t>e</w:t>
            </w:r>
            <w:r>
              <w:rPr>
                <w:rFonts w:cs="Arial"/>
                <w:iCs/>
                <w:szCs w:val="20"/>
                <w:lang w:eastAsia="sl-SI"/>
              </w:rPr>
              <w:t xml:space="preserve">jo in se s tem razlikujejo le še v obdobju dejanskega izvajanja javne dejavnosti na področju varstva potrošnikov, sprememba oziroma dopolnitev v tem delu ni potrebna. </w:t>
            </w:r>
          </w:p>
          <w:p w14:paraId="30ACB29D" w14:textId="77777777" w:rsidR="00C63175" w:rsidRDefault="00C63175" w:rsidP="00B645F1">
            <w:pPr>
              <w:jc w:val="both"/>
              <w:rPr>
                <w:rFonts w:cs="Arial"/>
                <w:iCs/>
                <w:szCs w:val="20"/>
                <w:lang w:eastAsia="sl-SI"/>
              </w:rPr>
            </w:pPr>
          </w:p>
          <w:p w14:paraId="72DC2FB8" w14:textId="7CDBF978"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sidR="00415DBC">
              <w:rPr>
                <w:rFonts w:cs="Arial"/>
                <w:b/>
                <w:bCs/>
                <w:iCs/>
                <w:szCs w:val="20"/>
                <w:u w:val="single"/>
                <w:lang w:eastAsia="sl-SI"/>
              </w:rPr>
              <w:t>5</w:t>
            </w:r>
            <w:r w:rsidRPr="00602261">
              <w:rPr>
                <w:rFonts w:cs="Arial"/>
                <w:b/>
                <w:bCs/>
                <w:iCs/>
                <w:szCs w:val="20"/>
                <w:u w:val="single"/>
                <w:lang w:eastAsia="sl-SI"/>
              </w:rPr>
              <w:t xml:space="preserve">. členu </w:t>
            </w:r>
            <w:r w:rsidR="00415DBC" w:rsidRPr="00142EEE">
              <w:rPr>
                <w:rFonts w:cs="Arial"/>
                <w:b/>
                <w:bCs/>
                <w:iCs/>
                <w:szCs w:val="20"/>
                <w:u w:val="single"/>
                <w:lang w:eastAsia="sl-SI"/>
              </w:rPr>
              <w:t>osnutka predloga zakona z dne 31. 7. 2023</w:t>
            </w:r>
            <w:r w:rsidR="00415DBC" w:rsidRPr="00602261">
              <w:rPr>
                <w:rFonts w:cs="Arial"/>
                <w:b/>
                <w:bCs/>
                <w:iCs/>
                <w:szCs w:val="20"/>
                <w:u w:val="single"/>
                <w:lang w:eastAsia="sl-SI"/>
              </w:rPr>
              <w:t xml:space="preserve"> </w:t>
            </w:r>
            <w:r w:rsidRPr="00602261">
              <w:rPr>
                <w:rFonts w:cs="Arial"/>
                <w:b/>
                <w:bCs/>
                <w:iCs/>
                <w:szCs w:val="20"/>
                <w:u w:val="single"/>
                <w:lang w:eastAsia="sl-SI"/>
              </w:rPr>
              <w:t>(</w:t>
            </w:r>
            <w:r w:rsidR="00EC2E9B">
              <w:rPr>
                <w:rFonts w:cs="Arial"/>
                <w:b/>
                <w:bCs/>
                <w:iCs/>
                <w:szCs w:val="20"/>
                <w:u w:val="single"/>
                <w:lang w:eastAsia="sl-SI"/>
              </w:rPr>
              <w:t xml:space="preserve">predlagani novi </w:t>
            </w:r>
            <w:r>
              <w:rPr>
                <w:rFonts w:cs="Arial"/>
                <w:b/>
                <w:bCs/>
                <w:iCs/>
                <w:szCs w:val="20"/>
                <w:u w:val="single"/>
                <w:lang w:eastAsia="sl-SI"/>
              </w:rPr>
              <w:t>4.a</w:t>
            </w:r>
            <w:r w:rsidRPr="00602261">
              <w:rPr>
                <w:rFonts w:cs="Arial"/>
                <w:b/>
                <w:bCs/>
                <w:iCs/>
                <w:szCs w:val="20"/>
                <w:u w:val="single"/>
                <w:lang w:eastAsia="sl-SI"/>
              </w:rPr>
              <w:t xml:space="preserve"> člen ZKolT)</w:t>
            </w:r>
          </w:p>
          <w:p w14:paraId="7EDA7C63" w14:textId="52F5C3EF" w:rsidR="00B645F1" w:rsidRDefault="00B645F1" w:rsidP="00B645F1">
            <w:pPr>
              <w:rPr>
                <w:szCs w:val="20"/>
              </w:rPr>
            </w:pPr>
          </w:p>
          <w:p w14:paraId="3921789E" w14:textId="423C42E3" w:rsidR="00415DBC" w:rsidRPr="0090281A" w:rsidRDefault="00415DBC" w:rsidP="00415DBC">
            <w:pPr>
              <w:jc w:val="both"/>
              <w:rPr>
                <w:rFonts w:cs="Arial"/>
                <w:iCs/>
                <w:szCs w:val="20"/>
                <w:lang w:eastAsia="sl-SI"/>
              </w:rPr>
            </w:pPr>
            <w:r>
              <w:rPr>
                <w:rFonts w:cs="Arial"/>
                <w:iCs/>
                <w:szCs w:val="20"/>
                <w:lang w:eastAsia="sl-SI"/>
              </w:rPr>
              <w:t xml:space="preserve">DORS je v drugem krogu strokovnega usklajevanja dalo mnenje, da je opredelitev kvalificiranih subjektov za vlaganje kolektivne tožbe oziroma predloga za potrditev kolektivne poravnave iz 4.a člena lahko širša, kot slednja velja za kvalificirane subjekte na podlagi 4. člena, ker opredelitev iz 4.a člena omogoča, da so nosilci procesnega upravičenja tudi fizične osebe. Glede na navedeno je DORS dalo mnenje, da bi bilo mogoče v 4. členu razširiti krog kvalificiranih nosilcev procesnega upravičenja za vlaganje pravnih sredstev na podlagi ZKolT. Predlagatelj predlogu ni sledil, </w:t>
            </w:r>
            <w:r w:rsidRPr="00231394">
              <w:rPr>
                <w:rFonts w:cs="Arial"/>
                <w:iCs/>
                <w:szCs w:val="20"/>
                <w:lang w:eastAsia="sl-SI"/>
              </w:rPr>
              <w:t>ke</w:t>
            </w:r>
            <w:r>
              <w:rPr>
                <w:rFonts w:cs="Arial"/>
                <w:iCs/>
                <w:szCs w:val="20"/>
                <w:lang w:eastAsia="sl-SI"/>
              </w:rPr>
              <w:t>r so pogoji oziroma kriteriji za vpis na seznam upravičenih oseb za vložitev potrošniških kolektivnih tožb v drugi državi članici</w:t>
            </w:r>
            <w:r w:rsidR="00AB7032">
              <w:rPr>
                <w:rFonts w:cs="Arial"/>
                <w:iCs/>
                <w:szCs w:val="20"/>
                <w:lang w:eastAsia="sl-SI"/>
              </w:rPr>
              <w:t>,</w:t>
            </w:r>
            <w:r>
              <w:rPr>
                <w:rFonts w:cs="Arial"/>
                <w:iCs/>
                <w:szCs w:val="20"/>
                <w:lang w:eastAsia="sl-SI"/>
              </w:rPr>
              <w:t xml:space="preserve"> določeni v drugem odstavku 57.a člen</w:t>
            </w:r>
            <w:r w:rsidR="0058538D">
              <w:rPr>
                <w:rFonts w:cs="Arial"/>
                <w:iCs/>
                <w:szCs w:val="20"/>
                <w:lang w:eastAsia="sl-SI"/>
              </w:rPr>
              <w:t>a</w:t>
            </w:r>
            <w:r>
              <w:rPr>
                <w:rFonts w:cs="Arial"/>
                <w:iCs/>
                <w:szCs w:val="20"/>
                <w:lang w:eastAsia="sl-SI"/>
              </w:rPr>
              <w:t xml:space="preserve">, v skladu s 4. členom Direktive 2020/1828. Prvi pogoj oziroma merilo, ki ga določata točka a) tretjega odstavka 4. člena Direktive 2020/1828 in drugi odstavek 57.a člena je, da je kvalificiran subjekt pravna oseba. </w:t>
            </w:r>
          </w:p>
          <w:p w14:paraId="396A8855" w14:textId="77777777" w:rsidR="00415DBC" w:rsidRDefault="00415DBC" w:rsidP="00B645F1">
            <w:pPr>
              <w:rPr>
                <w:szCs w:val="20"/>
              </w:rPr>
            </w:pPr>
          </w:p>
          <w:p w14:paraId="1EE2CD31" w14:textId="395A34FF"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5</w:t>
            </w:r>
            <w:r w:rsidRPr="00602261">
              <w:rPr>
                <w:rFonts w:cs="Arial"/>
                <w:b/>
                <w:bCs/>
                <w:iCs/>
                <w:szCs w:val="20"/>
                <w:u w:val="single"/>
                <w:lang w:eastAsia="sl-SI"/>
              </w:rPr>
              <w:t>. členu (</w:t>
            </w:r>
            <w:r w:rsidR="00AB7032">
              <w:rPr>
                <w:rFonts w:cs="Arial"/>
                <w:b/>
                <w:bCs/>
                <w:iCs/>
                <w:szCs w:val="20"/>
                <w:u w:val="single"/>
                <w:lang w:eastAsia="sl-SI"/>
              </w:rPr>
              <w:t>z</w:t>
            </w:r>
            <w:r w:rsidR="0098230F">
              <w:rPr>
                <w:rFonts w:cs="Arial"/>
                <w:b/>
                <w:bCs/>
                <w:iCs/>
                <w:szCs w:val="20"/>
                <w:u w:val="single"/>
                <w:lang w:eastAsia="sl-SI"/>
              </w:rPr>
              <w:t xml:space="preserve">daj 6. členu; </w:t>
            </w:r>
            <w:r>
              <w:rPr>
                <w:rFonts w:cs="Arial"/>
                <w:b/>
                <w:bCs/>
                <w:iCs/>
                <w:szCs w:val="20"/>
                <w:u w:val="single"/>
                <w:lang w:eastAsia="sl-SI"/>
              </w:rPr>
              <w:t>5</w:t>
            </w:r>
            <w:r w:rsidRPr="00602261">
              <w:rPr>
                <w:rFonts w:cs="Arial"/>
                <w:b/>
                <w:bCs/>
                <w:iCs/>
                <w:szCs w:val="20"/>
                <w:u w:val="single"/>
                <w:lang w:eastAsia="sl-SI"/>
              </w:rPr>
              <w:t>. člen ZKolT)</w:t>
            </w:r>
          </w:p>
          <w:p w14:paraId="681ACA91" w14:textId="29735A38" w:rsidR="009E0279" w:rsidRPr="0090281A" w:rsidRDefault="009E0279" w:rsidP="009E0279">
            <w:pPr>
              <w:jc w:val="both"/>
              <w:rPr>
                <w:rFonts w:cs="Arial"/>
                <w:iCs/>
                <w:szCs w:val="20"/>
                <w:lang w:eastAsia="sl-SI"/>
              </w:rPr>
            </w:pPr>
            <w:r w:rsidRPr="00602261">
              <w:rPr>
                <w:rFonts w:cs="Arial"/>
                <w:iCs/>
                <w:szCs w:val="20"/>
                <w:lang w:eastAsia="sl-SI"/>
              </w:rPr>
              <w:lastRenderedPageBreak/>
              <w:t xml:space="preserve">K 5. členu </w:t>
            </w:r>
            <w:r w:rsidRPr="0090281A">
              <w:rPr>
                <w:rFonts w:cs="Arial"/>
                <w:iCs/>
                <w:szCs w:val="20"/>
                <w:lang w:eastAsia="sl-SI"/>
              </w:rPr>
              <w:t>so pripombe dali Združenje bank Slovenije (v nadaljnjem besedilu: ZBS), Zveza potrošnikov Slovenije (v nadaljnjem besedilu: ZPS)</w:t>
            </w:r>
            <w:r>
              <w:rPr>
                <w:rFonts w:cs="Arial"/>
                <w:iCs/>
                <w:szCs w:val="20"/>
                <w:lang w:eastAsia="sl-SI"/>
              </w:rPr>
              <w:t>, Gospodarska zbornica Slovenije (v nadaljnjem besedilu: GZS)</w:t>
            </w:r>
            <w:r w:rsidRPr="0090281A">
              <w:rPr>
                <w:rFonts w:cs="Arial"/>
                <w:iCs/>
                <w:szCs w:val="20"/>
                <w:lang w:eastAsia="sl-SI"/>
              </w:rPr>
              <w:t xml:space="preserve"> in Zavod kolektiv 99. </w:t>
            </w:r>
          </w:p>
          <w:p w14:paraId="66DA1CF3" w14:textId="77777777" w:rsidR="009E0279" w:rsidRPr="0090281A" w:rsidRDefault="009E0279" w:rsidP="009E0279">
            <w:pPr>
              <w:jc w:val="both"/>
              <w:rPr>
                <w:rFonts w:cs="Arial"/>
                <w:iCs/>
                <w:szCs w:val="20"/>
                <w:lang w:eastAsia="sl-SI"/>
              </w:rPr>
            </w:pPr>
          </w:p>
          <w:p w14:paraId="58959548" w14:textId="196DD436" w:rsidR="009E0279" w:rsidRPr="0090281A" w:rsidRDefault="009E0279" w:rsidP="009E0279">
            <w:pPr>
              <w:jc w:val="both"/>
              <w:rPr>
                <w:rFonts w:cs="Arial"/>
                <w:i/>
                <w:szCs w:val="20"/>
                <w:lang w:eastAsia="sl-SI"/>
              </w:rPr>
            </w:pPr>
            <w:r w:rsidRPr="0090281A">
              <w:rPr>
                <w:rFonts w:cs="Arial"/>
                <w:iCs/>
                <w:szCs w:val="20"/>
                <w:lang w:eastAsia="sl-SI"/>
              </w:rPr>
              <w:t xml:space="preserve">ZBS </w:t>
            </w:r>
            <w:r>
              <w:rPr>
                <w:rFonts w:cs="Arial"/>
                <w:iCs/>
                <w:szCs w:val="20"/>
                <w:lang w:eastAsia="sl-SI"/>
              </w:rPr>
              <w:t xml:space="preserve">je </w:t>
            </w:r>
            <w:r w:rsidRPr="0090281A">
              <w:rPr>
                <w:rFonts w:cs="Arial"/>
                <w:iCs/>
                <w:szCs w:val="20"/>
                <w:lang w:eastAsia="sl-SI"/>
              </w:rPr>
              <w:t>predlaga</w:t>
            </w:r>
            <w:r>
              <w:rPr>
                <w:rFonts w:cs="Arial"/>
                <w:iCs/>
                <w:szCs w:val="20"/>
                <w:lang w:eastAsia="sl-SI"/>
              </w:rPr>
              <w:t>l</w:t>
            </w:r>
            <w:r w:rsidR="00F7736C">
              <w:rPr>
                <w:rFonts w:cs="Arial"/>
                <w:iCs/>
                <w:szCs w:val="20"/>
                <w:lang w:eastAsia="sl-SI"/>
              </w:rPr>
              <w:t>o</w:t>
            </w:r>
            <w:r w:rsidRPr="0090281A">
              <w:rPr>
                <w:rFonts w:cs="Arial"/>
                <w:iCs/>
                <w:szCs w:val="20"/>
                <w:lang w:eastAsia="sl-SI"/>
              </w:rPr>
              <w:t xml:space="preserve">, da se prvi odstavek spremeni tako, da se glasi: </w:t>
            </w:r>
            <w:r w:rsidRPr="0090281A">
              <w:rPr>
                <w:rFonts w:cs="Arial"/>
                <w:i/>
                <w:szCs w:val="20"/>
                <w:lang w:eastAsia="sl-SI"/>
              </w:rPr>
              <w:t xml:space="preserve">»Kolektivna tožba ali predlog za potrditev kolektivne poravnave je dopusten, če ga vloži upravičena oseba iz 1. točke prvega odstavka 4. člena oziroma iz prvega odstavka 4.a člena, ki je reprezentativna.«. </w:t>
            </w:r>
          </w:p>
          <w:p w14:paraId="7D8CC06C" w14:textId="77777777" w:rsidR="009E0279" w:rsidRPr="0090281A" w:rsidRDefault="009E0279" w:rsidP="009E0279">
            <w:pPr>
              <w:jc w:val="both"/>
              <w:rPr>
                <w:rFonts w:cs="Arial"/>
                <w:i/>
                <w:szCs w:val="20"/>
                <w:lang w:eastAsia="sl-SI"/>
              </w:rPr>
            </w:pPr>
          </w:p>
          <w:p w14:paraId="1BBEE433" w14:textId="0D68178D" w:rsidR="009E0279" w:rsidRPr="0090281A" w:rsidRDefault="009E0279" w:rsidP="009E0279">
            <w:pPr>
              <w:jc w:val="both"/>
              <w:rPr>
                <w:rFonts w:cs="Arial"/>
                <w:iCs/>
                <w:szCs w:val="20"/>
                <w:lang w:eastAsia="sl-SI"/>
              </w:rPr>
            </w:pPr>
            <w:r w:rsidRPr="0090281A">
              <w:rPr>
                <w:rFonts w:cs="Arial"/>
                <w:iCs/>
                <w:szCs w:val="20"/>
                <w:lang w:eastAsia="sl-SI"/>
              </w:rPr>
              <w:t>Po predlogu ZPS naj se v skladu z direktivo (četrti in peti odstavek 4. člena) ustrezno dopolni drugi odstavek 5. člena zakona</w:t>
            </w:r>
            <w:r>
              <w:rPr>
                <w:rFonts w:cs="Arial"/>
                <w:iCs/>
                <w:szCs w:val="20"/>
                <w:lang w:eastAsia="sl-SI"/>
              </w:rPr>
              <w:t>,</w:t>
            </w:r>
            <w:r w:rsidRPr="0090281A">
              <w:rPr>
                <w:rFonts w:cs="Arial"/>
                <w:iCs/>
                <w:szCs w:val="20"/>
                <w:lang w:eastAsia="sl-SI"/>
              </w:rPr>
              <w:t xml:space="preserve"> in sicer </w:t>
            </w:r>
            <w:r w:rsidR="00F61FB6">
              <w:rPr>
                <w:rFonts w:cs="Arial"/>
                <w:iCs/>
                <w:szCs w:val="20"/>
                <w:lang w:eastAsia="sl-SI"/>
              </w:rPr>
              <w:t>z merili</w:t>
            </w:r>
            <w:r w:rsidRPr="0090281A">
              <w:rPr>
                <w:rFonts w:cs="Arial"/>
                <w:iCs/>
                <w:szCs w:val="20"/>
                <w:lang w:eastAsia="sl-SI"/>
              </w:rPr>
              <w:t xml:space="preserve"> iz tretjega odstavka 4. člena direktive, ki so našteti pod točko a) in f)</w:t>
            </w:r>
            <w:r>
              <w:rPr>
                <w:rFonts w:cs="Arial"/>
                <w:iCs/>
                <w:szCs w:val="20"/>
                <w:lang w:eastAsia="sl-SI"/>
              </w:rPr>
              <w:t>,</w:t>
            </w:r>
            <w:r w:rsidRPr="0090281A">
              <w:rPr>
                <w:rFonts w:cs="Arial"/>
                <w:iCs/>
                <w:szCs w:val="20"/>
                <w:lang w:eastAsia="sl-SI"/>
              </w:rPr>
              <w:t xml:space="preserve"> to je, da upravičena oseba izkaže 12-mesečno dejansko dejavnost na področju varstva potrošnikov pred vložitvijo tožbe</w:t>
            </w:r>
            <w:r>
              <w:rPr>
                <w:rFonts w:cs="Arial"/>
                <w:iCs/>
                <w:szCs w:val="20"/>
                <w:lang w:eastAsia="sl-SI"/>
              </w:rPr>
              <w:t xml:space="preserve"> (ta predlog je ZBS ponovil</w:t>
            </w:r>
            <w:r w:rsidR="00F61FB6">
              <w:rPr>
                <w:rFonts w:cs="Arial"/>
                <w:iCs/>
                <w:szCs w:val="20"/>
                <w:lang w:eastAsia="sl-SI"/>
              </w:rPr>
              <w:t>o</w:t>
            </w:r>
            <w:r>
              <w:rPr>
                <w:rFonts w:cs="Arial"/>
                <w:iCs/>
                <w:szCs w:val="20"/>
                <w:lang w:eastAsia="sl-SI"/>
              </w:rPr>
              <w:t xml:space="preserve"> tudi v drugem krogu strokovnega usklajevanja)</w:t>
            </w:r>
            <w:r w:rsidRPr="0090281A">
              <w:rPr>
                <w:rFonts w:cs="Arial"/>
                <w:iCs/>
                <w:szCs w:val="20"/>
                <w:lang w:eastAsia="sl-SI"/>
              </w:rPr>
              <w:t xml:space="preserve"> in zahteva o javni objavi informacij o virih financiranja upravičene osebe na splošno, o organizacijski in upravni strukturi, ustanovnem namenu in dejavnostih. Hkrati </w:t>
            </w:r>
            <w:r>
              <w:rPr>
                <w:rFonts w:cs="Arial"/>
                <w:iCs/>
                <w:szCs w:val="20"/>
                <w:lang w:eastAsia="sl-SI"/>
              </w:rPr>
              <w:t xml:space="preserve">predlaga </w:t>
            </w:r>
            <w:r w:rsidRPr="0090281A">
              <w:rPr>
                <w:rFonts w:cs="Arial"/>
                <w:iCs/>
                <w:szCs w:val="20"/>
                <w:lang w:eastAsia="sl-SI"/>
              </w:rPr>
              <w:t>še dopolnitev drugega odstavka 5. člena ZKolT tako, da bo jasno razvidno, kateri subjekt je predmet presoje sodišča glede obstoja finančnih sredstev, človeških virov in pravnega znanja za zastopanje skupine, ker se v praksi pojavljajo različna tolmačenja. Nekatera tolmačenja poudarjajo, da sodišče to presojo opravi glede upravičene osebe, druga tolmačenja, da sodišče to presojo opravi glede odvetniške pisarne, ki je prevzela zastopanje in z upravičeno osebo sklenila dogovor o financiranju kolektivnega spora s prevzemom stroškovnega tveganja.</w:t>
            </w:r>
          </w:p>
          <w:p w14:paraId="054540D6" w14:textId="77777777" w:rsidR="009E0279" w:rsidRPr="0090281A" w:rsidRDefault="009E0279" w:rsidP="009E0279">
            <w:pPr>
              <w:jc w:val="both"/>
              <w:rPr>
                <w:rFonts w:cs="Arial"/>
                <w:iCs/>
                <w:szCs w:val="20"/>
                <w:lang w:eastAsia="sl-SI"/>
              </w:rPr>
            </w:pPr>
          </w:p>
          <w:p w14:paraId="4CD51015" w14:textId="215485D2" w:rsidR="009E0279" w:rsidRPr="0090281A" w:rsidRDefault="009E0279" w:rsidP="009E0279">
            <w:pPr>
              <w:jc w:val="both"/>
              <w:rPr>
                <w:rFonts w:cs="Arial"/>
                <w:i/>
                <w:iCs/>
                <w:szCs w:val="20"/>
              </w:rPr>
            </w:pPr>
            <w:r w:rsidRPr="0090281A">
              <w:rPr>
                <w:rFonts w:cs="Arial"/>
                <w:iCs/>
                <w:szCs w:val="20"/>
                <w:lang w:eastAsia="sl-SI"/>
              </w:rPr>
              <w:t xml:space="preserve">Zavod kolektiv 99 je predlagal dopolnitev 5. člena </w:t>
            </w:r>
            <w:r w:rsidR="002D0E6E">
              <w:rPr>
                <w:rFonts w:cs="Arial"/>
                <w:iCs/>
                <w:szCs w:val="20"/>
                <w:lang w:eastAsia="sl-SI"/>
              </w:rPr>
              <w:t>tako</w:t>
            </w:r>
            <w:r w:rsidRPr="0090281A">
              <w:rPr>
                <w:rFonts w:cs="Arial"/>
                <w:iCs/>
                <w:szCs w:val="20"/>
                <w:lang w:eastAsia="sl-SI"/>
              </w:rPr>
              <w:t>, da se v besedilo vnese</w:t>
            </w:r>
            <w:r w:rsidR="002D0E6E">
              <w:rPr>
                <w:rFonts w:cs="Arial"/>
                <w:iCs/>
                <w:szCs w:val="20"/>
                <w:lang w:eastAsia="sl-SI"/>
              </w:rPr>
              <w:t>jo</w:t>
            </w:r>
            <w:r w:rsidRPr="0090281A">
              <w:rPr>
                <w:rFonts w:cs="Arial"/>
                <w:iCs/>
                <w:szCs w:val="20"/>
                <w:lang w:eastAsia="sl-SI"/>
              </w:rPr>
              <w:t xml:space="preserve"> pogoj</w:t>
            </w:r>
            <w:r w:rsidR="002D0E6E">
              <w:rPr>
                <w:rFonts w:cs="Arial"/>
                <w:iCs/>
                <w:szCs w:val="20"/>
                <w:lang w:eastAsia="sl-SI"/>
              </w:rPr>
              <w:t>i</w:t>
            </w:r>
            <w:r>
              <w:rPr>
                <w:rFonts w:cs="Arial"/>
                <w:iCs/>
                <w:szCs w:val="20"/>
                <w:lang w:eastAsia="sl-SI"/>
              </w:rPr>
              <w:t>,</w:t>
            </w:r>
            <w:r w:rsidRPr="0090281A">
              <w:rPr>
                <w:rFonts w:cs="Arial"/>
                <w:iCs/>
                <w:szCs w:val="20"/>
                <w:lang w:eastAsia="sl-SI"/>
              </w:rPr>
              <w:t xml:space="preserve"> pod katerimi se šteje »da je upravičena oseba pod vplivom oseb« in da se dopolnijo kriteriji</w:t>
            </w:r>
            <w:r>
              <w:rPr>
                <w:rFonts w:cs="Arial"/>
                <w:iCs/>
                <w:szCs w:val="20"/>
                <w:lang w:eastAsia="sl-SI"/>
              </w:rPr>
              <w:t>,</w:t>
            </w:r>
            <w:r w:rsidRPr="0090281A">
              <w:rPr>
                <w:rFonts w:cs="Arial"/>
                <w:iCs/>
                <w:szCs w:val="20"/>
                <w:lang w:eastAsia="sl-SI"/>
              </w:rPr>
              <w:t xml:space="preserve"> v skladu s katerimi bi sodišče presojalo, katere so osebe</w:t>
            </w:r>
            <w:r>
              <w:rPr>
                <w:rFonts w:cs="Arial"/>
                <w:iCs/>
                <w:szCs w:val="20"/>
                <w:lang w:eastAsia="sl-SI"/>
              </w:rPr>
              <w:t>,</w:t>
            </w:r>
            <w:r w:rsidRPr="0090281A">
              <w:rPr>
                <w:rFonts w:cs="Arial"/>
                <w:iCs/>
                <w:szCs w:val="20"/>
                <w:lang w:eastAsia="sl-SI"/>
              </w:rPr>
              <w:t xml:space="preserve"> »ki imajo ekonomski interes za vložitev morebitne kolektivne tožbe«. Trenutno besedilo predloga </w:t>
            </w:r>
            <w:r>
              <w:rPr>
                <w:rFonts w:cs="Arial"/>
                <w:iCs/>
                <w:szCs w:val="20"/>
                <w:lang w:eastAsia="sl-SI"/>
              </w:rPr>
              <w:t>zakona</w:t>
            </w:r>
            <w:r w:rsidRPr="0090281A">
              <w:rPr>
                <w:rFonts w:cs="Arial"/>
                <w:iCs/>
                <w:szCs w:val="20"/>
                <w:lang w:eastAsia="sl-SI"/>
              </w:rPr>
              <w:t xml:space="preserve"> je pomensko preveč odprto, sodiščem pušča preširoko polje proste presoje in morebitnim kršiteljem (toženim) omogoča razno</w:t>
            </w:r>
            <w:r w:rsidR="000045C2">
              <w:rPr>
                <w:rFonts w:cs="Arial"/>
                <w:iCs/>
                <w:szCs w:val="20"/>
                <w:lang w:eastAsia="sl-SI"/>
              </w:rPr>
              <w:t>vrstne</w:t>
            </w:r>
            <w:r w:rsidRPr="0090281A">
              <w:rPr>
                <w:rFonts w:cs="Arial"/>
                <w:iCs/>
                <w:szCs w:val="20"/>
                <w:lang w:eastAsia="sl-SI"/>
              </w:rPr>
              <w:t xml:space="preserve"> zlorabe. Dodatno naj se doda nov drugi odstavek 5. člena ZKolT, ki naj se glasi: »</w:t>
            </w:r>
            <w:r w:rsidRPr="0090281A">
              <w:rPr>
                <w:rFonts w:cs="Arial"/>
                <w:i/>
                <w:iCs/>
                <w:szCs w:val="20"/>
              </w:rPr>
              <w:t xml:space="preserve">Ne glede na kriterije iz prvega odstavka tega člena sodišče upravičeni osebi ne sme odreči reprezentativnosti in iz tega razloga kolektivne tožbe ne sme zavreči: </w:t>
            </w:r>
          </w:p>
          <w:p w14:paraId="24D6D444" w14:textId="77777777" w:rsidR="009E0279" w:rsidRPr="0090281A" w:rsidRDefault="009E0279" w:rsidP="009E0279">
            <w:pPr>
              <w:jc w:val="both"/>
              <w:rPr>
                <w:rFonts w:cs="Arial"/>
                <w:i/>
                <w:iCs/>
                <w:szCs w:val="20"/>
              </w:rPr>
            </w:pPr>
            <w:r w:rsidRPr="0090281A">
              <w:rPr>
                <w:rFonts w:cs="Arial"/>
                <w:i/>
                <w:iCs/>
                <w:szCs w:val="20"/>
              </w:rPr>
              <w:t xml:space="preserve">a. če do trenutka odločanja o reprezentativnosti ni bila vložena nobena druga konkurenčna kolektivna tožba, s katero druga upravičena oseba uveljavlja istovrstne zahtevke, </w:t>
            </w:r>
          </w:p>
          <w:p w14:paraId="6099F7FD" w14:textId="6808597F" w:rsidR="009E0279" w:rsidRPr="0090281A" w:rsidRDefault="009E0279" w:rsidP="009E0279">
            <w:pPr>
              <w:jc w:val="both"/>
              <w:rPr>
                <w:rFonts w:cs="Arial"/>
                <w:i/>
                <w:iCs/>
                <w:szCs w:val="20"/>
              </w:rPr>
            </w:pPr>
            <w:r w:rsidRPr="0090281A">
              <w:rPr>
                <w:rFonts w:cs="Arial"/>
                <w:i/>
                <w:iCs/>
                <w:szCs w:val="20"/>
              </w:rPr>
              <w:t xml:space="preserve">b. če obstaja resna nevarnost, da bi zaradi zavrženja tožbe del ali celota zahtevkov, ki jih v imenu članic in članov skupine uveljavlja upravičena oseba, v roku 12 mesecev po zavrženju zastarala; in </w:t>
            </w:r>
          </w:p>
          <w:p w14:paraId="0DCB8319" w14:textId="06F19EC4" w:rsidR="009E0279" w:rsidRDefault="009E0279" w:rsidP="009E0279">
            <w:pPr>
              <w:jc w:val="both"/>
              <w:rPr>
                <w:rFonts w:cs="Arial"/>
                <w:i/>
                <w:iCs/>
                <w:szCs w:val="20"/>
              </w:rPr>
            </w:pPr>
            <w:r w:rsidRPr="0090281A">
              <w:rPr>
                <w:rFonts w:cs="Arial"/>
                <w:i/>
                <w:iCs/>
                <w:szCs w:val="20"/>
              </w:rPr>
              <w:t>c. če nobena druga upravičena oseba, ki bi ji bilo mogoče priznati reprezentativnost, do trenutka odločanja o zavrženju ni izvedla aktivnosti</w:t>
            </w:r>
            <w:r w:rsidR="00746E25">
              <w:rPr>
                <w:rFonts w:cs="Arial"/>
                <w:i/>
                <w:iCs/>
                <w:szCs w:val="20"/>
              </w:rPr>
              <w:t>,</w:t>
            </w:r>
            <w:r w:rsidRPr="0090281A">
              <w:rPr>
                <w:rFonts w:cs="Arial"/>
                <w:i/>
                <w:iCs/>
                <w:szCs w:val="20"/>
              </w:rPr>
              <w:t xml:space="preserve"> na podlagi katerih je mogoče utemeljeno sklepati, da takšna upravičena oseba v roku iz prejšnjega odstavka namerava vložiti kolektivno tožbo.« </w:t>
            </w:r>
          </w:p>
          <w:p w14:paraId="537115EC" w14:textId="77777777" w:rsidR="009E0279" w:rsidRDefault="009E0279" w:rsidP="009E0279">
            <w:pPr>
              <w:jc w:val="both"/>
              <w:rPr>
                <w:rFonts w:cs="Arial"/>
                <w:i/>
                <w:iCs/>
                <w:szCs w:val="20"/>
              </w:rPr>
            </w:pPr>
          </w:p>
          <w:p w14:paraId="3462CF49" w14:textId="2A01CAB7" w:rsidR="009E0279" w:rsidRDefault="009E0279" w:rsidP="009E0279">
            <w:pPr>
              <w:jc w:val="both"/>
              <w:rPr>
                <w:rFonts w:eastAsia="Calibri" w:cs="Arial"/>
                <w:szCs w:val="20"/>
              </w:rPr>
            </w:pPr>
            <w:r>
              <w:rPr>
                <w:rFonts w:cs="Arial"/>
                <w:szCs w:val="20"/>
              </w:rPr>
              <w:t xml:space="preserve">Predlagatelj je delno upošteval pripombo ZBS in ustrezno popravil sklic na določbo 4. člena zakona (namesto na prejšnji člen, saj se s predlogom zakona med 4. in 5. člen doda novi 4.a člen). Prav tako je delno sledil pripombi ZPS in kriterije za presojo reprezentativnosti dopolnil ter bolj jasno </w:t>
            </w:r>
            <w:proofErr w:type="spellStart"/>
            <w:r>
              <w:rPr>
                <w:rFonts w:cs="Arial"/>
                <w:szCs w:val="20"/>
              </w:rPr>
              <w:t>nomotehnično</w:t>
            </w:r>
            <w:proofErr w:type="spellEnd"/>
            <w:r>
              <w:rPr>
                <w:rFonts w:cs="Arial"/>
                <w:szCs w:val="20"/>
              </w:rPr>
              <w:t xml:space="preserve"> preoblikoval drugi odstavek 5. člena zakona. </w:t>
            </w:r>
            <w:r>
              <w:rPr>
                <w:rFonts w:eastAsia="Calibri" w:cs="Arial"/>
                <w:szCs w:val="20"/>
              </w:rPr>
              <w:t xml:space="preserve">Kot smiseln oziroma potreben je predlagatelj ocenil dodaten kriterij, ki so ga v okviru strokovnega usklajevanja </w:t>
            </w:r>
            <w:r w:rsidR="006F5FF8">
              <w:rPr>
                <w:rFonts w:eastAsia="Calibri" w:cs="Arial"/>
                <w:szCs w:val="20"/>
              </w:rPr>
              <w:t>predlagali</w:t>
            </w:r>
            <w:r>
              <w:rPr>
                <w:rFonts w:eastAsia="Calibri" w:cs="Arial"/>
                <w:szCs w:val="20"/>
              </w:rPr>
              <w:t xml:space="preserve"> GZS, ZPS in ZBS, da sodišče pri upravičeni osebi presoja reprezentativnost tudi z vidika morebitnih opravljenih aktivnosti upravičene osebe s cilje</w:t>
            </w:r>
            <w:r w:rsidR="006F5FF8">
              <w:rPr>
                <w:rFonts w:eastAsia="Calibri" w:cs="Arial"/>
                <w:szCs w:val="20"/>
              </w:rPr>
              <w:t>m</w:t>
            </w:r>
            <w:r>
              <w:rPr>
                <w:rFonts w:eastAsia="Calibri" w:cs="Arial"/>
                <w:szCs w:val="20"/>
              </w:rPr>
              <w:t xml:space="preserve"> ozaveščanja glede kršitve oziroma opravljenih aktivnosti s ciljem prostovoljnega prenehanja kršitev in prostovoljne povrnitve oškodovanja s strani povzročitelja. </w:t>
            </w:r>
          </w:p>
          <w:p w14:paraId="4DB6E11C" w14:textId="77777777" w:rsidR="009E0279" w:rsidRDefault="009E0279" w:rsidP="009E0279">
            <w:pPr>
              <w:jc w:val="both"/>
              <w:rPr>
                <w:rFonts w:eastAsia="Calibri" w:cs="Arial"/>
                <w:szCs w:val="20"/>
              </w:rPr>
            </w:pPr>
          </w:p>
          <w:p w14:paraId="7BE6D4D9" w14:textId="28F6BF11" w:rsidR="009E0279" w:rsidRDefault="009E0279" w:rsidP="009E0279">
            <w:pPr>
              <w:jc w:val="both"/>
              <w:rPr>
                <w:rFonts w:eastAsia="Calibri" w:cs="Arial"/>
                <w:szCs w:val="20"/>
              </w:rPr>
            </w:pPr>
            <w:r>
              <w:rPr>
                <w:rFonts w:eastAsia="Calibri" w:cs="Arial"/>
                <w:szCs w:val="20"/>
              </w:rPr>
              <w:t xml:space="preserve">Predlagatelj ni sledil predlogu Zavoda kolektiv 99 za dopolnitev 5. člena. </w:t>
            </w:r>
            <w:r w:rsidRPr="003A0DB3">
              <w:rPr>
                <w:rFonts w:eastAsia="Calibri" w:cs="Arial"/>
                <w:szCs w:val="20"/>
              </w:rPr>
              <w:t xml:space="preserve">Glede presoje ekonomskega interesa </w:t>
            </w:r>
            <w:r>
              <w:rPr>
                <w:rFonts w:eastAsia="Calibri" w:cs="Arial"/>
                <w:szCs w:val="20"/>
              </w:rPr>
              <w:t>predlagatelj</w:t>
            </w:r>
            <w:r w:rsidRPr="003A0DB3">
              <w:rPr>
                <w:rFonts w:eastAsia="Calibri" w:cs="Arial"/>
                <w:szCs w:val="20"/>
              </w:rPr>
              <w:t xml:space="preserve"> pojasnjuje, da direktiva v </w:t>
            </w:r>
            <w:r w:rsidR="009A2D11">
              <w:rPr>
                <w:rFonts w:eastAsia="Calibri" w:cs="Arial"/>
                <w:szCs w:val="20"/>
              </w:rPr>
              <w:t xml:space="preserve">uvodni izjavi </w:t>
            </w:r>
            <w:r w:rsidRPr="003A0DB3">
              <w:rPr>
                <w:rFonts w:eastAsia="Calibri" w:cs="Arial"/>
                <w:szCs w:val="20"/>
              </w:rPr>
              <w:t>(25) določa,</w:t>
            </w:r>
            <w:r>
              <w:rPr>
                <w:rFonts w:eastAsia="Calibri" w:cs="Arial"/>
                <w:szCs w:val="20"/>
              </w:rPr>
              <w:t xml:space="preserve"> da bi morali biti</w:t>
            </w:r>
            <w:r>
              <w:t xml:space="preserve"> k</w:t>
            </w:r>
            <w:r w:rsidRPr="003A0DB3">
              <w:rPr>
                <w:rFonts w:eastAsia="Calibri" w:cs="Arial"/>
                <w:szCs w:val="20"/>
              </w:rPr>
              <w:t xml:space="preserve">valificirani subjekti neodvisni in ne bi smeli biti pod vplivom oseb, ki niso potrošniki in imajo ekonomski interes za vložitev morebitne zastopniške tožbe, predvsem trgovcev ali </w:t>
            </w:r>
            <w:proofErr w:type="spellStart"/>
            <w:r w:rsidRPr="00D27A7C">
              <w:rPr>
                <w:rFonts w:eastAsia="Calibri" w:cs="Arial"/>
                <w:i/>
                <w:iCs/>
                <w:szCs w:val="20"/>
              </w:rPr>
              <w:t>hedge</w:t>
            </w:r>
            <w:proofErr w:type="spellEnd"/>
            <w:r w:rsidRPr="003A0DB3">
              <w:rPr>
                <w:rFonts w:eastAsia="Calibri" w:cs="Arial"/>
                <w:szCs w:val="20"/>
              </w:rPr>
              <w:t xml:space="preserve"> skladov, tudi v primeru financiranja s strani tretjih oseb.</w:t>
            </w:r>
            <w:r>
              <w:rPr>
                <w:rFonts w:eastAsia="Calibri" w:cs="Arial"/>
                <w:szCs w:val="20"/>
              </w:rPr>
              <w:t xml:space="preserve"> </w:t>
            </w:r>
            <w:r w:rsidRPr="003A0DB3">
              <w:rPr>
                <w:rFonts w:eastAsia="Calibri" w:cs="Arial"/>
                <w:szCs w:val="20"/>
              </w:rPr>
              <w:t xml:space="preserve">Kvalificirani subjekti bi morali v ta namen imeti vzpostavljene postopke, ki bi preprečevali tako vplivanje, pa tudi nasprotje med lastnimi interesi, interesi njihovih ponudnikov financiranja </w:t>
            </w:r>
            <w:r w:rsidR="00DB4140">
              <w:rPr>
                <w:rFonts w:eastAsia="Calibri" w:cs="Arial"/>
                <w:szCs w:val="20"/>
              </w:rPr>
              <w:t>in</w:t>
            </w:r>
            <w:r w:rsidR="00DB4140" w:rsidRPr="003A0DB3">
              <w:rPr>
                <w:rFonts w:eastAsia="Calibri" w:cs="Arial"/>
                <w:szCs w:val="20"/>
              </w:rPr>
              <w:t xml:space="preserve"> </w:t>
            </w:r>
            <w:r w:rsidRPr="003A0DB3">
              <w:rPr>
                <w:rFonts w:eastAsia="Calibri" w:cs="Arial"/>
                <w:szCs w:val="20"/>
              </w:rPr>
              <w:t>interesi potrošnikov.</w:t>
            </w:r>
            <w:r>
              <w:rPr>
                <w:rFonts w:eastAsia="Calibri" w:cs="Arial"/>
                <w:szCs w:val="20"/>
              </w:rPr>
              <w:t xml:space="preserve"> V skladu s tem direktiva v 4. členu med pogoji za imenovanje </w:t>
            </w:r>
            <w:r>
              <w:rPr>
                <w:rFonts w:eastAsia="Calibri" w:cs="Arial"/>
                <w:szCs w:val="20"/>
              </w:rPr>
              <w:lastRenderedPageBreak/>
              <w:t xml:space="preserve">kvalificiranega subjekta določa tudi: da </w:t>
            </w:r>
            <w:r w:rsidRPr="003A0DB3">
              <w:rPr>
                <w:rFonts w:eastAsia="Calibri" w:cs="Arial"/>
                <w:szCs w:val="20"/>
              </w:rPr>
              <w:t>je neodvisen in ni pod vplivom oseb, ki niso potrošniki, zlasti ni pod vplivom trgovcev, in ki imajo ekonomski interes za vložitev morebitne zastopniške tožbe tudi v primeru financiranja s strani tretjih oseb, in ima v ta namen vzpostavljene postopke, ki preprečujejo tako vplivanje in nasprotje med lastnimi interesi, interesi njegovih ponudnikov financiranja ter interesi potrošnikov</w:t>
            </w:r>
            <w:r>
              <w:rPr>
                <w:rFonts w:eastAsia="Calibri" w:cs="Arial"/>
                <w:szCs w:val="20"/>
              </w:rPr>
              <w:t>.</w:t>
            </w:r>
          </w:p>
          <w:p w14:paraId="61807554" w14:textId="77777777" w:rsidR="009E0279" w:rsidRDefault="009E0279" w:rsidP="009E0279">
            <w:pPr>
              <w:jc w:val="both"/>
              <w:rPr>
                <w:rFonts w:eastAsia="Calibri" w:cs="Arial"/>
                <w:szCs w:val="20"/>
              </w:rPr>
            </w:pPr>
          </w:p>
          <w:p w14:paraId="1821F1F5" w14:textId="034E9614" w:rsidR="009E0279" w:rsidRDefault="009E0279" w:rsidP="009E0279">
            <w:pPr>
              <w:jc w:val="both"/>
              <w:rPr>
                <w:rFonts w:eastAsia="Calibri" w:cs="Arial"/>
                <w:szCs w:val="20"/>
              </w:rPr>
            </w:pPr>
            <w:r>
              <w:rPr>
                <w:rFonts w:eastAsia="Calibri" w:cs="Arial"/>
                <w:szCs w:val="20"/>
              </w:rPr>
              <w:t>Predlagatelj tudi ni sledil predlogu navedenega zavoda za novi drugi odstavek 5. člena, saj je treba namen zakona, ki je opredeljen v drugem odstavku 1. člena ZKolT, uresničevati ob zagotavljanju ustreznega procesnega jamstva za preprečitev nepoštenega pravdanja, kar pa se zagotavlja ravno s kriteriji reprezentativnosti (presoja, ali je oseba resnično primeren zastopnik interesov skupine). Predlagatelj pojasnjuje, da ZKolT daje le opcijo in ne posega v posameznikovo pravico vložiti individualno tožbo</w:t>
            </w:r>
            <w:r w:rsidRPr="003A0DB3">
              <w:rPr>
                <w:rFonts w:eastAsia="Calibri" w:cs="Arial"/>
                <w:szCs w:val="20"/>
              </w:rPr>
              <w:t>.</w:t>
            </w:r>
          </w:p>
          <w:p w14:paraId="694C00B2" w14:textId="77777777" w:rsidR="009E0279" w:rsidRDefault="009E0279" w:rsidP="009E0279">
            <w:pPr>
              <w:jc w:val="both"/>
              <w:rPr>
                <w:rFonts w:eastAsia="Calibri" w:cs="Arial"/>
                <w:szCs w:val="20"/>
              </w:rPr>
            </w:pPr>
          </w:p>
          <w:p w14:paraId="23C38B73" w14:textId="2EDB170B" w:rsidR="009E0279" w:rsidRDefault="009E0279" w:rsidP="009E0279">
            <w:pPr>
              <w:jc w:val="both"/>
              <w:rPr>
                <w:rFonts w:eastAsia="Calibri" w:cs="Arial"/>
                <w:szCs w:val="20"/>
              </w:rPr>
            </w:pPr>
            <w:r>
              <w:rPr>
                <w:rFonts w:eastAsia="Calibri" w:cs="Arial"/>
                <w:szCs w:val="20"/>
              </w:rPr>
              <w:t xml:space="preserve">DORS je v drugem krogu usklajevanja predlagalo spremembo novega tretjega odstavka 5. člena ZKolT </w:t>
            </w:r>
            <w:r w:rsidR="0031440D">
              <w:rPr>
                <w:rFonts w:eastAsia="Calibri" w:cs="Arial"/>
                <w:szCs w:val="20"/>
              </w:rPr>
              <w:t>tako</w:t>
            </w:r>
            <w:r>
              <w:rPr>
                <w:rFonts w:eastAsia="Calibri" w:cs="Arial"/>
                <w:szCs w:val="20"/>
              </w:rPr>
              <w:t xml:space="preserve">, da se določi obveznost javne objave, saj je določitev obveznosti objave na spletni strani lahko omejujoča in ne doseže največjega kroga upravičencev. Predlagatelj predlogu ni sledil, ker tudi Direktiva 2020/1828 v prvem odstavku določa oziroma od držav članic zahteva, da od upravičencev zahtevajo zagotavljanje informacij na spletnem mestu. </w:t>
            </w:r>
          </w:p>
          <w:p w14:paraId="1FC98C00" w14:textId="77777777" w:rsidR="009E0279" w:rsidRDefault="009E0279" w:rsidP="009E0279">
            <w:pPr>
              <w:jc w:val="both"/>
              <w:rPr>
                <w:rFonts w:eastAsia="Calibri" w:cs="Arial"/>
                <w:szCs w:val="20"/>
              </w:rPr>
            </w:pPr>
          </w:p>
          <w:p w14:paraId="120CB1F2" w14:textId="4CE3242E" w:rsidR="009E0279" w:rsidRDefault="009E0279" w:rsidP="009E0279">
            <w:pPr>
              <w:jc w:val="both"/>
              <w:rPr>
                <w:rFonts w:eastAsia="Calibri" w:cs="Arial"/>
                <w:szCs w:val="20"/>
              </w:rPr>
            </w:pPr>
            <w:r>
              <w:rPr>
                <w:rFonts w:eastAsia="Calibri" w:cs="Arial"/>
                <w:szCs w:val="20"/>
              </w:rPr>
              <w:t xml:space="preserve">Zavod kolektiv 99 je v drugem krogu usklajevanja dal dodatno pripombo, da se v besedilo 5. člena, ki določa reprezentativnost, uvajajo nove in dodatne obveznosti za priznanje posamezne organizacije, ki bodo bistveno omejile možnost vlaganja kolektivnih tožb. Menijo, da je predlagana sprememba v očitnem nasprotju s temeljnim namenom zakonodajalca iz leta 2017 oziroma 2018, ko je bil namen ravno v tem, da se vlaganje kolektivnih sporov omogoči tudi t. i. ad hoc organizacijam. S predlogom se oži možnost, da sodišča o tehtanju različnih interesov samostojno odločajo o izpolnjevanju pogojev in postajajo le še tehnokratski forum. Predlagatelj je </w:t>
            </w:r>
            <w:r>
              <w:rPr>
                <w:rFonts w:cs="Arial"/>
                <w:szCs w:val="20"/>
              </w:rPr>
              <w:t xml:space="preserve">kriterije za presojo reprezentativnosti dopolnil ter bolj jasno </w:t>
            </w:r>
            <w:proofErr w:type="spellStart"/>
            <w:r>
              <w:rPr>
                <w:rFonts w:cs="Arial"/>
                <w:szCs w:val="20"/>
              </w:rPr>
              <w:t>nomotehnično</w:t>
            </w:r>
            <w:proofErr w:type="spellEnd"/>
            <w:r>
              <w:rPr>
                <w:rFonts w:cs="Arial"/>
                <w:szCs w:val="20"/>
              </w:rPr>
              <w:t xml:space="preserve"> preoblikoval drugi odstavek 5. člena zakona, saj meni, da je dodaten kriterij (</w:t>
            </w:r>
            <w:r>
              <w:rPr>
                <w:rFonts w:eastAsia="Calibri" w:cs="Arial"/>
                <w:szCs w:val="20"/>
              </w:rPr>
              <w:t>da sodišče pri upravičeni osebi presoja reprezentativnost tudi z vidika morebitnih opravljenih aktivnosti upravičene osebe s cilje</w:t>
            </w:r>
            <w:r w:rsidR="00437CFE">
              <w:rPr>
                <w:rFonts w:eastAsia="Calibri" w:cs="Arial"/>
                <w:szCs w:val="20"/>
              </w:rPr>
              <w:t>m</w:t>
            </w:r>
            <w:r>
              <w:rPr>
                <w:rFonts w:eastAsia="Calibri" w:cs="Arial"/>
                <w:szCs w:val="20"/>
              </w:rPr>
              <w:t xml:space="preserve"> ozaveščanja glede kršitve oziroma opravljenih aktivnosti s ciljem prostovoljnega prenehanja kršitev in prostovoljne povrnitve oškodovanja s strani povzročitelja) smiseln oziroma potreben. </w:t>
            </w:r>
          </w:p>
          <w:p w14:paraId="498CC394" w14:textId="77777777" w:rsidR="00B645F1" w:rsidRDefault="00B645F1" w:rsidP="00B645F1">
            <w:pPr>
              <w:jc w:val="both"/>
              <w:rPr>
                <w:rFonts w:cs="Arial"/>
                <w:iCs/>
                <w:szCs w:val="20"/>
                <w:lang w:eastAsia="sl-SI"/>
              </w:rPr>
            </w:pPr>
          </w:p>
          <w:p w14:paraId="3837D850" w14:textId="369AE389" w:rsidR="00B645F1" w:rsidRPr="0060226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7</w:t>
            </w:r>
            <w:r w:rsidRPr="00602261">
              <w:rPr>
                <w:rFonts w:cs="Arial"/>
                <w:b/>
                <w:bCs/>
                <w:iCs/>
                <w:szCs w:val="20"/>
                <w:u w:val="single"/>
                <w:lang w:eastAsia="sl-SI"/>
              </w:rPr>
              <w:t>. členu (</w:t>
            </w:r>
            <w:r w:rsidR="00437CFE">
              <w:rPr>
                <w:rFonts w:cs="Arial"/>
                <w:b/>
                <w:bCs/>
                <w:iCs/>
                <w:szCs w:val="20"/>
                <w:u w:val="single"/>
                <w:lang w:eastAsia="sl-SI"/>
              </w:rPr>
              <w:t>z</w:t>
            </w:r>
            <w:r w:rsidR="0098230F">
              <w:rPr>
                <w:rFonts w:cs="Arial"/>
                <w:b/>
                <w:bCs/>
                <w:iCs/>
                <w:szCs w:val="20"/>
                <w:u w:val="single"/>
                <w:lang w:eastAsia="sl-SI"/>
              </w:rPr>
              <w:t>daj 1</w:t>
            </w:r>
            <w:r w:rsidR="009E0279">
              <w:rPr>
                <w:rFonts w:cs="Arial"/>
                <w:b/>
                <w:bCs/>
                <w:iCs/>
                <w:szCs w:val="20"/>
                <w:u w:val="single"/>
                <w:lang w:eastAsia="sl-SI"/>
              </w:rPr>
              <w:t>1</w:t>
            </w:r>
            <w:r w:rsidR="0098230F">
              <w:rPr>
                <w:rFonts w:cs="Arial"/>
                <w:b/>
                <w:bCs/>
                <w:iCs/>
                <w:szCs w:val="20"/>
                <w:u w:val="single"/>
                <w:lang w:eastAsia="sl-SI"/>
              </w:rPr>
              <w:t xml:space="preserve">. členu; </w:t>
            </w:r>
            <w:r w:rsidRPr="00602261">
              <w:rPr>
                <w:rFonts w:cs="Arial"/>
                <w:b/>
                <w:bCs/>
                <w:iCs/>
                <w:szCs w:val="20"/>
                <w:u w:val="single"/>
                <w:lang w:eastAsia="sl-SI"/>
              </w:rPr>
              <w:t>2</w:t>
            </w:r>
            <w:r>
              <w:rPr>
                <w:rFonts w:cs="Arial"/>
                <w:b/>
                <w:bCs/>
                <w:iCs/>
                <w:szCs w:val="20"/>
                <w:u w:val="single"/>
                <w:lang w:eastAsia="sl-SI"/>
              </w:rPr>
              <w:t>8</w:t>
            </w:r>
            <w:r w:rsidRPr="00602261">
              <w:rPr>
                <w:rFonts w:cs="Arial"/>
                <w:b/>
                <w:bCs/>
                <w:iCs/>
                <w:szCs w:val="20"/>
                <w:u w:val="single"/>
                <w:lang w:eastAsia="sl-SI"/>
              </w:rPr>
              <w:t>. člen ZKolT)</w:t>
            </w:r>
          </w:p>
          <w:p w14:paraId="51723CD8" w14:textId="0CB3CBB4" w:rsidR="00B645F1" w:rsidRPr="0090281A" w:rsidRDefault="00E433DA" w:rsidP="00B645F1">
            <w:pPr>
              <w:jc w:val="both"/>
              <w:rPr>
                <w:rFonts w:cs="Arial"/>
                <w:iCs/>
                <w:szCs w:val="20"/>
                <w:lang w:eastAsia="sl-SI"/>
              </w:rPr>
            </w:pPr>
            <w:r>
              <w:rPr>
                <w:rFonts w:cs="Arial"/>
                <w:iCs/>
                <w:szCs w:val="20"/>
                <w:lang w:eastAsia="sl-SI"/>
              </w:rPr>
              <w:t>K</w:t>
            </w:r>
            <w:r w:rsidR="00B645F1" w:rsidRPr="00602261">
              <w:rPr>
                <w:rFonts w:cs="Arial"/>
                <w:iCs/>
                <w:szCs w:val="20"/>
                <w:lang w:eastAsia="sl-SI"/>
              </w:rPr>
              <w:t xml:space="preserve"> </w:t>
            </w:r>
            <w:r>
              <w:rPr>
                <w:rFonts w:cs="Arial"/>
                <w:iCs/>
                <w:szCs w:val="20"/>
                <w:lang w:eastAsia="sl-SI"/>
              </w:rPr>
              <w:t xml:space="preserve">spremembam in dopolnitvam </w:t>
            </w:r>
            <w:r w:rsidR="00B645F1" w:rsidRPr="00602261">
              <w:rPr>
                <w:rFonts w:cs="Arial"/>
                <w:iCs/>
                <w:szCs w:val="20"/>
                <w:lang w:eastAsia="sl-SI"/>
              </w:rPr>
              <w:t>28. člen</w:t>
            </w:r>
            <w:r>
              <w:rPr>
                <w:rFonts w:cs="Arial"/>
                <w:iCs/>
                <w:szCs w:val="20"/>
                <w:lang w:eastAsia="sl-SI"/>
              </w:rPr>
              <w:t>a</w:t>
            </w:r>
            <w:r w:rsidR="00B645F1" w:rsidRPr="00602261">
              <w:rPr>
                <w:rFonts w:cs="Arial"/>
                <w:iCs/>
                <w:szCs w:val="20"/>
                <w:lang w:eastAsia="sl-SI"/>
              </w:rPr>
              <w:t xml:space="preserve"> ZKolT so pripombe dali Odvetniška zbornica</w:t>
            </w:r>
            <w:r>
              <w:rPr>
                <w:rFonts w:cs="Arial"/>
                <w:iCs/>
                <w:szCs w:val="20"/>
                <w:lang w:eastAsia="sl-SI"/>
              </w:rPr>
              <w:t xml:space="preserve"> Slovenije</w:t>
            </w:r>
            <w:r w:rsidR="00B645F1" w:rsidRPr="00602261">
              <w:rPr>
                <w:rFonts w:cs="Arial"/>
                <w:iCs/>
                <w:szCs w:val="20"/>
                <w:lang w:eastAsia="sl-SI"/>
              </w:rPr>
              <w:t xml:space="preserve"> (v nadaljnjem besedilu: OZS), </w:t>
            </w:r>
            <w:r>
              <w:rPr>
                <w:rFonts w:cs="Arial"/>
                <w:iCs/>
                <w:szCs w:val="20"/>
                <w:lang w:eastAsia="sl-SI"/>
              </w:rPr>
              <w:t>ZBS,</w:t>
            </w:r>
            <w:r w:rsidR="00B645F1" w:rsidRPr="0090281A">
              <w:rPr>
                <w:rFonts w:cs="Arial"/>
                <w:iCs/>
                <w:szCs w:val="20"/>
                <w:lang w:eastAsia="sl-SI"/>
              </w:rPr>
              <w:t xml:space="preserve"> Gospodarska zbornica Slovenije (v nadaljnjem besedilu: GZS) ter Zavod kolektiv 99. </w:t>
            </w:r>
          </w:p>
          <w:p w14:paraId="269504C2" w14:textId="77777777" w:rsidR="00B645F1" w:rsidRPr="0090281A" w:rsidRDefault="00B645F1" w:rsidP="00B645F1">
            <w:pPr>
              <w:jc w:val="both"/>
              <w:rPr>
                <w:rFonts w:cs="Arial"/>
                <w:iCs/>
                <w:szCs w:val="20"/>
                <w:lang w:eastAsia="sl-SI"/>
              </w:rPr>
            </w:pPr>
          </w:p>
          <w:p w14:paraId="3DE45B98" w14:textId="72736E5E" w:rsidR="00B645F1" w:rsidRPr="0090281A" w:rsidRDefault="00B645F1" w:rsidP="00B645F1">
            <w:pPr>
              <w:jc w:val="both"/>
              <w:rPr>
                <w:rFonts w:cs="Arial"/>
                <w:szCs w:val="20"/>
              </w:rPr>
            </w:pPr>
            <w:r w:rsidRPr="0090281A">
              <w:rPr>
                <w:rFonts w:cs="Arial"/>
                <w:iCs/>
                <w:szCs w:val="20"/>
                <w:lang w:eastAsia="sl-SI"/>
              </w:rPr>
              <w:t>OZS je predlagala poenotenje terminologije »zahtevnost spora« in »razumnost nagrade« (</w:t>
            </w:r>
            <w:r w:rsidRPr="0090281A">
              <w:rPr>
                <w:rFonts w:cs="Arial"/>
                <w:szCs w:val="20"/>
              </w:rPr>
              <w:t>7. točka četrtega odstavka 28. člena ZKolT; prvi odstavek 61. člena ZKolT; nova 4. alineja drugega odstavka 59. člena ZKolT; nov tretji odstavek 59. člena) oziroma izrazila potrebo, da se razjasni</w:t>
            </w:r>
            <w:r w:rsidR="00E433DA">
              <w:rPr>
                <w:rFonts w:cs="Arial"/>
                <w:szCs w:val="20"/>
              </w:rPr>
              <w:t>,</w:t>
            </w:r>
            <w:r w:rsidRPr="0090281A">
              <w:rPr>
                <w:rFonts w:cs="Arial"/>
                <w:szCs w:val="20"/>
              </w:rPr>
              <w:t xml:space="preserve"> ali obstaja razlikovanje med dogovorom med odvetnikom in stranko ter med tretjo osebo in stranko. Nadalje je opozorila tudi na nekoliko nejasno besedilo šestega odstavka 28. člena in predlagala, da se preoblikuje </w:t>
            </w:r>
            <w:r w:rsidR="00CA2ADD">
              <w:rPr>
                <w:rFonts w:cs="Arial"/>
                <w:szCs w:val="20"/>
              </w:rPr>
              <w:t>tako</w:t>
            </w:r>
            <w:r w:rsidRPr="0090281A">
              <w:rPr>
                <w:rFonts w:cs="Arial"/>
                <w:szCs w:val="20"/>
              </w:rPr>
              <w:t>, da bo nje</w:t>
            </w:r>
            <w:r w:rsidR="00E433DA">
              <w:rPr>
                <w:rFonts w:cs="Arial"/>
                <w:szCs w:val="20"/>
              </w:rPr>
              <w:t xml:space="preserve">govo </w:t>
            </w:r>
            <w:r w:rsidRPr="0090281A">
              <w:rPr>
                <w:rFonts w:cs="Arial"/>
                <w:szCs w:val="20"/>
              </w:rPr>
              <w:t>sporočilo bolj jasno oziroma ne bo dvoma o tem, ali se poziv sodišča nanaša na prav vse situacije, ki so navedene v 6. in 7. točki četrtega odstavka tega člena</w:t>
            </w:r>
            <w:r w:rsidR="00B76926">
              <w:rPr>
                <w:rFonts w:cs="Arial"/>
                <w:szCs w:val="20"/>
              </w:rPr>
              <w:t>,</w:t>
            </w:r>
            <w:r w:rsidRPr="0090281A">
              <w:rPr>
                <w:rFonts w:cs="Arial"/>
                <w:szCs w:val="20"/>
              </w:rPr>
              <w:t xml:space="preserve"> ali zgolj na ustrezno določitev plačila, cene in stroškov. </w:t>
            </w:r>
          </w:p>
          <w:p w14:paraId="7C9ABD3E" w14:textId="77777777" w:rsidR="00B645F1" w:rsidRPr="0090281A" w:rsidRDefault="00B645F1" w:rsidP="00B645F1">
            <w:pPr>
              <w:jc w:val="both"/>
              <w:rPr>
                <w:rFonts w:cs="Arial"/>
                <w:szCs w:val="20"/>
              </w:rPr>
            </w:pPr>
          </w:p>
          <w:p w14:paraId="575AEA5C" w14:textId="0F6C1A44" w:rsidR="00B645F1" w:rsidRPr="0090281A" w:rsidRDefault="00E433DA" w:rsidP="00B645F1">
            <w:pPr>
              <w:jc w:val="both"/>
              <w:rPr>
                <w:rFonts w:cs="Arial"/>
                <w:b/>
                <w:bCs/>
                <w:szCs w:val="20"/>
              </w:rPr>
            </w:pPr>
            <w:r>
              <w:rPr>
                <w:rFonts w:cs="Arial"/>
                <w:szCs w:val="20"/>
              </w:rPr>
              <w:t>ZBS</w:t>
            </w:r>
            <w:r w:rsidRPr="0090281A">
              <w:rPr>
                <w:rFonts w:cs="Arial"/>
                <w:szCs w:val="20"/>
              </w:rPr>
              <w:t xml:space="preserve"> </w:t>
            </w:r>
            <w:r w:rsidR="00B645F1" w:rsidRPr="0090281A">
              <w:rPr>
                <w:rFonts w:cs="Arial"/>
                <w:szCs w:val="20"/>
              </w:rPr>
              <w:t xml:space="preserve">je izrazilo mnenje, da </w:t>
            </w:r>
            <w:r w:rsidR="00B645F1" w:rsidRPr="003A0DB3">
              <w:rPr>
                <w:rFonts w:cs="Arial"/>
                <w:szCs w:val="20"/>
              </w:rPr>
              <w:t>i</w:t>
            </w:r>
            <w:r w:rsidR="00B645F1" w:rsidRPr="0090281A">
              <w:rPr>
                <w:rFonts w:cs="Arial"/>
                <w:szCs w:val="20"/>
              </w:rPr>
              <w:t xml:space="preserve">z </w:t>
            </w:r>
            <w:r>
              <w:rPr>
                <w:rFonts w:cs="Arial"/>
                <w:szCs w:val="20"/>
              </w:rPr>
              <w:t xml:space="preserve">predlaganega </w:t>
            </w:r>
            <w:r w:rsidR="00B645F1" w:rsidRPr="0090281A">
              <w:rPr>
                <w:rFonts w:cs="Arial"/>
                <w:szCs w:val="20"/>
              </w:rPr>
              <w:t>člena ni povsem jasno</w:t>
            </w:r>
            <w:r w:rsidR="00D759F0">
              <w:rPr>
                <w:rFonts w:cs="Arial"/>
                <w:szCs w:val="20"/>
              </w:rPr>
              <w:t xml:space="preserve"> razvidno</w:t>
            </w:r>
            <w:r w:rsidR="00B645F1" w:rsidRPr="0090281A">
              <w:rPr>
                <w:rFonts w:cs="Arial"/>
                <w:szCs w:val="20"/>
              </w:rPr>
              <w:t>, ali se poziv sodišča nanaša samo na ustrezno določitev cene ali tudi na kaj drugega, ali pa n</w:t>
            </w:r>
            <w:r w:rsidR="005C1D39">
              <w:rPr>
                <w:rFonts w:cs="Arial"/>
                <w:szCs w:val="20"/>
              </w:rPr>
              <w:t xml:space="preserve">a </w:t>
            </w:r>
            <w:r w:rsidR="00B645F1" w:rsidRPr="0090281A">
              <w:rPr>
                <w:rFonts w:cs="Arial"/>
                <w:szCs w:val="20"/>
              </w:rPr>
              <w:t>pr</w:t>
            </w:r>
            <w:r w:rsidR="005C1D39">
              <w:rPr>
                <w:rFonts w:cs="Arial"/>
                <w:szCs w:val="20"/>
              </w:rPr>
              <w:t>imer</w:t>
            </w:r>
            <w:r w:rsidR="00B645F1" w:rsidRPr="0090281A">
              <w:rPr>
                <w:rFonts w:cs="Arial"/>
                <w:szCs w:val="20"/>
              </w:rPr>
              <w:t xml:space="preserve"> sodišče lahko pozove tožečo stranko tudi k popravi dogovora o stroških in financiranju postopka oz</w:t>
            </w:r>
            <w:r w:rsidR="00D759F0">
              <w:rPr>
                <w:rFonts w:cs="Arial"/>
                <w:szCs w:val="20"/>
              </w:rPr>
              <w:t>iroma</w:t>
            </w:r>
            <w:r w:rsidR="00B645F1" w:rsidRPr="0090281A">
              <w:rPr>
                <w:rFonts w:cs="Arial"/>
                <w:szCs w:val="20"/>
              </w:rPr>
              <w:t xml:space="preserve"> dogovora z odvetnikom v smislu vključitve določb, ki preprečujejo konflikt interesov (glej 6. točko </w:t>
            </w:r>
            <w:r w:rsidR="00D759F0">
              <w:rPr>
                <w:rFonts w:cs="Arial"/>
                <w:szCs w:val="20"/>
              </w:rPr>
              <w:t>četrtega</w:t>
            </w:r>
            <w:r w:rsidR="00B645F1" w:rsidRPr="0090281A">
              <w:rPr>
                <w:rFonts w:cs="Arial"/>
                <w:szCs w:val="20"/>
              </w:rPr>
              <w:t xml:space="preserve"> odstavka 28. člena ZKolT, ki se nanaša na problematiko konflikta interesov iz 59. člena na splošno – </w:t>
            </w:r>
            <w:r w:rsidR="00D759F0">
              <w:rPr>
                <w:rFonts w:cs="Arial"/>
                <w:szCs w:val="20"/>
              </w:rPr>
              <w:t xml:space="preserve">drugi </w:t>
            </w:r>
            <w:r w:rsidR="00B645F1" w:rsidRPr="0090281A">
              <w:rPr>
                <w:rFonts w:cs="Arial"/>
                <w:szCs w:val="20"/>
              </w:rPr>
              <w:t xml:space="preserve">in </w:t>
            </w:r>
            <w:r w:rsidR="00D759F0">
              <w:rPr>
                <w:rFonts w:cs="Arial"/>
                <w:szCs w:val="20"/>
              </w:rPr>
              <w:t xml:space="preserve">tretji </w:t>
            </w:r>
            <w:r w:rsidR="00B645F1" w:rsidRPr="0090281A">
              <w:rPr>
                <w:rFonts w:cs="Arial"/>
                <w:szCs w:val="20"/>
              </w:rPr>
              <w:t>odst</w:t>
            </w:r>
            <w:r w:rsidR="00D759F0">
              <w:rPr>
                <w:rFonts w:cs="Arial"/>
                <w:szCs w:val="20"/>
              </w:rPr>
              <w:t>avek</w:t>
            </w:r>
            <w:r w:rsidR="00B645F1" w:rsidRPr="0090281A">
              <w:rPr>
                <w:rFonts w:cs="Arial"/>
                <w:szCs w:val="20"/>
              </w:rPr>
              <w:t xml:space="preserve"> 59. člena ZKolT – možnost vpliva na poravnavo). Izražajo možnost domneve, da se to nanaša le na določanje cene in je presoja konflikta interesov v smislu </w:t>
            </w:r>
            <w:r w:rsidR="00D759F0">
              <w:rPr>
                <w:rFonts w:cs="Arial"/>
                <w:szCs w:val="20"/>
              </w:rPr>
              <w:t xml:space="preserve">drugega </w:t>
            </w:r>
            <w:r w:rsidR="00B645F1" w:rsidRPr="0090281A">
              <w:rPr>
                <w:rFonts w:cs="Arial"/>
                <w:szCs w:val="20"/>
              </w:rPr>
              <w:t xml:space="preserve">in </w:t>
            </w:r>
            <w:r w:rsidR="00D759F0">
              <w:rPr>
                <w:rFonts w:cs="Arial"/>
                <w:szCs w:val="20"/>
              </w:rPr>
              <w:t xml:space="preserve">tretjega </w:t>
            </w:r>
            <w:r w:rsidR="00B645F1" w:rsidRPr="0090281A">
              <w:rPr>
                <w:rFonts w:cs="Arial"/>
                <w:szCs w:val="20"/>
              </w:rPr>
              <w:t>odst</w:t>
            </w:r>
            <w:r w:rsidR="00D759F0">
              <w:rPr>
                <w:rFonts w:cs="Arial"/>
                <w:szCs w:val="20"/>
              </w:rPr>
              <w:t>avka</w:t>
            </w:r>
            <w:r w:rsidR="00B645F1" w:rsidRPr="0090281A">
              <w:rPr>
                <w:rFonts w:cs="Arial"/>
                <w:szCs w:val="20"/>
              </w:rPr>
              <w:t xml:space="preserve"> 59. člena ločen </w:t>
            </w:r>
            <w:r w:rsidR="00B645F1" w:rsidRPr="0090281A">
              <w:rPr>
                <w:rFonts w:cs="Arial"/>
                <w:szCs w:val="20"/>
              </w:rPr>
              <w:lastRenderedPageBreak/>
              <w:t xml:space="preserve">element, ki ne more biti podvržen naknadnemu pozivu sodišča. Tj. če se ugotovi, da gre za enega izmed položajev iz </w:t>
            </w:r>
            <w:r w:rsidR="00D759F0">
              <w:rPr>
                <w:rFonts w:cs="Arial"/>
                <w:szCs w:val="20"/>
              </w:rPr>
              <w:t>drugega oziroma</w:t>
            </w:r>
            <w:r w:rsidR="00D759F0" w:rsidRPr="0090281A">
              <w:rPr>
                <w:rFonts w:cs="Arial"/>
                <w:szCs w:val="20"/>
              </w:rPr>
              <w:t xml:space="preserve"> </w:t>
            </w:r>
            <w:r w:rsidR="00D759F0">
              <w:rPr>
                <w:rFonts w:cs="Arial"/>
                <w:szCs w:val="20"/>
              </w:rPr>
              <w:t>tretjega</w:t>
            </w:r>
            <w:r w:rsidR="00B645F1" w:rsidRPr="0090281A">
              <w:rPr>
                <w:rFonts w:cs="Arial"/>
                <w:szCs w:val="20"/>
              </w:rPr>
              <w:t xml:space="preserve"> odstavka 59. člena, se kolektivna tožba zavrže, ne glede na popravo določbe dogovora glede cene, ki ustreza zahtevnosti spora (razumne premije). Še vedno torej ni razrešeno vprašanje konflikta interesov oz</w:t>
            </w:r>
            <w:r w:rsidR="00D759F0">
              <w:rPr>
                <w:rFonts w:cs="Arial"/>
                <w:szCs w:val="20"/>
              </w:rPr>
              <w:t>iroma</w:t>
            </w:r>
            <w:r w:rsidR="00B645F1" w:rsidRPr="0090281A">
              <w:rPr>
                <w:rFonts w:cs="Arial"/>
                <w:szCs w:val="20"/>
              </w:rPr>
              <w:t xml:space="preserve"> način razreševanja konflikta interesov v primerih financerja, bodisi </w:t>
            </w:r>
            <w:r w:rsidR="00D759F0">
              <w:rPr>
                <w:rFonts w:cs="Arial"/>
                <w:szCs w:val="20"/>
              </w:rPr>
              <w:t xml:space="preserve">da </w:t>
            </w:r>
            <w:r w:rsidR="00B645F1" w:rsidRPr="0090281A">
              <w:rPr>
                <w:rFonts w:cs="Arial"/>
                <w:szCs w:val="20"/>
              </w:rPr>
              <w:t xml:space="preserve">je to odvetnik bodisi tretja oseba. </w:t>
            </w:r>
            <w:r w:rsidR="00D759F0">
              <w:rPr>
                <w:rFonts w:cs="Arial"/>
                <w:szCs w:val="20"/>
              </w:rPr>
              <w:t>Odvetniki</w:t>
            </w:r>
            <w:r w:rsidR="00D759F0" w:rsidRPr="0090281A">
              <w:rPr>
                <w:rFonts w:cs="Arial"/>
                <w:szCs w:val="20"/>
              </w:rPr>
              <w:t xml:space="preserve"> </w:t>
            </w:r>
            <w:r w:rsidR="00B645F1" w:rsidRPr="0090281A">
              <w:rPr>
                <w:rFonts w:cs="Arial"/>
                <w:szCs w:val="20"/>
              </w:rPr>
              <w:t>imajo v vsakem primeru interes za vpliv na odločitve svoje stranke, vključno z odločitvami za poravnavo (</w:t>
            </w:r>
            <w:r w:rsidR="00D759F0">
              <w:rPr>
                <w:rFonts w:cs="Arial"/>
                <w:szCs w:val="20"/>
              </w:rPr>
              <w:t>tretji</w:t>
            </w:r>
            <w:r w:rsidR="00B645F1" w:rsidRPr="0090281A">
              <w:rPr>
                <w:rFonts w:cs="Arial"/>
                <w:szCs w:val="20"/>
              </w:rPr>
              <w:t xml:space="preserve"> odstavek 59. člena).</w:t>
            </w:r>
          </w:p>
          <w:p w14:paraId="55DDA88F" w14:textId="77777777" w:rsidR="00B645F1" w:rsidRPr="0090281A" w:rsidRDefault="00B645F1" w:rsidP="00B645F1">
            <w:pPr>
              <w:jc w:val="both"/>
              <w:rPr>
                <w:rFonts w:cs="Arial"/>
                <w:szCs w:val="20"/>
              </w:rPr>
            </w:pPr>
          </w:p>
          <w:p w14:paraId="33984753" w14:textId="146C566A" w:rsidR="00B645F1" w:rsidRPr="0090281A" w:rsidRDefault="00B645F1" w:rsidP="00B645F1">
            <w:pPr>
              <w:jc w:val="both"/>
              <w:rPr>
                <w:rFonts w:cs="Arial"/>
                <w:szCs w:val="20"/>
              </w:rPr>
            </w:pPr>
            <w:r w:rsidRPr="0090281A">
              <w:rPr>
                <w:rFonts w:cs="Arial"/>
                <w:szCs w:val="20"/>
              </w:rPr>
              <w:t>GZS je predl</w:t>
            </w:r>
            <w:r w:rsidR="00BD2213">
              <w:rPr>
                <w:rFonts w:cs="Arial"/>
                <w:szCs w:val="20"/>
              </w:rPr>
              <w:t>agala</w:t>
            </w:r>
            <w:r w:rsidRPr="0090281A">
              <w:rPr>
                <w:rFonts w:cs="Arial"/>
                <w:szCs w:val="20"/>
              </w:rPr>
              <w:t xml:space="preserve">, da se ponovno preuči, ali je ustrezno, da sodišče v primeru neizpolnjenosti pogoja iz 6. točke četrtega odstavka 28. člena ZKolT poziva stranko </w:t>
            </w:r>
            <w:r w:rsidR="00BD2213">
              <w:rPr>
                <w:rFonts w:cs="Arial"/>
                <w:szCs w:val="20"/>
              </w:rPr>
              <w:t>k</w:t>
            </w:r>
            <w:r w:rsidR="00BD2213" w:rsidRPr="0090281A">
              <w:rPr>
                <w:rFonts w:cs="Arial"/>
                <w:szCs w:val="20"/>
              </w:rPr>
              <w:t xml:space="preserve"> </w:t>
            </w:r>
            <w:r w:rsidRPr="0090281A">
              <w:rPr>
                <w:rFonts w:cs="Arial"/>
                <w:szCs w:val="20"/>
              </w:rPr>
              <w:t>dopolnit</w:t>
            </w:r>
            <w:r w:rsidR="00BD2213">
              <w:rPr>
                <w:rFonts w:cs="Arial"/>
                <w:szCs w:val="20"/>
              </w:rPr>
              <w:t>vi</w:t>
            </w:r>
            <w:r w:rsidRPr="0090281A">
              <w:rPr>
                <w:rFonts w:cs="Arial"/>
                <w:szCs w:val="20"/>
              </w:rPr>
              <w:t>. Dikcija iz 6. točke četrtega odstavka 28. člena ZKolT »so izpolnjeni pogoji iz 59. člena tega zakona glede dogovorov o stroških in financiranju postopka« namreč ni jasna, predvsem pa menijo, da ta dikcija ni konsistentna z jezikom 59. člena ZKolT. V drugem odstavku 59. člena so namreč našteti položaji (zadržki), ki imajo za posledico zavrnitev odobritve kolektivne tožbe, ne pa le poziv za popravek (npr. navzkrižje interesov, financer sploh nima sredstev, financiranje kolektivne tožbe zoper financerja</w:t>
            </w:r>
            <w:r w:rsidR="00081878">
              <w:rPr>
                <w:rFonts w:cs="Arial"/>
                <w:szCs w:val="20"/>
              </w:rPr>
              <w:t>)</w:t>
            </w:r>
            <w:r w:rsidRPr="0090281A">
              <w:rPr>
                <w:rFonts w:cs="Arial"/>
                <w:szCs w:val="20"/>
              </w:rPr>
              <w:t xml:space="preserve">. Zato menijo, da bi bilo treba dikcijo v 6. točki četrtega odstavka 28. člena ZKolT </w:t>
            </w:r>
            <w:r w:rsidR="00081878">
              <w:rPr>
                <w:rFonts w:cs="Arial"/>
                <w:szCs w:val="20"/>
              </w:rPr>
              <w:t>popraviti tako</w:t>
            </w:r>
            <w:r w:rsidRPr="0090281A">
              <w:rPr>
                <w:rFonts w:cs="Arial"/>
                <w:szCs w:val="20"/>
              </w:rPr>
              <w:t>, da bo jasno</w:t>
            </w:r>
            <w:r w:rsidR="00081878">
              <w:rPr>
                <w:rFonts w:cs="Arial"/>
                <w:szCs w:val="20"/>
              </w:rPr>
              <w:t>,</w:t>
            </w:r>
            <w:r w:rsidRPr="0090281A">
              <w:rPr>
                <w:rFonts w:cs="Arial"/>
                <w:szCs w:val="20"/>
              </w:rPr>
              <w:t xml:space="preserve"> na katere konkretne pravne položaje se veže pooblastilo sodišča iz predlaganega novega </w:t>
            </w:r>
            <w:r w:rsidR="00081878">
              <w:rPr>
                <w:rFonts w:cs="Arial"/>
                <w:szCs w:val="20"/>
              </w:rPr>
              <w:t>šestega</w:t>
            </w:r>
            <w:r w:rsidRPr="0090281A">
              <w:rPr>
                <w:rFonts w:cs="Arial"/>
                <w:szCs w:val="20"/>
              </w:rPr>
              <w:t xml:space="preserve"> odstavka 28. člena ZKolT. Z drugimi besedami, katere konkretne kršitve varovalk iz drugega in tretjega odstavka 59. člena je mogoče na poziv sodišča sanirati z ustrezno dopolnitvijo in katere kršitve privedejo do zavrnitve certifikacije kolektivne tožbe </w:t>
            </w:r>
            <w:r w:rsidRPr="00081878">
              <w:rPr>
                <w:rFonts w:cs="Arial"/>
                <w:i/>
                <w:iCs/>
                <w:szCs w:val="20"/>
              </w:rPr>
              <w:t xml:space="preserve">a </w:t>
            </w:r>
            <w:proofErr w:type="spellStart"/>
            <w:r w:rsidRPr="00081878">
              <w:rPr>
                <w:rFonts w:cs="Arial"/>
                <w:i/>
                <w:iCs/>
                <w:szCs w:val="20"/>
              </w:rPr>
              <w:t>limine</w:t>
            </w:r>
            <w:proofErr w:type="spellEnd"/>
            <w:r w:rsidRPr="0090281A">
              <w:rPr>
                <w:rFonts w:cs="Arial"/>
                <w:szCs w:val="20"/>
              </w:rPr>
              <w:t xml:space="preserve">. </w:t>
            </w:r>
          </w:p>
          <w:p w14:paraId="73F4F8AA" w14:textId="77777777" w:rsidR="00B645F1" w:rsidRPr="0090281A" w:rsidRDefault="00B645F1" w:rsidP="00B645F1">
            <w:pPr>
              <w:jc w:val="both"/>
              <w:rPr>
                <w:rFonts w:cs="Arial"/>
                <w:szCs w:val="20"/>
              </w:rPr>
            </w:pPr>
          </w:p>
          <w:p w14:paraId="17F496D5" w14:textId="4E68236C" w:rsidR="00B645F1" w:rsidRPr="0090281A" w:rsidRDefault="00B645F1" w:rsidP="00B645F1">
            <w:pPr>
              <w:jc w:val="both"/>
              <w:rPr>
                <w:rFonts w:cs="Arial"/>
                <w:szCs w:val="20"/>
              </w:rPr>
            </w:pPr>
            <w:r w:rsidRPr="0090281A">
              <w:rPr>
                <w:rFonts w:cs="Arial"/>
                <w:szCs w:val="20"/>
              </w:rPr>
              <w:t xml:space="preserve">GZS nasprotuje spremembi, po kateri se v 28. členu v četrtem odstavku v 7. točki beseda »razumen« nadomesti z besedilom »ustreza zahtevnosti spora«, saj je predlagana rešitev po njihovem mnenju sistemsko neustrezna. Po njihovem mnenju bi tudi klasičen »dogovor z odvetnikom o plačilu po deležu iz prisojenega« moral biti podvržen standardu razumnosti v fazi certifikacije, saj gre pri institutu </w:t>
            </w:r>
            <w:proofErr w:type="spellStart"/>
            <w:r w:rsidRPr="0090281A">
              <w:rPr>
                <w:rFonts w:cs="Arial"/>
                <w:i/>
                <w:iCs/>
                <w:szCs w:val="20"/>
              </w:rPr>
              <w:t>contingency</w:t>
            </w:r>
            <w:proofErr w:type="spellEnd"/>
            <w:r w:rsidRPr="0090281A">
              <w:rPr>
                <w:rFonts w:cs="Arial"/>
                <w:i/>
                <w:iCs/>
                <w:szCs w:val="20"/>
              </w:rPr>
              <w:t xml:space="preserve"> </w:t>
            </w:r>
            <w:proofErr w:type="spellStart"/>
            <w:r w:rsidRPr="0090281A">
              <w:rPr>
                <w:rFonts w:cs="Arial"/>
                <w:i/>
                <w:iCs/>
                <w:szCs w:val="20"/>
              </w:rPr>
              <w:t>fee</w:t>
            </w:r>
            <w:proofErr w:type="spellEnd"/>
            <w:r w:rsidRPr="0090281A">
              <w:rPr>
                <w:rFonts w:cs="Arial"/>
                <w:szCs w:val="20"/>
              </w:rPr>
              <w:t xml:space="preserve"> prav tako za financiranje kolektivne tožbe s strani tretjega v širšem pomenu besede; v konkretnem primeru financiranje stroškov zastopanja. Po naravi gre za premijo za uspeh odvetnika, ki je negotova in je odvisna od različnih tveganih dejavnikov (investicija). Zato kriterij »zahtevnosti spora« v tem primeru ni primeren in zgreši pravno naravo (bistvo) instituta </w:t>
            </w:r>
            <w:proofErr w:type="spellStart"/>
            <w:r w:rsidRPr="0090281A">
              <w:rPr>
                <w:rFonts w:cs="Arial"/>
                <w:i/>
                <w:iCs/>
                <w:szCs w:val="20"/>
              </w:rPr>
              <w:t>contingency</w:t>
            </w:r>
            <w:proofErr w:type="spellEnd"/>
            <w:r w:rsidRPr="0090281A">
              <w:rPr>
                <w:rFonts w:cs="Arial"/>
                <w:i/>
                <w:iCs/>
                <w:szCs w:val="20"/>
              </w:rPr>
              <w:t xml:space="preserve"> </w:t>
            </w:r>
            <w:proofErr w:type="spellStart"/>
            <w:r w:rsidRPr="0090281A">
              <w:rPr>
                <w:rFonts w:cs="Arial"/>
                <w:i/>
                <w:iCs/>
                <w:szCs w:val="20"/>
              </w:rPr>
              <w:t>fee</w:t>
            </w:r>
            <w:proofErr w:type="spellEnd"/>
            <w:r w:rsidRPr="0090281A">
              <w:rPr>
                <w:rFonts w:cs="Arial"/>
                <w:szCs w:val="20"/>
              </w:rPr>
              <w:t xml:space="preserve">. Nadaljnji argument je, da se </w:t>
            </w:r>
            <w:proofErr w:type="spellStart"/>
            <w:r w:rsidRPr="0090281A">
              <w:rPr>
                <w:rFonts w:cs="Arial"/>
                <w:i/>
                <w:iCs/>
                <w:szCs w:val="20"/>
              </w:rPr>
              <w:t>contingency</w:t>
            </w:r>
            <w:proofErr w:type="spellEnd"/>
            <w:r w:rsidRPr="0090281A">
              <w:rPr>
                <w:rFonts w:cs="Arial"/>
                <w:i/>
                <w:iCs/>
                <w:szCs w:val="20"/>
              </w:rPr>
              <w:t xml:space="preserve"> </w:t>
            </w:r>
            <w:proofErr w:type="spellStart"/>
            <w:r w:rsidRPr="0090281A">
              <w:rPr>
                <w:rFonts w:cs="Arial"/>
                <w:i/>
                <w:iCs/>
                <w:szCs w:val="20"/>
              </w:rPr>
              <w:t>fee</w:t>
            </w:r>
            <w:proofErr w:type="spellEnd"/>
            <w:r w:rsidRPr="0090281A">
              <w:rPr>
                <w:rFonts w:cs="Arial"/>
                <w:szCs w:val="20"/>
              </w:rPr>
              <w:t xml:space="preserve"> dogovarja med odvetnikom in upravičeno osebo za vložitev kolektivne tožbe (zastopnikom skupine), tak dogovor pa učinkuje v breme oškodovancev – tretjih oseb, ki nimajo nujno enakih interesov kakor zastopnik skupine oz</w:t>
            </w:r>
            <w:r w:rsidR="00081878">
              <w:rPr>
                <w:rFonts w:cs="Arial"/>
                <w:szCs w:val="20"/>
              </w:rPr>
              <w:t>iroma</w:t>
            </w:r>
            <w:r w:rsidRPr="0090281A">
              <w:rPr>
                <w:rFonts w:cs="Arial"/>
                <w:szCs w:val="20"/>
              </w:rPr>
              <w:t xml:space="preserve"> odvetnik</w:t>
            </w:r>
            <w:r w:rsidR="002641F0">
              <w:rPr>
                <w:rFonts w:cs="Arial"/>
                <w:szCs w:val="20"/>
              </w:rPr>
              <w:t>,</w:t>
            </w:r>
            <w:r w:rsidRPr="0090281A">
              <w:rPr>
                <w:rFonts w:cs="Arial"/>
                <w:szCs w:val="20"/>
              </w:rPr>
              <w:t xml:space="preserve"> in zato obstaja posebna potreba po varovanju položaja oškodovancev. Uporaba dveh različnih pravnih standardov za sorodne institute (v 6</w:t>
            </w:r>
            <w:r w:rsidR="00081878">
              <w:rPr>
                <w:rFonts w:cs="Arial"/>
                <w:szCs w:val="20"/>
              </w:rPr>
              <w:t>.</w:t>
            </w:r>
            <w:r w:rsidRPr="0090281A">
              <w:rPr>
                <w:rFonts w:cs="Arial"/>
                <w:szCs w:val="20"/>
              </w:rPr>
              <w:t xml:space="preserve"> in 7. točki četrtega odstavka 28. člena), ki vsi sodijo v okvir definicije financiranja kolektivne tožbe s strani tretjega, je ne</w:t>
            </w:r>
            <w:r w:rsidR="00DA4203">
              <w:rPr>
                <w:rFonts w:cs="Arial"/>
                <w:szCs w:val="20"/>
              </w:rPr>
              <w:t> </w:t>
            </w:r>
            <w:r w:rsidRPr="0090281A">
              <w:rPr>
                <w:rFonts w:cs="Arial"/>
                <w:szCs w:val="20"/>
              </w:rPr>
              <w:t xml:space="preserve">nazadnje neustrezna s pravnosistemskega vidika in z vidika pravne varnosti. Predlagatelj v </w:t>
            </w:r>
            <w:r w:rsidR="00081878">
              <w:rPr>
                <w:rFonts w:cs="Arial"/>
                <w:szCs w:val="20"/>
              </w:rPr>
              <w:t xml:space="preserve">predlaganem </w:t>
            </w:r>
            <w:r w:rsidRPr="0090281A">
              <w:rPr>
                <w:rFonts w:cs="Arial"/>
                <w:szCs w:val="20"/>
              </w:rPr>
              <w:t>nov</w:t>
            </w:r>
            <w:r w:rsidR="00081878">
              <w:rPr>
                <w:rFonts w:cs="Arial"/>
                <w:szCs w:val="20"/>
              </w:rPr>
              <w:t>em</w:t>
            </w:r>
            <w:r w:rsidRPr="0090281A">
              <w:rPr>
                <w:rFonts w:cs="Arial"/>
                <w:szCs w:val="20"/>
              </w:rPr>
              <w:t xml:space="preserve"> tretj</w:t>
            </w:r>
            <w:r w:rsidR="00081878">
              <w:rPr>
                <w:rFonts w:cs="Arial"/>
                <w:szCs w:val="20"/>
              </w:rPr>
              <w:t>em</w:t>
            </w:r>
            <w:r w:rsidRPr="0090281A">
              <w:rPr>
                <w:rFonts w:cs="Arial"/>
                <w:szCs w:val="20"/>
              </w:rPr>
              <w:t xml:space="preserve"> odstavk</w:t>
            </w:r>
            <w:r w:rsidR="00081878">
              <w:rPr>
                <w:rFonts w:cs="Arial"/>
                <w:szCs w:val="20"/>
              </w:rPr>
              <w:t>u</w:t>
            </w:r>
            <w:r w:rsidRPr="0090281A">
              <w:rPr>
                <w:rFonts w:cs="Arial"/>
                <w:szCs w:val="20"/>
              </w:rPr>
              <w:t xml:space="preserve"> 59. člena ZKolT predlaga po mnenju GZS ustrezno opredelitev kriterijev, po katerih sodišče presoja »razumnost« dogovorjene premije</w:t>
            </w:r>
            <w:r w:rsidR="002641F0">
              <w:rPr>
                <w:rFonts w:cs="Arial"/>
                <w:szCs w:val="20"/>
              </w:rPr>
              <w:t>,</w:t>
            </w:r>
            <w:r w:rsidRPr="0090281A">
              <w:rPr>
                <w:rFonts w:cs="Arial"/>
                <w:szCs w:val="20"/>
              </w:rPr>
              <w:t xml:space="preserve"> in eden od teh kriterijev je tudi »zahtevnost spora«.  </w:t>
            </w:r>
          </w:p>
          <w:p w14:paraId="1D4B33A3" w14:textId="77777777" w:rsidR="00B645F1" w:rsidRPr="0090281A" w:rsidRDefault="00B645F1" w:rsidP="00B645F1">
            <w:pPr>
              <w:jc w:val="both"/>
              <w:rPr>
                <w:rFonts w:cs="Arial"/>
                <w:szCs w:val="20"/>
              </w:rPr>
            </w:pPr>
          </w:p>
          <w:p w14:paraId="6908A7EA" w14:textId="75A0EEE6" w:rsidR="00B645F1" w:rsidRDefault="00B645F1" w:rsidP="00B645F1">
            <w:pPr>
              <w:jc w:val="both"/>
              <w:rPr>
                <w:rFonts w:cs="Arial"/>
                <w:szCs w:val="20"/>
              </w:rPr>
            </w:pPr>
            <w:r w:rsidRPr="0090281A">
              <w:rPr>
                <w:rFonts w:cs="Arial"/>
                <w:szCs w:val="20"/>
              </w:rPr>
              <w:t xml:space="preserve">V Zavodu kolektiv 99 predlagajo, da se v luči predlagane dopolnitve 28. člena ZKolT predlog dopolni tako, da se v besedilo vnese jasne kriterije za presojo pojma »ustreza zahtevnosti spora« po zgledu opredelitve pojma »razumnosti premije« iz 59. člena ZKolT. </w:t>
            </w:r>
          </w:p>
          <w:p w14:paraId="0C1EA297" w14:textId="77777777" w:rsidR="00B645F1" w:rsidRDefault="00B645F1" w:rsidP="00B645F1">
            <w:pPr>
              <w:jc w:val="both"/>
              <w:rPr>
                <w:rFonts w:cs="Arial"/>
                <w:szCs w:val="20"/>
              </w:rPr>
            </w:pPr>
          </w:p>
          <w:p w14:paraId="0E502186" w14:textId="46B8B7D1" w:rsidR="00B645F1" w:rsidRPr="00370492" w:rsidRDefault="002F7AC7" w:rsidP="00B645F1">
            <w:pPr>
              <w:jc w:val="both"/>
              <w:rPr>
                <w:rFonts w:cs="Arial"/>
                <w:szCs w:val="20"/>
              </w:rPr>
            </w:pPr>
            <w:r>
              <w:rPr>
                <w:rFonts w:cs="Arial"/>
                <w:szCs w:val="20"/>
              </w:rPr>
              <w:t xml:space="preserve">Predlagatelj </w:t>
            </w:r>
            <w:r w:rsidR="00B645F1">
              <w:rPr>
                <w:rFonts w:cs="Arial"/>
                <w:szCs w:val="20"/>
              </w:rPr>
              <w:t xml:space="preserve">je pripombe štel za utemeljene in besedilo tega člena </w:t>
            </w:r>
            <w:r w:rsidR="00081878">
              <w:rPr>
                <w:rFonts w:cs="Arial"/>
                <w:szCs w:val="20"/>
              </w:rPr>
              <w:t xml:space="preserve">zapisal </w:t>
            </w:r>
            <w:r w:rsidR="00B645F1">
              <w:rPr>
                <w:rFonts w:cs="Arial"/>
                <w:szCs w:val="20"/>
              </w:rPr>
              <w:t>bolj jasno oz</w:t>
            </w:r>
            <w:r w:rsidR="00081878">
              <w:rPr>
                <w:rFonts w:cs="Arial"/>
                <w:szCs w:val="20"/>
              </w:rPr>
              <w:t>iroma</w:t>
            </w:r>
            <w:r w:rsidR="00B645F1">
              <w:rPr>
                <w:rFonts w:cs="Arial"/>
                <w:szCs w:val="20"/>
              </w:rPr>
              <w:t xml:space="preserve"> tako, da so jasno razvidne posledice oz</w:t>
            </w:r>
            <w:r w:rsidR="00081878">
              <w:rPr>
                <w:rFonts w:cs="Arial"/>
                <w:szCs w:val="20"/>
              </w:rPr>
              <w:t>iroma</w:t>
            </w:r>
            <w:r w:rsidR="00B645F1">
              <w:rPr>
                <w:rFonts w:cs="Arial"/>
                <w:szCs w:val="20"/>
              </w:rPr>
              <w:t xml:space="preserve"> postopanje sodišča za vsak primer posebej. </w:t>
            </w:r>
            <w:r w:rsidR="00B645F1">
              <w:rPr>
                <w:rFonts w:cs="Arial"/>
                <w:szCs w:val="20"/>
                <w:shd w:val="clear" w:color="auto" w:fill="FFFFFF"/>
                <w:lang w:eastAsia="sl-SI"/>
              </w:rPr>
              <w:t>V tem členu se dodaja</w:t>
            </w:r>
            <w:r w:rsidR="00081878">
              <w:rPr>
                <w:rFonts w:cs="Arial"/>
                <w:szCs w:val="20"/>
                <w:shd w:val="clear" w:color="auto" w:fill="FFFFFF"/>
                <w:lang w:eastAsia="sl-SI"/>
              </w:rPr>
              <w:t>ta</w:t>
            </w:r>
            <w:r w:rsidR="00B645F1">
              <w:rPr>
                <w:rFonts w:cs="Arial"/>
                <w:szCs w:val="20"/>
                <w:shd w:val="clear" w:color="auto" w:fill="FFFFFF"/>
                <w:lang w:eastAsia="sl-SI"/>
              </w:rPr>
              <w:t xml:space="preserve"> nov</w:t>
            </w:r>
            <w:r w:rsidR="00081878">
              <w:rPr>
                <w:rFonts w:cs="Arial"/>
                <w:szCs w:val="20"/>
                <w:shd w:val="clear" w:color="auto" w:fill="FFFFFF"/>
                <w:lang w:eastAsia="sl-SI"/>
              </w:rPr>
              <w:t>i</w:t>
            </w:r>
            <w:r w:rsidR="00B645F1">
              <w:rPr>
                <w:rFonts w:cs="Arial"/>
                <w:szCs w:val="20"/>
                <w:shd w:val="clear" w:color="auto" w:fill="FFFFFF"/>
                <w:lang w:eastAsia="sl-SI"/>
              </w:rPr>
              <w:t xml:space="preserve"> šesti in sedmi odstavek, ki določata posledice </w:t>
            </w:r>
            <w:r w:rsidR="00B645F1">
              <w:rPr>
                <w:rFonts w:cs="Arial"/>
                <w:szCs w:val="20"/>
              </w:rPr>
              <w:t>oz</w:t>
            </w:r>
            <w:r w:rsidR="00081878">
              <w:rPr>
                <w:rFonts w:cs="Arial"/>
                <w:szCs w:val="20"/>
              </w:rPr>
              <w:t>iroma</w:t>
            </w:r>
            <w:r w:rsidR="00B645F1">
              <w:rPr>
                <w:rFonts w:cs="Arial"/>
                <w:szCs w:val="20"/>
              </w:rPr>
              <w:t xml:space="preserve"> postopanje sodišča posebej za primer, ko ni izpolnjen pogoj </w:t>
            </w:r>
            <w:r w:rsidR="00081878">
              <w:rPr>
                <w:rFonts w:cs="Arial"/>
                <w:szCs w:val="20"/>
              </w:rPr>
              <w:t xml:space="preserve">iz 6. in posebej pogoj iz 7. točke četrtega odstavka tega člena. </w:t>
            </w:r>
            <w:r w:rsidR="00B645F1" w:rsidRPr="00B90E15">
              <w:rPr>
                <w:rFonts w:eastAsia="Calibri" w:cs="Arial"/>
                <w:szCs w:val="20"/>
              </w:rPr>
              <w:t xml:space="preserve">Če sodišče oceni, da ni izpolnjen pogoj iz 6. </w:t>
            </w:r>
            <w:r w:rsidR="00B645F1">
              <w:rPr>
                <w:rFonts w:eastAsia="Calibri" w:cs="Arial"/>
                <w:szCs w:val="20"/>
              </w:rPr>
              <w:t xml:space="preserve">točke </w:t>
            </w:r>
            <w:r w:rsidR="00B645F1" w:rsidRPr="00B90E15">
              <w:rPr>
                <w:rFonts w:eastAsia="Calibri" w:cs="Arial"/>
                <w:szCs w:val="20"/>
              </w:rPr>
              <w:t xml:space="preserve">četrtega odstavka </w:t>
            </w:r>
            <w:r w:rsidR="00B645F1">
              <w:rPr>
                <w:rFonts w:eastAsia="Calibri" w:cs="Arial"/>
                <w:szCs w:val="20"/>
              </w:rPr>
              <w:t>28.</w:t>
            </w:r>
            <w:r w:rsidR="00B645F1" w:rsidRPr="00B90E15">
              <w:rPr>
                <w:rFonts w:eastAsia="Calibri" w:cs="Arial"/>
                <w:szCs w:val="20"/>
              </w:rPr>
              <w:t xml:space="preserve"> člena glede razumnosti premije</w:t>
            </w:r>
            <w:r w:rsidR="00B645F1">
              <w:rPr>
                <w:rFonts w:eastAsia="Calibri" w:cs="Arial"/>
                <w:szCs w:val="20"/>
              </w:rPr>
              <w:t xml:space="preserve">, </w:t>
            </w:r>
            <w:r w:rsidR="00B645F1" w:rsidRPr="00B90E15">
              <w:rPr>
                <w:rFonts w:eastAsia="Calibri" w:cs="Arial"/>
                <w:szCs w:val="20"/>
              </w:rPr>
              <w:t xml:space="preserve">pozove tožečo stranko, da v </w:t>
            </w:r>
            <w:r w:rsidR="00B645F1">
              <w:rPr>
                <w:rFonts w:eastAsia="Calibri" w:cs="Arial"/>
                <w:szCs w:val="20"/>
              </w:rPr>
              <w:t>določenem</w:t>
            </w:r>
            <w:r w:rsidR="00B645F1" w:rsidRPr="00B90E15">
              <w:rPr>
                <w:rFonts w:eastAsia="Calibri" w:cs="Arial"/>
                <w:szCs w:val="20"/>
              </w:rPr>
              <w:t xml:space="preserve"> roku popravi ali predloži nov dogovor o stroških in financiranju postopka</w:t>
            </w:r>
            <w:r w:rsidR="00B645F1">
              <w:rPr>
                <w:rFonts w:eastAsia="Calibri" w:cs="Arial"/>
                <w:szCs w:val="20"/>
              </w:rPr>
              <w:t xml:space="preserve">. Če sodišče oceni, da </w:t>
            </w:r>
            <w:r w:rsidR="00B645F1" w:rsidRPr="00112FEF">
              <w:rPr>
                <w:rFonts w:eastAsia="Calibri" w:cs="Arial"/>
                <w:szCs w:val="20"/>
              </w:rPr>
              <w:t>niso izpolnjeni drugi pogoji iz 59. člena</w:t>
            </w:r>
            <w:r w:rsidR="00B645F1">
              <w:rPr>
                <w:rFonts w:eastAsia="Calibri" w:cs="Arial"/>
                <w:szCs w:val="20"/>
              </w:rPr>
              <w:t xml:space="preserve"> tega zakona</w:t>
            </w:r>
            <w:r w:rsidR="00B645F1" w:rsidRPr="00112FEF">
              <w:rPr>
                <w:rFonts w:eastAsia="Calibri" w:cs="Arial"/>
                <w:szCs w:val="20"/>
              </w:rPr>
              <w:t>, ki jih je mogoče v razumem roku odpraviti,</w:t>
            </w:r>
            <w:r w:rsidR="00B645F1">
              <w:rPr>
                <w:rFonts w:eastAsia="Calibri" w:cs="Arial"/>
                <w:szCs w:val="20"/>
              </w:rPr>
              <w:t xml:space="preserve"> </w:t>
            </w:r>
            <w:r w:rsidR="00B645F1" w:rsidRPr="00B90E15">
              <w:rPr>
                <w:rFonts w:eastAsia="Calibri" w:cs="Arial"/>
                <w:szCs w:val="20"/>
              </w:rPr>
              <w:t xml:space="preserve">pozove tožečo stranko, da v </w:t>
            </w:r>
            <w:r w:rsidR="00B645F1">
              <w:rPr>
                <w:rFonts w:eastAsia="Calibri" w:cs="Arial"/>
                <w:szCs w:val="20"/>
              </w:rPr>
              <w:t>določenem</w:t>
            </w:r>
            <w:r w:rsidR="00B645F1" w:rsidRPr="00B90E15">
              <w:rPr>
                <w:rFonts w:eastAsia="Calibri" w:cs="Arial"/>
                <w:szCs w:val="20"/>
              </w:rPr>
              <w:t xml:space="preserve"> roku </w:t>
            </w:r>
            <w:r w:rsidR="00B645F1" w:rsidRPr="00112FEF">
              <w:rPr>
                <w:rFonts w:eastAsia="Calibri" w:cs="Arial"/>
                <w:szCs w:val="20"/>
              </w:rPr>
              <w:t>zagotovi, da so izpolnjeni vsi pogoji iz 59. člena tega zakona.</w:t>
            </w:r>
            <w:r w:rsidR="00B645F1">
              <w:rPr>
                <w:rFonts w:eastAsia="Calibri" w:cs="Arial"/>
                <w:szCs w:val="20"/>
              </w:rPr>
              <w:t xml:space="preserve"> U</w:t>
            </w:r>
            <w:r w:rsidR="00116083">
              <w:rPr>
                <w:rFonts w:eastAsia="Calibri" w:cs="Arial"/>
                <w:szCs w:val="20"/>
              </w:rPr>
              <w:t xml:space="preserve">poštevane so bile tudi pripombe glede potrebe po bolj jasni opredelitvi </w:t>
            </w:r>
            <w:r w:rsidR="00B645F1">
              <w:rPr>
                <w:rFonts w:eastAsia="Calibri" w:cs="Arial"/>
                <w:szCs w:val="20"/>
              </w:rPr>
              <w:t>termino</w:t>
            </w:r>
            <w:r w:rsidR="00116083">
              <w:rPr>
                <w:rFonts w:eastAsia="Calibri" w:cs="Arial"/>
                <w:szCs w:val="20"/>
              </w:rPr>
              <w:t>v</w:t>
            </w:r>
            <w:r w:rsidR="00B645F1">
              <w:rPr>
                <w:rFonts w:eastAsia="Calibri" w:cs="Arial"/>
                <w:szCs w:val="20"/>
              </w:rPr>
              <w:t xml:space="preserve"> »razumnost« oz</w:t>
            </w:r>
            <w:r w:rsidR="00081878">
              <w:rPr>
                <w:rFonts w:eastAsia="Calibri" w:cs="Arial"/>
                <w:szCs w:val="20"/>
              </w:rPr>
              <w:t>iroma</w:t>
            </w:r>
            <w:r w:rsidR="00B645F1">
              <w:rPr>
                <w:rFonts w:eastAsia="Calibri" w:cs="Arial"/>
                <w:szCs w:val="20"/>
              </w:rPr>
              <w:t xml:space="preserve"> »zahtevnost« spora. </w:t>
            </w:r>
          </w:p>
          <w:p w14:paraId="0EB67389" w14:textId="77777777" w:rsidR="00B645F1" w:rsidRDefault="00B645F1" w:rsidP="00B645F1">
            <w:pPr>
              <w:jc w:val="both"/>
              <w:rPr>
                <w:rFonts w:cs="Arial"/>
                <w:b/>
                <w:bCs/>
                <w:iCs/>
                <w:szCs w:val="20"/>
                <w:u w:val="single"/>
                <w:lang w:eastAsia="sl-SI"/>
              </w:rPr>
            </w:pPr>
          </w:p>
          <w:p w14:paraId="087B1189" w14:textId="52E3D066" w:rsidR="00B645F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13</w:t>
            </w:r>
            <w:r w:rsidRPr="00602261">
              <w:rPr>
                <w:rFonts w:cs="Arial"/>
                <w:b/>
                <w:bCs/>
                <w:iCs/>
                <w:szCs w:val="20"/>
                <w:u w:val="single"/>
                <w:lang w:eastAsia="sl-SI"/>
              </w:rPr>
              <w:t>. členu (</w:t>
            </w:r>
            <w:r w:rsidR="00625C67">
              <w:rPr>
                <w:rFonts w:cs="Arial"/>
                <w:b/>
                <w:bCs/>
                <w:iCs/>
                <w:szCs w:val="20"/>
                <w:u w:val="single"/>
                <w:lang w:eastAsia="sl-SI"/>
              </w:rPr>
              <w:t>z</w:t>
            </w:r>
            <w:r w:rsidR="0098230F">
              <w:rPr>
                <w:rFonts w:cs="Arial"/>
                <w:b/>
                <w:bCs/>
                <w:iCs/>
                <w:szCs w:val="20"/>
                <w:u w:val="single"/>
                <w:lang w:eastAsia="sl-SI"/>
              </w:rPr>
              <w:t>daj 1</w:t>
            </w:r>
            <w:r w:rsidR="002F7AC7">
              <w:rPr>
                <w:rFonts w:cs="Arial"/>
                <w:b/>
                <w:bCs/>
                <w:iCs/>
                <w:szCs w:val="20"/>
                <w:u w:val="single"/>
                <w:lang w:eastAsia="sl-SI"/>
              </w:rPr>
              <w:t>7</w:t>
            </w:r>
            <w:r w:rsidR="0098230F">
              <w:rPr>
                <w:rFonts w:cs="Arial"/>
                <w:b/>
                <w:bCs/>
                <w:iCs/>
                <w:szCs w:val="20"/>
                <w:u w:val="single"/>
                <w:lang w:eastAsia="sl-SI"/>
              </w:rPr>
              <w:t xml:space="preserve">. členu; </w:t>
            </w:r>
            <w:r>
              <w:rPr>
                <w:rFonts w:cs="Arial"/>
                <w:b/>
                <w:bCs/>
                <w:iCs/>
                <w:szCs w:val="20"/>
                <w:u w:val="single"/>
                <w:lang w:eastAsia="sl-SI"/>
              </w:rPr>
              <w:t>59</w:t>
            </w:r>
            <w:r w:rsidRPr="00602261">
              <w:rPr>
                <w:rFonts w:cs="Arial"/>
                <w:b/>
                <w:bCs/>
                <w:iCs/>
                <w:szCs w:val="20"/>
                <w:u w:val="single"/>
                <w:lang w:eastAsia="sl-SI"/>
              </w:rPr>
              <w:t>. člen ZKolT)</w:t>
            </w:r>
          </w:p>
          <w:p w14:paraId="745C622C" w14:textId="59E003B6" w:rsidR="00B645F1" w:rsidRPr="00602261" w:rsidRDefault="00B645F1" w:rsidP="00B645F1">
            <w:pPr>
              <w:jc w:val="both"/>
              <w:rPr>
                <w:rFonts w:cs="Arial"/>
                <w:b/>
                <w:bCs/>
                <w:iCs/>
                <w:szCs w:val="20"/>
                <w:u w:val="single"/>
                <w:lang w:eastAsia="sl-SI"/>
              </w:rPr>
            </w:pPr>
            <w:r w:rsidRPr="0090281A">
              <w:rPr>
                <w:rFonts w:cs="Arial"/>
                <w:szCs w:val="20"/>
              </w:rPr>
              <w:t xml:space="preserve">OZS </w:t>
            </w:r>
            <w:r w:rsidR="0098230F">
              <w:rPr>
                <w:rFonts w:cs="Arial"/>
                <w:szCs w:val="20"/>
              </w:rPr>
              <w:t xml:space="preserve">je </w:t>
            </w:r>
            <w:r w:rsidRPr="0090281A">
              <w:rPr>
                <w:rFonts w:cs="Arial"/>
                <w:szCs w:val="20"/>
              </w:rPr>
              <w:t>dala pripombo, da ni razrešeno navzkrižje interesov oz</w:t>
            </w:r>
            <w:r w:rsidR="0098230F">
              <w:rPr>
                <w:rFonts w:cs="Arial"/>
                <w:szCs w:val="20"/>
              </w:rPr>
              <w:t>iroma</w:t>
            </w:r>
            <w:r w:rsidRPr="0090281A">
              <w:rPr>
                <w:rFonts w:cs="Arial"/>
                <w:szCs w:val="20"/>
              </w:rPr>
              <w:t xml:space="preserve"> ni predviden ustrezen način reševanja navzkrižja interesov v primerih financiranja, bodisi da je financer odvetnik bodisi tretja oseba. V vsakem primeru namreč obstaja interes za vpliv na odločitve stranke, vključno z odločitvijo za poravnavo (tretji odstavek 59. člena ZKolT). </w:t>
            </w:r>
          </w:p>
          <w:p w14:paraId="172F3509" w14:textId="77777777" w:rsidR="00B645F1" w:rsidRDefault="00B645F1" w:rsidP="00B645F1">
            <w:pPr>
              <w:jc w:val="both"/>
              <w:rPr>
                <w:rFonts w:cs="Arial"/>
                <w:szCs w:val="20"/>
              </w:rPr>
            </w:pPr>
          </w:p>
          <w:p w14:paraId="09126846" w14:textId="37A87DD6" w:rsidR="00B645F1" w:rsidRDefault="00B645F1" w:rsidP="00B645F1">
            <w:pPr>
              <w:jc w:val="both"/>
              <w:rPr>
                <w:rFonts w:cs="Arial"/>
                <w:szCs w:val="20"/>
              </w:rPr>
            </w:pPr>
            <w:r>
              <w:rPr>
                <w:rFonts w:cs="Arial"/>
                <w:szCs w:val="20"/>
              </w:rPr>
              <w:t>ZPS je po</w:t>
            </w:r>
            <w:r w:rsidR="0098230F">
              <w:rPr>
                <w:rFonts w:cs="Arial"/>
                <w:szCs w:val="20"/>
              </w:rPr>
              <w:t>udarila</w:t>
            </w:r>
            <w:r>
              <w:rPr>
                <w:rFonts w:cs="Arial"/>
                <w:szCs w:val="20"/>
              </w:rPr>
              <w:t>, da bi bilo treb</w:t>
            </w:r>
            <w:r w:rsidR="0098230F">
              <w:rPr>
                <w:rFonts w:cs="Arial"/>
                <w:szCs w:val="20"/>
              </w:rPr>
              <w:t>a</w:t>
            </w:r>
            <w:r>
              <w:rPr>
                <w:rFonts w:cs="Arial"/>
                <w:szCs w:val="20"/>
              </w:rPr>
              <w:t xml:space="preserve"> predvideti možnost javnega financiranja in urediti tudi bistvene posebnosti financira</w:t>
            </w:r>
            <w:r w:rsidRPr="00723304">
              <w:rPr>
                <w:rFonts w:cs="Arial"/>
                <w:szCs w:val="20"/>
              </w:rPr>
              <w:t>nj</w:t>
            </w:r>
            <w:r w:rsidR="00676C87">
              <w:rPr>
                <w:rFonts w:cs="Arial"/>
                <w:szCs w:val="20"/>
              </w:rPr>
              <w:t>a</w:t>
            </w:r>
            <w:r>
              <w:rPr>
                <w:rFonts w:cs="Arial"/>
                <w:szCs w:val="20"/>
              </w:rPr>
              <w:t xml:space="preserve"> s strani tretje osebe, saj jih besedilo sedanjega 59. člena ZKolT ne upošteva v celoti</w:t>
            </w:r>
            <w:r w:rsidR="003C256F">
              <w:rPr>
                <w:rFonts w:cs="Arial"/>
                <w:szCs w:val="20"/>
              </w:rPr>
              <w:t>,</w:t>
            </w:r>
            <w:r>
              <w:rPr>
                <w:rFonts w:cs="Arial"/>
                <w:szCs w:val="20"/>
              </w:rPr>
              <w:t xml:space="preserve"> ter odpraviti oz</w:t>
            </w:r>
            <w:r w:rsidR="00677826">
              <w:rPr>
                <w:rFonts w:cs="Arial"/>
                <w:szCs w:val="20"/>
              </w:rPr>
              <w:t>iroma</w:t>
            </w:r>
            <w:r>
              <w:rPr>
                <w:rFonts w:cs="Arial"/>
                <w:szCs w:val="20"/>
              </w:rPr>
              <w:t xml:space="preserve"> omejiti možnost vpogleda v financiranje in strategijo vodenja postopka tožeče stranke. Povsem zadostuje pristojnost sodišča, da v primeru utemeljenega dvoma od tožeče stranke zahteva razkritje financiranja kolektivne tožbe. </w:t>
            </w:r>
          </w:p>
          <w:p w14:paraId="2236FC48" w14:textId="77777777" w:rsidR="00B645F1" w:rsidRDefault="00B645F1" w:rsidP="00B645F1">
            <w:pPr>
              <w:jc w:val="both"/>
              <w:rPr>
                <w:rFonts w:cs="Arial"/>
                <w:szCs w:val="20"/>
              </w:rPr>
            </w:pPr>
          </w:p>
          <w:p w14:paraId="32790822" w14:textId="26DBF2DF" w:rsidR="00B645F1" w:rsidRDefault="00B645F1" w:rsidP="00B645F1">
            <w:pPr>
              <w:jc w:val="both"/>
              <w:rPr>
                <w:rFonts w:cs="Arial"/>
                <w:i/>
                <w:iCs/>
                <w:szCs w:val="20"/>
              </w:rPr>
            </w:pPr>
            <w:r>
              <w:rPr>
                <w:rFonts w:cs="Arial"/>
                <w:szCs w:val="20"/>
              </w:rPr>
              <w:t xml:space="preserve">Glede na vse navedeno je ZPS predlagala, da se črta prvi odstavek 59. člena; da se v novem tretjem odstavku 59. člena črta naslednji stavek: </w:t>
            </w:r>
            <w:r w:rsidRPr="00A92555">
              <w:rPr>
                <w:rFonts w:cs="Arial"/>
                <w:i/>
                <w:iCs/>
                <w:szCs w:val="20"/>
              </w:rPr>
              <w:t>»…</w:t>
            </w:r>
            <w:r w:rsidR="00E23AE5">
              <w:rPr>
                <w:rFonts w:cs="Arial"/>
                <w:i/>
                <w:iCs/>
                <w:szCs w:val="20"/>
              </w:rPr>
              <w:t> </w:t>
            </w:r>
            <w:r w:rsidRPr="00A92555">
              <w:rPr>
                <w:rFonts w:cs="Arial"/>
                <w:i/>
                <w:iCs/>
                <w:szCs w:val="20"/>
              </w:rPr>
              <w:t>Kadar je financiranje kolektivne tožbe zagotovljeno v obliki posojila, se šteje, da premija ni razumna, če se kot dogovorjena premija štejejo obresti, ki presegajo obrestno mero zakonsko določenih zamudnih obresti.«</w:t>
            </w:r>
            <w:r>
              <w:rPr>
                <w:rFonts w:cs="Arial"/>
                <w:i/>
                <w:iCs/>
                <w:szCs w:val="20"/>
              </w:rPr>
              <w:t xml:space="preserve">; </w:t>
            </w:r>
            <w:r w:rsidRPr="00A92555">
              <w:rPr>
                <w:rFonts w:cs="Arial"/>
                <w:szCs w:val="20"/>
              </w:rPr>
              <w:t>da se na koncu člena doda</w:t>
            </w:r>
            <w:r>
              <w:rPr>
                <w:rFonts w:cs="Arial"/>
                <w:szCs w:val="20"/>
              </w:rPr>
              <w:t xml:space="preserve"> nov odstavek: </w:t>
            </w:r>
            <w:r w:rsidRPr="00A92555">
              <w:rPr>
                <w:rFonts w:cs="Arial"/>
                <w:i/>
                <w:iCs/>
                <w:szCs w:val="20"/>
              </w:rPr>
              <w:t>»</w:t>
            </w:r>
            <w:r>
              <w:rPr>
                <w:rFonts w:cs="Arial"/>
                <w:i/>
                <w:iCs/>
                <w:szCs w:val="20"/>
              </w:rPr>
              <w:t>Sodišče lahko v primeru, če se pojavi utemeljen dvom glede izpolnjevanja pogojev iz predhodnih odstavkov tega člena, zahteva od tožeče stranke, da sodišču razkrije finančni pregled, v katerem so navedeni viri sredstev, ki se uporabljajo za financiranje kolektivne tožbe.«</w:t>
            </w:r>
          </w:p>
          <w:p w14:paraId="6839E01C" w14:textId="77777777" w:rsidR="00B645F1" w:rsidRDefault="00B645F1" w:rsidP="00B645F1">
            <w:pPr>
              <w:jc w:val="both"/>
              <w:rPr>
                <w:rFonts w:cs="Arial"/>
                <w:i/>
                <w:iCs/>
                <w:szCs w:val="20"/>
              </w:rPr>
            </w:pPr>
          </w:p>
          <w:p w14:paraId="0F577142" w14:textId="6F951263" w:rsidR="00B645F1" w:rsidRDefault="002F7AC7" w:rsidP="00B645F1">
            <w:pPr>
              <w:overflowPunct w:val="0"/>
              <w:autoSpaceDE w:val="0"/>
              <w:autoSpaceDN w:val="0"/>
              <w:adjustRightInd w:val="0"/>
              <w:jc w:val="both"/>
              <w:textAlignment w:val="baseline"/>
              <w:rPr>
                <w:rFonts w:cs="Arial"/>
                <w:szCs w:val="20"/>
              </w:rPr>
            </w:pPr>
            <w:r>
              <w:rPr>
                <w:rFonts w:cs="Arial"/>
                <w:szCs w:val="20"/>
              </w:rPr>
              <w:t xml:space="preserve">Predlagatelj </w:t>
            </w:r>
            <w:r w:rsidR="00B645F1">
              <w:rPr>
                <w:rFonts w:cs="Arial"/>
                <w:szCs w:val="20"/>
              </w:rPr>
              <w:t xml:space="preserve">je po </w:t>
            </w:r>
            <w:r w:rsidR="00B645F1">
              <w:rPr>
                <w:rFonts w:cs="Arial"/>
                <w:szCs w:val="20"/>
                <w:shd w:val="clear" w:color="auto" w:fill="FFFFFF"/>
                <w:lang w:eastAsia="sl-SI"/>
              </w:rPr>
              <w:t xml:space="preserve">predlogu </w:t>
            </w:r>
            <w:r w:rsidR="00677826">
              <w:rPr>
                <w:rFonts w:cs="Arial"/>
                <w:szCs w:val="20"/>
                <w:shd w:val="clear" w:color="auto" w:fill="FFFFFF"/>
                <w:lang w:eastAsia="sl-SI"/>
              </w:rPr>
              <w:t>ZPS</w:t>
            </w:r>
            <w:r w:rsidR="00B645F1">
              <w:rPr>
                <w:rFonts w:cs="Arial"/>
                <w:szCs w:val="20"/>
                <w:shd w:val="clear" w:color="auto" w:fill="FFFFFF"/>
                <w:lang w:eastAsia="sl-SI"/>
              </w:rPr>
              <w:t xml:space="preserve"> z namenom preprečevanja oz</w:t>
            </w:r>
            <w:r w:rsidR="00677826">
              <w:rPr>
                <w:rFonts w:cs="Arial"/>
                <w:szCs w:val="20"/>
                <w:shd w:val="clear" w:color="auto" w:fill="FFFFFF"/>
                <w:lang w:eastAsia="sl-SI"/>
              </w:rPr>
              <w:t>iroma</w:t>
            </w:r>
            <w:r w:rsidR="00B645F1">
              <w:rPr>
                <w:rFonts w:cs="Arial"/>
                <w:szCs w:val="20"/>
                <w:shd w:val="clear" w:color="auto" w:fill="FFFFFF"/>
                <w:lang w:eastAsia="sl-SI"/>
              </w:rPr>
              <w:t xml:space="preserve"> zmanjševanja tveganja zlorab informacij oz</w:t>
            </w:r>
            <w:r w:rsidR="00677826">
              <w:rPr>
                <w:rFonts w:cs="Arial"/>
                <w:szCs w:val="20"/>
                <w:shd w:val="clear" w:color="auto" w:fill="FFFFFF"/>
                <w:lang w:eastAsia="sl-SI"/>
              </w:rPr>
              <w:t>iroma</w:t>
            </w:r>
            <w:r w:rsidR="00B645F1">
              <w:rPr>
                <w:rFonts w:cs="Arial"/>
                <w:szCs w:val="20"/>
                <w:shd w:val="clear" w:color="auto" w:fill="FFFFFF"/>
                <w:lang w:eastAsia="sl-SI"/>
              </w:rPr>
              <w:t xml:space="preserve"> podatkov iz dogovora</w:t>
            </w:r>
            <w:r w:rsidR="00677826">
              <w:rPr>
                <w:rFonts w:cs="Arial"/>
                <w:szCs w:val="20"/>
                <w:shd w:val="clear" w:color="auto" w:fill="FFFFFF"/>
                <w:lang w:eastAsia="sl-SI"/>
              </w:rPr>
              <w:t xml:space="preserve"> o financiranju</w:t>
            </w:r>
            <w:r w:rsidR="00B645F1">
              <w:rPr>
                <w:rFonts w:cs="Arial"/>
                <w:szCs w:val="20"/>
                <w:shd w:val="clear" w:color="auto" w:fill="FFFFFF"/>
                <w:lang w:eastAsia="sl-SI"/>
              </w:rPr>
              <w:t xml:space="preserve"> v prvem odstavku dodal nov drugi stavek, ki daje tožeči stranki možnost, da sodišču predlaga delno prekritje vsebine v dogovoru o financiranju, ki je poslovna skrivnost in ni pomembna za presojo kriterijev iz 59. člena zakona. Nadalje je </w:t>
            </w:r>
            <w:r w:rsidR="00B645F1">
              <w:rPr>
                <w:rFonts w:cs="Arial"/>
                <w:szCs w:val="20"/>
              </w:rPr>
              <w:t>upošteval dejstvo, da je financer kolektivne tožbe oz</w:t>
            </w:r>
            <w:r w:rsidR="00677826">
              <w:rPr>
                <w:rFonts w:cs="Arial"/>
                <w:szCs w:val="20"/>
              </w:rPr>
              <w:t>iroma</w:t>
            </w:r>
            <w:r w:rsidR="00B645F1">
              <w:rPr>
                <w:rFonts w:cs="Arial"/>
                <w:szCs w:val="20"/>
              </w:rPr>
              <w:t xml:space="preserve"> tretja oseba lahko tudi odvetnik, ter dopolnil prvo alinejo tretjega odstavka 59. člena ZKolT z </w:t>
            </w:r>
            <w:r w:rsidR="00677826">
              <w:rPr>
                <w:rFonts w:cs="Arial"/>
                <w:szCs w:val="20"/>
              </w:rPr>
              <w:t xml:space="preserve">dopolnitvijo </w:t>
            </w:r>
            <w:r w:rsidR="00B645F1">
              <w:rPr>
                <w:rFonts w:cs="Arial"/>
                <w:szCs w:val="20"/>
              </w:rPr>
              <w:t>pogoj</w:t>
            </w:r>
            <w:r w:rsidR="00677826">
              <w:rPr>
                <w:rFonts w:cs="Arial"/>
                <w:szCs w:val="20"/>
              </w:rPr>
              <w:t>a</w:t>
            </w:r>
            <w:r w:rsidR="00B645F1">
              <w:rPr>
                <w:rFonts w:cs="Arial"/>
                <w:szCs w:val="20"/>
              </w:rPr>
              <w:t xml:space="preserve"> za presojo (ne)dopustnosti financiranja kolektivne tožbe. </w:t>
            </w:r>
            <w:r w:rsidR="00677826">
              <w:rPr>
                <w:rFonts w:cs="Arial"/>
                <w:szCs w:val="20"/>
              </w:rPr>
              <w:t xml:space="preserve">Po </w:t>
            </w:r>
            <w:r>
              <w:rPr>
                <w:rFonts w:cs="Arial"/>
                <w:szCs w:val="20"/>
              </w:rPr>
              <w:t xml:space="preserve">(prvotno) </w:t>
            </w:r>
            <w:r w:rsidR="00677826">
              <w:rPr>
                <w:rFonts w:cs="Arial"/>
                <w:szCs w:val="20"/>
              </w:rPr>
              <w:t>predlagani določbi tako</w:t>
            </w:r>
            <w:r w:rsidR="00B645F1">
              <w:rPr>
                <w:rFonts w:cs="Arial"/>
                <w:szCs w:val="20"/>
              </w:rPr>
              <w:t xml:space="preserve"> s strani tretje oseb</w:t>
            </w:r>
            <w:r w:rsidR="00002E6E">
              <w:rPr>
                <w:rFonts w:cs="Arial"/>
                <w:szCs w:val="20"/>
              </w:rPr>
              <w:t>e</w:t>
            </w:r>
            <w:r w:rsidR="00B645F1">
              <w:rPr>
                <w:rFonts w:cs="Arial"/>
                <w:szCs w:val="20"/>
              </w:rPr>
              <w:t>, ki financira kolektivno tožbo, ni dopustno odločilno vplivati na procesne odločitve tožeče stranke, vključno z odločitvami za poravnavo, če te škodujejo kolektivnim interesom potrošnikov, ki jih zastopniška tožba zadeva.</w:t>
            </w:r>
          </w:p>
          <w:p w14:paraId="4D9E4EBD" w14:textId="77777777" w:rsidR="001320D4" w:rsidRPr="00412D10" w:rsidRDefault="001320D4" w:rsidP="001320D4">
            <w:pPr>
              <w:overflowPunct w:val="0"/>
              <w:autoSpaceDE w:val="0"/>
              <w:autoSpaceDN w:val="0"/>
              <w:adjustRightInd w:val="0"/>
              <w:jc w:val="both"/>
              <w:textAlignment w:val="baseline"/>
              <w:rPr>
                <w:rFonts w:cs="Arial"/>
                <w:szCs w:val="20"/>
              </w:rPr>
            </w:pPr>
          </w:p>
          <w:p w14:paraId="4D3F78D5" w14:textId="77777777" w:rsidR="001320D4" w:rsidRPr="00412D10" w:rsidRDefault="001320D4" w:rsidP="001320D4">
            <w:pPr>
              <w:overflowPunct w:val="0"/>
              <w:autoSpaceDE w:val="0"/>
              <w:autoSpaceDN w:val="0"/>
              <w:adjustRightInd w:val="0"/>
              <w:jc w:val="both"/>
              <w:textAlignment w:val="baseline"/>
              <w:rPr>
                <w:rFonts w:cs="Arial"/>
                <w:szCs w:val="20"/>
              </w:rPr>
            </w:pPr>
            <w:r w:rsidRPr="00412D10">
              <w:rPr>
                <w:rFonts w:cs="Arial"/>
                <w:szCs w:val="20"/>
              </w:rPr>
              <w:t xml:space="preserve">V drugem krogu strokovnega usklajevanja je GZS izrazila nasprotovanje spremembi, po kateri se v 59. členu doda nov drugi stavek prvega odstavka, ker je po njihovem mnenju škodljiva in v nasprotju s temeljnimi cilji ter sistemom kolektivnega varstva po ZKolT (predstavlja parcialno izjemo (privilegij) za financerje (in odvetnike), ki odstopa od splošne, sistemske usmeritve ZKolT; zapis je redundanten in vnaša zmedo v postopek, saj drugi odstavek 10. člena ZKolT že daje sodiščem diskrecijo, da odločajo, v kakšnem obsegu se podatki in dokumenti objavljajo v registru; postavlja se vprašanje, kateri podatki v pogodbi o financiranju kolektivne tožbe bi bili takšni, da so poslovna skrivnost in hkrati niso relevantni za presojo varovalk po 59. členu ZKolT). Predlagatelj pri določbi vztraja. Je pa predlagatelj po predlogu GZS besedo »škodujejo« nadomestil z besedno zvezo »niso v korist« in besedo »potrošnikov« z besedno zvezo »članov skupine«. </w:t>
            </w:r>
          </w:p>
          <w:p w14:paraId="170B6ADC" w14:textId="77777777" w:rsidR="001320D4" w:rsidRPr="00412D10" w:rsidRDefault="001320D4" w:rsidP="001320D4">
            <w:pPr>
              <w:overflowPunct w:val="0"/>
              <w:autoSpaceDE w:val="0"/>
              <w:autoSpaceDN w:val="0"/>
              <w:adjustRightInd w:val="0"/>
              <w:jc w:val="both"/>
              <w:textAlignment w:val="baseline"/>
              <w:rPr>
                <w:rFonts w:cs="Arial"/>
                <w:szCs w:val="20"/>
              </w:rPr>
            </w:pPr>
          </w:p>
          <w:p w14:paraId="2C0F277B" w14:textId="67B92994" w:rsidR="001320D4" w:rsidRPr="00412D10" w:rsidRDefault="001320D4" w:rsidP="00B251E1">
            <w:pPr>
              <w:overflowPunct w:val="0"/>
              <w:autoSpaceDE w:val="0"/>
              <w:autoSpaceDN w:val="0"/>
              <w:adjustRightInd w:val="0"/>
              <w:jc w:val="both"/>
              <w:textAlignment w:val="baseline"/>
              <w:rPr>
                <w:rFonts w:cs="Arial"/>
                <w:szCs w:val="20"/>
              </w:rPr>
            </w:pPr>
            <w:r w:rsidRPr="00412D10">
              <w:rPr>
                <w:rFonts w:cs="Arial"/>
                <w:szCs w:val="20"/>
              </w:rPr>
              <w:t xml:space="preserve">Glede predlaganega razmisleka o tem, ali je sistematika urejanja varovalk v drugem in tretjem odstavku 59. člena ZKolT ustrezna oziroma jasna z vidika pravnih naslovnikov, predlagatelj pojasnjuje, da bo pristojno ministrstvo spremljalo izvajanje Direktive 2020/1828, ki se </w:t>
            </w:r>
            <w:r w:rsidR="00A4341F">
              <w:rPr>
                <w:rFonts w:cs="Arial"/>
                <w:szCs w:val="20"/>
              </w:rPr>
              <w:t>prenaša</w:t>
            </w:r>
            <w:r w:rsidR="00A4341F" w:rsidRPr="00412D10">
              <w:rPr>
                <w:rFonts w:cs="Arial"/>
                <w:szCs w:val="20"/>
              </w:rPr>
              <w:t xml:space="preserve"> </w:t>
            </w:r>
            <w:r w:rsidRPr="00412D10">
              <w:rPr>
                <w:rFonts w:cs="Arial"/>
                <w:szCs w:val="20"/>
              </w:rPr>
              <w:t xml:space="preserve">v </w:t>
            </w:r>
            <w:r w:rsidRPr="00B251E1">
              <w:rPr>
                <w:rFonts w:cs="Arial"/>
                <w:szCs w:val="20"/>
              </w:rPr>
              <w:t>ZKolT</w:t>
            </w:r>
            <w:r w:rsidR="00A4341F">
              <w:rPr>
                <w:rFonts w:cs="Arial"/>
                <w:szCs w:val="20"/>
              </w:rPr>
              <w:t>,</w:t>
            </w:r>
            <w:r w:rsidRPr="00B251E1">
              <w:rPr>
                <w:rFonts w:cs="Arial"/>
                <w:szCs w:val="20"/>
              </w:rPr>
              <w:t xml:space="preserve"> in bo izpostavljeno tematiko oziroma problematiko spremljalo in dodatno proučilo tudi ob naslednji spremembi tega zakona. Predlagatelj pa poudarja, da ureditev v ZKolT ločuje fazo certifikacije (katere primarni namen je ugotoviti, ali je kolektivna tožba sploh primerna oziroma izpolnjuje pogoje za </w:t>
            </w:r>
            <w:r w:rsidR="00723304" w:rsidRPr="00B251E1">
              <w:rPr>
                <w:rFonts w:cs="Arial"/>
                <w:szCs w:val="20"/>
              </w:rPr>
              <w:t>kolektivni postopek</w:t>
            </w:r>
            <w:r w:rsidRPr="00B251E1">
              <w:rPr>
                <w:rFonts w:cs="Arial"/>
                <w:szCs w:val="20"/>
              </w:rPr>
              <w:t>)</w:t>
            </w:r>
            <w:r w:rsidR="00B251E1" w:rsidRPr="00B251E1">
              <w:rPr>
                <w:rFonts w:cs="Arial"/>
                <w:szCs w:val="20"/>
              </w:rPr>
              <w:t xml:space="preserve"> od nadaljnje faze, ki je namenjena vsebinskemu obravnavanju (dokaznem</w:t>
            </w:r>
            <w:r w:rsidR="005D27A2">
              <w:rPr>
                <w:rFonts w:cs="Arial"/>
                <w:szCs w:val="20"/>
              </w:rPr>
              <w:t>u</w:t>
            </w:r>
            <w:r w:rsidR="00B251E1" w:rsidRPr="00B251E1">
              <w:rPr>
                <w:rFonts w:cs="Arial"/>
                <w:szCs w:val="20"/>
              </w:rPr>
              <w:t xml:space="preserve"> postopku) kolektivne tožbe. Že v fazi certifikacije se preverijo pogoji, ki so namenjeni preprečevanju </w:t>
            </w:r>
            <w:r w:rsidRPr="00B251E1">
              <w:rPr>
                <w:rFonts w:cs="Arial"/>
                <w:szCs w:val="20"/>
              </w:rPr>
              <w:t>nepošten</w:t>
            </w:r>
            <w:r w:rsidR="00B251E1" w:rsidRPr="00B251E1">
              <w:rPr>
                <w:rFonts w:cs="Arial"/>
                <w:szCs w:val="20"/>
              </w:rPr>
              <w:t>ega</w:t>
            </w:r>
            <w:r w:rsidRPr="00B251E1">
              <w:rPr>
                <w:rFonts w:cs="Arial"/>
                <w:szCs w:val="20"/>
              </w:rPr>
              <w:t xml:space="preserve"> pravdanj</w:t>
            </w:r>
            <w:r w:rsidR="00B251E1" w:rsidRPr="00B251E1">
              <w:rPr>
                <w:rFonts w:cs="Arial"/>
                <w:szCs w:val="20"/>
              </w:rPr>
              <w:t>a</w:t>
            </w:r>
            <w:r w:rsidRPr="00B251E1">
              <w:rPr>
                <w:rFonts w:cs="Arial"/>
                <w:szCs w:val="20"/>
              </w:rPr>
              <w:t>.</w:t>
            </w:r>
          </w:p>
          <w:p w14:paraId="28A0B7B6" w14:textId="77777777" w:rsidR="00B645F1" w:rsidRDefault="00B645F1" w:rsidP="00B645F1">
            <w:pPr>
              <w:jc w:val="both"/>
              <w:rPr>
                <w:rFonts w:cs="Arial"/>
                <w:szCs w:val="20"/>
              </w:rPr>
            </w:pPr>
          </w:p>
          <w:p w14:paraId="38B48694" w14:textId="5FE08EE7" w:rsidR="00B645F1" w:rsidRPr="00602261" w:rsidRDefault="00B645F1" w:rsidP="00B645F1">
            <w:pPr>
              <w:jc w:val="both"/>
              <w:rPr>
                <w:rFonts w:cs="Arial"/>
                <w:b/>
                <w:bCs/>
                <w:iCs/>
                <w:szCs w:val="20"/>
                <w:u w:val="single"/>
                <w:lang w:eastAsia="sl-SI"/>
              </w:rPr>
            </w:pPr>
            <w:r w:rsidRPr="00602261">
              <w:rPr>
                <w:rFonts w:cs="Arial"/>
                <w:b/>
                <w:bCs/>
                <w:iCs/>
                <w:szCs w:val="20"/>
                <w:u w:val="single"/>
                <w:lang w:eastAsia="sl-SI"/>
              </w:rPr>
              <w:t xml:space="preserve">K </w:t>
            </w:r>
            <w:r>
              <w:rPr>
                <w:rFonts w:cs="Arial"/>
                <w:b/>
                <w:bCs/>
                <w:iCs/>
                <w:szCs w:val="20"/>
                <w:u w:val="single"/>
                <w:lang w:eastAsia="sl-SI"/>
              </w:rPr>
              <w:t>14</w:t>
            </w:r>
            <w:r w:rsidRPr="00602261">
              <w:rPr>
                <w:rFonts w:cs="Arial"/>
                <w:b/>
                <w:bCs/>
                <w:iCs/>
                <w:szCs w:val="20"/>
                <w:u w:val="single"/>
                <w:lang w:eastAsia="sl-SI"/>
              </w:rPr>
              <w:t>. členu (</w:t>
            </w:r>
            <w:r w:rsidR="005D27A2">
              <w:rPr>
                <w:rFonts w:cs="Arial"/>
                <w:b/>
                <w:bCs/>
                <w:iCs/>
                <w:szCs w:val="20"/>
                <w:u w:val="single"/>
                <w:lang w:eastAsia="sl-SI"/>
              </w:rPr>
              <w:t>z</w:t>
            </w:r>
            <w:r w:rsidR="00677826">
              <w:rPr>
                <w:rFonts w:cs="Arial"/>
                <w:b/>
                <w:bCs/>
                <w:iCs/>
                <w:szCs w:val="20"/>
                <w:u w:val="single"/>
                <w:lang w:eastAsia="sl-SI"/>
              </w:rPr>
              <w:t>daj 1</w:t>
            </w:r>
            <w:r w:rsidR="002F7AC7">
              <w:rPr>
                <w:rFonts w:cs="Arial"/>
                <w:b/>
                <w:bCs/>
                <w:iCs/>
                <w:szCs w:val="20"/>
                <w:u w:val="single"/>
                <w:lang w:eastAsia="sl-SI"/>
              </w:rPr>
              <w:t>8</w:t>
            </w:r>
            <w:r w:rsidR="00677826">
              <w:rPr>
                <w:rFonts w:cs="Arial"/>
                <w:b/>
                <w:bCs/>
                <w:iCs/>
                <w:szCs w:val="20"/>
                <w:u w:val="single"/>
                <w:lang w:eastAsia="sl-SI"/>
              </w:rPr>
              <w:t xml:space="preserve">. členu; </w:t>
            </w:r>
            <w:r>
              <w:rPr>
                <w:rFonts w:cs="Arial"/>
                <w:b/>
                <w:bCs/>
                <w:iCs/>
                <w:szCs w:val="20"/>
                <w:u w:val="single"/>
                <w:lang w:eastAsia="sl-SI"/>
              </w:rPr>
              <w:t>61</w:t>
            </w:r>
            <w:r w:rsidRPr="00602261">
              <w:rPr>
                <w:rFonts w:cs="Arial"/>
                <w:b/>
                <w:bCs/>
                <w:iCs/>
                <w:szCs w:val="20"/>
                <w:u w:val="single"/>
                <w:lang w:eastAsia="sl-SI"/>
              </w:rPr>
              <w:t>. člen ZKolT)</w:t>
            </w:r>
          </w:p>
          <w:p w14:paraId="009B9DDB" w14:textId="59DF4E0B" w:rsidR="00B645F1" w:rsidRPr="00602261" w:rsidRDefault="00B645F1" w:rsidP="00B645F1">
            <w:pPr>
              <w:jc w:val="both"/>
              <w:rPr>
                <w:rFonts w:cs="Arial"/>
                <w:szCs w:val="20"/>
              </w:rPr>
            </w:pPr>
            <w:r w:rsidRPr="00602261">
              <w:rPr>
                <w:rFonts w:cs="Arial"/>
                <w:iCs/>
                <w:szCs w:val="20"/>
                <w:lang w:eastAsia="sl-SI"/>
              </w:rPr>
              <w:lastRenderedPageBreak/>
              <w:t xml:space="preserve">Obrtno-podjetniška zbornica Slovenije, OZS, </w:t>
            </w:r>
            <w:r w:rsidR="001320D4">
              <w:rPr>
                <w:rFonts w:cs="Arial"/>
                <w:iCs/>
                <w:szCs w:val="20"/>
                <w:lang w:eastAsia="sl-SI"/>
              </w:rPr>
              <w:t>ZBS</w:t>
            </w:r>
            <w:r w:rsidR="001320D4" w:rsidRPr="00602261">
              <w:rPr>
                <w:rFonts w:cs="Arial"/>
                <w:iCs/>
                <w:szCs w:val="20"/>
                <w:lang w:eastAsia="sl-SI"/>
              </w:rPr>
              <w:t xml:space="preserve"> </w:t>
            </w:r>
            <w:r w:rsidRPr="00602261">
              <w:rPr>
                <w:rFonts w:cs="Arial"/>
                <w:iCs/>
                <w:szCs w:val="20"/>
                <w:lang w:eastAsia="sl-SI"/>
              </w:rPr>
              <w:t xml:space="preserve">in Zavod kolektiv 99 so dali pripombe k </w:t>
            </w:r>
            <w:r w:rsidR="00677826">
              <w:rPr>
                <w:rFonts w:cs="Arial"/>
                <w:iCs/>
                <w:szCs w:val="20"/>
                <w:lang w:eastAsia="sl-SI"/>
              </w:rPr>
              <w:t xml:space="preserve">spremembi </w:t>
            </w:r>
            <w:r w:rsidRPr="00602261">
              <w:rPr>
                <w:rFonts w:cs="Arial"/>
                <w:iCs/>
                <w:szCs w:val="20"/>
                <w:lang w:eastAsia="sl-SI"/>
              </w:rPr>
              <w:t>61. člen</w:t>
            </w:r>
            <w:r w:rsidR="00677826">
              <w:rPr>
                <w:rFonts w:cs="Arial"/>
                <w:iCs/>
                <w:szCs w:val="20"/>
                <w:lang w:eastAsia="sl-SI"/>
              </w:rPr>
              <w:t>a</w:t>
            </w:r>
            <w:r w:rsidRPr="00602261">
              <w:rPr>
                <w:rFonts w:cs="Arial"/>
                <w:iCs/>
                <w:szCs w:val="20"/>
                <w:lang w:eastAsia="sl-SI"/>
              </w:rPr>
              <w:t xml:space="preserve"> </w:t>
            </w:r>
            <w:r w:rsidR="00063012" w:rsidRPr="00602261">
              <w:rPr>
                <w:rFonts w:cs="Arial"/>
                <w:iCs/>
                <w:szCs w:val="20"/>
                <w:lang w:eastAsia="sl-SI"/>
              </w:rPr>
              <w:t>Z</w:t>
            </w:r>
            <w:r w:rsidR="00063012">
              <w:rPr>
                <w:rFonts w:cs="Arial"/>
                <w:iCs/>
                <w:szCs w:val="20"/>
                <w:lang w:eastAsia="sl-SI"/>
              </w:rPr>
              <w:t>K</w:t>
            </w:r>
            <w:r w:rsidR="00063012" w:rsidRPr="00602261">
              <w:rPr>
                <w:rFonts w:cs="Arial"/>
                <w:iCs/>
                <w:szCs w:val="20"/>
                <w:lang w:eastAsia="sl-SI"/>
              </w:rPr>
              <w:t>olT</w:t>
            </w:r>
            <w:r w:rsidR="00677826">
              <w:rPr>
                <w:rFonts w:cs="Arial"/>
                <w:iCs/>
                <w:szCs w:val="20"/>
                <w:lang w:eastAsia="sl-SI"/>
              </w:rPr>
              <w:t>.</w:t>
            </w:r>
            <w:r w:rsidRPr="00602261">
              <w:rPr>
                <w:rFonts w:cs="Arial"/>
                <w:iCs/>
                <w:szCs w:val="20"/>
                <w:lang w:eastAsia="sl-SI"/>
              </w:rPr>
              <w:t xml:space="preserve"> </w:t>
            </w:r>
          </w:p>
          <w:p w14:paraId="6D0395F9" w14:textId="77777777" w:rsidR="00B645F1" w:rsidRPr="0090281A" w:rsidRDefault="00B645F1" w:rsidP="00B645F1">
            <w:pPr>
              <w:jc w:val="both"/>
              <w:rPr>
                <w:rFonts w:cs="Arial"/>
                <w:iCs/>
                <w:szCs w:val="20"/>
                <w:lang w:eastAsia="sl-SI"/>
              </w:rPr>
            </w:pPr>
          </w:p>
          <w:p w14:paraId="3D9D733C" w14:textId="4C5C9806" w:rsidR="00B645F1" w:rsidRPr="0090281A" w:rsidRDefault="00B645F1" w:rsidP="00B645F1">
            <w:pPr>
              <w:jc w:val="both"/>
              <w:rPr>
                <w:rFonts w:cs="Arial"/>
                <w:iCs/>
                <w:szCs w:val="20"/>
                <w:lang w:eastAsia="sl-SI"/>
              </w:rPr>
            </w:pPr>
            <w:r w:rsidRPr="0090281A">
              <w:rPr>
                <w:rFonts w:cs="Arial"/>
                <w:iCs/>
                <w:szCs w:val="20"/>
                <w:lang w:eastAsia="sl-SI"/>
              </w:rPr>
              <w:t>Obrtno-podjetniška zbornica Slovenije je izrazila dvom o potrebnosti dostavka glede zahtevnosti spora glede na to, da gre za pogodbeni dogovor med odvetnikom in stranko.</w:t>
            </w:r>
          </w:p>
          <w:p w14:paraId="5C5A9AE3" w14:textId="77777777" w:rsidR="00B645F1" w:rsidRDefault="00B645F1" w:rsidP="00B645F1">
            <w:pPr>
              <w:jc w:val="both"/>
              <w:rPr>
                <w:rFonts w:cs="Arial"/>
                <w:iCs/>
                <w:szCs w:val="20"/>
                <w:lang w:eastAsia="sl-SI"/>
              </w:rPr>
            </w:pPr>
          </w:p>
          <w:p w14:paraId="1AF4EB5B" w14:textId="2F42EB36" w:rsidR="00B645F1" w:rsidRPr="0090281A" w:rsidRDefault="00677826" w:rsidP="00B645F1">
            <w:pPr>
              <w:jc w:val="both"/>
              <w:rPr>
                <w:rFonts w:cs="Arial"/>
                <w:iCs/>
                <w:szCs w:val="20"/>
                <w:lang w:eastAsia="sl-SI"/>
              </w:rPr>
            </w:pPr>
            <w:r>
              <w:rPr>
                <w:rFonts w:cs="Arial"/>
                <w:iCs/>
                <w:szCs w:val="20"/>
                <w:lang w:eastAsia="sl-SI"/>
              </w:rPr>
              <w:t>OZS</w:t>
            </w:r>
            <w:r w:rsidR="00B645F1" w:rsidRPr="0090281A">
              <w:rPr>
                <w:rFonts w:cs="Arial"/>
                <w:iCs/>
                <w:szCs w:val="20"/>
                <w:lang w:eastAsia="sl-SI"/>
              </w:rPr>
              <w:t xml:space="preserve"> je za sporno označila poseganje sodišča v dogovor med odvetnikom in stranko. Hkrati je izrazila dvom, ali je poziv sodišča k znižanju nagrade način preprečevanja navzkrižja interesov. Izraženo je bilo tudi mnenje, da črtanje t.</w:t>
            </w:r>
            <w:r>
              <w:rPr>
                <w:rFonts w:cs="Arial"/>
                <w:iCs/>
                <w:szCs w:val="20"/>
                <w:lang w:eastAsia="sl-SI"/>
              </w:rPr>
              <w:t> </w:t>
            </w:r>
            <w:r w:rsidR="00B645F1" w:rsidRPr="0090281A">
              <w:rPr>
                <w:rFonts w:cs="Arial"/>
                <w:iCs/>
                <w:szCs w:val="20"/>
                <w:lang w:eastAsia="sl-SI"/>
              </w:rPr>
              <w:t xml:space="preserve">i. </w:t>
            </w:r>
            <w:proofErr w:type="spellStart"/>
            <w:r w:rsidR="00B645F1" w:rsidRPr="00A0453A">
              <w:rPr>
                <w:rFonts w:cs="Arial"/>
                <w:i/>
                <w:szCs w:val="20"/>
                <w:lang w:eastAsia="sl-SI"/>
              </w:rPr>
              <w:t>sui</w:t>
            </w:r>
            <w:proofErr w:type="spellEnd"/>
            <w:r w:rsidR="00B645F1" w:rsidRPr="00A0453A">
              <w:rPr>
                <w:rFonts w:cs="Arial"/>
                <w:i/>
                <w:szCs w:val="20"/>
                <w:lang w:eastAsia="sl-SI"/>
              </w:rPr>
              <w:t xml:space="preserve"> </w:t>
            </w:r>
            <w:proofErr w:type="spellStart"/>
            <w:r w:rsidR="00B645F1" w:rsidRPr="00A0453A">
              <w:rPr>
                <w:rFonts w:cs="Arial"/>
                <w:i/>
                <w:szCs w:val="20"/>
                <w:lang w:eastAsia="sl-SI"/>
              </w:rPr>
              <w:t>generis</w:t>
            </w:r>
            <w:proofErr w:type="spellEnd"/>
            <w:r w:rsidR="00B645F1" w:rsidRPr="0090281A">
              <w:rPr>
                <w:rFonts w:cs="Arial"/>
                <w:iCs/>
                <w:szCs w:val="20"/>
                <w:lang w:eastAsia="sl-SI"/>
              </w:rPr>
              <w:t xml:space="preserve"> odvetniškega financiranja vnaša nejasnost v ureditev, saj ni jasno razvidno, ali se odvetnik, ki je obenem tudi financer, lahko dogovori za višjo premijo od 15-odstotnega deleža dosojenega zneska.</w:t>
            </w:r>
          </w:p>
          <w:p w14:paraId="40F5C352" w14:textId="77777777" w:rsidR="00B645F1" w:rsidRPr="0090281A" w:rsidRDefault="00B645F1" w:rsidP="00B645F1">
            <w:pPr>
              <w:jc w:val="both"/>
              <w:rPr>
                <w:rFonts w:cs="Arial"/>
                <w:iCs/>
                <w:szCs w:val="20"/>
                <w:lang w:eastAsia="sl-SI"/>
              </w:rPr>
            </w:pPr>
          </w:p>
          <w:p w14:paraId="2F5302A6" w14:textId="51B213E3" w:rsidR="00B645F1" w:rsidRPr="0090281A" w:rsidRDefault="00677826" w:rsidP="00B645F1">
            <w:pPr>
              <w:jc w:val="both"/>
              <w:rPr>
                <w:rFonts w:cs="Arial"/>
                <w:iCs/>
                <w:szCs w:val="20"/>
                <w:lang w:eastAsia="sl-SI"/>
              </w:rPr>
            </w:pPr>
            <w:r>
              <w:rPr>
                <w:rFonts w:cs="Arial"/>
                <w:iCs/>
                <w:szCs w:val="20"/>
                <w:lang w:eastAsia="sl-SI"/>
              </w:rPr>
              <w:t>ZBS</w:t>
            </w:r>
            <w:r w:rsidR="00B645F1" w:rsidRPr="0090281A">
              <w:rPr>
                <w:rFonts w:cs="Arial"/>
                <w:iCs/>
                <w:szCs w:val="20"/>
                <w:lang w:eastAsia="sl-SI"/>
              </w:rPr>
              <w:t xml:space="preserve"> meni, da bi bilo treb</w:t>
            </w:r>
            <w:r>
              <w:rPr>
                <w:rFonts w:cs="Arial"/>
                <w:iCs/>
                <w:szCs w:val="20"/>
                <w:lang w:eastAsia="sl-SI"/>
              </w:rPr>
              <w:t>a</w:t>
            </w:r>
            <w:r w:rsidR="00B645F1" w:rsidRPr="0090281A">
              <w:rPr>
                <w:rFonts w:cs="Arial"/>
                <w:iCs/>
                <w:szCs w:val="20"/>
                <w:lang w:eastAsia="sl-SI"/>
              </w:rPr>
              <w:t xml:space="preserve"> poenotiti tudi terminologijo »zahtevnost spora« in »razumnost premije«. V 59. členu (6. točka </w:t>
            </w:r>
            <w:r>
              <w:rPr>
                <w:rFonts w:cs="Arial"/>
                <w:iCs/>
                <w:szCs w:val="20"/>
                <w:lang w:eastAsia="sl-SI"/>
              </w:rPr>
              <w:t>četrtega</w:t>
            </w:r>
            <w:r w:rsidR="00B645F1" w:rsidRPr="0090281A">
              <w:rPr>
                <w:rFonts w:cs="Arial"/>
                <w:iCs/>
                <w:szCs w:val="20"/>
                <w:lang w:eastAsia="sl-SI"/>
              </w:rPr>
              <w:t xml:space="preserve"> odstavka 28. člena, ki je predmet spremembe v </w:t>
            </w:r>
            <w:r w:rsidR="00DD07EA">
              <w:rPr>
                <w:rFonts w:cs="Arial"/>
                <w:iCs/>
                <w:szCs w:val="20"/>
                <w:lang w:eastAsia="sl-SI"/>
              </w:rPr>
              <w:t>besedilu</w:t>
            </w:r>
            <w:r w:rsidR="00B645F1" w:rsidRPr="0090281A">
              <w:rPr>
                <w:rFonts w:cs="Arial"/>
                <w:iCs/>
                <w:szCs w:val="20"/>
                <w:lang w:eastAsia="sl-SI"/>
              </w:rPr>
              <w:t xml:space="preserve">, se nanaša ravno na ta člen) </w:t>
            </w:r>
            <w:r>
              <w:rPr>
                <w:rFonts w:cs="Arial"/>
                <w:iCs/>
                <w:szCs w:val="20"/>
                <w:lang w:eastAsia="sl-SI"/>
              </w:rPr>
              <w:t xml:space="preserve">se </w:t>
            </w:r>
            <w:r w:rsidR="00B645F1" w:rsidRPr="0090281A">
              <w:rPr>
                <w:rFonts w:cs="Arial"/>
                <w:iCs/>
                <w:szCs w:val="20"/>
                <w:lang w:eastAsia="sl-SI"/>
              </w:rPr>
              <w:t xml:space="preserve">omenja razumnost premije (in ne zahtevnost spora) in dodaja nov </w:t>
            </w:r>
            <w:r>
              <w:rPr>
                <w:rFonts w:cs="Arial"/>
                <w:iCs/>
                <w:szCs w:val="20"/>
                <w:lang w:eastAsia="sl-SI"/>
              </w:rPr>
              <w:t>tretji</w:t>
            </w:r>
            <w:r w:rsidR="00B645F1" w:rsidRPr="0090281A">
              <w:rPr>
                <w:rFonts w:cs="Arial"/>
                <w:iCs/>
                <w:szCs w:val="20"/>
                <w:lang w:eastAsia="sl-SI"/>
              </w:rPr>
              <w:t xml:space="preserve"> odstavek, ki tudi opredeljuje razumnost premije (ta med drugim vključuje tudi zahtevnost spora). </w:t>
            </w:r>
            <w:r>
              <w:rPr>
                <w:rFonts w:cs="Arial"/>
                <w:iCs/>
                <w:szCs w:val="20"/>
                <w:lang w:eastAsia="sl-SI"/>
              </w:rPr>
              <w:t>T</w:t>
            </w:r>
            <w:r w:rsidR="00B645F1" w:rsidRPr="0090281A">
              <w:rPr>
                <w:rFonts w:cs="Arial"/>
                <w:iCs/>
                <w:szCs w:val="20"/>
                <w:lang w:eastAsia="sl-SI"/>
              </w:rPr>
              <w:t>reb</w:t>
            </w:r>
            <w:r>
              <w:rPr>
                <w:rFonts w:cs="Arial"/>
                <w:iCs/>
                <w:szCs w:val="20"/>
                <w:lang w:eastAsia="sl-SI"/>
              </w:rPr>
              <w:t>a</w:t>
            </w:r>
            <w:r w:rsidR="00B645F1" w:rsidRPr="0090281A">
              <w:rPr>
                <w:rFonts w:cs="Arial"/>
                <w:iCs/>
                <w:szCs w:val="20"/>
                <w:lang w:eastAsia="sl-SI"/>
              </w:rPr>
              <w:t xml:space="preserve"> je razjasniti, ali obstaja razlikovanje med dogovorom med odvetnikom in stranko ter tretjo osebo in stranko. Nadalje je treb</w:t>
            </w:r>
            <w:r>
              <w:rPr>
                <w:rFonts w:cs="Arial"/>
                <w:iCs/>
                <w:szCs w:val="20"/>
                <w:lang w:eastAsia="sl-SI"/>
              </w:rPr>
              <w:t>a</w:t>
            </w:r>
            <w:r w:rsidR="00B645F1" w:rsidRPr="0090281A">
              <w:rPr>
                <w:rFonts w:cs="Arial"/>
                <w:iCs/>
                <w:szCs w:val="20"/>
                <w:lang w:eastAsia="sl-SI"/>
              </w:rPr>
              <w:t xml:space="preserve"> razjasniti in določno opredeliti še, ali se pri dogovoru med odvetnikom in stranko upošteva zahtevnost spora, pri dogovoru med tretjo osebo in stranko pa razumnost premije. </w:t>
            </w:r>
          </w:p>
          <w:p w14:paraId="1E995653" w14:textId="77777777" w:rsidR="00B645F1" w:rsidRPr="0090281A" w:rsidRDefault="00B645F1" w:rsidP="00B645F1">
            <w:pPr>
              <w:jc w:val="both"/>
              <w:rPr>
                <w:rFonts w:cs="Arial"/>
                <w:iCs/>
                <w:szCs w:val="20"/>
                <w:lang w:eastAsia="sl-SI"/>
              </w:rPr>
            </w:pPr>
            <w:r w:rsidRPr="0090281A">
              <w:rPr>
                <w:rFonts w:cs="Arial"/>
                <w:iCs/>
                <w:szCs w:val="20"/>
                <w:lang w:eastAsia="sl-SI"/>
              </w:rPr>
              <w:t xml:space="preserve"> </w:t>
            </w:r>
          </w:p>
          <w:p w14:paraId="7B917495" w14:textId="0CAF5644" w:rsidR="00B645F1" w:rsidRDefault="00B645F1" w:rsidP="00B645F1">
            <w:pPr>
              <w:jc w:val="both"/>
              <w:rPr>
                <w:rFonts w:cs="Arial"/>
                <w:iCs/>
                <w:szCs w:val="20"/>
                <w:lang w:eastAsia="sl-SI"/>
              </w:rPr>
            </w:pPr>
            <w:r w:rsidRPr="0090281A">
              <w:rPr>
                <w:rFonts w:cs="Arial"/>
                <w:iCs/>
                <w:szCs w:val="20"/>
                <w:lang w:eastAsia="sl-SI"/>
              </w:rPr>
              <w:t>Zavod kolektiv 99 je dal predlog k ponovnemu razmisleku o spremembi prvega odstavka 61. člena ZKolT.</w:t>
            </w:r>
            <w:r>
              <w:rPr>
                <w:rFonts w:cs="Arial"/>
                <w:iCs/>
                <w:szCs w:val="20"/>
                <w:lang w:eastAsia="sl-SI"/>
              </w:rPr>
              <w:t xml:space="preserve"> </w:t>
            </w:r>
            <w:r w:rsidRPr="0090281A">
              <w:rPr>
                <w:rFonts w:cs="Arial"/>
                <w:iCs/>
                <w:szCs w:val="20"/>
                <w:lang w:eastAsia="sl-SI"/>
              </w:rPr>
              <w:t xml:space="preserve">Iz izkušenj poročajo, da interesa za zastopanje v kolektivnih postopkih med slovenskimi odvetniki in odvetniškimi družbami že pod </w:t>
            </w:r>
            <w:r w:rsidR="005414A4">
              <w:rPr>
                <w:rFonts w:cs="Arial"/>
                <w:iCs/>
                <w:szCs w:val="20"/>
                <w:lang w:eastAsia="sl-SI"/>
              </w:rPr>
              <w:t>z</w:t>
            </w:r>
            <w:r w:rsidRPr="0090281A">
              <w:rPr>
                <w:rFonts w:cs="Arial"/>
                <w:iCs/>
                <w:szCs w:val="20"/>
                <w:lang w:eastAsia="sl-SI"/>
              </w:rPr>
              <w:t xml:space="preserve">daj veljavnimi pogoji ni. Odvetniki in odvetniške družbe se namreč v primeru prevzema zastopanja bojijo negativnih posledic takšnega zastopanja, ki bi jih utrpeli s strani najrazličnejših subjektov v Sloveniji. Po njihovem mnenju </w:t>
            </w:r>
            <w:r w:rsidR="00677826">
              <w:rPr>
                <w:rFonts w:cs="Arial"/>
                <w:iCs/>
                <w:szCs w:val="20"/>
                <w:lang w:eastAsia="sl-SI"/>
              </w:rPr>
              <w:t xml:space="preserve">bo </w:t>
            </w:r>
            <w:r w:rsidRPr="0090281A">
              <w:rPr>
                <w:rFonts w:cs="Arial"/>
                <w:iCs/>
                <w:szCs w:val="20"/>
                <w:lang w:eastAsia="sl-SI"/>
              </w:rPr>
              <w:t>sprememba prvega odstavka 61. člena pomenila, da bo interes za zastopanje v kolektivnih sporih v celoti izginil in da se bo pomembno zmanjšal. Namen zakonodajalca bi moral biti, da se z ukrepi iz ZKolT k zastopanju potrošnic in potrošnikov spodbudi</w:t>
            </w:r>
            <w:r w:rsidR="002476D2">
              <w:rPr>
                <w:rFonts w:cs="Arial"/>
                <w:iCs/>
                <w:szCs w:val="20"/>
                <w:lang w:eastAsia="sl-SI"/>
              </w:rPr>
              <w:t>jo</w:t>
            </w:r>
            <w:r w:rsidRPr="0090281A">
              <w:rPr>
                <w:rFonts w:cs="Arial"/>
                <w:iCs/>
                <w:szCs w:val="20"/>
                <w:lang w:eastAsia="sl-SI"/>
              </w:rPr>
              <w:t xml:space="preserve"> tudi največje in najboljše odvetniške družbe.</w:t>
            </w:r>
          </w:p>
          <w:p w14:paraId="16326E72" w14:textId="77777777" w:rsidR="00B645F1" w:rsidRDefault="00B645F1" w:rsidP="00B645F1">
            <w:pPr>
              <w:jc w:val="both"/>
              <w:rPr>
                <w:rFonts w:cs="Arial"/>
                <w:iCs/>
                <w:szCs w:val="20"/>
                <w:lang w:eastAsia="sl-SI"/>
              </w:rPr>
            </w:pPr>
          </w:p>
          <w:p w14:paraId="27C3B7B3" w14:textId="47AC5881" w:rsidR="00B645F1" w:rsidRPr="00782B06" w:rsidRDefault="001320D4" w:rsidP="00B645F1">
            <w:pPr>
              <w:jc w:val="both"/>
              <w:rPr>
                <w:rFonts w:cs="Arial"/>
                <w:szCs w:val="20"/>
              </w:rPr>
            </w:pPr>
            <w:r>
              <w:rPr>
                <w:rFonts w:cs="Arial"/>
                <w:iCs/>
                <w:szCs w:val="20"/>
                <w:lang w:eastAsia="sl-SI"/>
              </w:rPr>
              <w:t xml:space="preserve">Predlagatelj </w:t>
            </w:r>
            <w:r w:rsidR="00B645F1">
              <w:rPr>
                <w:rFonts w:cs="Arial"/>
                <w:iCs/>
                <w:szCs w:val="20"/>
                <w:lang w:eastAsia="sl-SI"/>
              </w:rPr>
              <w:t>je sledil pripombam v okviru strokovnega usklajevanja in izenačil jamstva ter varovalke za vse financerje kolektivne tožbe (</w:t>
            </w:r>
            <w:r w:rsidR="00B645F1">
              <w:rPr>
                <w:rFonts w:cs="Arial"/>
                <w:szCs w:val="20"/>
                <w:shd w:val="clear" w:color="auto" w:fill="FFFFFF"/>
                <w:lang w:eastAsia="sl-SI"/>
              </w:rPr>
              <w:t>s tem se ne ukinja možnost, da tudi odvetnik ali odvetniška družba nastopa kot financer kolektivne tožbe</w:t>
            </w:r>
            <w:r w:rsidR="00192987">
              <w:rPr>
                <w:rFonts w:cs="Arial"/>
                <w:szCs w:val="20"/>
                <w:shd w:val="clear" w:color="auto" w:fill="FFFFFF"/>
                <w:lang w:eastAsia="sl-SI"/>
              </w:rPr>
              <w:t>, vendar pa se v tem primeru preverjajo vsi pogoji iz 59. člena ZKolT, torej enako kot za druge financerje</w:t>
            </w:r>
            <w:r w:rsidR="00B645F1">
              <w:rPr>
                <w:rFonts w:cs="Arial"/>
                <w:szCs w:val="20"/>
                <w:shd w:val="clear" w:color="auto" w:fill="FFFFFF"/>
                <w:lang w:eastAsia="sl-SI"/>
              </w:rPr>
              <w:t>)</w:t>
            </w:r>
            <w:r w:rsidR="00B645F1">
              <w:rPr>
                <w:rFonts w:cs="Arial"/>
                <w:iCs/>
                <w:szCs w:val="20"/>
                <w:lang w:eastAsia="sl-SI"/>
              </w:rPr>
              <w:t xml:space="preserve">. </w:t>
            </w:r>
            <w:r w:rsidR="00192987">
              <w:rPr>
                <w:rFonts w:cs="Arial"/>
                <w:iCs/>
                <w:szCs w:val="20"/>
                <w:lang w:eastAsia="sl-SI"/>
              </w:rPr>
              <w:t>Poleg tega pa bo</w:t>
            </w:r>
            <w:r>
              <w:rPr>
                <w:rFonts w:cs="Arial"/>
                <w:iCs/>
                <w:szCs w:val="20"/>
                <w:lang w:eastAsia="sl-SI"/>
              </w:rPr>
              <w:t xml:space="preserve"> </w:t>
            </w:r>
            <w:r w:rsidR="00192987">
              <w:rPr>
                <w:rFonts w:cs="Arial"/>
                <w:szCs w:val="20"/>
              </w:rPr>
              <w:t>s</w:t>
            </w:r>
            <w:r w:rsidR="00B645F1">
              <w:rPr>
                <w:rFonts w:cs="Arial"/>
                <w:szCs w:val="20"/>
              </w:rPr>
              <w:t>odišče po kriterijih iz tretjega odstavka 59. člena zakona presojalo tako razumnost dogovorjene premije</w:t>
            </w:r>
            <w:r w:rsidR="00802B57">
              <w:rPr>
                <w:rFonts w:cs="Arial"/>
                <w:szCs w:val="20"/>
              </w:rPr>
              <w:t xml:space="preserve"> v primeru financiranja</w:t>
            </w:r>
            <w:r w:rsidR="00B645F1">
              <w:rPr>
                <w:rFonts w:cs="Arial"/>
                <w:szCs w:val="20"/>
              </w:rPr>
              <w:t xml:space="preserve"> k</w:t>
            </w:r>
            <w:r w:rsidR="008E5D80">
              <w:rPr>
                <w:rFonts w:cs="Arial"/>
                <w:szCs w:val="20"/>
              </w:rPr>
              <w:t>akor</w:t>
            </w:r>
            <w:r w:rsidR="00B645F1">
              <w:rPr>
                <w:rFonts w:cs="Arial"/>
                <w:szCs w:val="20"/>
              </w:rPr>
              <w:t xml:space="preserve"> tudi</w:t>
            </w:r>
            <w:r w:rsidR="00802B57">
              <w:rPr>
                <w:rFonts w:cs="Arial"/>
                <w:szCs w:val="20"/>
              </w:rPr>
              <w:t xml:space="preserve"> morebitnega</w:t>
            </w:r>
            <w:r w:rsidR="00B645F1">
              <w:rPr>
                <w:rFonts w:cs="Arial"/>
                <w:szCs w:val="20"/>
              </w:rPr>
              <w:t xml:space="preserve"> dogovora za plačilo med odvetnikom in stranko</w:t>
            </w:r>
            <w:r w:rsidR="00802B57">
              <w:rPr>
                <w:rFonts w:cs="Arial"/>
                <w:szCs w:val="20"/>
              </w:rPr>
              <w:t>, če se nagrada ne odmerja po odvetniški tarifi</w:t>
            </w:r>
            <w:r w:rsidR="00B645F1">
              <w:rPr>
                <w:rFonts w:cs="Arial"/>
                <w:szCs w:val="20"/>
              </w:rPr>
              <w:t xml:space="preserve">. Tudi dogovor o odvetniški nagradi ima lahko elemente financiranja, glede na to, da oškodovanci nimajo položaja stranke v postopku, mora sodišče tudi v tem primeru opraviti presojo o razumnosti dogovora. </w:t>
            </w:r>
            <w:r w:rsidR="00677826">
              <w:rPr>
                <w:rFonts w:cs="Arial"/>
                <w:szCs w:val="20"/>
              </w:rPr>
              <w:t>V skladu s predlagano ureditvijo se lahko o</w:t>
            </w:r>
            <w:r w:rsidR="00B645F1">
              <w:rPr>
                <w:rFonts w:cs="Arial"/>
                <w:szCs w:val="20"/>
              </w:rPr>
              <w:t>dvetnik s tožečo stranko v skladu z zakonom, ki ureja odvetništvo, dogovori za plačilo, ki je višj</w:t>
            </w:r>
            <w:r w:rsidR="00B513AB">
              <w:rPr>
                <w:rFonts w:cs="Arial"/>
                <w:szCs w:val="20"/>
              </w:rPr>
              <w:t>e</w:t>
            </w:r>
            <w:r w:rsidR="00B645F1">
              <w:rPr>
                <w:rFonts w:cs="Arial"/>
                <w:szCs w:val="20"/>
              </w:rPr>
              <w:t xml:space="preserve"> od odvetniške tarife, ali da namesto plačila po odvetniški tarifi prejme nagrado</w:t>
            </w:r>
            <w:r w:rsidR="00FB37BE">
              <w:rPr>
                <w:rFonts w:cs="Arial"/>
                <w:szCs w:val="20"/>
              </w:rPr>
              <w:t>, in sicer</w:t>
            </w:r>
            <w:r w:rsidR="00B645F1">
              <w:rPr>
                <w:rFonts w:cs="Arial"/>
                <w:szCs w:val="20"/>
              </w:rPr>
              <w:t xml:space="preserve"> največ 15-odstotni delež od zneska, ki ga bo sodišče prisodilo, ob pogoju, da je dogovor razumen. </w:t>
            </w:r>
          </w:p>
          <w:p w14:paraId="1A6B0EEB" w14:textId="28297E7C" w:rsidR="00B645F1" w:rsidRDefault="00B645F1" w:rsidP="00B645F1">
            <w:pPr>
              <w:jc w:val="both"/>
              <w:rPr>
                <w:rFonts w:cs="Arial"/>
                <w:iCs/>
                <w:szCs w:val="20"/>
                <w:lang w:eastAsia="sl-SI"/>
              </w:rPr>
            </w:pPr>
          </w:p>
          <w:p w14:paraId="5AE63329" w14:textId="409F2014" w:rsidR="001320D4" w:rsidRDefault="001320D4" w:rsidP="00B645F1">
            <w:pPr>
              <w:jc w:val="both"/>
              <w:rPr>
                <w:rFonts w:cs="Arial"/>
                <w:szCs w:val="20"/>
              </w:rPr>
            </w:pPr>
            <w:r>
              <w:rPr>
                <w:rFonts w:cs="Arial"/>
                <w:szCs w:val="20"/>
              </w:rPr>
              <w:t xml:space="preserve">Predlagatelj je na predlog GZS v drugem krogu strokovnega usklajevanja opravil tudi dodaten razmislek o ustreznosti pravnih pravil iz drugega, tretjega in četrtega odstavka 61. člena ZKolT v luči predlaganih sprememb 3., 28., 59. in 61. člena ZKolT </w:t>
            </w:r>
            <w:r w:rsidR="009A5C58">
              <w:rPr>
                <w:rFonts w:cs="Arial"/>
                <w:szCs w:val="20"/>
              </w:rPr>
              <w:t xml:space="preserve">ter </w:t>
            </w:r>
            <w:r>
              <w:rPr>
                <w:rFonts w:cs="Arial"/>
                <w:szCs w:val="20"/>
              </w:rPr>
              <w:t>ocenil, da je varovalka iz drugega in tretjega odstavka 61. člena ZKolT že jasno zapisana in ustrezno umeščena ter tudi dovolj natančno obrazložena.</w:t>
            </w:r>
          </w:p>
          <w:p w14:paraId="71A7E5CE" w14:textId="77777777" w:rsidR="001320D4" w:rsidRDefault="001320D4" w:rsidP="00B645F1">
            <w:pPr>
              <w:jc w:val="both"/>
              <w:rPr>
                <w:rFonts w:cs="Arial"/>
                <w:iCs/>
                <w:szCs w:val="20"/>
                <w:lang w:eastAsia="sl-SI"/>
              </w:rPr>
            </w:pPr>
          </w:p>
          <w:p w14:paraId="18280C63" w14:textId="590DE42A" w:rsidR="00B645F1" w:rsidRDefault="001320D4" w:rsidP="00B645F1">
            <w:pPr>
              <w:jc w:val="both"/>
              <w:rPr>
                <w:rFonts w:cs="Arial"/>
                <w:iCs/>
                <w:szCs w:val="20"/>
                <w:lang w:eastAsia="sl-SI"/>
              </w:rPr>
            </w:pPr>
            <w:r>
              <w:rPr>
                <w:rFonts w:cs="Arial"/>
                <w:iCs/>
                <w:szCs w:val="20"/>
                <w:lang w:eastAsia="sl-SI"/>
              </w:rPr>
              <w:t xml:space="preserve">Predlagatelj </w:t>
            </w:r>
            <w:r w:rsidR="00B645F1">
              <w:rPr>
                <w:rFonts w:cs="Arial"/>
                <w:iCs/>
                <w:szCs w:val="20"/>
                <w:lang w:eastAsia="sl-SI"/>
              </w:rPr>
              <w:t xml:space="preserve">je v okviru strokovnega in predhodnega medresorskega usklajevanja prejel tudi </w:t>
            </w:r>
            <w:r w:rsidR="00B645F1" w:rsidRPr="00AC6070">
              <w:rPr>
                <w:rFonts w:cs="Arial"/>
                <w:b/>
                <w:bCs/>
                <w:iCs/>
                <w:szCs w:val="20"/>
                <w:lang w:eastAsia="sl-SI"/>
              </w:rPr>
              <w:t>nekaj predlogov za spremembo oz</w:t>
            </w:r>
            <w:r w:rsidR="00116083">
              <w:rPr>
                <w:rFonts w:cs="Arial"/>
                <w:b/>
                <w:bCs/>
                <w:iCs/>
                <w:szCs w:val="20"/>
                <w:lang w:eastAsia="sl-SI"/>
              </w:rPr>
              <w:t>iroma</w:t>
            </w:r>
            <w:r w:rsidR="00B645F1" w:rsidRPr="00AC6070">
              <w:rPr>
                <w:rFonts w:cs="Arial"/>
                <w:b/>
                <w:bCs/>
                <w:iCs/>
                <w:szCs w:val="20"/>
                <w:lang w:eastAsia="sl-SI"/>
              </w:rPr>
              <w:t xml:space="preserve"> dopolnitev členov, ki v predlogu </w:t>
            </w:r>
            <w:r w:rsidR="006713A3">
              <w:rPr>
                <w:rFonts w:cs="Arial"/>
                <w:b/>
                <w:bCs/>
                <w:iCs/>
                <w:szCs w:val="20"/>
                <w:lang w:eastAsia="sl-SI"/>
              </w:rPr>
              <w:t>zakona</w:t>
            </w:r>
            <w:r w:rsidR="006713A3" w:rsidRPr="00AC6070">
              <w:rPr>
                <w:rFonts w:cs="Arial"/>
                <w:b/>
                <w:bCs/>
                <w:iCs/>
                <w:szCs w:val="20"/>
                <w:lang w:eastAsia="sl-SI"/>
              </w:rPr>
              <w:t xml:space="preserve"> </w:t>
            </w:r>
            <w:r w:rsidR="00B645F1" w:rsidRPr="00AC6070">
              <w:rPr>
                <w:rFonts w:cs="Arial"/>
                <w:b/>
                <w:bCs/>
                <w:iCs/>
                <w:szCs w:val="20"/>
                <w:lang w:eastAsia="sl-SI"/>
              </w:rPr>
              <w:t>niso bili predmet sprememb oz</w:t>
            </w:r>
            <w:r w:rsidR="00116083">
              <w:rPr>
                <w:rFonts w:cs="Arial"/>
                <w:b/>
                <w:bCs/>
                <w:iCs/>
                <w:szCs w:val="20"/>
                <w:lang w:eastAsia="sl-SI"/>
              </w:rPr>
              <w:t>iroma</w:t>
            </w:r>
            <w:r w:rsidR="00B645F1" w:rsidRPr="00AC6070">
              <w:rPr>
                <w:rFonts w:cs="Arial"/>
                <w:b/>
                <w:bCs/>
                <w:iCs/>
                <w:szCs w:val="20"/>
                <w:lang w:eastAsia="sl-SI"/>
              </w:rPr>
              <w:t xml:space="preserve"> dopolnitev</w:t>
            </w:r>
            <w:r w:rsidR="00B645F1">
              <w:rPr>
                <w:rFonts w:cs="Arial"/>
                <w:iCs/>
                <w:szCs w:val="20"/>
                <w:lang w:eastAsia="sl-SI"/>
              </w:rPr>
              <w:t>:</w:t>
            </w:r>
          </w:p>
          <w:p w14:paraId="53700296" w14:textId="77777777" w:rsidR="00B645F1" w:rsidRDefault="00B645F1" w:rsidP="00B645F1">
            <w:pPr>
              <w:jc w:val="both"/>
              <w:rPr>
                <w:rFonts w:cs="Arial"/>
                <w:iCs/>
                <w:szCs w:val="20"/>
                <w:lang w:eastAsia="sl-SI"/>
              </w:rPr>
            </w:pPr>
          </w:p>
          <w:p w14:paraId="14DEE6DF" w14:textId="7D7312CB" w:rsidR="00F6482D" w:rsidRDefault="00B645F1" w:rsidP="00B645F1">
            <w:pPr>
              <w:pStyle w:val="Odstavekseznama"/>
              <w:numPr>
                <w:ilvl w:val="0"/>
                <w:numId w:val="27"/>
              </w:numPr>
              <w:jc w:val="both"/>
              <w:rPr>
                <w:rFonts w:cs="Arial"/>
                <w:iCs/>
                <w:szCs w:val="20"/>
                <w:lang w:eastAsia="sl-SI"/>
              </w:rPr>
            </w:pPr>
            <w:r w:rsidRPr="0098230F">
              <w:rPr>
                <w:rFonts w:cs="Arial"/>
                <w:iCs/>
                <w:szCs w:val="20"/>
                <w:lang w:eastAsia="sl-SI"/>
              </w:rPr>
              <w:lastRenderedPageBreak/>
              <w:t>ZPS</w:t>
            </w:r>
            <w:r w:rsidRPr="0090281A">
              <w:rPr>
                <w:rFonts w:cs="Arial"/>
                <w:iCs/>
                <w:szCs w:val="20"/>
                <w:lang w:eastAsia="sl-SI"/>
              </w:rPr>
              <w:t xml:space="preserve"> predlaga</w:t>
            </w:r>
            <w:r>
              <w:rPr>
                <w:rFonts w:cs="Arial"/>
                <w:iCs/>
                <w:szCs w:val="20"/>
                <w:lang w:eastAsia="sl-SI"/>
              </w:rPr>
              <w:t xml:space="preserve"> črtanje </w:t>
            </w:r>
            <w:r w:rsidRPr="0090281A">
              <w:rPr>
                <w:rFonts w:cs="Arial"/>
                <w:szCs w:val="20"/>
              </w:rPr>
              <w:t xml:space="preserve">določbe 2. točke </w:t>
            </w:r>
            <w:r w:rsidR="00F6482D">
              <w:rPr>
                <w:rFonts w:cs="Arial"/>
                <w:szCs w:val="20"/>
              </w:rPr>
              <w:t>tretjega</w:t>
            </w:r>
            <w:r w:rsidR="00F6482D" w:rsidRPr="0090281A">
              <w:rPr>
                <w:rFonts w:cs="Arial"/>
                <w:szCs w:val="20"/>
              </w:rPr>
              <w:t xml:space="preserve"> </w:t>
            </w:r>
            <w:r w:rsidRPr="0090281A">
              <w:rPr>
                <w:rFonts w:cs="Arial"/>
                <w:szCs w:val="20"/>
              </w:rPr>
              <w:t xml:space="preserve">odstavka 29. člena ZKolT iz naslednjega razloga: Vložitev tožbe </w:t>
            </w:r>
            <w:r w:rsidR="0051206C">
              <w:rPr>
                <w:rFonts w:cs="Arial"/>
                <w:szCs w:val="20"/>
              </w:rPr>
              <w:t>pomeni</w:t>
            </w:r>
            <w:r w:rsidR="0051206C" w:rsidRPr="0090281A">
              <w:rPr>
                <w:rFonts w:cs="Arial"/>
                <w:szCs w:val="20"/>
              </w:rPr>
              <w:t xml:space="preserve"> </w:t>
            </w:r>
            <w:r w:rsidRPr="0090281A">
              <w:rPr>
                <w:rFonts w:cs="Arial"/>
                <w:szCs w:val="20"/>
              </w:rPr>
              <w:t xml:space="preserve">veliko finančno breme za tožečo stranko, ki pa ga še dodatno zaostri določba ZKolT, ki dopušča, da tožena stranka, ki je zaradi simetrije informacij in finančne moči vedno močnejša stranka v postopku, zahteva še plačilo varščine za stroške postopka. Preizkus, ali ima tožeča stranka zadostna sredstva ali ustrezna zavarovanja za poplačilo stroškov tožene stranke, opravi sodišče v skladu </w:t>
            </w:r>
            <w:r w:rsidR="0051206C">
              <w:rPr>
                <w:rFonts w:cs="Arial"/>
                <w:szCs w:val="20"/>
              </w:rPr>
              <w:t>z</w:t>
            </w:r>
            <w:r w:rsidRPr="0090281A">
              <w:rPr>
                <w:rFonts w:cs="Arial"/>
                <w:szCs w:val="20"/>
              </w:rPr>
              <w:t xml:space="preserve"> 59. členom ZKolT</w:t>
            </w:r>
            <w:r>
              <w:rPr>
                <w:rFonts w:cs="Arial"/>
                <w:szCs w:val="20"/>
              </w:rPr>
              <w:t xml:space="preserve"> </w:t>
            </w:r>
            <w:r w:rsidRPr="0090281A">
              <w:rPr>
                <w:rFonts w:cs="Arial"/>
                <w:iCs/>
                <w:szCs w:val="20"/>
                <w:lang w:eastAsia="sl-SI"/>
              </w:rPr>
              <w:t>(29. člen ZKolT)</w:t>
            </w:r>
            <w:r>
              <w:rPr>
                <w:rFonts w:cs="Arial"/>
                <w:iCs/>
                <w:szCs w:val="20"/>
                <w:lang w:eastAsia="sl-SI"/>
              </w:rPr>
              <w:t>.</w:t>
            </w:r>
            <w:r w:rsidR="00F6482D">
              <w:rPr>
                <w:rFonts w:cs="Arial"/>
                <w:iCs/>
                <w:szCs w:val="20"/>
                <w:lang w:eastAsia="sl-SI"/>
              </w:rPr>
              <w:t xml:space="preserve"> </w:t>
            </w:r>
          </w:p>
          <w:p w14:paraId="25EB2DD5" w14:textId="77777777" w:rsidR="00F6482D" w:rsidRDefault="00F6482D" w:rsidP="00F6482D">
            <w:pPr>
              <w:jc w:val="both"/>
              <w:rPr>
                <w:rFonts w:cs="Arial"/>
                <w:iCs/>
                <w:szCs w:val="20"/>
                <w:lang w:eastAsia="sl-SI"/>
              </w:rPr>
            </w:pPr>
          </w:p>
          <w:p w14:paraId="1A3DA1EA" w14:textId="0674DA9D" w:rsidR="00B645F1" w:rsidRPr="00F6482D" w:rsidRDefault="006713A3" w:rsidP="0098230F">
            <w:pPr>
              <w:jc w:val="both"/>
              <w:rPr>
                <w:rFonts w:cs="Arial"/>
                <w:iCs/>
                <w:szCs w:val="20"/>
                <w:lang w:eastAsia="sl-SI"/>
              </w:rPr>
            </w:pPr>
            <w:r>
              <w:rPr>
                <w:rFonts w:cs="Arial"/>
                <w:iCs/>
                <w:szCs w:val="20"/>
                <w:lang w:eastAsia="sl-SI"/>
              </w:rPr>
              <w:t>Predlagatelj</w:t>
            </w:r>
            <w:r w:rsidRPr="00F6482D">
              <w:rPr>
                <w:rFonts w:cs="Arial"/>
                <w:iCs/>
                <w:szCs w:val="20"/>
                <w:lang w:eastAsia="sl-SI"/>
              </w:rPr>
              <w:t xml:space="preserve"> </w:t>
            </w:r>
            <w:r w:rsidR="00F6482D" w:rsidRPr="00F6482D">
              <w:rPr>
                <w:rFonts w:cs="Arial"/>
                <w:iCs/>
                <w:szCs w:val="20"/>
                <w:lang w:eastAsia="sl-SI"/>
              </w:rPr>
              <w:t xml:space="preserve">pojasnjuje, da je določitev varščine po tretjem odstavku 29. člena fakultativne narave. Prav tako je v domeni in oceni sodišča določitev višine varščine. </w:t>
            </w:r>
            <w:r>
              <w:rPr>
                <w:rFonts w:cs="Arial"/>
                <w:iCs/>
                <w:szCs w:val="20"/>
                <w:lang w:eastAsia="sl-SI"/>
              </w:rPr>
              <w:t>Predlagatelj</w:t>
            </w:r>
            <w:r w:rsidRPr="00F6482D">
              <w:rPr>
                <w:rFonts w:cs="Arial"/>
                <w:iCs/>
                <w:szCs w:val="20"/>
                <w:lang w:eastAsia="sl-SI"/>
              </w:rPr>
              <w:t xml:space="preserve"> </w:t>
            </w:r>
            <w:r w:rsidR="00F6482D" w:rsidRPr="00F6482D">
              <w:rPr>
                <w:rFonts w:cs="Arial"/>
                <w:iCs/>
                <w:szCs w:val="20"/>
                <w:lang w:eastAsia="sl-SI"/>
              </w:rPr>
              <w:t>se strinja z ZPS, da sodišče pri morebitni določitvi varščine upošteva tudi izpolnjenost in razkritje pogojev v skladu z 59. členom.</w:t>
            </w:r>
          </w:p>
          <w:p w14:paraId="49795797" w14:textId="77777777" w:rsidR="00B645F1" w:rsidRPr="0090281A" w:rsidRDefault="00B645F1" w:rsidP="00B645F1">
            <w:pPr>
              <w:pStyle w:val="Odstavekseznama"/>
              <w:rPr>
                <w:rFonts w:cs="Arial"/>
                <w:iCs/>
                <w:szCs w:val="20"/>
                <w:lang w:eastAsia="sl-SI"/>
              </w:rPr>
            </w:pPr>
          </w:p>
          <w:p w14:paraId="4F221492" w14:textId="2CAB6822" w:rsidR="00B645F1" w:rsidRPr="0098230F" w:rsidRDefault="00B645F1" w:rsidP="00B645F1">
            <w:pPr>
              <w:pStyle w:val="Odstavekseznama"/>
              <w:numPr>
                <w:ilvl w:val="0"/>
                <w:numId w:val="27"/>
              </w:numPr>
              <w:jc w:val="both"/>
              <w:rPr>
                <w:rFonts w:cs="Arial"/>
                <w:iCs/>
                <w:szCs w:val="20"/>
                <w:lang w:eastAsia="sl-SI"/>
              </w:rPr>
            </w:pPr>
            <w:r w:rsidRPr="0098230F">
              <w:rPr>
                <w:rFonts w:cs="Arial"/>
                <w:iCs/>
                <w:szCs w:val="20"/>
                <w:lang w:eastAsia="sl-SI"/>
              </w:rPr>
              <w:t>ZPS</w:t>
            </w:r>
            <w:r>
              <w:rPr>
                <w:rFonts w:cs="Arial"/>
                <w:iCs/>
                <w:szCs w:val="20"/>
                <w:lang w:eastAsia="sl-SI"/>
              </w:rPr>
              <w:t xml:space="preserve"> je</w:t>
            </w:r>
            <w:r w:rsidRPr="0090281A">
              <w:rPr>
                <w:rFonts w:cs="Arial"/>
                <w:iCs/>
                <w:szCs w:val="20"/>
                <w:lang w:eastAsia="sl-SI"/>
              </w:rPr>
              <w:t xml:space="preserve"> </w:t>
            </w:r>
            <w:r w:rsidR="00D12044">
              <w:rPr>
                <w:rFonts w:cs="Arial"/>
                <w:szCs w:val="20"/>
              </w:rPr>
              <w:t>poudarila</w:t>
            </w:r>
            <w:r>
              <w:rPr>
                <w:rFonts w:cs="Arial"/>
                <w:szCs w:val="20"/>
              </w:rPr>
              <w:t>, da je nujno</w:t>
            </w:r>
            <w:r w:rsidRPr="0090281A">
              <w:rPr>
                <w:rFonts w:cs="Arial"/>
                <w:szCs w:val="20"/>
              </w:rPr>
              <w:t xml:space="preserve"> </w:t>
            </w:r>
            <w:r w:rsidR="00D12044">
              <w:rPr>
                <w:rFonts w:cs="Arial"/>
                <w:szCs w:val="20"/>
              </w:rPr>
              <w:t>treba</w:t>
            </w:r>
            <w:r w:rsidR="00D12044" w:rsidRPr="0090281A">
              <w:rPr>
                <w:rFonts w:cs="Arial"/>
                <w:szCs w:val="20"/>
              </w:rPr>
              <w:t xml:space="preserve"> </w:t>
            </w:r>
            <w:r w:rsidRPr="0090281A">
              <w:rPr>
                <w:rFonts w:cs="Arial"/>
                <w:szCs w:val="20"/>
              </w:rPr>
              <w:t>urediti oblike javnega financiranja, ker le</w:t>
            </w:r>
            <w:r w:rsidR="00D12044">
              <w:rPr>
                <w:rFonts w:cs="Arial"/>
                <w:szCs w:val="20"/>
              </w:rPr>
              <w:t>-</w:t>
            </w:r>
            <w:r w:rsidRPr="0090281A">
              <w:rPr>
                <w:rFonts w:cs="Arial"/>
                <w:szCs w:val="20"/>
              </w:rPr>
              <w:t>to omogoča, da uporaba kolektivnih sporov kot mehanizma za varstvo interesov potrošnikov ni odvisna od finančne (ne)zmožnosti potrošniške organizacije za vodenje sodnega postopka.</w:t>
            </w:r>
            <w:r>
              <w:rPr>
                <w:rFonts w:cs="Arial"/>
                <w:szCs w:val="20"/>
              </w:rPr>
              <w:t xml:space="preserve"> </w:t>
            </w:r>
            <w:r w:rsidRPr="0090281A">
              <w:rPr>
                <w:rFonts w:cs="Arial"/>
                <w:szCs w:val="20"/>
              </w:rPr>
              <w:t xml:space="preserve">Javno financiranje mora biti namenjeno strukturni podpori delovanja nevladnih potrošniških organizacij, ki izpolnjujejo merila, ki jih določa direktiva (s tem v zvezi sklicevanje na 70. točko uvodnega dela Direktive 2020/1828 in 20. člen Direktive 2020/1828). </w:t>
            </w:r>
          </w:p>
          <w:p w14:paraId="5F6F3D64" w14:textId="16DF10A8" w:rsidR="00F6482D" w:rsidRDefault="00F6482D" w:rsidP="00F6482D">
            <w:pPr>
              <w:jc w:val="both"/>
              <w:rPr>
                <w:rFonts w:cs="Arial"/>
                <w:iCs/>
                <w:szCs w:val="20"/>
                <w:lang w:eastAsia="sl-SI"/>
              </w:rPr>
            </w:pPr>
          </w:p>
          <w:p w14:paraId="068ECCE9" w14:textId="57BC192F" w:rsidR="00F6482D" w:rsidRPr="00F6482D" w:rsidRDefault="00F6482D" w:rsidP="0098230F">
            <w:pPr>
              <w:jc w:val="both"/>
              <w:rPr>
                <w:rFonts w:cs="Arial"/>
                <w:iCs/>
                <w:szCs w:val="20"/>
                <w:lang w:eastAsia="sl-SI"/>
              </w:rPr>
            </w:pPr>
            <w:r>
              <w:rPr>
                <w:rFonts w:cs="Arial"/>
                <w:iCs/>
                <w:szCs w:val="20"/>
                <w:lang w:eastAsia="sl-SI"/>
              </w:rPr>
              <w:t>MP pojasnjuje, da ta tematika ne spada v okvir ureditve procesnih pravil, ki urejajo kolektivne postopke.</w:t>
            </w:r>
          </w:p>
          <w:p w14:paraId="697C0146" w14:textId="77777777" w:rsidR="00B645F1" w:rsidRDefault="00B645F1" w:rsidP="00B645F1">
            <w:pPr>
              <w:spacing w:line="280" w:lineRule="exact"/>
              <w:rPr>
                <w:rFonts w:cs="Arial"/>
                <w:szCs w:val="20"/>
              </w:rPr>
            </w:pPr>
          </w:p>
          <w:p w14:paraId="5549CB45" w14:textId="2F8AC2E0" w:rsidR="00B645F1" w:rsidRDefault="00B645F1" w:rsidP="00B645F1">
            <w:pPr>
              <w:pStyle w:val="Odstavekseznama"/>
              <w:numPr>
                <w:ilvl w:val="0"/>
                <w:numId w:val="27"/>
              </w:numPr>
              <w:jc w:val="both"/>
              <w:rPr>
                <w:rFonts w:cs="Arial"/>
                <w:iCs/>
                <w:szCs w:val="20"/>
                <w:lang w:eastAsia="sl-SI"/>
              </w:rPr>
            </w:pPr>
            <w:r w:rsidRPr="0098230F">
              <w:rPr>
                <w:rFonts w:cs="Arial"/>
                <w:iCs/>
                <w:szCs w:val="20"/>
                <w:lang w:eastAsia="sl-SI"/>
              </w:rPr>
              <w:t>ZPS je</w:t>
            </w:r>
            <w:r>
              <w:rPr>
                <w:rFonts w:cs="Arial"/>
                <w:iCs/>
                <w:szCs w:val="20"/>
                <w:lang w:eastAsia="sl-SI"/>
              </w:rPr>
              <w:t xml:space="preserve"> </w:t>
            </w:r>
            <w:r w:rsidRPr="00AC6070">
              <w:rPr>
                <w:rFonts w:cs="Arial"/>
                <w:iCs/>
                <w:szCs w:val="20"/>
                <w:lang w:eastAsia="sl-SI"/>
              </w:rPr>
              <w:t>predlaga</w:t>
            </w:r>
            <w:r>
              <w:rPr>
                <w:rFonts w:cs="Arial"/>
                <w:iCs/>
                <w:szCs w:val="20"/>
                <w:lang w:eastAsia="sl-SI"/>
              </w:rPr>
              <w:t>la</w:t>
            </w:r>
            <w:r w:rsidRPr="00AC6070">
              <w:rPr>
                <w:rFonts w:cs="Arial"/>
                <w:iCs/>
                <w:szCs w:val="20"/>
                <w:lang w:eastAsia="sl-SI"/>
              </w:rPr>
              <w:t xml:space="preserve"> tudi, da se določijo pravila, ki omogočajo potrošniški organizaciji, da v določenih primerih od potrošnikov, ki se pridružijo kolektivni tožbi (sistem vključitve ali izključitve), lahko zahteva ustrezno pristopnino ali prispevek za sodelovanje v kolektivni tožbi. </w:t>
            </w:r>
          </w:p>
          <w:p w14:paraId="7962D58D" w14:textId="749A21C7" w:rsidR="00924E33" w:rsidRDefault="00924E33" w:rsidP="00924E33">
            <w:pPr>
              <w:jc w:val="both"/>
              <w:rPr>
                <w:rFonts w:cs="Arial"/>
                <w:iCs/>
                <w:szCs w:val="20"/>
                <w:lang w:eastAsia="sl-SI"/>
              </w:rPr>
            </w:pPr>
          </w:p>
          <w:p w14:paraId="580EC4A1" w14:textId="05E5CFF0" w:rsidR="00924E33" w:rsidRDefault="006713A3" w:rsidP="0098230F">
            <w:pPr>
              <w:jc w:val="both"/>
              <w:rPr>
                <w:rFonts w:cs="Arial"/>
                <w:iCs/>
                <w:szCs w:val="20"/>
                <w:lang w:eastAsia="sl-SI"/>
              </w:rPr>
            </w:pPr>
            <w:r>
              <w:rPr>
                <w:rFonts w:cs="Arial"/>
                <w:iCs/>
                <w:szCs w:val="20"/>
                <w:lang w:eastAsia="sl-SI"/>
              </w:rPr>
              <w:t xml:space="preserve">Predlagatelj </w:t>
            </w:r>
            <w:r w:rsidR="00924E33">
              <w:rPr>
                <w:rFonts w:cs="Arial"/>
                <w:iCs/>
                <w:szCs w:val="20"/>
                <w:lang w:eastAsia="sl-SI"/>
              </w:rPr>
              <w:t xml:space="preserve">pojasnjuje, da lahko potrošniška organizacija </w:t>
            </w:r>
            <w:r>
              <w:rPr>
                <w:rFonts w:cs="Arial"/>
                <w:iCs/>
                <w:szCs w:val="20"/>
                <w:lang w:eastAsia="sl-SI"/>
              </w:rPr>
              <w:t xml:space="preserve">za </w:t>
            </w:r>
            <w:r w:rsidR="00924E33">
              <w:rPr>
                <w:rFonts w:cs="Arial"/>
                <w:iCs/>
                <w:szCs w:val="20"/>
                <w:lang w:eastAsia="sl-SI"/>
              </w:rPr>
              <w:t xml:space="preserve">tako pristopnino na </w:t>
            </w:r>
            <w:r w:rsidR="00AD72C7">
              <w:rPr>
                <w:rFonts w:cs="Arial"/>
                <w:iCs/>
                <w:szCs w:val="20"/>
                <w:lang w:eastAsia="sl-SI"/>
              </w:rPr>
              <w:t>prostovolj</w:t>
            </w:r>
            <w:r w:rsidR="002B18FD">
              <w:rPr>
                <w:rFonts w:cs="Arial"/>
                <w:iCs/>
                <w:szCs w:val="20"/>
                <w:lang w:eastAsia="sl-SI"/>
              </w:rPr>
              <w:t>n</w:t>
            </w:r>
            <w:r w:rsidR="00AD72C7">
              <w:rPr>
                <w:rFonts w:cs="Arial"/>
                <w:iCs/>
                <w:szCs w:val="20"/>
                <w:lang w:eastAsia="sl-SI"/>
              </w:rPr>
              <w:t xml:space="preserve">i </w:t>
            </w:r>
            <w:r w:rsidR="00924E33">
              <w:rPr>
                <w:rFonts w:cs="Arial"/>
                <w:iCs/>
                <w:szCs w:val="20"/>
                <w:lang w:eastAsia="sl-SI"/>
              </w:rPr>
              <w:t xml:space="preserve">ravni zaprosi že </w:t>
            </w:r>
            <w:r w:rsidR="00AD72C7">
              <w:rPr>
                <w:rFonts w:cs="Arial"/>
                <w:iCs/>
                <w:szCs w:val="20"/>
                <w:lang w:eastAsia="sl-SI"/>
              </w:rPr>
              <w:t>z</w:t>
            </w:r>
            <w:r w:rsidR="00924E33">
              <w:rPr>
                <w:rFonts w:cs="Arial"/>
                <w:iCs/>
                <w:szCs w:val="20"/>
                <w:lang w:eastAsia="sl-SI"/>
              </w:rPr>
              <w:t>daj, in ocenjuje, da ni ustrezno, da se pogojuje upravičenost do kolektivne odškodnine potrošnika s predhodnim obveznim plačilom tovrstnega prispevka.</w:t>
            </w:r>
            <w:r>
              <w:rPr>
                <w:rFonts w:cs="Arial"/>
                <w:iCs/>
                <w:szCs w:val="20"/>
                <w:lang w:eastAsia="sl-SI"/>
              </w:rPr>
              <w:t xml:space="preserve"> </w:t>
            </w:r>
            <w:r>
              <w:t>G</w:t>
            </w:r>
            <w:r w:rsidRPr="006713A3">
              <w:rPr>
                <w:rFonts w:cs="Arial"/>
                <w:iCs/>
                <w:szCs w:val="20"/>
                <w:lang w:eastAsia="sl-SI"/>
              </w:rPr>
              <w:t xml:space="preserve">lede na vse druge možnosti financiranja </w:t>
            </w:r>
            <w:r>
              <w:rPr>
                <w:rFonts w:cs="Arial"/>
                <w:iCs/>
                <w:szCs w:val="20"/>
                <w:lang w:eastAsia="sl-SI"/>
              </w:rPr>
              <w:t xml:space="preserve">v sistemu ZKolT </w:t>
            </w:r>
            <w:r w:rsidRPr="006713A3">
              <w:rPr>
                <w:rFonts w:cs="Arial"/>
                <w:iCs/>
                <w:szCs w:val="20"/>
                <w:lang w:eastAsia="sl-SI"/>
              </w:rPr>
              <w:t xml:space="preserve">in nizke stroške pravdanja </w:t>
            </w:r>
            <w:r>
              <w:rPr>
                <w:rFonts w:cs="Arial"/>
                <w:iCs/>
                <w:szCs w:val="20"/>
                <w:lang w:eastAsia="sl-SI"/>
              </w:rPr>
              <w:t xml:space="preserve">predlagatelj </w:t>
            </w:r>
            <w:r w:rsidRPr="006713A3">
              <w:rPr>
                <w:rFonts w:cs="Arial"/>
                <w:iCs/>
                <w:szCs w:val="20"/>
                <w:lang w:eastAsia="sl-SI"/>
              </w:rPr>
              <w:t>določanj</w:t>
            </w:r>
            <w:r>
              <w:rPr>
                <w:rFonts w:cs="Arial"/>
                <w:iCs/>
                <w:szCs w:val="20"/>
                <w:lang w:eastAsia="sl-SI"/>
              </w:rPr>
              <w:t>a</w:t>
            </w:r>
            <w:r w:rsidRPr="006713A3">
              <w:rPr>
                <w:rFonts w:cs="Arial"/>
                <w:iCs/>
                <w:szCs w:val="20"/>
                <w:lang w:eastAsia="sl-SI"/>
              </w:rPr>
              <w:t xml:space="preserve"> te dodatne možnosti ni štel za potrebno</w:t>
            </w:r>
            <w:r w:rsidR="00B251E1">
              <w:rPr>
                <w:rFonts w:cs="Arial"/>
                <w:iCs/>
                <w:szCs w:val="20"/>
                <w:lang w:eastAsia="sl-SI"/>
              </w:rPr>
              <w:t xml:space="preserve">. </w:t>
            </w:r>
          </w:p>
          <w:p w14:paraId="26453150" w14:textId="5B5C4439" w:rsidR="008E6375" w:rsidRDefault="008E6375" w:rsidP="0098230F">
            <w:pPr>
              <w:jc w:val="both"/>
              <w:rPr>
                <w:rFonts w:cs="Arial"/>
                <w:iCs/>
                <w:szCs w:val="20"/>
                <w:lang w:eastAsia="sl-SI"/>
              </w:rPr>
            </w:pPr>
          </w:p>
          <w:p w14:paraId="4033F20D" w14:textId="77777777" w:rsidR="008E6375" w:rsidRPr="00AF0BA9" w:rsidRDefault="008E6375" w:rsidP="008E6375">
            <w:pPr>
              <w:pStyle w:val="Odstavekseznama"/>
              <w:numPr>
                <w:ilvl w:val="0"/>
                <w:numId w:val="27"/>
              </w:numPr>
              <w:jc w:val="both"/>
              <w:rPr>
                <w:rFonts w:cs="Arial"/>
                <w:iCs/>
                <w:szCs w:val="20"/>
                <w:lang w:eastAsia="sl-SI"/>
              </w:rPr>
            </w:pPr>
            <w:r w:rsidRPr="00AF0BA9">
              <w:rPr>
                <w:rFonts w:cs="Arial"/>
                <w:iCs/>
                <w:szCs w:val="20"/>
                <w:lang w:eastAsia="sl-SI"/>
              </w:rPr>
              <w:t xml:space="preserve">GZS je v drugem krogu strokovnega usklajevanja predlagala, da se jasno razreši dilema plačila stroškov upravitelja kolektivne odškodnine (notarskih stroškov) in da se v 63. členu ZKolT izbriše besedna zveza »vključno z nagrado odvetnika, če je ta določena v deležu od prisojenega zneska«. </w:t>
            </w:r>
          </w:p>
          <w:p w14:paraId="23D9A495" w14:textId="77777777" w:rsidR="008E6375" w:rsidRPr="00AF0BA9" w:rsidRDefault="008E6375" w:rsidP="008E6375">
            <w:pPr>
              <w:jc w:val="both"/>
              <w:rPr>
                <w:rFonts w:cs="Arial"/>
                <w:iCs/>
                <w:szCs w:val="20"/>
                <w:lang w:eastAsia="sl-SI"/>
              </w:rPr>
            </w:pPr>
          </w:p>
          <w:p w14:paraId="6F8BA305" w14:textId="739EE4AC" w:rsidR="008E6375" w:rsidRPr="00AF0BA9" w:rsidRDefault="008E6375" w:rsidP="008E6375">
            <w:pPr>
              <w:jc w:val="both"/>
              <w:rPr>
                <w:rFonts w:cs="Arial"/>
                <w:iCs/>
                <w:szCs w:val="20"/>
                <w:lang w:eastAsia="sl-SI"/>
              </w:rPr>
            </w:pPr>
            <w:r w:rsidRPr="00AF0BA9">
              <w:rPr>
                <w:rFonts w:cs="Arial"/>
                <w:iCs/>
                <w:szCs w:val="20"/>
                <w:lang w:eastAsia="sl-SI"/>
              </w:rPr>
              <w:t>Predlagatelj pojasnjuje, da</w:t>
            </w:r>
            <w:r w:rsidR="00AF0BA9" w:rsidRPr="00AF0BA9">
              <w:rPr>
                <w:rFonts w:cs="Arial"/>
                <w:iCs/>
                <w:szCs w:val="20"/>
                <w:lang w:eastAsia="sl-SI"/>
              </w:rPr>
              <w:t xml:space="preserve"> urejanje plačila stroškov upravitelja kolektivne odškodnine ni bila izvorna vsebina tega predloga zakona, hkrati pa tudi pojasnjuje, da je nadomestilo (ki vsebuje tudi stroške upravitelja kolektivne odškodnine) urejeno enotno v okviru Notarske tarife (tarifna številka 16).</w:t>
            </w:r>
          </w:p>
          <w:p w14:paraId="7DB22D39" w14:textId="77777777" w:rsidR="008E6375" w:rsidRPr="00924E33" w:rsidRDefault="008E6375" w:rsidP="0098230F">
            <w:pPr>
              <w:jc w:val="both"/>
              <w:rPr>
                <w:rFonts w:cs="Arial"/>
                <w:iCs/>
                <w:szCs w:val="20"/>
                <w:lang w:eastAsia="sl-SI"/>
              </w:rPr>
            </w:pPr>
          </w:p>
          <w:p w14:paraId="37BE5A06" w14:textId="25559255" w:rsidR="00296E0F" w:rsidRDefault="00296E0F" w:rsidP="00B368CB">
            <w:pPr>
              <w:pStyle w:val="rkovnatokazaodstavkom"/>
              <w:numPr>
                <w:ilvl w:val="0"/>
                <w:numId w:val="0"/>
              </w:numPr>
              <w:spacing w:line="260" w:lineRule="exact"/>
              <w:rPr>
                <w:rFonts w:cs="Arial"/>
                <w:b/>
                <w:sz w:val="20"/>
                <w:szCs w:val="20"/>
              </w:rPr>
            </w:pPr>
            <w:r w:rsidRPr="00716EC3">
              <w:rPr>
                <w:rFonts w:cs="Arial"/>
                <w:b/>
                <w:sz w:val="20"/>
                <w:szCs w:val="20"/>
              </w:rPr>
              <w:t xml:space="preserve">8. </w:t>
            </w:r>
            <w:r w:rsidRPr="00296E0F">
              <w:rPr>
                <w:rFonts w:cs="Arial"/>
                <w:b/>
                <w:sz w:val="20"/>
                <w:szCs w:val="20"/>
              </w:rPr>
              <w:t>PODATEK O ZUNANJEM STROKOVNJAKU</w:t>
            </w:r>
            <w:r w:rsidR="00F73F67">
              <w:rPr>
                <w:rFonts w:cs="Arial"/>
                <w:b/>
                <w:sz w:val="20"/>
                <w:szCs w:val="20"/>
              </w:rPr>
              <w:t xml:space="preserve"> </w:t>
            </w:r>
            <w:r w:rsidR="00F73F67" w:rsidRPr="00F73F67">
              <w:rPr>
                <w:rFonts w:cs="Arial"/>
                <w:b/>
                <w:color w:val="000000"/>
                <w:sz w:val="20"/>
                <w:szCs w:val="20"/>
                <w:shd w:val="clear" w:color="auto" w:fill="FFFFFF"/>
              </w:rPr>
              <w:t>OZIROMA PRAVNI OSEBI, KI JE SODELOVALA PRI PRIPRAVI PREDLOGA ZAKONA</w:t>
            </w:r>
            <w:r w:rsidR="00F73F67" w:rsidRPr="00F73F67">
              <w:rPr>
                <w:rFonts w:cs="Arial"/>
                <w:b/>
                <w:sz w:val="20"/>
                <w:szCs w:val="20"/>
              </w:rPr>
              <w:t>,</w:t>
            </w:r>
            <w:r w:rsidRPr="00296E0F">
              <w:rPr>
                <w:rFonts w:cs="Arial"/>
                <w:b/>
                <w:sz w:val="20"/>
                <w:szCs w:val="20"/>
              </w:rPr>
              <w:t xml:space="preserve"> IN ZNESKU PLAČILA ZA TA NAMEN</w:t>
            </w:r>
            <w:r w:rsidR="007C445D">
              <w:rPr>
                <w:rFonts w:cs="Arial"/>
                <w:b/>
                <w:sz w:val="20"/>
                <w:szCs w:val="20"/>
              </w:rPr>
              <w:t>:</w:t>
            </w:r>
          </w:p>
          <w:p w14:paraId="5EDB8BF6" w14:textId="77777777" w:rsidR="00D946A9" w:rsidRPr="00296E0F" w:rsidRDefault="00D946A9" w:rsidP="00B368CB">
            <w:pPr>
              <w:pStyle w:val="rkovnatokazaodstavkom"/>
              <w:numPr>
                <w:ilvl w:val="0"/>
                <w:numId w:val="0"/>
              </w:numPr>
              <w:spacing w:line="260" w:lineRule="exact"/>
              <w:rPr>
                <w:rFonts w:cs="Arial"/>
                <w:b/>
                <w:sz w:val="20"/>
                <w:szCs w:val="20"/>
              </w:rPr>
            </w:pPr>
          </w:p>
          <w:p w14:paraId="1F2DDFB7" w14:textId="4F7F8292" w:rsidR="00924E33" w:rsidRPr="00AF0BA9" w:rsidRDefault="00D377C1" w:rsidP="00B368CB">
            <w:pPr>
              <w:pStyle w:val="Odsek"/>
              <w:numPr>
                <w:ilvl w:val="0"/>
                <w:numId w:val="0"/>
              </w:numPr>
              <w:spacing w:before="0" w:after="0" w:line="260" w:lineRule="exact"/>
              <w:jc w:val="both"/>
              <w:rPr>
                <w:b w:val="0"/>
                <w:sz w:val="20"/>
                <w:szCs w:val="20"/>
              </w:rPr>
            </w:pPr>
            <w:r w:rsidRPr="00D377C1">
              <w:rPr>
                <w:rFonts w:eastAsiaTheme="minorHAnsi"/>
                <w:b w:val="0"/>
                <w:iCs/>
                <w:color w:val="000000"/>
                <w:sz w:val="20"/>
                <w:szCs w:val="20"/>
                <w:shd w:val="clear" w:color="auto" w:fill="FFFFFF"/>
              </w:rPr>
              <w:t>Inštitut za primerjalno pravo pri Pravni fakulteti v Ljubljani je v okviru Ciljnega raziskovalnega programa »CRP 2021« z naslovom »Uveljavljanje kolektivnega sodnega varstva v primerih množičnega oškodovanja potrošnikov in drugih skupin oškodovance</w:t>
            </w:r>
            <w:r w:rsidR="002116BE">
              <w:rPr>
                <w:rFonts w:eastAsiaTheme="minorHAnsi"/>
                <w:b w:val="0"/>
                <w:iCs/>
                <w:color w:val="000000"/>
                <w:sz w:val="20"/>
                <w:szCs w:val="20"/>
                <w:shd w:val="clear" w:color="auto" w:fill="FFFFFF"/>
              </w:rPr>
              <w:t>v</w:t>
            </w:r>
            <w:r w:rsidRPr="00D377C1">
              <w:rPr>
                <w:rFonts w:eastAsiaTheme="minorHAnsi"/>
                <w:b w:val="0"/>
                <w:iCs/>
                <w:color w:val="000000"/>
                <w:sz w:val="20"/>
                <w:szCs w:val="20"/>
                <w:shd w:val="clear" w:color="auto" w:fill="FFFFFF"/>
              </w:rPr>
              <w:t xml:space="preserve"> v Sloveniji« (ang</w:t>
            </w:r>
            <w:r w:rsidR="002116BE">
              <w:rPr>
                <w:rFonts w:eastAsiaTheme="minorHAnsi"/>
                <w:b w:val="0"/>
                <w:iCs/>
                <w:color w:val="000000"/>
                <w:sz w:val="20"/>
                <w:szCs w:val="20"/>
                <w:shd w:val="clear" w:color="auto" w:fill="FFFFFF"/>
              </w:rPr>
              <w:t>l</w:t>
            </w:r>
            <w:r w:rsidRPr="00D377C1">
              <w:rPr>
                <w:rFonts w:eastAsiaTheme="minorHAnsi"/>
                <w:b w:val="0"/>
                <w:iCs/>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Collective</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judical</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redress</w:t>
            </w:r>
            <w:proofErr w:type="spellEnd"/>
            <w:r w:rsidRPr="009A18EE">
              <w:rPr>
                <w:rFonts w:eastAsiaTheme="minorHAnsi"/>
                <w:b w:val="0"/>
                <w:i/>
                <w:color w:val="000000"/>
                <w:sz w:val="20"/>
                <w:szCs w:val="20"/>
                <w:shd w:val="clear" w:color="auto" w:fill="FFFFFF"/>
              </w:rPr>
              <w:t xml:space="preserve"> in </w:t>
            </w:r>
            <w:proofErr w:type="spellStart"/>
            <w:r w:rsidRPr="009A18EE">
              <w:rPr>
                <w:rFonts w:eastAsiaTheme="minorHAnsi"/>
                <w:b w:val="0"/>
                <w:i/>
                <w:color w:val="000000"/>
                <w:sz w:val="20"/>
                <w:szCs w:val="20"/>
                <w:shd w:val="clear" w:color="auto" w:fill="FFFFFF"/>
              </w:rPr>
              <w:t>cases</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of</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mass</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harm</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sustained</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by</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the</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consumers</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and</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other</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groups</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of</w:t>
            </w:r>
            <w:proofErr w:type="spellEnd"/>
            <w:r w:rsidRPr="009A18EE">
              <w:rPr>
                <w:rFonts w:eastAsiaTheme="minorHAnsi"/>
                <w:b w:val="0"/>
                <w:i/>
                <w:color w:val="000000"/>
                <w:sz w:val="20"/>
                <w:szCs w:val="20"/>
                <w:shd w:val="clear" w:color="auto" w:fill="FFFFFF"/>
              </w:rPr>
              <w:t xml:space="preserve"> </w:t>
            </w:r>
            <w:proofErr w:type="spellStart"/>
            <w:r w:rsidRPr="009A18EE">
              <w:rPr>
                <w:rFonts w:eastAsiaTheme="minorHAnsi"/>
                <w:b w:val="0"/>
                <w:i/>
                <w:color w:val="000000"/>
                <w:sz w:val="20"/>
                <w:szCs w:val="20"/>
                <w:shd w:val="clear" w:color="auto" w:fill="FFFFFF"/>
              </w:rPr>
              <w:t>victims</w:t>
            </w:r>
            <w:proofErr w:type="spellEnd"/>
            <w:r w:rsidRPr="009A18EE">
              <w:rPr>
                <w:rFonts w:eastAsiaTheme="minorHAnsi"/>
                <w:b w:val="0"/>
                <w:i/>
                <w:color w:val="000000"/>
                <w:sz w:val="20"/>
                <w:szCs w:val="20"/>
                <w:shd w:val="clear" w:color="auto" w:fill="FFFFFF"/>
              </w:rPr>
              <w:t xml:space="preserve"> in </w:t>
            </w:r>
            <w:proofErr w:type="spellStart"/>
            <w:r w:rsidRPr="009A18EE">
              <w:rPr>
                <w:rFonts w:eastAsiaTheme="minorHAnsi"/>
                <w:b w:val="0"/>
                <w:i/>
                <w:color w:val="000000"/>
                <w:sz w:val="20"/>
                <w:szCs w:val="20"/>
                <w:shd w:val="clear" w:color="auto" w:fill="FFFFFF"/>
              </w:rPr>
              <w:t>Slovenia</w:t>
            </w:r>
            <w:proofErr w:type="spellEnd"/>
            <w:r w:rsidRPr="00D377C1">
              <w:rPr>
                <w:rFonts w:eastAsiaTheme="minorHAnsi"/>
                <w:b w:val="0"/>
                <w:iCs/>
                <w:color w:val="000000"/>
                <w:sz w:val="20"/>
                <w:szCs w:val="20"/>
                <w:shd w:val="clear" w:color="auto" w:fill="FFFFFF"/>
              </w:rPr>
              <w:t>) septembra 2022 pripravil celovito analizo, ki obsega dva vsebinska sklopa</w:t>
            </w:r>
            <w:r w:rsidR="00273852">
              <w:rPr>
                <w:rFonts w:eastAsiaTheme="minorHAnsi"/>
                <w:b w:val="0"/>
                <w:iCs/>
                <w:color w:val="000000"/>
                <w:sz w:val="20"/>
                <w:szCs w:val="20"/>
                <w:shd w:val="clear" w:color="auto" w:fill="FFFFFF"/>
              </w:rPr>
              <w:t>,</w:t>
            </w:r>
            <w:r w:rsidRPr="00D377C1">
              <w:rPr>
                <w:rFonts w:eastAsiaTheme="minorHAnsi"/>
                <w:b w:val="0"/>
                <w:iCs/>
                <w:color w:val="000000"/>
                <w:sz w:val="20"/>
                <w:szCs w:val="20"/>
                <w:shd w:val="clear" w:color="auto" w:fill="FFFFFF"/>
              </w:rPr>
              <w:t xml:space="preserve"> in sicer prvi sklop z naslovom Analiza ureditve kolektivnega varstva v Republiki Sloveniji in njegove uporabe v praksi in drugi sklop z naslovom Prenos Direktive 2020/1828 ter primerjava določil Direktive 2020/1828 z obstoječim sistemom kolektivnega varstva v Republiki Sloveniji z analizo kritičnih točk </w:t>
            </w:r>
            <w:r w:rsidRPr="006713A3">
              <w:rPr>
                <w:rFonts w:eastAsiaTheme="minorHAnsi"/>
                <w:b w:val="0"/>
                <w:iCs/>
                <w:color w:val="000000"/>
                <w:sz w:val="20"/>
                <w:szCs w:val="20"/>
                <w:shd w:val="clear" w:color="auto" w:fill="FFFFFF"/>
              </w:rPr>
              <w:t xml:space="preserve">sistemske neskladnosti </w:t>
            </w:r>
            <w:r w:rsidRPr="006713A3">
              <w:rPr>
                <w:rFonts w:eastAsiaTheme="minorHAnsi"/>
                <w:b w:val="0"/>
                <w:iCs/>
                <w:sz w:val="20"/>
                <w:szCs w:val="20"/>
                <w:shd w:val="clear" w:color="auto" w:fill="FFFFFF"/>
              </w:rPr>
              <w:t>obeh ureditev</w:t>
            </w:r>
            <w:r w:rsidR="00924E33" w:rsidRPr="006713A3">
              <w:rPr>
                <w:rFonts w:eastAsiaTheme="minorHAnsi"/>
                <w:b w:val="0"/>
                <w:iCs/>
                <w:sz w:val="20"/>
                <w:szCs w:val="20"/>
                <w:shd w:val="clear" w:color="auto" w:fill="FFFFFF"/>
              </w:rPr>
              <w:t>:</w:t>
            </w:r>
            <w:r w:rsidR="006713A3" w:rsidRPr="006713A3">
              <w:rPr>
                <w:rFonts w:eastAsiaTheme="minorHAnsi"/>
                <w:b w:val="0"/>
                <w:iCs/>
                <w:sz w:val="20"/>
                <w:szCs w:val="20"/>
                <w:shd w:val="clear" w:color="auto" w:fill="FFFFFF"/>
              </w:rPr>
              <w:t xml:space="preserve"> </w:t>
            </w:r>
            <w:hyperlink r:id="rId10" w:history="1">
              <w:r w:rsidR="006713A3" w:rsidRPr="00AF0BA9">
                <w:rPr>
                  <w:rStyle w:val="cf01"/>
                  <w:rFonts w:ascii="Arial" w:hAnsi="Arial" w:cs="Arial"/>
                  <w:b w:val="0"/>
                  <w:color w:val="0000FF"/>
                  <w:sz w:val="20"/>
                  <w:szCs w:val="20"/>
                  <w:u w:val="single"/>
                </w:rPr>
                <w:t>https://www.ipp-pf.si/uploads/File/Projekti/IPP-PF%20Kolektivno%20sodno%20varstvo%20v%20RS.pdf</w:t>
              </w:r>
            </w:hyperlink>
            <w:r w:rsidR="00924E33" w:rsidRPr="00AF0BA9">
              <w:rPr>
                <w:b w:val="0"/>
                <w:sz w:val="20"/>
                <w:szCs w:val="20"/>
              </w:rPr>
              <w:t>.</w:t>
            </w:r>
          </w:p>
          <w:p w14:paraId="600B235B" w14:textId="5297422F" w:rsidR="00D377C1" w:rsidRDefault="00D377C1" w:rsidP="00B368CB">
            <w:pPr>
              <w:pStyle w:val="Odsek"/>
              <w:numPr>
                <w:ilvl w:val="0"/>
                <w:numId w:val="0"/>
              </w:numPr>
              <w:spacing w:before="0" w:after="0" w:line="260" w:lineRule="exact"/>
              <w:jc w:val="left"/>
              <w:rPr>
                <w:sz w:val="20"/>
                <w:szCs w:val="20"/>
              </w:rPr>
            </w:pPr>
          </w:p>
          <w:p w14:paraId="7F4DB4E2" w14:textId="2692F801" w:rsidR="00847B59" w:rsidRPr="00847B59" w:rsidRDefault="008A00A0" w:rsidP="00847B59">
            <w:pPr>
              <w:pStyle w:val="Default"/>
              <w:spacing w:line="276" w:lineRule="auto"/>
              <w:jc w:val="both"/>
              <w:rPr>
                <w:iCs/>
                <w:sz w:val="20"/>
                <w:szCs w:val="20"/>
                <w:shd w:val="clear" w:color="auto" w:fill="FFFFFF"/>
                <w:lang w:eastAsia="sl-SI"/>
              </w:rPr>
            </w:pPr>
            <w:r w:rsidRPr="00847B59">
              <w:rPr>
                <w:iCs/>
                <w:sz w:val="20"/>
                <w:szCs w:val="20"/>
                <w:shd w:val="clear" w:color="auto" w:fill="FFFFFF"/>
                <w:lang w:eastAsia="sl-SI"/>
              </w:rPr>
              <w:lastRenderedPageBreak/>
              <w:t xml:space="preserve">Inštitut za primerjalno pravo pri Pravni fakulteti v Ljubljani </w:t>
            </w:r>
            <w:r w:rsidR="00847B59" w:rsidRPr="00847B59">
              <w:rPr>
                <w:iCs/>
                <w:sz w:val="20"/>
                <w:szCs w:val="20"/>
                <w:shd w:val="clear" w:color="auto" w:fill="FFFFFF"/>
                <w:lang w:eastAsia="sl-SI"/>
              </w:rPr>
              <w:t xml:space="preserve">je </w:t>
            </w:r>
            <w:r w:rsidRPr="00847B59">
              <w:rPr>
                <w:iCs/>
                <w:sz w:val="20"/>
                <w:szCs w:val="20"/>
                <w:shd w:val="clear" w:color="auto" w:fill="FFFFFF"/>
                <w:lang w:eastAsia="sl-SI"/>
              </w:rPr>
              <w:t xml:space="preserve">za </w:t>
            </w:r>
            <w:r w:rsidR="00847B59">
              <w:rPr>
                <w:iCs/>
                <w:sz w:val="20"/>
                <w:szCs w:val="20"/>
                <w:shd w:val="clear" w:color="auto" w:fill="FFFFFF"/>
                <w:lang w:eastAsia="sl-SI"/>
              </w:rPr>
              <w:t xml:space="preserve">izvedbo zgoraj navedenega </w:t>
            </w:r>
            <w:r w:rsidR="00847B59" w:rsidRPr="006C1467">
              <w:rPr>
                <w:color w:val="auto"/>
                <w:sz w:val="20"/>
                <w:szCs w:val="20"/>
              </w:rPr>
              <w:t>raziskovaln</w:t>
            </w:r>
            <w:r w:rsidR="00847B59">
              <w:rPr>
                <w:color w:val="auto"/>
                <w:sz w:val="20"/>
                <w:szCs w:val="20"/>
              </w:rPr>
              <w:t xml:space="preserve">ega </w:t>
            </w:r>
            <w:r w:rsidR="00847B59" w:rsidRPr="006C1467">
              <w:rPr>
                <w:color w:val="auto"/>
                <w:sz w:val="20"/>
                <w:szCs w:val="20"/>
              </w:rPr>
              <w:t>projekt</w:t>
            </w:r>
            <w:r w:rsidR="003E6515">
              <w:rPr>
                <w:color w:val="auto"/>
                <w:sz w:val="20"/>
                <w:szCs w:val="20"/>
              </w:rPr>
              <w:t>a</w:t>
            </w:r>
            <w:r w:rsidR="00847B59">
              <w:rPr>
                <w:iCs/>
                <w:sz w:val="20"/>
                <w:szCs w:val="20"/>
                <w:shd w:val="clear" w:color="auto" w:fill="FFFFFF"/>
                <w:lang w:eastAsia="sl-SI"/>
              </w:rPr>
              <w:t xml:space="preserve"> </w:t>
            </w:r>
            <w:r w:rsidRPr="00847B59">
              <w:rPr>
                <w:iCs/>
                <w:sz w:val="20"/>
                <w:szCs w:val="20"/>
                <w:shd w:val="clear" w:color="auto" w:fill="FFFFFF"/>
                <w:lang w:eastAsia="sl-SI"/>
              </w:rPr>
              <w:t>prejel plačil</w:t>
            </w:r>
            <w:r w:rsidR="00847B59" w:rsidRPr="00847B59">
              <w:rPr>
                <w:iCs/>
                <w:sz w:val="20"/>
                <w:szCs w:val="20"/>
                <w:shd w:val="clear" w:color="auto" w:fill="FFFFFF"/>
                <w:lang w:eastAsia="sl-SI"/>
              </w:rPr>
              <w:t>o</w:t>
            </w:r>
            <w:r w:rsidRPr="00847B59">
              <w:rPr>
                <w:iCs/>
                <w:sz w:val="20"/>
                <w:szCs w:val="20"/>
                <w:shd w:val="clear" w:color="auto" w:fill="FFFFFF"/>
                <w:lang w:eastAsia="sl-SI"/>
              </w:rPr>
              <w:t xml:space="preserve"> </w:t>
            </w:r>
            <w:r w:rsidR="00847B59" w:rsidRPr="00847B59">
              <w:rPr>
                <w:iCs/>
                <w:sz w:val="20"/>
                <w:szCs w:val="20"/>
                <w:shd w:val="clear" w:color="auto" w:fill="FFFFFF"/>
                <w:lang w:eastAsia="sl-SI"/>
              </w:rPr>
              <w:t xml:space="preserve">v višini 12.000 evrov. </w:t>
            </w:r>
            <w:r w:rsidR="00847B59">
              <w:rPr>
                <w:iCs/>
                <w:sz w:val="20"/>
                <w:szCs w:val="20"/>
                <w:shd w:val="clear" w:color="auto" w:fill="FFFFFF"/>
                <w:lang w:eastAsia="sl-SI"/>
              </w:rPr>
              <w:t>M</w:t>
            </w:r>
            <w:r w:rsidR="00847B59" w:rsidRPr="00847B59">
              <w:rPr>
                <w:iCs/>
                <w:sz w:val="20"/>
                <w:szCs w:val="20"/>
                <w:shd w:val="clear" w:color="auto" w:fill="FFFFFF"/>
                <w:lang w:eastAsia="sl-SI"/>
              </w:rPr>
              <w:t>inistrstvo</w:t>
            </w:r>
            <w:r w:rsidR="00847B59">
              <w:rPr>
                <w:iCs/>
                <w:sz w:val="20"/>
                <w:szCs w:val="20"/>
                <w:shd w:val="clear" w:color="auto" w:fill="FFFFFF"/>
                <w:lang w:eastAsia="sl-SI"/>
              </w:rPr>
              <w:t xml:space="preserve"> za pravosodje je</w:t>
            </w:r>
            <w:r w:rsidR="00847B59" w:rsidRPr="00847B59">
              <w:rPr>
                <w:iCs/>
                <w:sz w:val="20"/>
                <w:szCs w:val="20"/>
                <w:shd w:val="clear" w:color="auto" w:fill="FFFFFF"/>
                <w:lang w:eastAsia="sl-SI"/>
              </w:rPr>
              <w:t xml:space="preserve"> sofinancira</w:t>
            </w:r>
            <w:r w:rsidR="00847B59">
              <w:rPr>
                <w:iCs/>
                <w:sz w:val="20"/>
                <w:szCs w:val="20"/>
                <w:shd w:val="clear" w:color="auto" w:fill="FFFFFF"/>
                <w:lang w:eastAsia="sl-SI"/>
              </w:rPr>
              <w:t>lo</w:t>
            </w:r>
            <w:r w:rsidR="00847B59" w:rsidRPr="00847B59">
              <w:rPr>
                <w:iCs/>
                <w:sz w:val="20"/>
                <w:szCs w:val="20"/>
                <w:shd w:val="clear" w:color="auto" w:fill="FFFFFF"/>
                <w:lang w:eastAsia="sl-SI"/>
              </w:rPr>
              <w:t xml:space="preserve"> 50</w:t>
            </w:r>
            <w:r w:rsidR="00847B59">
              <w:rPr>
                <w:iCs/>
                <w:sz w:val="20"/>
                <w:szCs w:val="20"/>
                <w:shd w:val="clear" w:color="auto" w:fill="FFFFFF"/>
                <w:lang w:eastAsia="sl-SI"/>
              </w:rPr>
              <w:t xml:space="preserve"> odstotkov</w:t>
            </w:r>
            <w:r w:rsidR="00847B59" w:rsidRPr="00847B59">
              <w:rPr>
                <w:iCs/>
                <w:sz w:val="20"/>
                <w:szCs w:val="20"/>
                <w:shd w:val="clear" w:color="auto" w:fill="FFFFFF"/>
                <w:lang w:eastAsia="sl-SI"/>
              </w:rPr>
              <w:t xml:space="preserve"> vrednosti projekt</w:t>
            </w:r>
            <w:r w:rsidR="00847B59">
              <w:rPr>
                <w:iCs/>
                <w:sz w:val="20"/>
                <w:szCs w:val="20"/>
                <w:shd w:val="clear" w:color="auto" w:fill="FFFFFF"/>
                <w:lang w:eastAsia="sl-SI"/>
              </w:rPr>
              <w:t xml:space="preserve">a, </w:t>
            </w:r>
            <w:r w:rsidR="00847B59" w:rsidRPr="00847B59">
              <w:rPr>
                <w:iCs/>
                <w:sz w:val="20"/>
                <w:szCs w:val="20"/>
                <w:shd w:val="clear" w:color="auto" w:fill="FFFFFF"/>
                <w:lang w:eastAsia="sl-SI"/>
              </w:rPr>
              <w:t xml:space="preserve">v </w:t>
            </w:r>
            <w:r w:rsidR="00847B59">
              <w:rPr>
                <w:iCs/>
                <w:sz w:val="20"/>
                <w:szCs w:val="20"/>
                <w:shd w:val="clear" w:color="auto" w:fill="FFFFFF"/>
                <w:lang w:eastAsia="sl-SI"/>
              </w:rPr>
              <w:t>enakem</w:t>
            </w:r>
            <w:r w:rsidR="00847B59" w:rsidRPr="00847B59">
              <w:rPr>
                <w:iCs/>
                <w:sz w:val="20"/>
                <w:szCs w:val="20"/>
                <w:shd w:val="clear" w:color="auto" w:fill="FFFFFF"/>
                <w:lang w:eastAsia="sl-SI"/>
              </w:rPr>
              <w:t xml:space="preserve"> deležu</w:t>
            </w:r>
            <w:r w:rsidR="00847B59">
              <w:rPr>
                <w:iCs/>
                <w:sz w:val="20"/>
                <w:szCs w:val="20"/>
                <w:shd w:val="clear" w:color="auto" w:fill="FFFFFF"/>
                <w:lang w:eastAsia="sl-SI"/>
              </w:rPr>
              <w:t xml:space="preserve"> je </w:t>
            </w:r>
            <w:r w:rsidR="00847B59" w:rsidRPr="00847B59">
              <w:rPr>
                <w:iCs/>
                <w:sz w:val="20"/>
                <w:szCs w:val="20"/>
                <w:shd w:val="clear" w:color="auto" w:fill="FFFFFF"/>
                <w:lang w:eastAsia="sl-SI"/>
              </w:rPr>
              <w:t>sredstva zagotovi</w:t>
            </w:r>
            <w:r w:rsidR="00847B59">
              <w:rPr>
                <w:iCs/>
                <w:sz w:val="20"/>
                <w:szCs w:val="20"/>
                <w:shd w:val="clear" w:color="auto" w:fill="FFFFFF"/>
                <w:lang w:eastAsia="sl-SI"/>
              </w:rPr>
              <w:t>la</w:t>
            </w:r>
            <w:r w:rsidR="00847B59" w:rsidRPr="00847B59">
              <w:rPr>
                <w:iCs/>
                <w:sz w:val="20"/>
                <w:szCs w:val="20"/>
                <w:shd w:val="clear" w:color="auto" w:fill="FFFFFF"/>
                <w:lang w:eastAsia="sl-SI"/>
              </w:rPr>
              <w:t xml:space="preserve"> </w:t>
            </w:r>
            <w:r w:rsidR="00847B59" w:rsidRPr="006C1467">
              <w:rPr>
                <w:color w:val="auto"/>
                <w:sz w:val="20"/>
                <w:szCs w:val="20"/>
              </w:rPr>
              <w:t>Javn</w:t>
            </w:r>
            <w:r w:rsidR="00847B59">
              <w:rPr>
                <w:color w:val="auto"/>
                <w:sz w:val="20"/>
                <w:szCs w:val="20"/>
              </w:rPr>
              <w:t>a</w:t>
            </w:r>
            <w:r w:rsidR="00847B59" w:rsidRPr="006C1467">
              <w:rPr>
                <w:color w:val="auto"/>
                <w:sz w:val="20"/>
                <w:szCs w:val="20"/>
              </w:rPr>
              <w:t xml:space="preserve"> agencije za raziskovalno dejavnost Republike Slovenije</w:t>
            </w:r>
            <w:r w:rsidR="00847B59" w:rsidRPr="00847B59">
              <w:rPr>
                <w:iCs/>
                <w:sz w:val="20"/>
                <w:szCs w:val="20"/>
                <w:shd w:val="clear" w:color="auto" w:fill="FFFFFF"/>
                <w:lang w:eastAsia="sl-SI"/>
              </w:rPr>
              <w:t xml:space="preserve">. </w:t>
            </w:r>
          </w:p>
          <w:p w14:paraId="284DA02A" w14:textId="63214785" w:rsidR="008A00A0" w:rsidRPr="008A00A0" w:rsidRDefault="008A00A0" w:rsidP="008A00A0">
            <w:pPr>
              <w:spacing w:line="240" w:lineRule="auto"/>
              <w:jc w:val="both"/>
              <w:rPr>
                <w:rFonts w:ascii="Calibri" w:hAnsi="Calibri"/>
                <w:szCs w:val="22"/>
              </w:rPr>
            </w:pPr>
          </w:p>
          <w:p w14:paraId="0FD2DD6B" w14:textId="77777777" w:rsidR="008A00A0" w:rsidRPr="003F1703" w:rsidRDefault="008A00A0" w:rsidP="00B368CB">
            <w:pPr>
              <w:pStyle w:val="Odsek"/>
              <w:numPr>
                <w:ilvl w:val="0"/>
                <w:numId w:val="0"/>
              </w:numPr>
              <w:spacing w:before="0" w:after="0" w:line="260" w:lineRule="exact"/>
              <w:jc w:val="left"/>
              <w:rPr>
                <w:sz w:val="20"/>
                <w:szCs w:val="20"/>
              </w:rPr>
            </w:pPr>
          </w:p>
          <w:p w14:paraId="3D17B37C" w14:textId="6EA8E75A" w:rsidR="00241AE5" w:rsidRDefault="00296E0F" w:rsidP="00B368CB">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9</w:t>
            </w:r>
            <w:r w:rsidR="001B7188">
              <w:rPr>
                <w:sz w:val="20"/>
                <w:szCs w:val="20"/>
              </w:rPr>
              <w:t xml:space="preserve">. </w:t>
            </w:r>
            <w:r w:rsidRPr="003F1703">
              <w:rPr>
                <w:sz w:val="20"/>
                <w:szCs w:val="20"/>
              </w:rPr>
              <w:t>NAVEDBA, KATERI PREDSTAVNIKI PREDLAGATELJA BODO SODELOVALI PRI DELU DRŽAVNEGA ZBORA IN DELOVNIH TELES</w:t>
            </w:r>
          </w:p>
          <w:p w14:paraId="60C06354" w14:textId="77777777" w:rsidR="00924E33" w:rsidRPr="003F1703" w:rsidRDefault="00924E33" w:rsidP="00B04C7B">
            <w:pPr>
              <w:pStyle w:val="datumtevilka"/>
            </w:pPr>
          </w:p>
          <w:p w14:paraId="47EC4EE5" w14:textId="4CE3EC5E" w:rsidR="00D377C1" w:rsidRPr="00C9265C" w:rsidRDefault="00924E33" w:rsidP="00B368CB">
            <w:pPr>
              <w:pStyle w:val="rkovnatokazaodstavkom"/>
              <w:numPr>
                <w:ilvl w:val="0"/>
                <w:numId w:val="4"/>
              </w:numPr>
              <w:spacing w:line="260" w:lineRule="exact"/>
              <w:ind w:left="601" w:hanging="601"/>
              <w:rPr>
                <w:rFonts w:cs="Arial"/>
                <w:sz w:val="20"/>
                <w:szCs w:val="20"/>
              </w:rPr>
            </w:pPr>
            <w:r>
              <w:rPr>
                <w:rFonts w:cs="Arial"/>
                <w:sz w:val="20"/>
                <w:szCs w:val="20"/>
              </w:rPr>
              <w:t>d</w:t>
            </w:r>
            <w:r w:rsidR="00D377C1" w:rsidRPr="00C9265C">
              <w:rPr>
                <w:rFonts w:cs="Arial"/>
                <w:sz w:val="20"/>
                <w:szCs w:val="20"/>
              </w:rPr>
              <w:t>r. Dominika Švarc Pipan, ministrica za pravosodje,</w:t>
            </w:r>
          </w:p>
          <w:p w14:paraId="4F9B7664" w14:textId="2DD0D72A" w:rsidR="00D377C1" w:rsidRDefault="00924E33" w:rsidP="00B368CB">
            <w:pPr>
              <w:pStyle w:val="rkovnatokazaodstavkom"/>
              <w:numPr>
                <w:ilvl w:val="0"/>
                <w:numId w:val="4"/>
              </w:numPr>
              <w:spacing w:line="260" w:lineRule="exact"/>
              <w:ind w:left="601" w:hanging="601"/>
              <w:rPr>
                <w:rFonts w:cs="Arial"/>
                <w:sz w:val="20"/>
                <w:szCs w:val="20"/>
              </w:rPr>
            </w:pPr>
            <w:r>
              <w:rPr>
                <w:rFonts w:cs="Arial"/>
                <w:sz w:val="20"/>
                <w:szCs w:val="20"/>
              </w:rPr>
              <w:t>m</w:t>
            </w:r>
            <w:r w:rsidR="00D377C1" w:rsidRPr="00C9265C">
              <w:rPr>
                <w:rFonts w:cs="Arial"/>
                <w:sz w:val="20"/>
                <w:szCs w:val="20"/>
              </w:rPr>
              <w:t xml:space="preserve">ag. Valerija Jelen Kosi, državna sekretarka, </w:t>
            </w:r>
          </w:p>
          <w:p w14:paraId="5C56CBF3" w14:textId="208EEEF1" w:rsidR="00924E33" w:rsidRPr="00C9265C" w:rsidRDefault="00924E33" w:rsidP="00B368CB">
            <w:pPr>
              <w:pStyle w:val="rkovnatokazaodstavkom"/>
              <w:numPr>
                <w:ilvl w:val="0"/>
                <w:numId w:val="4"/>
              </w:numPr>
              <w:spacing w:line="260" w:lineRule="exact"/>
              <w:ind w:left="601" w:hanging="601"/>
              <w:rPr>
                <w:rFonts w:cs="Arial"/>
                <w:sz w:val="20"/>
                <w:szCs w:val="20"/>
              </w:rPr>
            </w:pPr>
            <w:r>
              <w:rPr>
                <w:rFonts w:cs="Arial"/>
                <w:sz w:val="20"/>
                <w:szCs w:val="20"/>
              </w:rPr>
              <w:t>dr. Igor Šoltes, državni sekretar,</w:t>
            </w:r>
          </w:p>
          <w:p w14:paraId="514D7EBA" w14:textId="4B9DA5DF" w:rsidR="00597D8C" w:rsidRPr="00597D8C" w:rsidRDefault="00D377C1" w:rsidP="00597D8C">
            <w:pPr>
              <w:pStyle w:val="rkovnatokazaodstavkom"/>
              <w:numPr>
                <w:ilvl w:val="0"/>
                <w:numId w:val="4"/>
              </w:numPr>
              <w:spacing w:line="260" w:lineRule="exact"/>
              <w:ind w:left="601" w:hanging="601"/>
              <w:rPr>
                <w:szCs w:val="20"/>
              </w:rPr>
            </w:pPr>
            <w:r w:rsidRPr="00C9265C">
              <w:rPr>
                <w:rFonts w:cs="Arial"/>
                <w:sz w:val="20"/>
                <w:szCs w:val="20"/>
              </w:rPr>
              <w:t>Miha Verčko, generalni direktor Direktorata za civilno pravo.</w:t>
            </w:r>
          </w:p>
        </w:tc>
      </w:tr>
    </w:tbl>
    <w:p w14:paraId="16F3D0C9" w14:textId="7F842F1E" w:rsidR="0095149A" w:rsidRDefault="0095149A" w:rsidP="00B368CB"/>
    <w:p w14:paraId="0D109720" w14:textId="77777777" w:rsidR="0095149A" w:rsidRDefault="0095149A">
      <w:pPr>
        <w:spacing w:after="160" w:line="259" w:lineRule="auto"/>
      </w:pPr>
      <w:r>
        <w:br w:type="page"/>
      </w:r>
    </w:p>
    <w:tbl>
      <w:tblPr>
        <w:tblW w:w="0" w:type="auto"/>
        <w:tblLook w:val="04A0" w:firstRow="1" w:lastRow="0" w:firstColumn="1" w:lastColumn="0" w:noHBand="0" w:noVBand="1"/>
      </w:tblPr>
      <w:tblGrid>
        <w:gridCol w:w="9213"/>
      </w:tblGrid>
      <w:tr w:rsidR="00E06D87" w:rsidRPr="003F1703" w14:paraId="37745486" w14:textId="77777777" w:rsidTr="0013300B">
        <w:tc>
          <w:tcPr>
            <w:tcW w:w="9213" w:type="dxa"/>
          </w:tcPr>
          <w:p w14:paraId="53ABEC9B" w14:textId="77777777" w:rsidR="00E06D87" w:rsidRPr="003F1703" w:rsidRDefault="00E06D87" w:rsidP="0013300B">
            <w:pPr>
              <w:pStyle w:val="Poglavje"/>
              <w:spacing w:before="0" w:after="0" w:line="260" w:lineRule="exact"/>
              <w:jc w:val="left"/>
              <w:rPr>
                <w:sz w:val="20"/>
                <w:szCs w:val="20"/>
              </w:rPr>
            </w:pPr>
            <w:r w:rsidRPr="003F1703">
              <w:rPr>
                <w:sz w:val="20"/>
                <w:szCs w:val="20"/>
              </w:rPr>
              <w:lastRenderedPageBreak/>
              <w:t>II. BESEDILO ČLENOV</w:t>
            </w:r>
          </w:p>
          <w:p w14:paraId="05A0D3D3" w14:textId="77777777" w:rsidR="00E06D87" w:rsidRDefault="00E06D87" w:rsidP="0013300B">
            <w:pPr>
              <w:jc w:val="both"/>
              <w:rPr>
                <w:rFonts w:eastAsia="Calibri" w:cs="Arial"/>
                <w:szCs w:val="20"/>
                <w:lang w:eastAsia="sl-SI"/>
              </w:rPr>
            </w:pPr>
          </w:p>
          <w:p w14:paraId="05EAED25" w14:textId="77777777" w:rsidR="00E06D87" w:rsidRPr="00164C68" w:rsidRDefault="00E06D87" w:rsidP="0013300B">
            <w:pPr>
              <w:jc w:val="center"/>
              <w:rPr>
                <w:rFonts w:eastAsia="Calibri" w:cs="Arial"/>
                <w:szCs w:val="20"/>
              </w:rPr>
            </w:pPr>
            <w:r w:rsidRPr="00164C68">
              <w:rPr>
                <w:rFonts w:eastAsia="Calibri" w:cs="Arial"/>
                <w:szCs w:val="20"/>
              </w:rPr>
              <w:t>1. člen</w:t>
            </w:r>
          </w:p>
          <w:p w14:paraId="20984D5B" w14:textId="77777777" w:rsidR="00E06D87" w:rsidRPr="00164C68" w:rsidRDefault="00E06D87" w:rsidP="0013300B">
            <w:pPr>
              <w:rPr>
                <w:rFonts w:eastAsia="Calibri" w:cs="Arial"/>
                <w:szCs w:val="20"/>
              </w:rPr>
            </w:pPr>
          </w:p>
          <w:p w14:paraId="0DDC5648" w14:textId="77777777" w:rsidR="00E06D87" w:rsidRPr="00164C68" w:rsidRDefault="00E06D87" w:rsidP="0013300B">
            <w:pPr>
              <w:jc w:val="both"/>
              <w:rPr>
                <w:rFonts w:eastAsia="Calibri" w:cs="Arial"/>
                <w:szCs w:val="20"/>
              </w:rPr>
            </w:pPr>
            <w:r w:rsidRPr="00164C68">
              <w:rPr>
                <w:rFonts w:eastAsia="Calibri" w:cs="Arial"/>
                <w:szCs w:val="20"/>
              </w:rPr>
              <w:t>V Zakonu o kolektivnih tožbah (Uradni list RS, št. 55/17) se v 1. členu tretji odstavek spremeni tako, da se glasi:</w:t>
            </w:r>
          </w:p>
          <w:p w14:paraId="58E6C0CD" w14:textId="77777777" w:rsidR="00E06D87" w:rsidRPr="00164C68" w:rsidRDefault="00E06D87" w:rsidP="0013300B">
            <w:pPr>
              <w:jc w:val="both"/>
              <w:rPr>
                <w:rFonts w:eastAsia="Calibri" w:cs="Arial"/>
                <w:szCs w:val="20"/>
              </w:rPr>
            </w:pPr>
          </w:p>
          <w:p w14:paraId="277F5E9A" w14:textId="1A55FFFE" w:rsidR="00E06D87" w:rsidRPr="00164C68" w:rsidRDefault="00E06D87" w:rsidP="0013300B">
            <w:pPr>
              <w:jc w:val="both"/>
              <w:rPr>
                <w:rFonts w:eastAsia="Calibri" w:cs="Arial"/>
                <w:szCs w:val="20"/>
              </w:rPr>
            </w:pPr>
            <w:bookmarkStart w:id="7" w:name="_Hlk132276776"/>
            <w:r w:rsidRPr="00164C68">
              <w:rPr>
                <w:rFonts w:eastAsia="Calibri" w:cs="Arial"/>
                <w:szCs w:val="20"/>
              </w:rPr>
              <w:t>»(3) S tem zakonom se v pravni red Republike Slovenije prenaša Direktiva (EU) 2020/1828 Evropskega parlamenta in Sveta z dne 25. novembra 2020 o zastopniških tožbah za varstvo kolektivnih interesov potrošnikov in razveljavitvi Direktive 2009/22/ES</w:t>
            </w:r>
            <w:r>
              <w:rPr>
                <w:rFonts w:eastAsia="Calibri" w:cs="Arial"/>
                <w:szCs w:val="20"/>
              </w:rPr>
              <w:t xml:space="preserve"> (</w:t>
            </w:r>
            <w:r w:rsidRPr="00DD1704">
              <w:rPr>
                <w:rFonts w:cs="Arial"/>
                <w:szCs w:val="20"/>
              </w:rPr>
              <w:t xml:space="preserve">UL L št. </w:t>
            </w:r>
            <w:r>
              <w:rPr>
                <w:rFonts w:cs="Arial"/>
                <w:szCs w:val="20"/>
              </w:rPr>
              <w:t>409</w:t>
            </w:r>
            <w:r w:rsidRPr="00DD1704">
              <w:rPr>
                <w:rFonts w:cs="Arial"/>
                <w:szCs w:val="20"/>
              </w:rPr>
              <w:t xml:space="preserve"> z dne </w:t>
            </w:r>
            <w:r>
              <w:rPr>
                <w:rFonts w:cs="Arial"/>
                <w:szCs w:val="20"/>
              </w:rPr>
              <w:t>4</w:t>
            </w:r>
            <w:r w:rsidRPr="00DD1704">
              <w:rPr>
                <w:rFonts w:cs="Arial"/>
                <w:szCs w:val="20"/>
              </w:rPr>
              <w:t>. 12. 20</w:t>
            </w:r>
            <w:r>
              <w:rPr>
                <w:rFonts w:cs="Arial"/>
                <w:szCs w:val="20"/>
              </w:rPr>
              <w:t>20</w:t>
            </w:r>
            <w:r w:rsidRPr="00DD1704">
              <w:rPr>
                <w:rFonts w:cs="Arial"/>
                <w:szCs w:val="20"/>
              </w:rPr>
              <w:t>, str. 1</w:t>
            </w:r>
            <w:r>
              <w:rPr>
                <w:rFonts w:cs="Arial"/>
                <w:szCs w:val="20"/>
              </w:rPr>
              <w:t xml:space="preserve">), zadnjič spremenjena z </w:t>
            </w:r>
            <w:r w:rsidRPr="00A86008">
              <w:rPr>
                <w:rFonts w:cs="Arial"/>
                <w:szCs w:val="20"/>
              </w:rPr>
              <w:t>U</w:t>
            </w:r>
            <w:r>
              <w:rPr>
                <w:rFonts w:cs="Arial"/>
                <w:szCs w:val="20"/>
              </w:rPr>
              <w:t xml:space="preserve">redbo </w:t>
            </w:r>
            <w:r w:rsidRPr="00A86008">
              <w:rPr>
                <w:rFonts w:cs="Arial"/>
                <w:szCs w:val="20"/>
              </w:rPr>
              <w:t xml:space="preserve">(EU) 2022/1925 </w:t>
            </w:r>
            <w:r w:rsidRPr="00164C68">
              <w:rPr>
                <w:rFonts w:eastAsia="Calibri" w:cs="Arial"/>
                <w:szCs w:val="20"/>
              </w:rPr>
              <w:t>Evropskega parlamenta in Sveta</w:t>
            </w:r>
            <w:r>
              <w:rPr>
                <w:rFonts w:eastAsia="Calibri" w:cs="Arial"/>
                <w:szCs w:val="20"/>
              </w:rPr>
              <w:t xml:space="preserve"> </w:t>
            </w:r>
            <w:r w:rsidRPr="00A86008">
              <w:rPr>
                <w:rFonts w:cs="Arial"/>
                <w:szCs w:val="20"/>
              </w:rPr>
              <w:t>z dne 14. septembra 2022</w:t>
            </w:r>
            <w:r>
              <w:rPr>
                <w:rFonts w:cs="Arial"/>
                <w:szCs w:val="20"/>
              </w:rPr>
              <w:t xml:space="preserve"> </w:t>
            </w:r>
            <w:r w:rsidRPr="00A86008">
              <w:rPr>
                <w:rFonts w:cs="Arial"/>
                <w:szCs w:val="20"/>
              </w:rPr>
              <w:t>o tekmovalnih in pravičnih trgih v digitalnem sektorju in spremembi direktiv (EU) 2019/1937 in (EU) 2020/1828 (akt o digitalnih trgih)</w:t>
            </w:r>
            <w:r w:rsidRPr="00164C68">
              <w:rPr>
                <w:rFonts w:eastAsia="Calibri" w:cs="Arial"/>
                <w:szCs w:val="20"/>
              </w:rPr>
              <w:t xml:space="preserve"> </w:t>
            </w:r>
            <w:r>
              <w:rPr>
                <w:rFonts w:eastAsia="Calibri" w:cs="Arial"/>
                <w:szCs w:val="20"/>
              </w:rPr>
              <w:t>(</w:t>
            </w:r>
            <w:r w:rsidRPr="00DD1704">
              <w:rPr>
                <w:rFonts w:cs="Arial"/>
                <w:szCs w:val="20"/>
              </w:rPr>
              <w:t xml:space="preserve">UL L št. </w:t>
            </w:r>
            <w:r w:rsidRPr="00A86008">
              <w:rPr>
                <w:rFonts w:cs="Arial"/>
                <w:szCs w:val="20"/>
              </w:rPr>
              <w:t>265</w:t>
            </w:r>
            <w:r>
              <w:rPr>
                <w:rFonts w:cs="Arial"/>
                <w:szCs w:val="20"/>
              </w:rPr>
              <w:t xml:space="preserve"> z dne</w:t>
            </w:r>
            <w:r w:rsidRPr="00A86008">
              <w:rPr>
                <w:rFonts w:cs="Arial"/>
                <w:szCs w:val="20"/>
              </w:rPr>
              <w:t xml:space="preserve"> 12.</w:t>
            </w:r>
            <w:r>
              <w:rPr>
                <w:rFonts w:cs="Arial"/>
                <w:szCs w:val="20"/>
              </w:rPr>
              <w:t xml:space="preserve"> </w:t>
            </w:r>
            <w:r w:rsidRPr="00A86008">
              <w:rPr>
                <w:rFonts w:cs="Arial"/>
                <w:szCs w:val="20"/>
              </w:rPr>
              <w:t>10.</w:t>
            </w:r>
            <w:r>
              <w:rPr>
                <w:rFonts w:cs="Arial"/>
                <w:szCs w:val="20"/>
              </w:rPr>
              <w:t xml:space="preserve"> </w:t>
            </w:r>
            <w:r w:rsidRPr="00A86008">
              <w:rPr>
                <w:rFonts w:cs="Arial"/>
                <w:szCs w:val="20"/>
              </w:rPr>
              <w:t xml:space="preserve">2022, </w:t>
            </w:r>
            <w:r>
              <w:rPr>
                <w:rFonts w:cs="Arial"/>
                <w:szCs w:val="20"/>
              </w:rPr>
              <w:t xml:space="preserve">str. </w:t>
            </w:r>
            <w:r w:rsidRPr="00A86008">
              <w:rPr>
                <w:rFonts w:cs="Arial"/>
                <w:szCs w:val="20"/>
              </w:rPr>
              <w:t>1</w:t>
            </w:r>
            <w:r>
              <w:rPr>
                <w:rFonts w:cs="Arial"/>
                <w:szCs w:val="20"/>
              </w:rPr>
              <w:t>)</w:t>
            </w:r>
            <w:r w:rsidR="00A60FF7">
              <w:rPr>
                <w:rFonts w:cs="Arial"/>
                <w:szCs w:val="20"/>
              </w:rPr>
              <w:t>,</w:t>
            </w:r>
            <w:r w:rsidRPr="00164C68">
              <w:rPr>
                <w:rFonts w:eastAsia="Calibri" w:cs="Arial"/>
                <w:szCs w:val="20"/>
              </w:rPr>
              <w:t xml:space="preserve"> (v nadaljnjem besedilu: Direktiva 2020/1828</w:t>
            </w:r>
            <w:r>
              <w:rPr>
                <w:rFonts w:eastAsia="Calibri" w:cs="Arial"/>
                <w:szCs w:val="20"/>
              </w:rPr>
              <w:t>/EU</w:t>
            </w:r>
            <w:r w:rsidRPr="00164C68">
              <w:rPr>
                <w:rFonts w:eastAsia="Calibri" w:cs="Arial"/>
                <w:szCs w:val="20"/>
              </w:rPr>
              <w:t>).«.</w:t>
            </w:r>
          </w:p>
          <w:bookmarkEnd w:id="7"/>
          <w:p w14:paraId="5C5D0386" w14:textId="77777777" w:rsidR="00E06D87" w:rsidRPr="00164C68" w:rsidRDefault="00E06D87" w:rsidP="0013300B">
            <w:pPr>
              <w:jc w:val="both"/>
              <w:rPr>
                <w:rFonts w:eastAsia="Calibri" w:cs="Arial"/>
                <w:szCs w:val="20"/>
              </w:rPr>
            </w:pPr>
          </w:p>
          <w:p w14:paraId="775D13C1" w14:textId="77777777" w:rsidR="00E06D87" w:rsidRPr="00164C68" w:rsidRDefault="00E06D87" w:rsidP="0013300B">
            <w:pPr>
              <w:jc w:val="center"/>
              <w:rPr>
                <w:rFonts w:eastAsia="Calibri" w:cs="Arial"/>
                <w:szCs w:val="20"/>
              </w:rPr>
            </w:pPr>
            <w:r w:rsidRPr="00164C68">
              <w:rPr>
                <w:rFonts w:eastAsia="Calibri" w:cs="Arial"/>
                <w:szCs w:val="20"/>
              </w:rPr>
              <w:t>2. člen</w:t>
            </w:r>
          </w:p>
          <w:p w14:paraId="48CBB86B" w14:textId="77777777" w:rsidR="00E06D87" w:rsidRPr="00164C68" w:rsidRDefault="00E06D87" w:rsidP="0013300B">
            <w:pPr>
              <w:jc w:val="both"/>
              <w:rPr>
                <w:rFonts w:eastAsia="Calibri" w:cs="Arial"/>
                <w:szCs w:val="20"/>
              </w:rPr>
            </w:pPr>
          </w:p>
          <w:p w14:paraId="4A6EAA86" w14:textId="77777777" w:rsidR="00E06D87" w:rsidRPr="00164C68" w:rsidRDefault="00E06D87" w:rsidP="0013300B">
            <w:pPr>
              <w:jc w:val="both"/>
              <w:rPr>
                <w:rFonts w:eastAsia="Calibri" w:cs="Arial"/>
                <w:szCs w:val="20"/>
              </w:rPr>
            </w:pPr>
            <w:r w:rsidRPr="00164C68">
              <w:rPr>
                <w:rFonts w:eastAsia="Calibri" w:cs="Arial"/>
                <w:szCs w:val="20"/>
              </w:rPr>
              <w:t>V 2. členu se v prvem odstavku:</w:t>
            </w:r>
          </w:p>
          <w:p w14:paraId="1290C5BA" w14:textId="77777777" w:rsidR="00E06D87" w:rsidRPr="00164C68" w:rsidRDefault="00E06D87" w:rsidP="0013300B">
            <w:pPr>
              <w:jc w:val="both"/>
              <w:rPr>
                <w:rFonts w:eastAsia="Calibri" w:cs="Arial"/>
                <w:szCs w:val="20"/>
              </w:rPr>
            </w:pPr>
            <w:r w:rsidRPr="00164C68">
              <w:rPr>
                <w:rFonts w:eastAsia="Calibri" w:cs="Arial"/>
                <w:szCs w:val="20"/>
              </w:rPr>
              <w:t>– 1. točka spremeni tako, da se glasi:</w:t>
            </w:r>
          </w:p>
          <w:p w14:paraId="56FE2B63" w14:textId="77777777" w:rsidR="00E06D87" w:rsidRPr="00164C68" w:rsidRDefault="00E06D87" w:rsidP="0013300B">
            <w:pPr>
              <w:jc w:val="both"/>
              <w:rPr>
                <w:rFonts w:eastAsia="Calibri" w:cs="Arial"/>
                <w:szCs w:val="20"/>
              </w:rPr>
            </w:pPr>
            <w:r w:rsidRPr="00164C68">
              <w:rPr>
                <w:rFonts w:eastAsia="Calibri" w:cs="Arial"/>
                <w:szCs w:val="20"/>
              </w:rPr>
              <w:t xml:space="preserve">»1. </w:t>
            </w:r>
            <w:bookmarkStart w:id="8" w:name="_Hlk132276834"/>
            <w:r w:rsidRPr="00164C68">
              <w:rPr>
                <w:rFonts w:eastAsia="Calibri" w:cs="Arial"/>
                <w:szCs w:val="20"/>
              </w:rPr>
              <w:t>zahtevki potrošnic in potrošnikov (v nadaljnjem besedilu: potrošniki) proti podjetjem zaradi kršitev pravic potrošnikov;</w:t>
            </w:r>
            <w:bookmarkEnd w:id="8"/>
            <w:r w:rsidRPr="00164C68">
              <w:rPr>
                <w:rFonts w:eastAsia="Calibri" w:cs="Arial"/>
                <w:szCs w:val="20"/>
              </w:rPr>
              <w:t>«;</w:t>
            </w:r>
          </w:p>
          <w:p w14:paraId="6FD3655B" w14:textId="77777777" w:rsidR="00E06D87" w:rsidRDefault="00E06D87" w:rsidP="0013300B">
            <w:pPr>
              <w:jc w:val="both"/>
              <w:rPr>
                <w:rFonts w:eastAsia="Calibri" w:cs="Arial"/>
                <w:szCs w:val="20"/>
              </w:rPr>
            </w:pPr>
            <w:r w:rsidRPr="00164C68">
              <w:rPr>
                <w:rFonts w:eastAsia="Calibri" w:cs="Arial"/>
                <w:szCs w:val="20"/>
              </w:rPr>
              <w:t xml:space="preserve">– </w:t>
            </w:r>
            <w:r>
              <w:rPr>
                <w:rFonts w:eastAsia="Calibri" w:cs="Arial"/>
                <w:szCs w:val="20"/>
              </w:rPr>
              <w:t xml:space="preserve"> </w:t>
            </w:r>
            <w:r w:rsidRPr="00164C68">
              <w:rPr>
                <w:rFonts w:eastAsia="Calibri" w:cs="Arial"/>
                <w:szCs w:val="20"/>
              </w:rPr>
              <w:t>2. točka črta;</w:t>
            </w:r>
          </w:p>
          <w:p w14:paraId="1BE43F95" w14:textId="77777777" w:rsidR="00E06D87" w:rsidRPr="00164C68" w:rsidRDefault="00E06D87" w:rsidP="0013300B">
            <w:pPr>
              <w:jc w:val="both"/>
              <w:rPr>
                <w:rFonts w:eastAsia="Calibri" w:cs="Arial"/>
                <w:szCs w:val="20"/>
              </w:rPr>
            </w:pPr>
            <w:r w:rsidRPr="00164C68">
              <w:rPr>
                <w:rFonts w:eastAsia="Calibri" w:cs="Arial"/>
                <w:szCs w:val="20"/>
              </w:rPr>
              <w:t xml:space="preserve">– v 3. točki, ki postane 2. točka, besedilo »6. in 9. člena Zakona o preprečevanju omejevanja konkurence (Uradni list RS, št. 36/08, 40/09, 26/11, 87/11, 57/12, 39/13 – </w:t>
            </w:r>
            <w:proofErr w:type="spellStart"/>
            <w:r w:rsidRPr="00164C68">
              <w:rPr>
                <w:rFonts w:eastAsia="Calibri" w:cs="Arial"/>
                <w:szCs w:val="20"/>
              </w:rPr>
              <w:t>odl</w:t>
            </w:r>
            <w:proofErr w:type="spellEnd"/>
            <w:r w:rsidRPr="00164C68">
              <w:rPr>
                <w:rFonts w:eastAsia="Calibri" w:cs="Arial"/>
                <w:szCs w:val="20"/>
              </w:rPr>
              <w:t>. US, 63/13 – ZS-K, 33/14 in 76/15)« nadomesti z besedilom »</w:t>
            </w:r>
            <w:r>
              <w:rPr>
                <w:rFonts w:eastAsia="Calibri" w:cs="Arial"/>
                <w:szCs w:val="20"/>
              </w:rPr>
              <w:t>5</w:t>
            </w:r>
            <w:r w:rsidRPr="00164C68">
              <w:rPr>
                <w:rFonts w:eastAsia="Calibri" w:cs="Arial"/>
                <w:szCs w:val="20"/>
              </w:rPr>
              <w:t xml:space="preserve">. in </w:t>
            </w:r>
            <w:r>
              <w:rPr>
                <w:rFonts w:eastAsia="Calibri" w:cs="Arial"/>
                <w:szCs w:val="20"/>
              </w:rPr>
              <w:t>8</w:t>
            </w:r>
            <w:r w:rsidRPr="00164C68">
              <w:rPr>
                <w:rFonts w:eastAsia="Calibri" w:cs="Arial"/>
                <w:szCs w:val="20"/>
              </w:rPr>
              <w:t xml:space="preserve">. člena </w:t>
            </w:r>
            <w:r w:rsidRPr="00A35A8A">
              <w:rPr>
                <w:rFonts w:eastAsia="Calibri" w:cs="Arial"/>
                <w:szCs w:val="20"/>
              </w:rPr>
              <w:t>Zakon</w:t>
            </w:r>
            <w:r>
              <w:rPr>
                <w:rFonts w:eastAsia="Calibri" w:cs="Arial"/>
                <w:szCs w:val="20"/>
              </w:rPr>
              <w:t>a</w:t>
            </w:r>
            <w:r w:rsidRPr="00A35A8A">
              <w:rPr>
                <w:rFonts w:eastAsia="Calibri" w:cs="Arial"/>
                <w:szCs w:val="20"/>
              </w:rPr>
              <w:t xml:space="preserve"> o preprečevanju omejevanja konkurence (Uradni list RS, št. 130/22)</w:t>
            </w:r>
            <w:r w:rsidRPr="00164C68">
              <w:rPr>
                <w:rFonts w:eastAsia="Calibri" w:cs="Arial"/>
                <w:szCs w:val="20"/>
              </w:rPr>
              <w:t>«</w:t>
            </w:r>
            <w:r>
              <w:rPr>
                <w:rFonts w:eastAsia="Calibri" w:cs="Arial"/>
                <w:szCs w:val="20"/>
              </w:rPr>
              <w:t>.</w:t>
            </w:r>
          </w:p>
          <w:p w14:paraId="1E6803C8" w14:textId="77777777" w:rsidR="00E06D87" w:rsidRPr="00164C68" w:rsidRDefault="00E06D87" w:rsidP="0013300B">
            <w:pPr>
              <w:jc w:val="both"/>
              <w:rPr>
                <w:rFonts w:eastAsia="Calibri" w:cs="Arial"/>
                <w:szCs w:val="20"/>
                <w:lang w:eastAsia="sl-SI"/>
              </w:rPr>
            </w:pPr>
            <w:r>
              <w:rPr>
                <w:rFonts w:eastAsia="Calibri" w:cs="Arial"/>
                <w:szCs w:val="20"/>
                <w:lang w:eastAsia="sl-SI"/>
              </w:rPr>
              <w:t xml:space="preserve">Dosedanje </w:t>
            </w:r>
            <w:r w:rsidRPr="00164C68">
              <w:rPr>
                <w:rFonts w:eastAsia="Calibri" w:cs="Arial"/>
                <w:szCs w:val="20"/>
                <w:lang w:eastAsia="sl-SI"/>
              </w:rPr>
              <w:t xml:space="preserve">4., 5. in 6. točka postanejo 3., 4. in 5. točka. </w:t>
            </w:r>
          </w:p>
          <w:p w14:paraId="1765E288" w14:textId="77777777" w:rsidR="00E06D87" w:rsidRPr="00164C68" w:rsidRDefault="00E06D87" w:rsidP="0013300B">
            <w:pPr>
              <w:jc w:val="both"/>
              <w:rPr>
                <w:rFonts w:eastAsia="Calibri" w:cs="Arial"/>
                <w:szCs w:val="20"/>
                <w:lang w:eastAsia="sl-SI"/>
              </w:rPr>
            </w:pPr>
          </w:p>
          <w:p w14:paraId="3AB02AD6" w14:textId="77777777" w:rsidR="00E06D87" w:rsidRPr="00164C68" w:rsidRDefault="00E06D87" w:rsidP="0013300B">
            <w:pPr>
              <w:jc w:val="center"/>
              <w:rPr>
                <w:rFonts w:eastAsia="Calibri" w:cs="Arial"/>
                <w:szCs w:val="20"/>
                <w:lang w:eastAsia="sl-SI"/>
              </w:rPr>
            </w:pPr>
            <w:r w:rsidRPr="00164C68">
              <w:rPr>
                <w:rFonts w:eastAsia="Calibri" w:cs="Arial"/>
                <w:szCs w:val="20"/>
                <w:lang w:eastAsia="sl-SI"/>
              </w:rPr>
              <w:t>3. člen</w:t>
            </w:r>
          </w:p>
          <w:p w14:paraId="13682CC3" w14:textId="77777777" w:rsidR="00E06D87" w:rsidRPr="00164C68" w:rsidRDefault="00E06D87" w:rsidP="0013300B">
            <w:pPr>
              <w:jc w:val="both"/>
              <w:rPr>
                <w:rFonts w:eastAsia="Calibri" w:cs="Arial"/>
                <w:szCs w:val="20"/>
                <w:lang w:eastAsia="sl-SI"/>
              </w:rPr>
            </w:pPr>
          </w:p>
          <w:p w14:paraId="1E89E03A" w14:textId="77777777" w:rsidR="00E06D87" w:rsidRPr="00164C68" w:rsidRDefault="00E06D87" w:rsidP="0013300B">
            <w:pPr>
              <w:jc w:val="both"/>
              <w:rPr>
                <w:rFonts w:eastAsia="Calibri" w:cs="Arial"/>
                <w:szCs w:val="20"/>
                <w:lang w:eastAsia="sl-SI"/>
              </w:rPr>
            </w:pPr>
            <w:r w:rsidRPr="00164C68">
              <w:rPr>
                <w:rFonts w:eastAsia="Calibri" w:cs="Arial"/>
                <w:szCs w:val="20"/>
                <w:lang w:eastAsia="sl-SI"/>
              </w:rPr>
              <w:t>V 3. členu se:</w:t>
            </w:r>
          </w:p>
          <w:p w14:paraId="2A6BCB11" w14:textId="77777777" w:rsidR="00E06D87" w:rsidRPr="00164C68" w:rsidRDefault="00E06D87" w:rsidP="0013300B">
            <w:pPr>
              <w:jc w:val="both"/>
              <w:rPr>
                <w:rFonts w:eastAsia="Calibri" w:cs="Arial"/>
                <w:szCs w:val="20"/>
                <w:lang w:eastAsia="sl-SI"/>
              </w:rPr>
            </w:pPr>
            <w:r w:rsidRPr="00164C68">
              <w:rPr>
                <w:rFonts w:eastAsia="Calibri" w:cs="Arial"/>
                <w:szCs w:val="20"/>
                <w:lang w:eastAsia="sl-SI"/>
              </w:rPr>
              <w:t>– v 3. točki za besedo »poravnave« doda besedilo »</w:t>
            </w:r>
            <w:bookmarkStart w:id="9" w:name="_Hlk132276981"/>
            <w:r w:rsidRPr="00164C68">
              <w:rPr>
                <w:rFonts w:eastAsia="Calibri" w:cs="Arial"/>
                <w:szCs w:val="20"/>
                <w:lang w:eastAsia="sl-SI"/>
              </w:rPr>
              <w:t xml:space="preserve">in je namenjen kolektivnemu varstvu interesov </w:t>
            </w:r>
            <w:r>
              <w:rPr>
                <w:rFonts w:eastAsia="Calibri" w:cs="Arial"/>
                <w:szCs w:val="20"/>
                <w:lang w:eastAsia="sl-SI"/>
              </w:rPr>
              <w:t xml:space="preserve">članov </w:t>
            </w:r>
            <w:r w:rsidRPr="00164C68">
              <w:rPr>
                <w:rFonts w:eastAsia="Calibri" w:cs="Arial"/>
                <w:szCs w:val="20"/>
                <w:lang w:eastAsia="sl-SI"/>
              </w:rPr>
              <w:t>skupine</w:t>
            </w:r>
            <w:bookmarkEnd w:id="9"/>
            <w:r w:rsidRPr="00164C68">
              <w:rPr>
                <w:rFonts w:eastAsia="Calibri" w:cs="Arial"/>
                <w:szCs w:val="20"/>
                <w:lang w:eastAsia="sl-SI"/>
              </w:rPr>
              <w:t>«;</w:t>
            </w:r>
          </w:p>
          <w:p w14:paraId="045A1549" w14:textId="77777777" w:rsidR="00E06D87" w:rsidRPr="00164C68" w:rsidRDefault="00E06D87" w:rsidP="0013300B">
            <w:pPr>
              <w:jc w:val="both"/>
              <w:rPr>
                <w:rFonts w:eastAsia="Calibri" w:cs="Arial"/>
                <w:szCs w:val="20"/>
                <w:lang w:eastAsia="sl-SI"/>
              </w:rPr>
            </w:pPr>
            <w:r w:rsidRPr="00164C68">
              <w:rPr>
                <w:rFonts w:eastAsia="Calibri" w:cs="Arial"/>
                <w:szCs w:val="20"/>
                <w:lang w:eastAsia="sl-SI"/>
              </w:rPr>
              <w:t>– v 17. točki pika na koncu točke nadomesti s podpičjem;</w:t>
            </w:r>
          </w:p>
          <w:p w14:paraId="0EEF3749" w14:textId="77777777" w:rsidR="00E06D87" w:rsidRPr="00164C68" w:rsidRDefault="00E06D87" w:rsidP="0013300B">
            <w:pPr>
              <w:jc w:val="both"/>
              <w:rPr>
                <w:rFonts w:eastAsia="Calibri" w:cs="Arial"/>
                <w:szCs w:val="20"/>
                <w:lang w:eastAsia="sl-SI"/>
              </w:rPr>
            </w:pPr>
            <w:r w:rsidRPr="00164C68">
              <w:rPr>
                <w:rFonts w:eastAsia="Calibri" w:cs="Arial"/>
                <w:szCs w:val="20"/>
                <w:lang w:eastAsia="sl-SI"/>
              </w:rPr>
              <w:t>– za 17. točko doda nova 18. točka, ki se glasi:</w:t>
            </w:r>
          </w:p>
          <w:p w14:paraId="0A28B3FB" w14:textId="77777777" w:rsidR="00E06D87" w:rsidRDefault="00E06D87" w:rsidP="0013300B">
            <w:pPr>
              <w:jc w:val="both"/>
              <w:rPr>
                <w:rFonts w:eastAsia="Calibri" w:cs="Arial"/>
                <w:szCs w:val="20"/>
                <w:lang w:eastAsia="sl-SI"/>
              </w:rPr>
            </w:pPr>
            <w:r w:rsidRPr="00164C68">
              <w:rPr>
                <w:rFonts w:eastAsia="Calibri" w:cs="Arial"/>
                <w:szCs w:val="20"/>
                <w:lang w:eastAsia="sl-SI"/>
              </w:rPr>
              <w:t xml:space="preserve">»18. </w:t>
            </w:r>
            <w:bookmarkStart w:id="10" w:name="_Hlk132277013"/>
            <w:r w:rsidRPr="00164C68">
              <w:rPr>
                <w:rFonts w:eastAsia="Calibri" w:cs="Arial"/>
                <w:szCs w:val="20"/>
                <w:lang w:eastAsia="sl-SI"/>
              </w:rPr>
              <w:t xml:space="preserve">financiranje kolektivne tožbe s strani tretje osebe pomeni, da tretja oseba zagotavlja tožeči stranki financiranje </w:t>
            </w:r>
            <w:r>
              <w:rPr>
                <w:rFonts w:eastAsia="Calibri" w:cs="Arial"/>
                <w:szCs w:val="20"/>
                <w:lang w:eastAsia="sl-SI"/>
              </w:rPr>
              <w:t xml:space="preserve">dela ali vseh </w:t>
            </w:r>
            <w:r w:rsidRPr="00164C68">
              <w:rPr>
                <w:rFonts w:eastAsia="Calibri" w:cs="Arial"/>
                <w:szCs w:val="20"/>
                <w:lang w:eastAsia="sl-SI"/>
              </w:rPr>
              <w:t xml:space="preserve">stroškov postopka v zameno za dogovorjeno premijo v primeru uspeha z zahtevkom, </w:t>
            </w:r>
            <w:r>
              <w:rPr>
                <w:rFonts w:eastAsia="Calibri" w:cs="Arial"/>
                <w:szCs w:val="20"/>
                <w:lang w:eastAsia="sl-SI"/>
              </w:rPr>
              <w:t xml:space="preserve">ki se </w:t>
            </w:r>
            <w:r w:rsidRPr="00164C68">
              <w:rPr>
                <w:rFonts w:eastAsia="Calibri" w:cs="Arial"/>
                <w:szCs w:val="20"/>
                <w:lang w:eastAsia="sl-SI"/>
              </w:rPr>
              <w:t xml:space="preserve">običajno </w:t>
            </w:r>
            <w:r>
              <w:rPr>
                <w:rFonts w:eastAsia="Calibri" w:cs="Arial"/>
                <w:szCs w:val="20"/>
                <w:lang w:eastAsia="sl-SI"/>
              </w:rPr>
              <w:t xml:space="preserve">določi </w:t>
            </w:r>
            <w:r w:rsidRPr="00164C68">
              <w:rPr>
                <w:rFonts w:eastAsia="Calibri" w:cs="Arial"/>
                <w:szCs w:val="20"/>
                <w:lang w:eastAsia="sl-SI"/>
              </w:rPr>
              <w:t xml:space="preserve">kot delež od zneska, ki ga bo prisodilo sodišče, oziroma </w:t>
            </w:r>
            <w:r>
              <w:rPr>
                <w:rFonts w:eastAsia="Calibri" w:cs="Arial"/>
                <w:szCs w:val="20"/>
                <w:lang w:eastAsia="sl-SI"/>
              </w:rPr>
              <w:t xml:space="preserve">kot delež od zneska, dogovorjenega s </w:t>
            </w:r>
            <w:r w:rsidRPr="00164C68">
              <w:rPr>
                <w:rFonts w:eastAsia="Calibri" w:cs="Arial"/>
                <w:szCs w:val="20"/>
                <w:lang w:eastAsia="sl-SI"/>
              </w:rPr>
              <w:t>poravnav</w:t>
            </w:r>
            <w:r>
              <w:rPr>
                <w:rFonts w:eastAsia="Calibri" w:cs="Arial"/>
                <w:szCs w:val="20"/>
                <w:lang w:eastAsia="sl-SI"/>
              </w:rPr>
              <w:t>o</w:t>
            </w:r>
            <w:r w:rsidRPr="00164C68">
              <w:rPr>
                <w:rFonts w:eastAsia="Calibri" w:cs="Arial"/>
                <w:szCs w:val="20"/>
                <w:lang w:eastAsia="sl-SI"/>
              </w:rPr>
              <w:t>, dosežen</w:t>
            </w:r>
            <w:r>
              <w:rPr>
                <w:rFonts w:eastAsia="Calibri" w:cs="Arial"/>
                <w:szCs w:val="20"/>
                <w:lang w:eastAsia="sl-SI"/>
              </w:rPr>
              <w:t>o</w:t>
            </w:r>
            <w:r w:rsidRPr="00164C68">
              <w:rPr>
                <w:rFonts w:eastAsia="Calibri" w:cs="Arial"/>
                <w:szCs w:val="20"/>
                <w:lang w:eastAsia="sl-SI"/>
              </w:rPr>
              <w:t xml:space="preserve"> v postopku.«.</w:t>
            </w:r>
            <w:bookmarkEnd w:id="10"/>
          </w:p>
          <w:p w14:paraId="568D4A19" w14:textId="77777777" w:rsidR="00E06D87" w:rsidRDefault="00E06D87" w:rsidP="0013300B">
            <w:pPr>
              <w:jc w:val="both"/>
              <w:rPr>
                <w:rFonts w:eastAsia="Calibri" w:cs="Arial"/>
                <w:szCs w:val="20"/>
                <w:lang w:eastAsia="sl-SI"/>
              </w:rPr>
            </w:pPr>
          </w:p>
          <w:p w14:paraId="0560777A" w14:textId="77777777" w:rsidR="00E06D87" w:rsidRDefault="00E06D87" w:rsidP="0013300B">
            <w:pPr>
              <w:jc w:val="center"/>
              <w:rPr>
                <w:rFonts w:eastAsia="Calibri" w:cs="Arial"/>
                <w:szCs w:val="20"/>
                <w:lang w:eastAsia="sl-SI"/>
              </w:rPr>
            </w:pPr>
            <w:r>
              <w:rPr>
                <w:rFonts w:eastAsia="Calibri" w:cs="Arial"/>
                <w:szCs w:val="20"/>
                <w:lang w:eastAsia="sl-SI"/>
              </w:rPr>
              <w:t>4. člen</w:t>
            </w:r>
          </w:p>
          <w:p w14:paraId="60D4475B" w14:textId="77777777" w:rsidR="00E06D87" w:rsidRDefault="00E06D87" w:rsidP="0013300B">
            <w:pPr>
              <w:jc w:val="center"/>
              <w:rPr>
                <w:rFonts w:eastAsia="Calibri" w:cs="Arial"/>
                <w:szCs w:val="20"/>
                <w:lang w:eastAsia="sl-SI"/>
              </w:rPr>
            </w:pPr>
          </w:p>
          <w:p w14:paraId="4AC24533" w14:textId="77777777" w:rsidR="00E06D87" w:rsidRDefault="00E06D87" w:rsidP="0013300B">
            <w:pPr>
              <w:rPr>
                <w:rFonts w:eastAsia="Calibri" w:cs="Arial"/>
                <w:szCs w:val="20"/>
                <w:lang w:eastAsia="sl-SI"/>
              </w:rPr>
            </w:pPr>
            <w:r>
              <w:rPr>
                <w:rFonts w:eastAsia="Calibri" w:cs="Arial"/>
                <w:szCs w:val="20"/>
                <w:lang w:eastAsia="sl-SI"/>
              </w:rPr>
              <w:t>V 4. členu se v prvem odstavku 2. točka spremeni tako, da se glasi:</w:t>
            </w:r>
          </w:p>
          <w:p w14:paraId="19E598E3" w14:textId="77777777" w:rsidR="00E06D87" w:rsidRDefault="00E06D87" w:rsidP="0013300B">
            <w:pPr>
              <w:rPr>
                <w:rFonts w:eastAsia="Calibri" w:cs="Arial"/>
                <w:szCs w:val="20"/>
                <w:lang w:eastAsia="sl-SI"/>
              </w:rPr>
            </w:pPr>
            <w:r>
              <w:rPr>
                <w:rFonts w:eastAsia="Calibri" w:cs="Arial"/>
                <w:szCs w:val="20"/>
                <w:lang w:eastAsia="sl-SI"/>
              </w:rPr>
              <w:t>»2. Državno odvetništvo Republike Slovenije«.</w:t>
            </w:r>
          </w:p>
          <w:p w14:paraId="1826EA66" w14:textId="77777777" w:rsidR="00E06D87" w:rsidRDefault="00E06D87" w:rsidP="0013300B">
            <w:pPr>
              <w:rPr>
                <w:rFonts w:eastAsia="Calibri" w:cs="Arial"/>
                <w:szCs w:val="20"/>
                <w:lang w:eastAsia="sl-SI"/>
              </w:rPr>
            </w:pPr>
          </w:p>
          <w:p w14:paraId="27FB0BCB" w14:textId="77777777" w:rsidR="00E06D87" w:rsidRDefault="00E06D87" w:rsidP="0013300B">
            <w:pPr>
              <w:rPr>
                <w:rFonts w:eastAsia="Calibri" w:cs="Arial"/>
                <w:szCs w:val="20"/>
                <w:lang w:eastAsia="sl-SI"/>
              </w:rPr>
            </w:pPr>
            <w:r>
              <w:rPr>
                <w:rFonts w:eastAsia="Calibri" w:cs="Arial"/>
                <w:szCs w:val="20"/>
                <w:lang w:eastAsia="sl-SI"/>
              </w:rPr>
              <w:t>V tretjem odstavku se besedilo »Višji državni odvetnik« nadomesti z besedilom »</w:t>
            </w:r>
            <w:r w:rsidRPr="003E5CE3">
              <w:rPr>
                <w:rFonts w:eastAsia="Calibri" w:cs="Arial"/>
                <w:szCs w:val="20"/>
                <w:lang w:eastAsia="sl-SI"/>
              </w:rPr>
              <w:t>Državno odvetništvo Republike Slovenije</w:t>
            </w:r>
            <w:r>
              <w:rPr>
                <w:rFonts w:eastAsia="Calibri" w:cs="Arial"/>
                <w:szCs w:val="20"/>
                <w:lang w:eastAsia="sl-SI"/>
              </w:rPr>
              <w:t xml:space="preserve">«. </w:t>
            </w:r>
          </w:p>
          <w:p w14:paraId="6500422F" w14:textId="77777777" w:rsidR="00E06D87" w:rsidRPr="00D9703C" w:rsidRDefault="00E06D87" w:rsidP="0013300B">
            <w:pPr>
              <w:rPr>
                <w:rFonts w:eastAsia="Calibri" w:cs="Arial"/>
                <w:szCs w:val="20"/>
                <w:lang w:eastAsia="sl-SI"/>
              </w:rPr>
            </w:pPr>
          </w:p>
          <w:p w14:paraId="55F8044D" w14:textId="77777777" w:rsidR="00E06D87" w:rsidRDefault="00E06D87" w:rsidP="0013300B">
            <w:pPr>
              <w:rPr>
                <w:rFonts w:eastAsia="Calibri" w:cs="Arial"/>
                <w:szCs w:val="20"/>
                <w:lang w:eastAsia="sl-SI"/>
              </w:rPr>
            </w:pPr>
            <w:r>
              <w:rPr>
                <w:rFonts w:eastAsia="Calibri" w:cs="Arial"/>
                <w:szCs w:val="20"/>
                <w:lang w:eastAsia="sl-SI"/>
              </w:rPr>
              <w:t>Za tretjim odstavkom se doda nov četrti odstavek, ki se glasi:</w:t>
            </w:r>
          </w:p>
          <w:p w14:paraId="26C9E826" w14:textId="77777777" w:rsidR="00E06D87" w:rsidRDefault="00E06D87" w:rsidP="0013300B">
            <w:pPr>
              <w:jc w:val="both"/>
              <w:rPr>
                <w:rFonts w:eastAsia="Calibri"/>
                <w:szCs w:val="20"/>
              </w:rPr>
            </w:pPr>
            <w:r>
              <w:rPr>
                <w:rFonts w:eastAsia="Calibri" w:cs="Arial"/>
                <w:szCs w:val="20"/>
                <w:lang w:eastAsia="sl-SI"/>
              </w:rPr>
              <w:t>»</w:t>
            </w:r>
            <w:r w:rsidRPr="0022187A">
              <w:t xml:space="preserve">(4) </w:t>
            </w:r>
            <w:r>
              <w:t>Upravičena o</w:t>
            </w:r>
            <w:r w:rsidRPr="0022187A">
              <w:t xml:space="preserve">seba iz 1. točke prvega odstavka </w:t>
            </w:r>
            <w:r>
              <w:t xml:space="preserve">tega člena </w:t>
            </w:r>
            <w:r w:rsidRPr="0022187A">
              <w:t xml:space="preserve">mora imeti na </w:t>
            </w:r>
            <w:r>
              <w:t xml:space="preserve">svojih </w:t>
            </w:r>
            <w:r w:rsidRPr="0022187A">
              <w:t>spletn</w:t>
            </w:r>
            <w:r>
              <w:t xml:space="preserve">ih straneh </w:t>
            </w:r>
            <w:r w:rsidRPr="0022187A">
              <w:t xml:space="preserve">objavljene informacije </w:t>
            </w:r>
            <w:r w:rsidRPr="006746A2">
              <w:rPr>
                <w:rFonts w:eastAsia="Calibri"/>
                <w:szCs w:val="20"/>
              </w:rPr>
              <w:t xml:space="preserve">o </w:t>
            </w:r>
            <w:r w:rsidRPr="00E43066">
              <w:rPr>
                <w:rFonts w:eastAsia="Calibri"/>
                <w:szCs w:val="20"/>
              </w:rPr>
              <w:t>virih svojega financiranja na splošno</w:t>
            </w:r>
            <w:r>
              <w:rPr>
                <w:rFonts w:eastAsia="Calibri"/>
                <w:szCs w:val="20"/>
              </w:rPr>
              <w:t>,</w:t>
            </w:r>
            <w:r w:rsidRPr="00096954">
              <w:rPr>
                <w:rFonts w:eastAsia="Calibri"/>
                <w:szCs w:val="20"/>
              </w:rPr>
              <w:t xml:space="preserve"> </w:t>
            </w:r>
            <w:r w:rsidRPr="006746A2">
              <w:rPr>
                <w:rFonts w:eastAsia="Calibri"/>
                <w:szCs w:val="20"/>
              </w:rPr>
              <w:t>svoji organizacijski in upravni strukturi, strukturi članstva, ustanovnem namenu in dejavnostih</w:t>
            </w:r>
            <w:r>
              <w:rPr>
                <w:rFonts w:eastAsia="Calibri"/>
                <w:szCs w:val="20"/>
              </w:rPr>
              <w:t>.«.</w:t>
            </w:r>
          </w:p>
          <w:p w14:paraId="2ADBBC0B" w14:textId="77777777" w:rsidR="00E06D87" w:rsidRPr="00164C68" w:rsidRDefault="00E06D87" w:rsidP="0013300B">
            <w:pPr>
              <w:rPr>
                <w:rFonts w:eastAsia="Calibri" w:cs="Arial"/>
                <w:szCs w:val="20"/>
                <w:lang w:eastAsia="sl-SI"/>
              </w:rPr>
            </w:pPr>
          </w:p>
          <w:p w14:paraId="4AC9BB5A" w14:textId="77777777" w:rsidR="00E06D87" w:rsidRPr="00164C68" w:rsidRDefault="00E06D87" w:rsidP="0013300B">
            <w:pPr>
              <w:jc w:val="center"/>
              <w:rPr>
                <w:rFonts w:eastAsia="Calibri" w:cs="Arial"/>
                <w:szCs w:val="20"/>
                <w:lang w:eastAsia="sl-SI"/>
              </w:rPr>
            </w:pPr>
            <w:r>
              <w:rPr>
                <w:rFonts w:eastAsia="Calibri" w:cs="Arial"/>
                <w:szCs w:val="20"/>
                <w:lang w:eastAsia="sl-SI"/>
              </w:rPr>
              <w:lastRenderedPageBreak/>
              <w:t>5</w:t>
            </w:r>
            <w:r w:rsidRPr="00164C68">
              <w:rPr>
                <w:rFonts w:eastAsia="Calibri" w:cs="Arial"/>
                <w:szCs w:val="20"/>
                <w:lang w:eastAsia="sl-SI"/>
              </w:rPr>
              <w:t>. člen</w:t>
            </w:r>
          </w:p>
          <w:p w14:paraId="38253EDE" w14:textId="77777777" w:rsidR="00E06D87" w:rsidRPr="00164C68" w:rsidRDefault="00E06D87" w:rsidP="0013300B">
            <w:pPr>
              <w:jc w:val="both"/>
              <w:rPr>
                <w:rFonts w:eastAsia="Calibri" w:cs="Arial"/>
                <w:szCs w:val="20"/>
                <w:lang w:eastAsia="sl-SI"/>
              </w:rPr>
            </w:pPr>
          </w:p>
          <w:p w14:paraId="07E995F5" w14:textId="77777777" w:rsidR="00E06D87" w:rsidRPr="00164C68" w:rsidRDefault="00E06D87" w:rsidP="0013300B">
            <w:pPr>
              <w:jc w:val="both"/>
              <w:rPr>
                <w:rFonts w:eastAsia="Calibri" w:cs="Arial"/>
                <w:szCs w:val="20"/>
                <w:lang w:eastAsia="sl-SI"/>
              </w:rPr>
            </w:pPr>
            <w:r w:rsidRPr="00164C68">
              <w:rPr>
                <w:rFonts w:eastAsia="Calibri" w:cs="Arial"/>
                <w:szCs w:val="20"/>
                <w:lang w:eastAsia="sl-SI"/>
              </w:rPr>
              <w:t>Za 4. členom se doda nov 4.a člen, ki se glasi:</w:t>
            </w:r>
          </w:p>
          <w:p w14:paraId="272A7A2C" w14:textId="77777777" w:rsidR="00E06D87" w:rsidRPr="00164C68" w:rsidRDefault="00E06D87" w:rsidP="0013300B">
            <w:pPr>
              <w:jc w:val="both"/>
              <w:rPr>
                <w:rFonts w:eastAsia="Calibri" w:cs="Arial"/>
                <w:szCs w:val="20"/>
                <w:lang w:eastAsia="sl-SI"/>
              </w:rPr>
            </w:pPr>
          </w:p>
          <w:p w14:paraId="239DBD3B" w14:textId="77777777" w:rsidR="00E06D87" w:rsidRPr="00164C68" w:rsidRDefault="00E06D87" w:rsidP="0013300B">
            <w:pPr>
              <w:jc w:val="center"/>
              <w:rPr>
                <w:rFonts w:eastAsia="Calibri" w:cs="Arial"/>
                <w:szCs w:val="20"/>
                <w:lang w:eastAsia="sl-SI"/>
              </w:rPr>
            </w:pPr>
            <w:r w:rsidRPr="00164C68">
              <w:rPr>
                <w:rFonts w:eastAsia="Calibri" w:cs="Arial"/>
                <w:szCs w:val="20"/>
                <w:lang w:eastAsia="sl-SI"/>
              </w:rPr>
              <w:t>»</w:t>
            </w:r>
            <w:bookmarkStart w:id="11" w:name="_Hlk132277050"/>
            <w:r w:rsidRPr="00164C68">
              <w:rPr>
                <w:rFonts w:eastAsia="Calibri" w:cs="Arial"/>
                <w:szCs w:val="20"/>
                <w:lang w:eastAsia="sl-SI"/>
              </w:rPr>
              <w:t>4.a člen</w:t>
            </w:r>
          </w:p>
          <w:p w14:paraId="757152B4" w14:textId="77777777" w:rsidR="00E06D87" w:rsidRPr="00164C68" w:rsidRDefault="00E06D87" w:rsidP="0013300B">
            <w:pPr>
              <w:jc w:val="center"/>
              <w:rPr>
                <w:rFonts w:eastAsia="Calibri" w:cs="Arial"/>
                <w:szCs w:val="20"/>
                <w:lang w:eastAsia="sl-SI"/>
              </w:rPr>
            </w:pPr>
            <w:r w:rsidRPr="00164C68">
              <w:rPr>
                <w:rFonts w:eastAsia="Calibri" w:cs="Arial"/>
                <w:szCs w:val="20"/>
                <w:lang w:eastAsia="sl-SI"/>
              </w:rPr>
              <w:t>(</w:t>
            </w:r>
            <w:r>
              <w:rPr>
                <w:rFonts w:eastAsia="Calibri" w:cs="Arial"/>
                <w:szCs w:val="20"/>
                <w:lang w:eastAsia="sl-SI"/>
              </w:rPr>
              <w:t xml:space="preserve">upravičena oseba </w:t>
            </w:r>
            <w:r w:rsidRPr="00164C68">
              <w:rPr>
                <w:rFonts w:eastAsia="Calibri" w:cs="Arial"/>
                <w:szCs w:val="20"/>
                <w:lang w:eastAsia="sl-SI"/>
              </w:rPr>
              <w:t>za kolektivno varstvo interesov potrošnikov</w:t>
            </w:r>
            <w:r>
              <w:rPr>
                <w:rFonts w:eastAsia="Calibri" w:cs="Arial"/>
                <w:szCs w:val="20"/>
                <w:lang w:eastAsia="sl-SI"/>
              </w:rPr>
              <w:t>, vpisana na seznam</w:t>
            </w:r>
            <w:r w:rsidRPr="00164C68">
              <w:rPr>
                <w:rFonts w:eastAsia="Calibri" w:cs="Arial"/>
                <w:szCs w:val="20"/>
                <w:lang w:eastAsia="sl-SI"/>
              </w:rPr>
              <w:t xml:space="preserve"> </w:t>
            </w:r>
            <w:r>
              <w:rPr>
                <w:rFonts w:eastAsia="Calibri" w:cs="Arial"/>
                <w:szCs w:val="20"/>
                <w:lang w:eastAsia="sl-SI"/>
              </w:rPr>
              <w:t>v drugi državi članici</w:t>
            </w:r>
            <w:r w:rsidRPr="00164C68">
              <w:rPr>
                <w:rFonts w:eastAsia="Calibri" w:cs="Arial"/>
                <w:szCs w:val="20"/>
                <w:lang w:eastAsia="sl-SI"/>
              </w:rPr>
              <w:t xml:space="preserve"> po Direktivi 2020/1828</w:t>
            </w:r>
            <w:r>
              <w:rPr>
                <w:rFonts w:eastAsia="Calibri" w:cs="Arial"/>
                <w:szCs w:val="20"/>
                <w:lang w:eastAsia="sl-SI"/>
              </w:rPr>
              <w:t>/EU</w:t>
            </w:r>
            <w:r w:rsidRPr="00164C68">
              <w:rPr>
                <w:rFonts w:eastAsia="Calibri" w:cs="Arial"/>
                <w:szCs w:val="20"/>
                <w:lang w:eastAsia="sl-SI"/>
              </w:rPr>
              <w:t>)</w:t>
            </w:r>
          </w:p>
          <w:p w14:paraId="177EAE2B" w14:textId="77777777" w:rsidR="00E06D87" w:rsidRPr="00164C68" w:rsidRDefault="00E06D87" w:rsidP="0013300B">
            <w:pPr>
              <w:jc w:val="both"/>
              <w:rPr>
                <w:rFonts w:eastAsia="Calibri" w:cs="Arial"/>
                <w:szCs w:val="20"/>
                <w:lang w:eastAsia="sl-SI"/>
              </w:rPr>
            </w:pPr>
          </w:p>
          <w:p w14:paraId="71EC54F3" w14:textId="77777777" w:rsidR="00E06D87" w:rsidRPr="00346B80" w:rsidRDefault="00E06D87" w:rsidP="0013300B">
            <w:pPr>
              <w:jc w:val="both"/>
              <w:rPr>
                <w:rFonts w:eastAsia="Calibri" w:cs="Arial"/>
                <w:szCs w:val="20"/>
                <w:lang w:eastAsia="sl-SI"/>
              </w:rPr>
            </w:pPr>
            <w:r w:rsidRPr="00164C68">
              <w:rPr>
                <w:rFonts w:eastAsia="Calibri" w:cs="Arial"/>
                <w:szCs w:val="20"/>
                <w:lang w:eastAsia="sl-SI"/>
              </w:rPr>
              <w:t xml:space="preserve">(1) </w:t>
            </w:r>
            <w:r>
              <w:rPr>
                <w:rFonts w:eastAsia="Calibri" w:cs="Arial"/>
                <w:szCs w:val="20"/>
                <w:lang w:eastAsia="sl-SI"/>
              </w:rPr>
              <w:t>Upravičena oseba za vložitev k</w:t>
            </w:r>
            <w:r w:rsidRPr="00164C68">
              <w:rPr>
                <w:rFonts w:eastAsia="Calibri" w:cs="Arial"/>
                <w:szCs w:val="20"/>
                <w:lang w:eastAsia="sl-SI"/>
              </w:rPr>
              <w:t>olektivn</w:t>
            </w:r>
            <w:r>
              <w:rPr>
                <w:rFonts w:eastAsia="Calibri" w:cs="Arial"/>
                <w:szCs w:val="20"/>
                <w:lang w:eastAsia="sl-SI"/>
              </w:rPr>
              <w:t>e</w:t>
            </w:r>
            <w:r w:rsidRPr="00164C68">
              <w:rPr>
                <w:rFonts w:eastAsia="Calibri" w:cs="Arial"/>
                <w:szCs w:val="20"/>
                <w:lang w:eastAsia="sl-SI"/>
              </w:rPr>
              <w:t xml:space="preserve"> tožb</w:t>
            </w:r>
            <w:r>
              <w:rPr>
                <w:rFonts w:eastAsia="Calibri" w:cs="Arial"/>
                <w:szCs w:val="20"/>
                <w:lang w:eastAsia="sl-SI"/>
              </w:rPr>
              <w:t>e</w:t>
            </w:r>
            <w:r w:rsidRPr="00164C68">
              <w:rPr>
                <w:rFonts w:eastAsia="Calibri" w:cs="Arial"/>
                <w:szCs w:val="20"/>
                <w:lang w:eastAsia="sl-SI"/>
              </w:rPr>
              <w:t xml:space="preserve"> ali predlog</w:t>
            </w:r>
            <w:r>
              <w:rPr>
                <w:rFonts w:eastAsia="Calibri" w:cs="Arial"/>
                <w:szCs w:val="20"/>
                <w:lang w:eastAsia="sl-SI"/>
              </w:rPr>
              <w:t>a</w:t>
            </w:r>
            <w:r w:rsidRPr="00164C68">
              <w:rPr>
                <w:rFonts w:eastAsia="Calibri" w:cs="Arial"/>
                <w:szCs w:val="20"/>
                <w:lang w:eastAsia="sl-SI"/>
              </w:rPr>
              <w:t xml:space="preserve"> za potrditev kolektivne poravnave </w:t>
            </w:r>
            <w:r>
              <w:rPr>
                <w:rFonts w:eastAsia="Calibri" w:cs="Arial"/>
                <w:szCs w:val="20"/>
                <w:lang w:eastAsia="sl-SI"/>
              </w:rPr>
              <w:t xml:space="preserve">s področja varstva potrošnikov je </w:t>
            </w:r>
            <w:r w:rsidRPr="00164C68">
              <w:rPr>
                <w:rFonts w:eastAsia="Calibri" w:cs="Arial"/>
                <w:szCs w:val="20"/>
                <w:lang w:eastAsia="sl-SI"/>
              </w:rPr>
              <w:t>poleg oseb iz prejšnjega člena tudi oseba, ki zastopa interese potrošnikov v drugi državi članici Evropske unije (v nadaljnjem besedilu: druga država članica)</w:t>
            </w:r>
            <w:r>
              <w:rPr>
                <w:rFonts w:eastAsia="Calibri" w:cs="Arial"/>
                <w:szCs w:val="20"/>
                <w:lang w:eastAsia="sl-SI"/>
              </w:rPr>
              <w:t xml:space="preserve"> in</w:t>
            </w:r>
            <w:r w:rsidRPr="00164C68">
              <w:rPr>
                <w:rFonts w:eastAsia="Calibri" w:cs="Arial"/>
                <w:szCs w:val="20"/>
                <w:lang w:eastAsia="sl-SI"/>
              </w:rPr>
              <w:t xml:space="preserve"> je vpisana </w:t>
            </w:r>
            <w:r>
              <w:rPr>
                <w:rFonts w:eastAsia="Calibri" w:cs="Arial"/>
                <w:szCs w:val="20"/>
                <w:lang w:eastAsia="sl-SI"/>
              </w:rPr>
              <w:t>na</w:t>
            </w:r>
            <w:r w:rsidRPr="00164C68">
              <w:rPr>
                <w:rFonts w:eastAsia="Calibri" w:cs="Arial"/>
                <w:szCs w:val="20"/>
                <w:lang w:eastAsia="sl-SI"/>
              </w:rPr>
              <w:t xml:space="preserve"> seznam upravičenih oseb</w:t>
            </w:r>
            <w:r>
              <w:rPr>
                <w:rFonts w:eastAsia="Calibri" w:cs="Arial"/>
                <w:szCs w:val="20"/>
                <w:lang w:eastAsia="sl-SI"/>
              </w:rPr>
              <w:t xml:space="preserve"> za vložitev potrošniških kolektivnih tožb v drugi državi članici Evropske unije, </w:t>
            </w:r>
            <w:r w:rsidRPr="00346B80">
              <w:rPr>
                <w:rFonts w:eastAsia="Calibri" w:cs="Arial"/>
                <w:szCs w:val="20"/>
                <w:lang w:eastAsia="sl-SI"/>
              </w:rPr>
              <w:t>če njen ustanovni namen v posameznem primeru upravičuje vložitev tožbe ali predloga za kolektivno poravnavo.</w:t>
            </w:r>
          </w:p>
          <w:p w14:paraId="1283EA5D" w14:textId="77777777" w:rsidR="00E06D87" w:rsidRPr="00164C68" w:rsidRDefault="00E06D87" w:rsidP="0013300B">
            <w:pPr>
              <w:jc w:val="both"/>
              <w:rPr>
                <w:rFonts w:eastAsia="Calibri" w:cs="Arial"/>
                <w:szCs w:val="20"/>
                <w:lang w:eastAsia="sl-SI"/>
              </w:rPr>
            </w:pPr>
          </w:p>
          <w:p w14:paraId="69C29D77" w14:textId="42200DFE" w:rsidR="00E06D87" w:rsidRPr="006E551C" w:rsidRDefault="00E06D87" w:rsidP="0013300B">
            <w:pPr>
              <w:jc w:val="both"/>
              <w:rPr>
                <w:rFonts w:eastAsia="Calibri" w:cs="Arial"/>
                <w:szCs w:val="20"/>
                <w:lang w:eastAsia="sl-SI"/>
              </w:rPr>
            </w:pPr>
            <w:r w:rsidRPr="008B6067">
              <w:rPr>
                <w:rFonts w:eastAsia="Calibri" w:cs="Arial"/>
                <w:szCs w:val="20"/>
              </w:rPr>
              <w:t xml:space="preserve">(2) Če tožena stranka izkaže upravičen dvom, da upravičena oseba iz prejšnjega odstavka v drugi državi članici izpolnjuje pogoje za vložitev potrošniške kolektivne tožbe v drugi državi članici po Direktivi </w:t>
            </w:r>
            <w:r w:rsidR="00095AC3" w:rsidRPr="00164C68">
              <w:rPr>
                <w:rFonts w:eastAsia="Calibri" w:cs="Arial"/>
                <w:szCs w:val="20"/>
                <w:lang w:eastAsia="sl-SI"/>
              </w:rPr>
              <w:t>2020/1828</w:t>
            </w:r>
            <w:r w:rsidR="00095AC3">
              <w:rPr>
                <w:rFonts w:eastAsia="Calibri" w:cs="Arial"/>
                <w:szCs w:val="20"/>
                <w:lang w:eastAsia="sl-SI"/>
              </w:rPr>
              <w:t>/EU</w:t>
            </w:r>
            <w:r w:rsidRPr="00107B2E">
              <w:rPr>
                <w:rFonts w:eastAsia="Calibri" w:cs="Arial"/>
                <w:szCs w:val="20"/>
              </w:rPr>
              <w:t>, sodišče preveri, ali je upravičena oseba za vložitev potrošniških kolektivnih tožb v drugi državi članici vpisana na seznam upravičenih oseb</w:t>
            </w:r>
            <w:r>
              <w:rPr>
                <w:rFonts w:eastAsia="Calibri" w:cs="Arial"/>
                <w:szCs w:val="20"/>
                <w:lang w:eastAsia="sl-SI"/>
              </w:rPr>
              <w:t xml:space="preserve"> za vložitev potrošniških kolektivnih tožb v tej državi članici</w:t>
            </w:r>
            <w:r w:rsidRPr="00107B2E">
              <w:rPr>
                <w:rFonts w:eastAsia="Calibri" w:cs="Arial"/>
                <w:szCs w:val="20"/>
              </w:rPr>
              <w:t xml:space="preserve">, ali </w:t>
            </w:r>
            <w:r w:rsidRPr="00107B2E">
              <w:rPr>
                <w:rFonts w:eastAsia="Calibri" w:cs="Arial"/>
                <w:szCs w:val="20"/>
                <w:lang w:eastAsia="sl-SI"/>
              </w:rPr>
              <w:t>prek nacionalne kontaktne točke iz 57.c člena tega zakona od nacionalne kontaktne točke v drugi državi članici</w:t>
            </w:r>
            <w:r w:rsidRPr="006E551C">
              <w:rPr>
                <w:rFonts w:eastAsia="Calibri" w:cs="Arial"/>
                <w:szCs w:val="20"/>
                <w:lang w:eastAsia="sl-SI"/>
              </w:rPr>
              <w:t xml:space="preserve"> zahteva, da preveri, ali upravičena oseba izpolnjuje pogoje za vložitev potrošniške kolektivne tožbe v drugi državi članici po Direktivi </w:t>
            </w:r>
            <w:r w:rsidR="00095AC3" w:rsidRPr="00164C68">
              <w:rPr>
                <w:rFonts w:eastAsia="Calibri" w:cs="Arial"/>
                <w:szCs w:val="20"/>
                <w:lang w:eastAsia="sl-SI"/>
              </w:rPr>
              <w:t>2020/1828</w:t>
            </w:r>
            <w:r w:rsidR="00095AC3">
              <w:rPr>
                <w:rFonts w:eastAsia="Calibri" w:cs="Arial"/>
                <w:szCs w:val="20"/>
                <w:lang w:eastAsia="sl-SI"/>
              </w:rPr>
              <w:t>/EU</w:t>
            </w:r>
            <w:r w:rsidRPr="006E551C">
              <w:rPr>
                <w:rFonts w:eastAsia="Calibri" w:cs="Arial"/>
                <w:szCs w:val="20"/>
                <w:lang w:eastAsia="sl-SI"/>
              </w:rPr>
              <w:t>.</w:t>
            </w:r>
          </w:p>
          <w:p w14:paraId="6A1FDA76" w14:textId="77777777" w:rsidR="00E06D87" w:rsidRPr="006E551C" w:rsidRDefault="00E06D87" w:rsidP="0013300B">
            <w:pPr>
              <w:jc w:val="both"/>
              <w:rPr>
                <w:rFonts w:eastAsia="Calibri" w:cs="Arial"/>
                <w:szCs w:val="20"/>
                <w:lang w:eastAsia="sl-SI"/>
              </w:rPr>
            </w:pPr>
          </w:p>
          <w:p w14:paraId="630CC0D9" w14:textId="77777777" w:rsidR="00E06D87" w:rsidRPr="006E551C" w:rsidRDefault="00E06D87" w:rsidP="0013300B">
            <w:pPr>
              <w:jc w:val="both"/>
              <w:rPr>
                <w:rFonts w:eastAsia="Calibri" w:cs="Arial"/>
                <w:szCs w:val="20"/>
                <w:lang w:eastAsia="sl-SI"/>
              </w:rPr>
            </w:pPr>
            <w:r w:rsidRPr="006E551C">
              <w:rPr>
                <w:rFonts w:eastAsia="Calibri" w:cs="Arial"/>
                <w:szCs w:val="20"/>
                <w:lang w:eastAsia="sl-SI"/>
              </w:rPr>
              <w:t>(3) Nacionalna kontaktna točka iz 57.</w:t>
            </w:r>
            <w:r>
              <w:rPr>
                <w:rFonts w:eastAsia="Calibri" w:cs="Arial"/>
                <w:szCs w:val="20"/>
                <w:lang w:eastAsia="sl-SI"/>
              </w:rPr>
              <w:t>c</w:t>
            </w:r>
            <w:r w:rsidRPr="006E551C">
              <w:rPr>
                <w:rFonts w:eastAsia="Calibri" w:cs="Arial"/>
                <w:szCs w:val="20"/>
                <w:lang w:eastAsia="sl-SI"/>
              </w:rPr>
              <w:t xml:space="preserve"> člena tega zakona mora v osmih dneh od prejema zahteve sodišča iz prejšnjega odstavka to zahtevo poslati nacionalni kontaktni točki države</w:t>
            </w:r>
            <w:r>
              <w:rPr>
                <w:rFonts w:eastAsia="Calibri" w:cs="Arial"/>
                <w:szCs w:val="20"/>
                <w:lang w:eastAsia="sl-SI"/>
              </w:rPr>
              <w:t xml:space="preserve"> članice</w:t>
            </w:r>
            <w:r w:rsidRPr="006E551C">
              <w:rPr>
                <w:rFonts w:eastAsia="Calibri" w:cs="Arial"/>
                <w:szCs w:val="20"/>
                <w:lang w:eastAsia="sl-SI"/>
              </w:rPr>
              <w:t>, pri kateri je upravičena osebe za vložitev potrošniških kolektivnih tožb v drugi državi članici vpisana na ta seznam.</w:t>
            </w:r>
          </w:p>
          <w:p w14:paraId="7B4F38D1" w14:textId="77777777" w:rsidR="00E06D87" w:rsidRPr="006E551C" w:rsidRDefault="00E06D87" w:rsidP="0013300B">
            <w:pPr>
              <w:jc w:val="both"/>
              <w:rPr>
                <w:rFonts w:eastAsia="Calibri" w:cs="Arial"/>
                <w:szCs w:val="20"/>
                <w:lang w:eastAsia="sl-SI"/>
              </w:rPr>
            </w:pPr>
          </w:p>
          <w:p w14:paraId="2943B106" w14:textId="6BA7ECAA" w:rsidR="00E06D87" w:rsidRPr="006E551C" w:rsidRDefault="00E06D87" w:rsidP="0013300B">
            <w:pPr>
              <w:jc w:val="both"/>
              <w:rPr>
                <w:rFonts w:eastAsia="Calibri" w:cs="Arial"/>
                <w:szCs w:val="20"/>
                <w:lang w:eastAsia="sl-SI"/>
              </w:rPr>
            </w:pPr>
            <w:r w:rsidRPr="006E551C">
              <w:rPr>
                <w:rFonts w:eastAsia="Calibri" w:cs="Arial"/>
                <w:szCs w:val="20"/>
                <w:lang w:eastAsia="sl-SI"/>
              </w:rPr>
              <w:t>(4) Ko nacionalna kontaktna točka iz 57.</w:t>
            </w:r>
            <w:r>
              <w:rPr>
                <w:rFonts w:eastAsia="Calibri" w:cs="Arial"/>
                <w:szCs w:val="20"/>
                <w:lang w:eastAsia="sl-SI"/>
              </w:rPr>
              <w:t>c</w:t>
            </w:r>
            <w:r w:rsidRPr="006E551C">
              <w:rPr>
                <w:rFonts w:eastAsia="Calibri" w:cs="Arial"/>
                <w:szCs w:val="20"/>
                <w:lang w:eastAsia="sl-SI"/>
              </w:rPr>
              <w:t xml:space="preserve"> člena tega zakona</w:t>
            </w:r>
            <w:r>
              <w:rPr>
                <w:rFonts w:eastAsia="Calibri" w:cs="Arial"/>
                <w:szCs w:val="20"/>
                <w:lang w:eastAsia="sl-SI"/>
              </w:rPr>
              <w:t xml:space="preserve"> </w:t>
            </w:r>
            <w:r w:rsidRPr="006E551C">
              <w:rPr>
                <w:rFonts w:eastAsia="Calibri" w:cs="Arial"/>
                <w:szCs w:val="20"/>
                <w:lang w:eastAsia="sl-SI"/>
              </w:rPr>
              <w:t>prejme odgovor nacionalne kontaktne točke druge države članice, ga nemudoma, naj</w:t>
            </w:r>
            <w:r>
              <w:rPr>
                <w:rFonts w:eastAsia="Calibri" w:cs="Arial"/>
                <w:szCs w:val="20"/>
                <w:lang w:eastAsia="sl-SI"/>
              </w:rPr>
              <w:t>poz</w:t>
            </w:r>
            <w:r w:rsidRPr="006E551C">
              <w:rPr>
                <w:rFonts w:eastAsia="Calibri" w:cs="Arial"/>
                <w:szCs w:val="20"/>
                <w:lang w:eastAsia="sl-SI"/>
              </w:rPr>
              <w:t>neje pa v treh delovnih dneh</w:t>
            </w:r>
            <w:r w:rsidR="00D6399B">
              <w:rPr>
                <w:rFonts w:eastAsia="Calibri" w:cs="Arial"/>
                <w:szCs w:val="20"/>
                <w:lang w:eastAsia="sl-SI"/>
              </w:rPr>
              <w:t>,</w:t>
            </w:r>
            <w:r w:rsidRPr="006E551C">
              <w:rPr>
                <w:rFonts w:eastAsia="Calibri" w:cs="Arial"/>
                <w:szCs w:val="20"/>
                <w:lang w:eastAsia="sl-SI"/>
              </w:rPr>
              <w:t xml:space="preserve"> </w:t>
            </w:r>
            <w:r w:rsidR="00D6399B">
              <w:rPr>
                <w:rFonts w:eastAsia="Calibri" w:cs="Arial"/>
                <w:szCs w:val="20"/>
                <w:lang w:eastAsia="sl-SI"/>
              </w:rPr>
              <w:t>pošlje</w:t>
            </w:r>
            <w:r w:rsidR="00D6399B" w:rsidRPr="006E551C">
              <w:rPr>
                <w:rFonts w:eastAsia="Calibri" w:cs="Arial"/>
                <w:szCs w:val="20"/>
                <w:lang w:eastAsia="sl-SI"/>
              </w:rPr>
              <w:t xml:space="preserve"> </w:t>
            </w:r>
            <w:r w:rsidRPr="006E551C">
              <w:rPr>
                <w:rFonts w:eastAsia="Calibri" w:cs="Arial"/>
                <w:szCs w:val="20"/>
                <w:lang w:eastAsia="sl-SI"/>
              </w:rPr>
              <w:t>sodišču.</w:t>
            </w:r>
            <w:bookmarkEnd w:id="11"/>
            <w:r>
              <w:rPr>
                <w:rFonts w:eastAsia="Calibri" w:cs="Arial"/>
                <w:szCs w:val="20"/>
                <w:lang w:eastAsia="sl-SI"/>
              </w:rPr>
              <w:t>«.</w:t>
            </w:r>
          </w:p>
          <w:p w14:paraId="24EAF9D7" w14:textId="77777777" w:rsidR="00E06D87" w:rsidRPr="00164C68" w:rsidRDefault="00E06D87" w:rsidP="0013300B">
            <w:pPr>
              <w:jc w:val="both"/>
              <w:rPr>
                <w:rFonts w:eastAsia="Calibri" w:cs="Arial"/>
                <w:szCs w:val="20"/>
                <w:lang w:eastAsia="sl-SI"/>
              </w:rPr>
            </w:pPr>
          </w:p>
          <w:p w14:paraId="657F6B98" w14:textId="77777777" w:rsidR="00E06D87" w:rsidRPr="00164C68" w:rsidRDefault="00E06D87" w:rsidP="0013300B">
            <w:pPr>
              <w:jc w:val="center"/>
              <w:rPr>
                <w:rFonts w:eastAsia="Calibri" w:cs="Arial"/>
                <w:szCs w:val="20"/>
                <w:lang w:eastAsia="sl-SI"/>
              </w:rPr>
            </w:pPr>
            <w:r>
              <w:rPr>
                <w:rFonts w:eastAsia="Calibri" w:cs="Arial"/>
                <w:szCs w:val="20"/>
                <w:lang w:eastAsia="sl-SI"/>
              </w:rPr>
              <w:t>6</w:t>
            </w:r>
            <w:r w:rsidRPr="00164C68">
              <w:rPr>
                <w:rFonts w:eastAsia="Calibri" w:cs="Arial"/>
                <w:szCs w:val="20"/>
                <w:lang w:eastAsia="sl-SI"/>
              </w:rPr>
              <w:t>. člen</w:t>
            </w:r>
          </w:p>
          <w:p w14:paraId="644F92CA" w14:textId="77777777" w:rsidR="00E06D87" w:rsidRPr="00164C68" w:rsidRDefault="00E06D87" w:rsidP="0013300B">
            <w:pPr>
              <w:jc w:val="both"/>
              <w:rPr>
                <w:rFonts w:eastAsia="Calibri" w:cs="Arial"/>
                <w:szCs w:val="20"/>
                <w:lang w:eastAsia="sl-SI"/>
              </w:rPr>
            </w:pPr>
          </w:p>
          <w:p w14:paraId="5BBF30CA" w14:textId="77777777" w:rsidR="00E06D87" w:rsidRDefault="00E06D87" w:rsidP="0013300B">
            <w:pPr>
              <w:jc w:val="both"/>
              <w:rPr>
                <w:rFonts w:eastAsia="Calibri" w:cs="Arial"/>
                <w:szCs w:val="20"/>
                <w:lang w:eastAsia="sl-SI"/>
              </w:rPr>
            </w:pPr>
            <w:r w:rsidRPr="00164C68">
              <w:rPr>
                <w:rFonts w:eastAsia="Calibri" w:cs="Arial"/>
                <w:szCs w:val="20"/>
                <w:lang w:eastAsia="sl-SI"/>
              </w:rPr>
              <w:t>V 5. člen</w:t>
            </w:r>
            <w:r>
              <w:rPr>
                <w:rFonts w:eastAsia="Calibri" w:cs="Arial"/>
                <w:szCs w:val="20"/>
                <w:lang w:eastAsia="sl-SI"/>
              </w:rPr>
              <w:t>u se v prvem odstavku besedi »prejšnjega člena« nadomestita z besedilom »4. člena tega zakona«.</w:t>
            </w:r>
            <w:r w:rsidRPr="00164C68">
              <w:rPr>
                <w:rFonts w:eastAsia="Calibri" w:cs="Arial"/>
                <w:szCs w:val="20"/>
                <w:lang w:eastAsia="sl-SI"/>
              </w:rPr>
              <w:t xml:space="preserve"> </w:t>
            </w:r>
          </w:p>
          <w:p w14:paraId="50BF9451" w14:textId="77777777" w:rsidR="00E06D87" w:rsidRDefault="00E06D87" w:rsidP="0013300B">
            <w:pPr>
              <w:jc w:val="both"/>
              <w:rPr>
                <w:rFonts w:eastAsia="Calibri" w:cs="Arial"/>
                <w:szCs w:val="20"/>
                <w:lang w:eastAsia="sl-SI"/>
              </w:rPr>
            </w:pPr>
          </w:p>
          <w:p w14:paraId="60A9C695" w14:textId="77777777" w:rsidR="00E06D87" w:rsidRDefault="00E06D87" w:rsidP="0013300B">
            <w:pPr>
              <w:jc w:val="both"/>
              <w:rPr>
                <w:rFonts w:eastAsia="Calibri" w:cs="Arial"/>
                <w:szCs w:val="20"/>
                <w:lang w:eastAsia="sl-SI"/>
              </w:rPr>
            </w:pPr>
            <w:r>
              <w:rPr>
                <w:rFonts w:eastAsia="Calibri" w:cs="Arial"/>
                <w:szCs w:val="20"/>
                <w:lang w:eastAsia="sl-SI"/>
              </w:rPr>
              <w:t>Drugi odstavek se spremeni tako, da se glasi:</w:t>
            </w:r>
          </w:p>
          <w:p w14:paraId="6C343631" w14:textId="77777777" w:rsidR="00E06D87" w:rsidRDefault="00E06D87" w:rsidP="0013300B">
            <w:pPr>
              <w:jc w:val="both"/>
              <w:rPr>
                <w:rFonts w:eastAsia="Calibri" w:cs="Arial"/>
                <w:szCs w:val="20"/>
                <w:lang w:eastAsia="sl-SI"/>
              </w:rPr>
            </w:pPr>
          </w:p>
          <w:p w14:paraId="2A0FDD81" w14:textId="77777777" w:rsidR="00E06D87" w:rsidRPr="002E4970" w:rsidRDefault="00E06D87" w:rsidP="0013300B">
            <w:pPr>
              <w:jc w:val="both"/>
              <w:rPr>
                <w:rFonts w:eastAsia="Calibri" w:cs="Arial"/>
                <w:szCs w:val="20"/>
                <w:lang w:eastAsia="sl-SI"/>
              </w:rPr>
            </w:pPr>
            <w:r>
              <w:rPr>
                <w:rFonts w:eastAsia="Calibri" w:cs="Arial"/>
                <w:szCs w:val="20"/>
                <w:lang w:eastAsia="sl-SI"/>
              </w:rPr>
              <w:t>»</w:t>
            </w:r>
            <w:r w:rsidRPr="002E4970">
              <w:rPr>
                <w:rFonts w:eastAsia="Calibri" w:cs="Arial"/>
                <w:szCs w:val="20"/>
                <w:lang w:eastAsia="sl-SI"/>
              </w:rPr>
              <w:t xml:space="preserve">(2) Sodišče pri ugotavljanju reprezentativnosti presoja, ali bo upravičena oseba </w:t>
            </w:r>
            <w:r>
              <w:rPr>
                <w:rFonts w:eastAsia="Calibri" w:cs="Arial"/>
                <w:szCs w:val="20"/>
                <w:lang w:eastAsia="sl-SI"/>
              </w:rPr>
              <w:t xml:space="preserve">iz 1. točke prvega odstavka 4. člena tega zakona </w:t>
            </w:r>
            <w:r w:rsidRPr="002E4970">
              <w:rPr>
                <w:rFonts w:eastAsia="Calibri" w:cs="Arial"/>
                <w:szCs w:val="20"/>
                <w:lang w:eastAsia="sl-SI"/>
              </w:rPr>
              <w:t>ustrezen zastopnik skupine, ki bo deloval pošteno in primerno ter v najboljšem interesu njenih članov, pri čemer upošteva zlasti:</w:t>
            </w:r>
          </w:p>
          <w:p w14:paraId="3DB16053" w14:textId="77777777" w:rsidR="00E06D87" w:rsidRPr="00F32B9A" w:rsidRDefault="00E06D87" w:rsidP="0013300B">
            <w:pPr>
              <w:jc w:val="both"/>
              <w:rPr>
                <w:rFonts w:eastAsia="Calibri" w:cs="Arial"/>
                <w:szCs w:val="20"/>
                <w:lang w:eastAsia="sl-SI"/>
              </w:rPr>
            </w:pPr>
            <w:r w:rsidRPr="00F32B9A">
              <w:rPr>
                <w:rFonts w:eastAsia="Calibri" w:cs="Arial"/>
                <w:szCs w:val="20"/>
                <w:lang w:eastAsia="sl-SI"/>
              </w:rPr>
              <w:t xml:space="preserve">– obstoj njene neodvisnosti in da ni pod vplivom oseb, ki niso člani skupine, zlasti da ni pod vplivom oseb, ki imajo ekonomski interes za vložitev morebitne kolektivne tožbe, </w:t>
            </w:r>
          </w:p>
          <w:p w14:paraId="58C92E69" w14:textId="77777777" w:rsidR="00E06D87" w:rsidRPr="00F32B9A" w:rsidRDefault="00E06D87" w:rsidP="0013300B">
            <w:pPr>
              <w:jc w:val="both"/>
              <w:rPr>
                <w:rFonts w:eastAsia="Calibri" w:cs="Arial"/>
                <w:szCs w:val="20"/>
                <w:lang w:eastAsia="sl-SI"/>
              </w:rPr>
            </w:pPr>
            <w:r w:rsidRPr="00F32B9A">
              <w:rPr>
                <w:rFonts w:eastAsia="Calibri" w:cs="Arial"/>
                <w:szCs w:val="20"/>
                <w:lang w:eastAsia="sl-SI"/>
              </w:rPr>
              <w:t xml:space="preserve">– obstoj njenih finančnih sredstev, človeških virov in pravnega znanja za zastopanje skupine, </w:t>
            </w:r>
          </w:p>
          <w:p w14:paraId="39065F51" w14:textId="1B01A41C" w:rsidR="00E06D87" w:rsidRPr="002E4970" w:rsidRDefault="00E06D87" w:rsidP="0013300B">
            <w:pPr>
              <w:jc w:val="both"/>
              <w:rPr>
                <w:rFonts w:eastAsia="Calibri" w:cs="Arial"/>
                <w:szCs w:val="20"/>
                <w:lang w:eastAsia="sl-SI"/>
              </w:rPr>
            </w:pPr>
            <w:r w:rsidRPr="00F32B9A">
              <w:rPr>
                <w:rFonts w:eastAsia="Calibri" w:cs="Arial"/>
                <w:szCs w:val="20"/>
                <w:lang w:eastAsia="sl-SI"/>
              </w:rPr>
              <w:t>– aktivnosti, ki jih je opravila z ozaveščanjem glede kršitve</w:t>
            </w:r>
            <w:r w:rsidR="00C459E9">
              <w:rPr>
                <w:rFonts w:eastAsia="Calibri" w:cs="Arial"/>
                <w:szCs w:val="20"/>
                <w:lang w:eastAsia="sl-SI"/>
              </w:rPr>
              <w:t>,</w:t>
            </w:r>
            <w:r w:rsidRPr="00F32B9A">
              <w:rPr>
                <w:rFonts w:eastAsia="Calibri" w:cs="Arial"/>
                <w:szCs w:val="20"/>
                <w:lang w:eastAsia="sl-SI"/>
              </w:rPr>
              <w:t xml:space="preserve"> ter aktivnosti, usmerjene v prostovoljno prenehanje kršitev in prostovoljno povrnitev oškodovanja s strani povzročitelja,</w:t>
            </w:r>
          </w:p>
          <w:p w14:paraId="448372DA" w14:textId="77777777" w:rsidR="00E06D87" w:rsidRPr="002E4970" w:rsidRDefault="00E06D87" w:rsidP="0013300B">
            <w:pPr>
              <w:jc w:val="both"/>
              <w:rPr>
                <w:rFonts w:eastAsia="Calibri" w:cs="Arial"/>
                <w:szCs w:val="20"/>
                <w:lang w:eastAsia="sl-SI"/>
              </w:rPr>
            </w:pPr>
            <w:r w:rsidRPr="002E4970">
              <w:rPr>
                <w:rFonts w:eastAsia="Calibri" w:cs="Arial"/>
                <w:szCs w:val="20"/>
                <w:lang w:eastAsia="sl-SI"/>
              </w:rPr>
              <w:t xml:space="preserve">– aktivnosti, ki jih je že opravila glede priprave kolektivne poravnave ali kolektivne tožbe ter glede organiziranja oškodovancev in komuniciranja z njimi, </w:t>
            </w:r>
          </w:p>
          <w:p w14:paraId="01D9F987" w14:textId="77777777" w:rsidR="00E06D87" w:rsidRPr="002E4970" w:rsidRDefault="00E06D87" w:rsidP="0013300B">
            <w:pPr>
              <w:jc w:val="both"/>
              <w:rPr>
                <w:rFonts w:eastAsia="Calibri" w:cs="Arial"/>
                <w:szCs w:val="20"/>
                <w:lang w:eastAsia="sl-SI"/>
              </w:rPr>
            </w:pPr>
            <w:r w:rsidRPr="002E4970">
              <w:rPr>
                <w:rFonts w:eastAsia="Calibri" w:cs="Arial"/>
                <w:szCs w:val="20"/>
                <w:lang w:eastAsia="sl-SI"/>
              </w:rPr>
              <w:t xml:space="preserve">– število oškodovancev, ki je podprlo njene aktivnosti glede konkretnega primera množičnega oškodovanja, </w:t>
            </w:r>
          </w:p>
          <w:p w14:paraId="22466BD6" w14:textId="77777777" w:rsidR="00E06D87" w:rsidRDefault="00E06D87" w:rsidP="0013300B">
            <w:pPr>
              <w:jc w:val="both"/>
              <w:rPr>
                <w:rFonts w:eastAsia="Calibri" w:cs="Arial"/>
                <w:szCs w:val="20"/>
                <w:lang w:eastAsia="sl-SI"/>
              </w:rPr>
            </w:pPr>
            <w:r w:rsidRPr="002E4970">
              <w:rPr>
                <w:rFonts w:eastAsia="Calibri" w:cs="Arial"/>
                <w:szCs w:val="20"/>
                <w:lang w:eastAsia="sl-SI"/>
              </w:rPr>
              <w:t>–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r>
              <w:rPr>
                <w:rFonts w:eastAsia="Calibri" w:cs="Arial"/>
                <w:szCs w:val="20"/>
                <w:lang w:eastAsia="sl-SI"/>
              </w:rPr>
              <w:t>«.</w:t>
            </w:r>
          </w:p>
          <w:p w14:paraId="02A3C8A4" w14:textId="77777777" w:rsidR="00E06D87" w:rsidRDefault="00E06D87" w:rsidP="0013300B">
            <w:pPr>
              <w:jc w:val="both"/>
              <w:rPr>
                <w:rFonts w:cs="Arial"/>
                <w:color w:val="000000"/>
                <w:szCs w:val="20"/>
                <w:shd w:val="clear" w:color="auto" w:fill="FFFFFF"/>
              </w:rPr>
            </w:pPr>
          </w:p>
          <w:p w14:paraId="6054E22A" w14:textId="3C565469" w:rsidR="00E06D87" w:rsidRDefault="00E06D87" w:rsidP="0013300B">
            <w:pPr>
              <w:jc w:val="both"/>
              <w:rPr>
                <w:rFonts w:cs="Arial"/>
                <w:color w:val="000000"/>
                <w:szCs w:val="20"/>
                <w:shd w:val="clear" w:color="auto" w:fill="FFFFFF"/>
              </w:rPr>
            </w:pPr>
            <w:r>
              <w:rPr>
                <w:rFonts w:cs="Arial"/>
                <w:color w:val="000000"/>
                <w:szCs w:val="20"/>
                <w:shd w:val="clear" w:color="auto" w:fill="FFFFFF"/>
              </w:rPr>
              <w:t>Za drugim odstavkom se doda nov tretji odstavek, ki se glasi:</w:t>
            </w:r>
          </w:p>
          <w:p w14:paraId="33755401" w14:textId="77777777" w:rsidR="00E06D87" w:rsidRDefault="00E06D87" w:rsidP="0013300B">
            <w:pPr>
              <w:jc w:val="both"/>
              <w:rPr>
                <w:rFonts w:cs="Arial"/>
                <w:color w:val="000000"/>
                <w:szCs w:val="20"/>
                <w:shd w:val="clear" w:color="auto" w:fill="FFFFFF"/>
              </w:rPr>
            </w:pPr>
          </w:p>
          <w:p w14:paraId="372486AD" w14:textId="77777777" w:rsidR="00E06D87" w:rsidRDefault="00E06D87" w:rsidP="0013300B">
            <w:pPr>
              <w:jc w:val="both"/>
              <w:rPr>
                <w:rFonts w:cs="Arial"/>
                <w:color w:val="000000"/>
                <w:szCs w:val="20"/>
                <w:shd w:val="clear" w:color="auto" w:fill="FFFFFF"/>
              </w:rPr>
            </w:pPr>
            <w:r>
              <w:rPr>
                <w:rFonts w:cs="Arial"/>
                <w:color w:val="000000"/>
                <w:szCs w:val="20"/>
                <w:shd w:val="clear" w:color="auto" w:fill="FFFFFF"/>
              </w:rPr>
              <w:t>»</w:t>
            </w:r>
            <w:r w:rsidRPr="00171B93">
              <w:rPr>
                <w:rFonts w:cs="Arial"/>
                <w:color w:val="000000"/>
                <w:szCs w:val="20"/>
                <w:shd w:val="clear" w:color="auto" w:fill="FFFFFF"/>
              </w:rPr>
              <w:t xml:space="preserve">(3) Namero o vložitvi kolektivne tožbe mora upravičena oseba </w:t>
            </w:r>
            <w:r>
              <w:rPr>
                <w:rFonts w:eastAsia="Calibri" w:cs="Arial"/>
                <w:szCs w:val="20"/>
                <w:lang w:eastAsia="sl-SI"/>
              </w:rPr>
              <w:t>iz 1. točke prvega odstavka 4. člena tega zakona</w:t>
            </w:r>
            <w:r w:rsidRPr="00171B93">
              <w:rPr>
                <w:rFonts w:cs="Arial"/>
                <w:color w:val="000000"/>
                <w:szCs w:val="20"/>
                <w:shd w:val="clear" w:color="auto" w:fill="FFFFFF"/>
              </w:rPr>
              <w:t xml:space="preserve"> objaviti na svoji</w:t>
            </w:r>
            <w:r>
              <w:rPr>
                <w:rFonts w:cs="Arial"/>
                <w:color w:val="000000"/>
                <w:szCs w:val="20"/>
                <w:shd w:val="clear" w:color="auto" w:fill="FFFFFF"/>
              </w:rPr>
              <w:t>h</w:t>
            </w:r>
            <w:r w:rsidRPr="00171B93">
              <w:rPr>
                <w:rFonts w:cs="Arial"/>
                <w:color w:val="000000"/>
                <w:szCs w:val="20"/>
                <w:shd w:val="clear" w:color="auto" w:fill="FFFFFF"/>
              </w:rPr>
              <w:t xml:space="preserve"> spletni</w:t>
            </w:r>
            <w:r>
              <w:rPr>
                <w:rFonts w:cs="Arial"/>
                <w:color w:val="000000"/>
                <w:szCs w:val="20"/>
                <w:shd w:val="clear" w:color="auto" w:fill="FFFFFF"/>
              </w:rPr>
              <w:t>h</w:t>
            </w:r>
            <w:r w:rsidRPr="00171B93">
              <w:rPr>
                <w:rFonts w:cs="Arial"/>
                <w:color w:val="000000"/>
                <w:szCs w:val="20"/>
                <w:shd w:val="clear" w:color="auto" w:fill="FFFFFF"/>
              </w:rPr>
              <w:t xml:space="preserve"> stran</w:t>
            </w:r>
            <w:r>
              <w:rPr>
                <w:rFonts w:cs="Arial"/>
                <w:color w:val="000000"/>
                <w:szCs w:val="20"/>
                <w:shd w:val="clear" w:color="auto" w:fill="FFFFFF"/>
              </w:rPr>
              <w:t>eh</w:t>
            </w:r>
            <w:r w:rsidRPr="00171B93">
              <w:rPr>
                <w:rFonts w:cs="Arial"/>
                <w:color w:val="000000"/>
                <w:szCs w:val="20"/>
                <w:shd w:val="clear" w:color="auto" w:fill="FFFFFF"/>
              </w:rPr>
              <w:t>.</w:t>
            </w:r>
            <w:r>
              <w:rPr>
                <w:rFonts w:cs="Arial"/>
                <w:color w:val="000000"/>
                <w:szCs w:val="20"/>
                <w:shd w:val="clear" w:color="auto" w:fill="FFFFFF"/>
              </w:rPr>
              <w:t>«.</w:t>
            </w:r>
          </w:p>
          <w:p w14:paraId="0F4F6C4C" w14:textId="77777777" w:rsidR="00E06D87" w:rsidRDefault="00E06D87" w:rsidP="0013300B">
            <w:pPr>
              <w:jc w:val="both"/>
              <w:rPr>
                <w:rFonts w:cs="Arial"/>
                <w:color w:val="000000"/>
                <w:szCs w:val="20"/>
                <w:shd w:val="clear" w:color="auto" w:fill="FFFFFF"/>
              </w:rPr>
            </w:pPr>
          </w:p>
          <w:p w14:paraId="74FA6417" w14:textId="77777777" w:rsidR="00E06D87" w:rsidRPr="00164C68" w:rsidRDefault="00E06D87" w:rsidP="0013300B">
            <w:pPr>
              <w:jc w:val="both"/>
              <w:rPr>
                <w:rFonts w:cs="Arial"/>
                <w:color w:val="000000"/>
                <w:szCs w:val="20"/>
                <w:shd w:val="clear" w:color="auto" w:fill="FFFFFF"/>
              </w:rPr>
            </w:pPr>
            <w:r>
              <w:rPr>
                <w:rFonts w:cs="Arial"/>
                <w:color w:val="000000"/>
                <w:szCs w:val="20"/>
                <w:shd w:val="clear" w:color="auto" w:fill="FFFFFF"/>
              </w:rPr>
              <w:t>Dosedanji tretji odstavek postane četrti odstavek.</w:t>
            </w:r>
          </w:p>
          <w:p w14:paraId="44DEC74F" w14:textId="77777777" w:rsidR="00E06D87" w:rsidRDefault="00E06D87" w:rsidP="0013300B">
            <w:pPr>
              <w:jc w:val="both"/>
              <w:rPr>
                <w:rFonts w:cs="Arial"/>
                <w:color w:val="000000"/>
                <w:szCs w:val="20"/>
                <w:shd w:val="clear" w:color="auto" w:fill="FFFFFF"/>
              </w:rPr>
            </w:pPr>
          </w:p>
          <w:p w14:paraId="3190EC67" w14:textId="77777777" w:rsidR="00E06D87" w:rsidRDefault="00E06D87" w:rsidP="0013300B">
            <w:pPr>
              <w:jc w:val="center"/>
              <w:rPr>
                <w:rFonts w:cs="Arial"/>
                <w:color w:val="000000"/>
                <w:szCs w:val="20"/>
                <w:shd w:val="clear" w:color="auto" w:fill="FFFFFF"/>
              </w:rPr>
            </w:pPr>
            <w:r>
              <w:rPr>
                <w:rFonts w:cs="Arial"/>
                <w:color w:val="000000"/>
                <w:szCs w:val="20"/>
                <w:shd w:val="clear" w:color="auto" w:fill="FFFFFF"/>
              </w:rPr>
              <w:t>7. člen</w:t>
            </w:r>
          </w:p>
          <w:p w14:paraId="1FCA08EE" w14:textId="77777777" w:rsidR="00E06D87" w:rsidRDefault="00E06D87" w:rsidP="0013300B">
            <w:pPr>
              <w:jc w:val="center"/>
              <w:rPr>
                <w:rFonts w:cs="Arial"/>
                <w:color w:val="000000"/>
                <w:szCs w:val="20"/>
                <w:shd w:val="clear" w:color="auto" w:fill="FFFFFF"/>
              </w:rPr>
            </w:pPr>
          </w:p>
          <w:p w14:paraId="24C56050" w14:textId="77777777" w:rsidR="00E06D87" w:rsidRDefault="00E06D87" w:rsidP="0013300B">
            <w:pPr>
              <w:jc w:val="both"/>
              <w:rPr>
                <w:rFonts w:cs="Arial"/>
                <w:color w:val="000000"/>
                <w:szCs w:val="20"/>
                <w:shd w:val="clear" w:color="auto" w:fill="FFFFFF"/>
              </w:rPr>
            </w:pPr>
            <w:r>
              <w:rPr>
                <w:rFonts w:cs="Arial"/>
                <w:color w:val="000000"/>
                <w:szCs w:val="20"/>
                <w:shd w:val="clear" w:color="auto" w:fill="FFFFFF"/>
              </w:rPr>
              <w:t>V 8. členu se za tretjim odstavkom doda nov četrti odstavek, ki se glasi:</w:t>
            </w:r>
          </w:p>
          <w:p w14:paraId="430CAC56" w14:textId="77777777" w:rsidR="00E06D87" w:rsidRDefault="00E06D87" w:rsidP="0013300B">
            <w:pPr>
              <w:jc w:val="both"/>
              <w:rPr>
                <w:rFonts w:cs="Arial"/>
                <w:color w:val="000000"/>
                <w:szCs w:val="20"/>
                <w:shd w:val="clear" w:color="auto" w:fill="FFFFFF"/>
              </w:rPr>
            </w:pPr>
          </w:p>
          <w:p w14:paraId="583C3FD3" w14:textId="53B5C15C" w:rsidR="00E06D87" w:rsidRDefault="00E06D87" w:rsidP="0013300B">
            <w:pPr>
              <w:jc w:val="both"/>
              <w:rPr>
                <w:rFonts w:cs="Arial"/>
                <w:color w:val="000000"/>
                <w:szCs w:val="20"/>
                <w:shd w:val="clear" w:color="auto" w:fill="FFFFFF"/>
              </w:rPr>
            </w:pPr>
            <w:r>
              <w:rPr>
                <w:rFonts w:cs="Arial"/>
                <w:color w:val="000000"/>
                <w:szCs w:val="20"/>
                <w:shd w:val="clear" w:color="auto" w:fill="FFFFFF"/>
              </w:rPr>
              <w:t xml:space="preserve">»(4) </w:t>
            </w:r>
            <w:r w:rsidR="00BD6420">
              <w:rPr>
                <w:rFonts w:cs="Arial"/>
                <w:color w:val="000000"/>
                <w:szCs w:val="20"/>
                <w:shd w:val="clear" w:color="auto" w:fill="FFFFFF"/>
              </w:rPr>
              <w:t xml:space="preserve">Med </w:t>
            </w:r>
            <w:r>
              <w:rPr>
                <w:rFonts w:cs="Arial"/>
                <w:color w:val="000000"/>
                <w:szCs w:val="20"/>
                <w:shd w:val="clear" w:color="auto" w:fill="FFFFFF"/>
              </w:rPr>
              <w:t>postopk</w:t>
            </w:r>
            <w:r w:rsidR="00BD6420">
              <w:rPr>
                <w:rFonts w:cs="Arial"/>
                <w:color w:val="000000"/>
                <w:szCs w:val="20"/>
                <w:shd w:val="clear" w:color="auto" w:fill="FFFFFF"/>
              </w:rPr>
              <w:t>om</w:t>
            </w:r>
            <w:r>
              <w:rPr>
                <w:rFonts w:cs="Arial"/>
                <w:color w:val="000000"/>
                <w:szCs w:val="20"/>
                <w:shd w:val="clear" w:color="auto" w:fill="FFFFFF"/>
              </w:rPr>
              <w:t xml:space="preserve"> s kolektivno opustitveno tožbo ne teče zastaranje zahtevkov iz naslova varstva pravic iz pravnih razmerij oseb, ki temeljijo na isti podlagi, kot je predmet kolektivne opustitvene tožbe.«</w:t>
            </w:r>
            <w:r w:rsidR="00BD6420">
              <w:rPr>
                <w:rFonts w:cs="Arial"/>
                <w:color w:val="000000"/>
                <w:szCs w:val="20"/>
                <w:shd w:val="clear" w:color="auto" w:fill="FFFFFF"/>
              </w:rPr>
              <w:t>.</w:t>
            </w:r>
          </w:p>
          <w:p w14:paraId="57AE1985" w14:textId="77777777" w:rsidR="00E06D87" w:rsidRPr="00164C68" w:rsidRDefault="00E06D87" w:rsidP="0013300B">
            <w:pPr>
              <w:jc w:val="center"/>
              <w:rPr>
                <w:rFonts w:cs="Arial"/>
                <w:color w:val="000000"/>
                <w:szCs w:val="20"/>
                <w:shd w:val="clear" w:color="auto" w:fill="FFFFFF"/>
              </w:rPr>
            </w:pPr>
          </w:p>
          <w:p w14:paraId="4D15F342" w14:textId="77777777" w:rsidR="00E06D87" w:rsidRPr="00164C68" w:rsidRDefault="00E06D87" w:rsidP="0013300B">
            <w:pPr>
              <w:jc w:val="center"/>
              <w:rPr>
                <w:rFonts w:eastAsia="Calibri" w:cs="Arial"/>
                <w:szCs w:val="20"/>
                <w:lang w:eastAsia="sl-SI"/>
              </w:rPr>
            </w:pPr>
            <w:r>
              <w:rPr>
                <w:rFonts w:eastAsia="Calibri" w:cs="Arial"/>
                <w:szCs w:val="20"/>
                <w:lang w:eastAsia="sl-SI"/>
              </w:rPr>
              <w:t>8</w:t>
            </w:r>
            <w:r w:rsidRPr="00164C68">
              <w:rPr>
                <w:rFonts w:eastAsia="Calibri" w:cs="Arial"/>
                <w:szCs w:val="20"/>
                <w:lang w:eastAsia="sl-SI"/>
              </w:rPr>
              <w:t>. člen</w:t>
            </w:r>
          </w:p>
          <w:p w14:paraId="5E22130D" w14:textId="77777777" w:rsidR="00E06D87" w:rsidRPr="00164C68" w:rsidRDefault="00E06D87" w:rsidP="0013300B">
            <w:pPr>
              <w:jc w:val="both"/>
              <w:rPr>
                <w:rFonts w:eastAsia="Calibri" w:cs="Arial"/>
                <w:szCs w:val="20"/>
                <w:lang w:eastAsia="sl-SI"/>
              </w:rPr>
            </w:pPr>
          </w:p>
          <w:p w14:paraId="5C41BF06" w14:textId="77777777" w:rsidR="00E06D87" w:rsidRDefault="00E06D87" w:rsidP="0013300B">
            <w:pPr>
              <w:jc w:val="both"/>
              <w:rPr>
                <w:rFonts w:eastAsia="Calibri" w:cs="Arial"/>
                <w:szCs w:val="20"/>
              </w:rPr>
            </w:pPr>
            <w:r w:rsidRPr="00164C68">
              <w:rPr>
                <w:rFonts w:eastAsia="Calibri" w:cs="Arial"/>
                <w:szCs w:val="20"/>
              </w:rPr>
              <w:t>V 9. členu se v prvem odstavku besedilo »3. točke« nadomesti z besedilom »</w:t>
            </w:r>
            <w:bookmarkStart w:id="12" w:name="_Hlk132277246"/>
            <w:r w:rsidRPr="00164C68">
              <w:rPr>
                <w:rFonts w:eastAsia="Calibri" w:cs="Arial"/>
                <w:szCs w:val="20"/>
              </w:rPr>
              <w:t>2. točke</w:t>
            </w:r>
            <w:bookmarkEnd w:id="12"/>
            <w:r w:rsidRPr="00164C68">
              <w:rPr>
                <w:rFonts w:eastAsia="Calibri" w:cs="Arial"/>
                <w:szCs w:val="20"/>
              </w:rPr>
              <w:t>«.</w:t>
            </w:r>
          </w:p>
          <w:p w14:paraId="614A3932" w14:textId="77777777" w:rsidR="00E06D87" w:rsidRDefault="00E06D87" w:rsidP="0013300B">
            <w:pPr>
              <w:jc w:val="both"/>
              <w:rPr>
                <w:rFonts w:eastAsia="Calibri" w:cs="Arial"/>
                <w:szCs w:val="20"/>
              </w:rPr>
            </w:pPr>
          </w:p>
          <w:p w14:paraId="77812234" w14:textId="77777777" w:rsidR="00E06D87" w:rsidRPr="003F0D8E" w:rsidRDefault="00E06D87" w:rsidP="0013300B">
            <w:pPr>
              <w:jc w:val="center"/>
              <w:rPr>
                <w:rFonts w:eastAsia="Calibri" w:cs="Arial"/>
                <w:szCs w:val="20"/>
              </w:rPr>
            </w:pPr>
            <w:r>
              <w:rPr>
                <w:rFonts w:eastAsia="Calibri" w:cs="Arial"/>
                <w:szCs w:val="20"/>
              </w:rPr>
              <w:t>9</w:t>
            </w:r>
            <w:r w:rsidRPr="003F0D8E">
              <w:rPr>
                <w:rFonts w:eastAsia="Calibri" w:cs="Arial"/>
                <w:szCs w:val="20"/>
              </w:rPr>
              <w:t>. člen</w:t>
            </w:r>
          </w:p>
          <w:p w14:paraId="300A2C70" w14:textId="77777777" w:rsidR="00E06D87" w:rsidRPr="003F0D8E" w:rsidRDefault="00E06D87" w:rsidP="0013300B">
            <w:pPr>
              <w:rPr>
                <w:rFonts w:eastAsia="Calibri" w:cs="Arial"/>
                <w:szCs w:val="20"/>
              </w:rPr>
            </w:pPr>
          </w:p>
          <w:p w14:paraId="11578ECB" w14:textId="77777777" w:rsidR="00E06D87" w:rsidRPr="003F0D8E" w:rsidRDefault="00E06D87" w:rsidP="0013300B">
            <w:pPr>
              <w:rPr>
                <w:rFonts w:eastAsia="Calibri" w:cs="Arial"/>
                <w:szCs w:val="20"/>
              </w:rPr>
            </w:pPr>
            <w:r w:rsidRPr="003F0D8E">
              <w:rPr>
                <w:rFonts w:eastAsia="Calibri" w:cs="Arial"/>
                <w:szCs w:val="20"/>
              </w:rPr>
              <w:t>Za 9. členom se doda nov 9.a člen, ki se glasi:</w:t>
            </w:r>
          </w:p>
          <w:p w14:paraId="670DCDDF" w14:textId="77777777" w:rsidR="00E06D87" w:rsidRDefault="00E06D87" w:rsidP="0013300B">
            <w:pPr>
              <w:pStyle w:val="Odstavek"/>
              <w:spacing w:before="0"/>
              <w:ind w:firstLine="0"/>
              <w:rPr>
                <w:sz w:val="20"/>
                <w:szCs w:val="20"/>
              </w:rPr>
            </w:pPr>
          </w:p>
          <w:p w14:paraId="179FD2D5" w14:textId="77777777" w:rsidR="00E06D87" w:rsidRPr="00887F93" w:rsidRDefault="00E06D87" w:rsidP="0013300B">
            <w:pPr>
              <w:jc w:val="center"/>
              <w:rPr>
                <w:rFonts w:eastAsia="Calibri"/>
                <w:szCs w:val="20"/>
              </w:rPr>
            </w:pPr>
            <w:r w:rsidRPr="00887F93">
              <w:rPr>
                <w:rFonts w:eastAsia="Calibri" w:cs="Arial"/>
                <w:szCs w:val="20"/>
              </w:rPr>
              <w:t>»9.a člen</w:t>
            </w:r>
          </w:p>
          <w:p w14:paraId="696801A7" w14:textId="77777777" w:rsidR="00E06D87" w:rsidRPr="00887F93" w:rsidRDefault="00E06D87" w:rsidP="0013300B">
            <w:pPr>
              <w:jc w:val="center"/>
              <w:rPr>
                <w:rFonts w:eastAsia="Calibri"/>
                <w:szCs w:val="20"/>
              </w:rPr>
            </w:pPr>
            <w:r w:rsidRPr="00887F93">
              <w:rPr>
                <w:rFonts w:eastAsia="Calibri" w:cs="Arial"/>
                <w:szCs w:val="20"/>
              </w:rPr>
              <w:t>(izvršitev sklepa o predložitvi listine, ki je pri stranki)</w:t>
            </w:r>
          </w:p>
          <w:p w14:paraId="5614606C" w14:textId="77777777" w:rsidR="00E06D87" w:rsidRDefault="00E06D87" w:rsidP="0013300B">
            <w:pPr>
              <w:pStyle w:val="Odstavek"/>
              <w:ind w:firstLine="0"/>
              <w:rPr>
                <w:sz w:val="20"/>
                <w:szCs w:val="20"/>
              </w:rPr>
            </w:pPr>
            <w:r w:rsidRPr="008553EE">
              <w:rPr>
                <w:sz w:val="20"/>
                <w:szCs w:val="20"/>
              </w:rPr>
              <w:t>Če stranka, ki ima listino, noče ugoditi sklepu, s katerim ji je naloženo, naj jo predloži, ali če proti prepričanju sodišča zanika, da bi bila listina pri njej,</w:t>
            </w:r>
            <w:r>
              <w:rPr>
                <w:sz w:val="20"/>
                <w:szCs w:val="20"/>
              </w:rPr>
              <w:t xml:space="preserve"> sodišče p</w:t>
            </w:r>
            <w:r w:rsidRPr="00B54A08">
              <w:rPr>
                <w:sz w:val="20"/>
                <w:szCs w:val="20"/>
              </w:rPr>
              <w:t xml:space="preserve">ravnomočni sklep o tem, da mora </w:t>
            </w:r>
            <w:r>
              <w:rPr>
                <w:sz w:val="20"/>
                <w:szCs w:val="20"/>
              </w:rPr>
              <w:t>stranka</w:t>
            </w:r>
            <w:r w:rsidRPr="00B54A08">
              <w:rPr>
                <w:sz w:val="20"/>
                <w:szCs w:val="20"/>
              </w:rPr>
              <w:t xml:space="preserve"> predložiti listino, izvrši po uradni dolžnosti po pravilih izvršilnega postopka.</w:t>
            </w:r>
            <w:r>
              <w:rPr>
                <w:sz w:val="20"/>
                <w:szCs w:val="20"/>
              </w:rPr>
              <w:t>«.</w:t>
            </w:r>
          </w:p>
          <w:p w14:paraId="66C3F9A1" w14:textId="77777777" w:rsidR="00E06D87" w:rsidRDefault="00E06D87" w:rsidP="0013300B">
            <w:pPr>
              <w:jc w:val="center"/>
              <w:rPr>
                <w:rFonts w:eastAsia="Calibri" w:cs="Arial"/>
                <w:szCs w:val="20"/>
              </w:rPr>
            </w:pPr>
          </w:p>
          <w:p w14:paraId="074C92FF" w14:textId="77777777" w:rsidR="00E06D87" w:rsidRDefault="00E06D87" w:rsidP="0013300B">
            <w:pPr>
              <w:jc w:val="center"/>
              <w:rPr>
                <w:rFonts w:eastAsia="Calibri" w:cs="Arial"/>
                <w:szCs w:val="20"/>
              </w:rPr>
            </w:pPr>
            <w:r>
              <w:rPr>
                <w:rFonts w:eastAsia="Calibri" w:cs="Arial"/>
                <w:szCs w:val="20"/>
              </w:rPr>
              <w:t xml:space="preserve">10. člen </w:t>
            </w:r>
          </w:p>
          <w:p w14:paraId="1FAFFDA1" w14:textId="77777777" w:rsidR="00E06D87" w:rsidRDefault="00E06D87" w:rsidP="0013300B">
            <w:pPr>
              <w:rPr>
                <w:rFonts w:eastAsia="Calibri" w:cs="Arial"/>
                <w:szCs w:val="20"/>
              </w:rPr>
            </w:pPr>
          </w:p>
          <w:p w14:paraId="3DA1DDC8" w14:textId="77777777" w:rsidR="00E06D87" w:rsidRDefault="00E06D87" w:rsidP="0013300B">
            <w:pPr>
              <w:rPr>
                <w:rFonts w:eastAsia="Calibri" w:cs="Arial"/>
                <w:szCs w:val="20"/>
              </w:rPr>
            </w:pPr>
            <w:r>
              <w:rPr>
                <w:rFonts w:eastAsia="Calibri" w:cs="Arial"/>
                <w:szCs w:val="20"/>
              </w:rPr>
              <w:t>V 10. členu se za petim odstavkom doda nov šesti odstavek, ki se glasi:</w:t>
            </w:r>
          </w:p>
          <w:p w14:paraId="05C628C3" w14:textId="77777777" w:rsidR="00E06D87" w:rsidRPr="00901BF6" w:rsidRDefault="00E06D87" w:rsidP="0013300B">
            <w:pPr>
              <w:pStyle w:val="Odstavek"/>
              <w:ind w:firstLine="0"/>
              <w:rPr>
                <w:sz w:val="20"/>
                <w:szCs w:val="20"/>
              </w:rPr>
            </w:pPr>
            <w:r w:rsidRPr="00901BF6">
              <w:rPr>
                <w:sz w:val="20"/>
                <w:szCs w:val="20"/>
              </w:rPr>
              <w:t>»(6) Poleg objave v registru mora tožeča stranka na svojih spletnih straneh zagotoviti, da so objavljeni podatki o statusu kolektivne tožbe, ki jo je vložila</w:t>
            </w:r>
            <w:r>
              <w:rPr>
                <w:sz w:val="20"/>
                <w:szCs w:val="20"/>
              </w:rPr>
              <w:t>,</w:t>
            </w:r>
            <w:r w:rsidRPr="00901BF6">
              <w:rPr>
                <w:sz w:val="20"/>
                <w:szCs w:val="20"/>
              </w:rPr>
              <w:t xml:space="preserve"> in izidu postopka s kolektivno tožbo.«</w:t>
            </w:r>
            <w:r>
              <w:rPr>
                <w:sz w:val="20"/>
                <w:szCs w:val="20"/>
              </w:rPr>
              <w:t>.</w:t>
            </w:r>
          </w:p>
          <w:p w14:paraId="1E1671EC" w14:textId="77777777" w:rsidR="00E06D87" w:rsidRPr="00164C68" w:rsidRDefault="00E06D87" w:rsidP="0013300B">
            <w:pPr>
              <w:jc w:val="both"/>
              <w:rPr>
                <w:rFonts w:eastAsia="Calibri" w:cs="Arial"/>
                <w:szCs w:val="20"/>
              </w:rPr>
            </w:pPr>
          </w:p>
          <w:p w14:paraId="5E1D1D3C" w14:textId="77777777" w:rsidR="00E06D87" w:rsidRPr="00164C68" w:rsidRDefault="00E06D87" w:rsidP="0013300B">
            <w:pPr>
              <w:jc w:val="center"/>
              <w:rPr>
                <w:rFonts w:eastAsia="Calibri" w:cs="Arial"/>
                <w:szCs w:val="20"/>
              </w:rPr>
            </w:pPr>
            <w:r>
              <w:rPr>
                <w:rFonts w:eastAsia="Calibri" w:cs="Arial"/>
                <w:szCs w:val="20"/>
              </w:rPr>
              <w:t>11</w:t>
            </w:r>
            <w:r w:rsidRPr="00164C68">
              <w:rPr>
                <w:rFonts w:eastAsia="Calibri" w:cs="Arial"/>
                <w:szCs w:val="20"/>
              </w:rPr>
              <w:t>. člen</w:t>
            </w:r>
          </w:p>
          <w:p w14:paraId="1DF770F9" w14:textId="77777777" w:rsidR="00E06D87" w:rsidRPr="00164C68" w:rsidRDefault="00E06D87" w:rsidP="0013300B">
            <w:pPr>
              <w:jc w:val="both"/>
              <w:rPr>
                <w:rFonts w:eastAsia="Calibri" w:cs="Arial"/>
                <w:szCs w:val="20"/>
              </w:rPr>
            </w:pPr>
          </w:p>
          <w:p w14:paraId="38B5C2B2" w14:textId="77777777" w:rsidR="00E06D87" w:rsidRDefault="00E06D87" w:rsidP="0013300B">
            <w:pPr>
              <w:jc w:val="both"/>
              <w:rPr>
                <w:rFonts w:eastAsia="Calibri" w:cs="Arial"/>
                <w:szCs w:val="20"/>
              </w:rPr>
            </w:pPr>
            <w:r w:rsidRPr="00164C68">
              <w:rPr>
                <w:rFonts w:eastAsia="Calibri" w:cs="Arial"/>
                <w:szCs w:val="20"/>
              </w:rPr>
              <w:t>V 28. členu se v četrtem odstavku</w:t>
            </w:r>
            <w:r>
              <w:rPr>
                <w:rFonts w:eastAsia="Calibri" w:cs="Arial"/>
                <w:szCs w:val="20"/>
              </w:rPr>
              <w:t>:</w:t>
            </w:r>
          </w:p>
          <w:p w14:paraId="2FFAF005" w14:textId="77777777" w:rsidR="00E06D87" w:rsidRDefault="00E06D87" w:rsidP="0013300B">
            <w:pPr>
              <w:jc w:val="both"/>
              <w:rPr>
                <w:rFonts w:eastAsia="Calibri" w:cs="Arial"/>
                <w:szCs w:val="20"/>
              </w:rPr>
            </w:pPr>
            <w:r>
              <w:rPr>
                <w:rFonts w:eastAsia="Calibri" w:cs="Arial"/>
                <w:szCs w:val="20"/>
              </w:rPr>
              <w:t>–</w:t>
            </w:r>
            <w:r w:rsidRPr="00164C68">
              <w:rPr>
                <w:rFonts w:eastAsia="Calibri" w:cs="Arial"/>
                <w:szCs w:val="20"/>
              </w:rPr>
              <w:t xml:space="preserve"> v </w:t>
            </w:r>
            <w:r>
              <w:rPr>
                <w:rFonts w:eastAsia="Calibri" w:cs="Arial"/>
                <w:szCs w:val="20"/>
              </w:rPr>
              <w:t>6. točki črta besedilo »</w:t>
            </w:r>
            <w:r w:rsidRPr="00B90E15">
              <w:rPr>
                <w:rFonts w:eastAsia="Calibri" w:cs="Arial"/>
                <w:szCs w:val="20"/>
              </w:rPr>
              <w:t>glede dogovorov o stroških in financiranju postopka</w:t>
            </w:r>
            <w:r>
              <w:rPr>
                <w:rFonts w:eastAsia="Calibri" w:cs="Arial"/>
                <w:szCs w:val="20"/>
              </w:rPr>
              <w:t xml:space="preserve">«, </w:t>
            </w:r>
          </w:p>
          <w:p w14:paraId="48D6C2FD" w14:textId="77777777" w:rsidR="00E06D87" w:rsidRDefault="00E06D87" w:rsidP="0013300B">
            <w:pPr>
              <w:jc w:val="both"/>
              <w:rPr>
                <w:rFonts w:eastAsia="Calibri" w:cs="Arial"/>
                <w:szCs w:val="20"/>
              </w:rPr>
            </w:pPr>
            <w:r>
              <w:rPr>
                <w:rFonts w:eastAsia="Calibri" w:cs="Arial"/>
                <w:szCs w:val="20"/>
              </w:rPr>
              <w:t xml:space="preserve">– 7. točka spremeni tako, da se glasi: </w:t>
            </w:r>
          </w:p>
          <w:p w14:paraId="72032F36" w14:textId="77777777" w:rsidR="00E06D87" w:rsidRDefault="00E06D87" w:rsidP="0013300B">
            <w:pPr>
              <w:jc w:val="both"/>
              <w:rPr>
                <w:rFonts w:eastAsia="Calibri" w:cs="Arial"/>
                <w:szCs w:val="20"/>
              </w:rPr>
            </w:pPr>
            <w:r>
              <w:rPr>
                <w:rFonts w:eastAsia="Calibri" w:cs="Arial"/>
                <w:szCs w:val="20"/>
              </w:rPr>
              <w:t>»</w:t>
            </w:r>
            <w:r w:rsidRPr="002B183F">
              <w:rPr>
                <w:rFonts w:eastAsia="Calibri" w:cs="Arial"/>
                <w:szCs w:val="20"/>
              </w:rPr>
              <w:t>7.</w:t>
            </w:r>
            <w:r>
              <w:rPr>
                <w:rFonts w:eastAsia="Calibri" w:cs="Arial"/>
                <w:szCs w:val="20"/>
              </w:rPr>
              <w:t xml:space="preserve"> </w:t>
            </w:r>
            <w:r w:rsidRPr="002B183F">
              <w:rPr>
                <w:rFonts w:eastAsia="Calibri" w:cs="Arial"/>
                <w:szCs w:val="20"/>
              </w:rPr>
              <w:t>sodišče oceni, da je morebit</w:t>
            </w:r>
            <w:r>
              <w:rPr>
                <w:rFonts w:eastAsia="Calibri" w:cs="Arial"/>
                <w:szCs w:val="20"/>
              </w:rPr>
              <w:t>en</w:t>
            </w:r>
            <w:r w:rsidRPr="002B183F">
              <w:rPr>
                <w:rFonts w:eastAsia="Calibri" w:cs="Arial"/>
                <w:szCs w:val="20"/>
              </w:rPr>
              <w:t xml:space="preserve"> dogovor z odvetnikom v skladu z 61. členom tega zakona razumen.</w:t>
            </w:r>
            <w:r w:rsidRPr="00901BF6">
              <w:rPr>
                <w:szCs w:val="20"/>
              </w:rPr>
              <w:t>«</w:t>
            </w:r>
            <w:r>
              <w:rPr>
                <w:szCs w:val="20"/>
              </w:rPr>
              <w:t>.</w:t>
            </w:r>
          </w:p>
          <w:p w14:paraId="7F371982" w14:textId="77777777" w:rsidR="00E06D87" w:rsidRPr="00164C68" w:rsidRDefault="00E06D87" w:rsidP="0013300B">
            <w:pPr>
              <w:jc w:val="both"/>
              <w:rPr>
                <w:rFonts w:eastAsia="Calibri" w:cs="Arial"/>
                <w:szCs w:val="20"/>
              </w:rPr>
            </w:pPr>
          </w:p>
          <w:p w14:paraId="7FDA89D5" w14:textId="77777777" w:rsidR="00E06D87" w:rsidRDefault="00E06D87" w:rsidP="0013300B">
            <w:pPr>
              <w:jc w:val="both"/>
              <w:rPr>
                <w:rFonts w:eastAsia="Calibri" w:cs="Arial"/>
                <w:szCs w:val="20"/>
              </w:rPr>
            </w:pPr>
            <w:r w:rsidRPr="00164C68">
              <w:rPr>
                <w:rFonts w:eastAsia="Calibri" w:cs="Arial"/>
                <w:szCs w:val="20"/>
              </w:rPr>
              <w:t>Za petim odstavkom se doda</w:t>
            </w:r>
            <w:r>
              <w:rPr>
                <w:rFonts w:eastAsia="Calibri" w:cs="Arial"/>
                <w:szCs w:val="20"/>
              </w:rPr>
              <w:t>ta</w:t>
            </w:r>
            <w:r w:rsidRPr="00164C68">
              <w:rPr>
                <w:rFonts w:eastAsia="Calibri" w:cs="Arial"/>
                <w:szCs w:val="20"/>
              </w:rPr>
              <w:t xml:space="preserve"> nov</w:t>
            </w:r>
            <w:r>
              <w:rPr>
                <w:rFonts w:eastAsia="Calibri" w:cs="Arial"/>
                <w:szCs w:val="20"/>
              </w:rPr>
              <w:t>a</w:t>
            </w:r>
            <w:r w:rsidRPr="00164C68">
              <w:rPr>
                <w:rFonts w:eastAsia="Calibri" w:cs="Arial"/>
                <w:szCs w:val="20"/>
              </w:rPr>
              <w:t xml:space="preserve"> šesti</w:t>
            </w:r>
            <w:r>
              <w:rPr>
                <w:rFonts w:eastAsia="Calibri" w:cs="Arial"/>
                <w:szCs w:val="20"/>
              </w:rPr>
              <w:t xml:space="preserve"> in sedmi</w:t>
            </w:r>
            <w:r w:rsidRPr="00164C68">
              <w:rPr>
                <w:rFonts w:eastAsia="Calibri" w:cs="Arial"/>
                <w:szCs w:val="20"/>
              </w:rPr>
              <w:t xml:space="preserve"> odstavek, ki se glasi</w:t>
            </w:r>
            <w:r>
              <w:rPr>
                <w:rFonts w:eastAsia="Calibri" w:cs="Arial"/>
                <w:szCs w:val="20"/>
              </w:rPr>
              <w:t>ta</w:t>
            </w:r>
            <w:r w:rsidRPr="00164C68">
              <w:rPr>
                <w:rFonts w:eastAsia="Calibri" w:cs="Arial"/>
                <w:szCs w:val="20"/>
              </w:rPr>
              <w:t>:</w:t>
            </w:r>
          </w:p>
          <w:p w14:paraId="7DE6A916" w14:textId="77777777" w:rsidR="00E06D87" w:rsidRDefault="00E06D87" w:rsidP="0013300B">
            <w:pPr>
              <w:jc w:val="both"/>
              <w:rPr>
                <w:rFonts w:eastAsia="Calibri" w:cs="Arial"/>
                <w:szCs w:val="20"/>
              </w:rPr>
            </w:pPr>
          </w:p>
          <w:p w14:paraId="14F1A2D0" w14:textId="77777777" w:rsidR="00E06D87" w:rsidRDefault="00E06D87" w:rsidP="0013300B">
            <w:pPr>
              <w:jc w:val="both"/>
              <w:rPr>
                <w:rFonts w:eastAsia="Calibri" w:cs="Arial"/>
                <w:szCs w:val="20"/>
              </w:rPr>
            </w:pPr>
            <w:r>
              <w:rPr>
                <w:rFonts w:eastAsia="Calibri" w:cs="Arial"/>
                <w:szCs w:val="20"/>
              </w:rPr>
              <w:t>»</w:t>
            </w:r>
            <w:r w:rsidRPr="00B90E15">
              <w:rPr>
                <w:rFonts w:eastAsia="Calibri" w:cs="Arial"/>
                <w:szCs w:val="20"/>
              </w:rPr>
              <w:t xml:space="preserve">(6) Če sodišče oceni, da ni izpolnjen pogoj iz 6. </w:t>
            </w:r>
            <w:r>
              <w:rPr>
                <w:rFonts w:eastAsia="Calibri" w:cs="Arial"/>
                <w:szCs w:val="20"/>
              </w:rPr>
              <w:t xml:space="preserve">točke </w:t>
            </w:r>
            <w:r w:rsidRPr="00B90E15">
              <w:rPr>
                <w:rFonts w:eastAsia="Calibri" w:cs="Arial"/>
                <w:szCs w:val="20"/>
              </w:rPr>
              <w:t>četrtega odstavka tega člena glede razumnosti premije</w:t>
            </w:r>
            <w:r>
              <w:rPr>
                <w:rFonts w:eastAsia="Calibri" w:cs="Arial"/>
                <w:szCs w:val="20"/>
              </w:rPr>
              <w:t xml:space="preserve">, </w:t>
            </w:r>
            <w:r w:rsidRPr="00B90E15">
              <w:rPr>
                <w:rFonts w:eastAsia="Calibri" w:cs="Arial"/>
                <w:szCs w:val="20"/>
              </w:rPr>
              <w:t xml:space="preserve">pozove tožečo stranko, da v </w:t>
            </w:r>
            <w:r>
              <w:rPr>
                <w:rFonts w:eastAsia="Calibri" w:cs="Arial"/>
                <w:szCs w:val="20"/>
              </w:rPr>
              <w:t>določenem</w:t>
            </w:r>
            <w:r w:rsidRPr="00B90E15">
              <w:rPr>
                <w:rFonts w:eastAsia="Calibri" w:cs="Arial"/>
                <w:szCs w:val="20"/>
              </w:rPr>
              <w:t xml:space="preserve"> roku popravi ali predloži nov dogovor o stroških in financiranju postopka</w:t>
            </w:r>
            <w:r>
              <w:rPr>
                <w:rFonts w:eastAsia="Calibri" w:cs="Arial"/>
                <w:szCs w:val="20"/>
              </w:rPr>
              <w:t xml:space="preserve">. Če sodišče oceni, da </w:t>
            </w:r>
            <w:r w:rsidRPr="00112FEF">
              <w:rPr>
                <w:rFonts w:eastAsia="Calibri" w:cs="Arial"/>
                <w:szCs w:val="20"/>
              </w:rPr>
              <w:t>niso izpolnjeni drugi pogoji iz 59. člena</w:t>
            </w:r>
            <w:r>
              <w:rPr>
                <w:rFonts w:eastAsia="Calibri" w:cs="Arial"/>
                <w:szCs w:val="20"/>
              </w:rPr>
              <w:t xml:space="preserve"> tega zakona</w:t>
            </w:r>
            <w:r w:rsidRPr="00112FEF">
              <w:rPr>
                <w:rFonts w:eastAsia="Calibri" w:cs="Arial"/>
                <w:szCs w:val="20"/>
              </w:rPr>
              <w:t>, ki jih je mogoče v razumem roku odpraviti,</w:t>
            </w:r>
            <w:r>
              <w:rPr>
                <w:rFonts w:eastAsia="Calibri" w:cs="Arial"/>
                <w:szCs w:val="20"/>
              </w:rPr>
              <w:t xml:space="preserve"> </w:t>
            </w:r>
            <w:r w:rsidRPr="00B90E15">
              <w:rPr>
                <w:rFonts w:eastAsia="Calibri" w:cs="Arial"/>
                <w:szCs w:val="20"/>
              </w:rPr>
              <w:t xml:space="preserve">pozove tožečo stranko, da v </w:t>
            </w:r>
            <w:r>
              <w:rPr>
                <w:rFonts w:eastAsia="Calibri" w:cs="Arial"/>
                <w:szCs w:val="20"/>
              </w:rPr>
              <w:t>določenem</w:t>
            </w:r>
            <w:r w:rsidRPr="00B90E15">
              <w:rPr>
                <w:rFonts w:eastAsia="Calibri" w:cs="Arial"/>
                <w:szCs w:val="20"/>
              </w:rPr>
              <w:t xml:space="preserve"> roku </w:t>
            </w:r>
            <w:r w:rsidRPr="00112FEF">
              <w:rPr>
                <w:rFonts w:eastAsia="Calibri" w:cs="Arial"/>
                <w:szCs w:val="20"/>
              </w:rPr>
              <w:t>zagotovi, da so izpolnjeni vsi pogoji iz 59. člena tega zakona.</w:t>
            </w:r>
          </w:p>
          <w:p w14:paraId="14FFB5BF" w14:textId="77777777" w:rsidR="00E06D87" w:rsidRPr="00B90E15" w:rsidRDefault="00E06D87" w:rsidP="0013300B">
            <w:pPr>
              <w:jc w:val="both"/>
              <w:rPr>
                <w:rFonts w:eastAsia="Calibri" w:cs="Arial"/>
                <w:szCs w:val="20"/>
              </w:rPr>
            </w:pPr>
          </w:p>
          <w:p w14:paraId="30EC0BFF" w14:textId="77777777" w:rsidR="00E06D87" w:rsidRPr="00164C68" w:rsidRDefault="00E06D87" w:rsidP="0013300B">
            <w:pPr>
              <w:jc w:val="both"/>
              <w:rPr>
                <w:rFonts w:eastAsia="Calibri" w:cs="Arial"/>
                <w:szCs w:val="20"/>
              </w:rPr>
            </w:pPr>
            <w:r w:rsidRPr="00B90E15">
              <w:rPr>
                <w:rFonts w:eastAsia="Calibri" w:cs="Arial"/>
                <w:szCs w:val="20"/>
              </w:rPr>
              <w:lastRenderedPageBreak/>
              <w:t>(7) Če sodišče ugotovi, da ni izpolnjen pogoj iz 7. točke četrtega odstavka</w:t>
            </w:r>
            <w:r>
              <w:rPr>
                <w:rFonts w:eastAsia="Calibri" w:cs="Arial"/>
                <w:szCs w:val="20"/>
              </w:rPr>
              <w:t xml:space="preserve"> tega člena, pozove tožečo stranko, da v določenem roku</w:t>
            </w:r>
            <w:r w:rsidRPr="00B90E15">
              <w:rPr>
                <w:rFonts w:eastAsia="Calibri" w:cs="Arial"/>
                <w:szCs w:val="20"/>
              </w:rPr>
              <w:t xml:space="preserve"> predloži popravljen ali nov dogovor z odvetnikom</w:t>
            </w:r>
            <w:r>
              <w:rPr>
                <w:rFonts w:eastAsia="Calibri" w:cs="Arial"/>
                <w:szCs w:val="20"/>
              </w:rPr>
              <w:t>.«.</w:t>
            </w:r>
          </w:p>
          <w:p w14:paraId="6A950489" w14:textId="77777777" w:rsidR="00E06D87" w:rsidRPr="00164C68" w:rsidRDefault="00E06D87" w:rsidP="0013300B">
            <w:pPr>
              <w:jc w:val="both"/>
              <w:rPr>
                <w:rFonts w:eastAsia="Calibri" w:cs="Arial"/>
                <w:szCs w:val="20"/>
              </w:rPr>
            </w:pPr>
          </w:p>
          <w:p w14:paraId="71DBDFDF" w14:textId="77777777" w:rsidR="00E06D87" w:rsidRPr="00164C68" w:rsidRDefault="00E06D87" w:rsidP="0013300B">
            <w:pPr>
              <w:jc w:val="center"/>
              <w:rPr>
                <w:rFonts w:eastAsia="Calibri" w:cs="Arial"/>
                <w:szCs w:val="20"/>
              </w:rPr>
            </w:pPr>
            <w:r>
              <w:rPr>
                <w:rFonts w:eastAsia="Calibri" w:cs="Arial"/>
                <w:szCs w:val="20"/>
              </w:rPr>
              <w:t>12</w:t>
            </w:r>
            <w:r w:rsidRPr="00164C68">
              <w:rPr>
                <w:rFonts w:eastAsia="Calibri" w:cs="Arial"/>
                <w:szCs w:val="20"/>
              </w:rPr>
              <w:t>. člen</w:t>
            </w:r>
          </w:p>
          <w:p w14:paraId="1B2861A1" w14:textId="77777777" w:rsidR="00E06D87" w:rsidRPr="00164C68" w:rsidRDefault="00E06D87" w:rsidP="0013300B">
            <w:pPr>
              <w:jc w:val="both"/>
              <w:rPr>
                <w:rFonts w:eastAsia="Calibri" w:cs="Arial"/>
                <w:szCs w:val="20"/>
              </w:rPr>
            </w:pPr>
          </w:p>
          <w:p w14:paraId="77361B73" w14:textId="77777777" w:rsidR="00E06D87" w:rsidRDefault="00E06D87" w:rsidP="0013300B">
            <w:pPr>
              <w:jc w:val="both"/>
              <w:rPr>
                <w:rFonts w:eastAsia="Calibri" w:cs="Arial"/>
                <w:szCs w:val="20"/>
              </w:rPr>
            </w:pPr>
            <w:r w:rsidRPr="00164C68">
              <w:rPr>
                <w:rFonts w:eastAsia="Calibri" w:cs="Arial"/>
                <w:szCs w:val="20"/>
              </w:rPr>
              <w:t>V 35. členu se za</w:t>
            </w:r>
            <w:r>
              <w:rPr>
                <w:rFonts w:eastAsia="Calibri" w:cs="Arial"/>
                <w:szCs w:val="20"/>
              </w:rPr>
              <w:t xml:space="preserve"> četrtim odstavkom doda nov peti odstavek, ki se glasi:</w:t>
            </w:r>
          </w:p>
          <w:p w14:paraId="71C8134B" w14:textId="77777777" w:rsidR="00E06D87" w:rsidRDefault="00E06D87" w:rsidP="0013300B">
            <w:pPr>
              <w:jc w:val="both"/>
              <w:rPr>
                <w:rFonts w:eastAsia="Calibri" w:cs="Arial"/>
                <w:szCs w:val="20"/>
              </w:rPr>
            </w:pPr>
          </w:p>
          <w:p w14:paraId="239922A7" w14:textId="77777777" w:rsidR="00E06D87" w:rsidRDefault="00E06D87" w:rsidP="0013300B">
            <w:pPr>
              <w:jc w:val="both"/>
              <w:rPr>
                <w:rFonts w:eastAsia="Calibri" w:cs="Arial"/>
                <w:szCs w:val="20"/>
              </w:rPr>
            </w:pPr>
            <w:r>
              <w:rPr>
                <w:rFonts w:eastAsia="Calibri" w:cs="Arial"/>
                <w:szCs w:val="20"/>
              </w:rPr>
              <w:t>»</w:t>
            </w:r>
            <w:r w:rsidRPr="00ED3BD4">
              <w:rPr>
                <w:rFonts w:eastAsia="Calibri" w:cs="Arial"/>
                <w:szCs w:val="20"/>
              </w:rPr>
              <w:t xml:space="preserve">(5) Če sodišče </w:t>
            </w:r>
            <w:r>
              <w:rPr>
                <w:rFonts w:eastAsia="Calibri" w:cs="Arial"/>
                <w:szCs w:val="20"/>
              </w:rPr>
              <w:t xml:space="preserve">med </w:t>
            </w:r>
            <w:r w:rsidRPr="00ED3BD4">
              <w:rPr>
                <w:rFonts w:eastAsia="Calibri" w:cs="Arial"/>
                <w:szCs w:val="20"/>
              </w:rPr>
              <w:t>postopk</w:t>
            </w:r>
            <w:r>
              <w:rPr>
                <w:rFonts w:eastAsia="Calibri" w:cs="Arial"/>
                <w:szCs w:val="20"/>
              </w:rPr>
              <w:t>om</w:t>
            </w:r>
            <w:r w:rsidRPr="00ED3BD4">
              <w:rPr>
                <w:rFonts w:eastAsia="Calibri" w:cs="Arial"/>
                <w:szCs w:val="20"/>
              </w:rPr>
              <w:t xml:space="preserve"> ugotovi, da je upravičena oseba za vložitev potrošniških kolektivnih tožb v drugi državi članici izbrisana s seznama </w:t>
            </w:r>
            <w:r w:rsidRPr="00107B2E">
              <w:rPr>
                <w:rFonts w:eastAsia="Calibri" w:cs="Arial"/>
                <w:szCs w:val="20"/>
              </w:rPr>
              <w:t>upravičenih oseb</w:t>
            </w:r>
            <w:r>
              <w:rPr>
                <w:rFonts w:eastAsia="Calibri" w:cs="Arial"/>
                <w:szCs w:val="20"/>
                <w:lang w:eastAsia="sl-SI"/>
              </w:rPr>
              <w:t xml:space="preserve"> za vložitev potrošniških kolektivnih tožb v tej državi članici</w:t>
            </w:r>
            <w:r w:rsidRPr="00ED3BD4">
              <w:rPr>
                <w:rFonts w:eastAsia="Calibri" w:cs="Arial"/>
                <w:szCs w:val="20"/>
              </w:rPr>
              <w:t>, na predlog člana skupine ali druge upravičene osebe izda sklep, da se tožeča stranka zamenja z drugo upravičeno osebo, če je</w:t>
            </w:r>
            <w:r>
              <w:rPr>
                <w:rFonts w:eastAsia="Calibri" w:cs="Arial"/>
                <w:szCs w:val="20"/>
              </w:rPr>
              <w:t xml:space="preserve"> ta</w:t>
            </w:r>
            <w:r w:rsidRPr="00ED3BD4">
              <w:rPr>
                <w:rFonts w:eastAsia="Calibri" w:cs="Arial"/>
                <w:szCs w:val="20"/>
              </w:rPr>
              <w:t xml:space="preserve"> pripravljena vstopiti v postopek</w:t>
            </w:r>
            <w:r>
              <w:rPr>
                <w:rFonts w:eastAsia="Calibri" w:cs="Arial"/>
                <w:szCs w:val="20"/>
              </w:rPr>
              <w:t>.«.</w:t>
            </w:r>
          </w:p>
          <w:p w14:paraId="44D324A1" w14:textId="77777777" w:rsidR="00E06D87" w:rsidRDefault="00E06D87" w:rsidP="0013300B">
            <w:pPr>
              <w:jc w:val="both"/>
              <w:rPr>
                <w:rFonts w:eastAsia="Calibri" w:cs="Arial"/>
                <w:szCs w:val="20"/>
              </w:rPr>
            </w:pPr>
          </w:p>
          <w:p w14:paraId="733104A9" w14:textId="77777777" w:rsidR="00E06D87" w:rsidRDefault="00E06D87" w:rsidP="0013300B">
            <w:pPr>
              <w:jc w:val="both"/>
              <w:rPr>
                <w:rFonts w:eastAsia="Calibri" w:cs="Arial"/>
                <w:szCs w:val="20"/>
              </w:rPr>
            </w:pPr>
            <w:r>
              <w:rPr>
                <w:rFonts w:eastAsia="Calibri" w:cs="Arial"/>
                <w:szCs w:val="20"/>
              </w:rPr>
              <w:t>V dosedanjem petem odstavku, ki postane šesti odstavek, se besedilo »primeru iz prejšnjega odstavka« nadomesti z besedilom »primerih iz četrtega in petega odstavka tega člena«.</w:t>
            </w:r>
          </w:p>
          <w:p w14:paraId="3A8CAEDF" w14:textId="77777777" w:rsidR="00E06D87" w:rsidRDefault="00E06D87" w:rsidP="0013300B">
            <w:pPr>
              <w:jc w:val="both"/>
              <w:rPr>
                <w:rFonts w:eastAsia="Calibri" w:cs="Arial"/>
                <w:szCs w:val="20"/>
              </w:rPr>
            </w:pPr>
          </w:p>
          <w:p w14:paraId="421D7502" w14:textId="77777777" w:rsidR="00E06D87" w:rsidRPr="00164C68" w:rsidRDefault="00E06D87" w:rsidP="0013300B">
            <w:pPr>
              <w:jc w:val="both"/>
              <w:rPr>
                <w:rFonts w:eastAsia="Calibri" w:cs="Arial"/>
                <w:szCs w:val="20"/>
              </w:rPr>
            </w:pPr>
            <w:r>
              <w:rPr>
                <w:rFonts w:eastAsia="Calibri" w:cs="Arial"/>
                <w:szCs w:val="20"/>
              </w:rPr>
              <w:t>Dosedanji šesti odstavek postane sedmi odstavek.</w:t>
            </w:r>
          </w:p>
          <w:p w14:paraId="7F1E98F3" w14:textId="77777777" w:rsidR="00E06D87" w:rsidRPr="00164C68" w:rsidRDefault="00E06D87" w:rsidP="0013300B">
            <w:pPr>
              <w:jc w:val="both"/>
              <w:rPr>
                <w:rFonts w:eastAsia="Calibri" w:cs="Arial"/>
                <w:szCs w:val="20"/>
              </w:rPr>
            </w:pPr>
          </w:p>
          <w:p w14:paraId="53DEB091" w14:textId="77777777" w:rsidR="00E06D87" w:rsidRPr="00164C68" w:rsidRDefault="00E06D87" w:rsidP="0013300B">
            <w:pPr>
              <w:jc w:val="center"/>
              <w:rPr>
                <w:rFonts w:eastAsia="Calibri" w:cs="Arial"/>
                <w:szCs w:val="20"/>
              </w:rPr>
            </w:pPr>
            <w:r>
              <w:rPr>
                <w:rFonts w:eastAsia="Calibri" w:cs="Arial"/>
                <w:szCs w:val="20"/>
              </w:rPr>
              <w:t>13</w:t>
            </w:r>
            <w:r w:rsidRPr="00164C68">
              <w:rPr>
                <w:rFonts w:eastAsia="Calibri" w:cs="Arial"/>
                <w:szCs w:val="20"/>
              </w:rPr>
              <w:t>. člen</w:t>
            </w:r>
          </w:p>
          <w:p w14:paraId="2128821F" w14:textId="77777777" w:rsidR="00E06D87" w:rsidRPr="00164C68" w:rsidRDefault="00E06D87" w:rsidP="0013300B">
            <w:pPr>
              <w:jc w:val="both"/>
              <w:rPr>
                <w:rFonts w:eastAsia="Calibri" w:cs="Arial"/>
                <w:szCs w:val="20"/>
              </w:rPr>
            </w:pPr>
          </w:p>
          <w:p w14:paraId="2A1491C4" w14:textId="77777777" w:rsidR="00E06D87" w:rsidRPr="00164C68" w:rsidRDefault="00E06D87" w:rsidP="0013300B">
            <w:pPr>
              <w:jc w:val="both"/>
              <w:rPr>
                <w:rFonts w:eastAsia="Calibri" w:cs="Arial"/>
                <w:szCs w:val="20"/>
              </w:rPr>
            </w:pPr>
            <w:r w:rsidRPr="00164C68">
              <w:rPr>
                <w:rFonts w:eastAsia="Calibri" w:cs="Arial"/>
                <w:szCs w:val="20"/>
              </w:rPr>
              <w:t>V 51. členu se v prvem odstavku za besedama »pravice potrošnikov« črtata vejica in besedilo »določene z zakonom, ki ureja varstvo potrošnikov, ali drugim zakonom,«.</w:t>
            </w:r>
          </w:p>
          <w:p w14:paraId="7228D003" w14:textId="77777777" w:rsidR="00E06D87" w:rsidRPr="00164C68" w:rsidRDefault="00E06D87" w:rsidP="0013300B">
            <w:pPr>
              <w:jc w:val="both"/>
              <w:rPr>
                <w:rFonts w:eastAsia="Calibri" w:cs="Arial"/>
                <w:szCs w:val="20"/>
              </w:rPr>
            </w:pPr>
          </w:p>
          <w:p w14:paraId="22C0EBB1" w14:textId="77777777" w:rsidR="00E06D87" w:rsidRPr="00164C68" w:rsidRDefault="00E06D87" w:rsidP="0013300B">
            <w:pPr>
              <w:jc w:val="center"/>
              <w:rPr>
                <w:rFonts w:eastAsia="Calibri" w:cs="Arial"/>
                <w:szCs w:val="20"/>
              </w:rPr>
            </w:pPr>
            <w:r w:rsidRPr="00164C68">
              <w:rPr>
                <w:rFonts w:eastAsia="Calibri" w:cs="Arial"/>
                <w:szCs w:val="20"/>
              </w:rPr>
              <w:t>1</w:t>
            </w:r>
            <w:r>
              <w:rPr>
                <w:rFonts w:eastAsia="Calibri" w:cs="Arial"/>
                <w:szCs w:val="20"/>
              </w:rPr>
              <w:t>4</w:t>
            </w:r>
            <w:r w:rsidRPr="00164C68">
              <w:rPr>
                <w:rFonts w:eastAsia="Calibri" w:cs="Arial"/>
                <w:szCs w:val="20"/>
              </w:rPr>
              <w:t>. člen</w:t>
            </w:r>
          </w:p>
          <w:p w14:paraId="5E1EAEA7" w14:textId="77777777" w:rsidR="00E06D87" w:rsidRPr="00164C68" w:rsidRDefault="00E06D87" w:rsidP="0013300B">
            <w:pPr>
              <w:jc w:val="both"/>
              <w:rPr>
                <w:rFonts w:eastAsia="Calibri" w:cs="Arial"/>
                <w:szCs w:val="20"/>
              </w:rPr>
            </w:pPr>
          </w:p>
          <w:p w14:paraId="5A1F3633" w14:textId="77777777" w:rsidR="00E06D87" w:rsidRDefault="00E06D87" w:rsidP="0013300B">
            <w:pPr>
              <w:jc w:val="both"/>
              <w:rPr>
                <w:rFonts w:eastAsia="Calibri" w:cs="Arial"/>
                <w:szCs w:val="20"/>
              </w:rPr>
            </w:pPr>
            <w:r>
              <w:rPr>
                <w:rFonts w:eastAsia="Calibri" w:cs="Arial"/>
                <w:szCs w:val="20"/>
              </w:rPr>
              <w:t>52. člen se črta.</w:t>
            </w:r>
          </w:p>
          <w:p w14:paraId="7A6F3431" w14:textId="77777777" w:rsidR="00E06D87" w:rsidRPr="00164C68" w:rsidRDefault="00E06D87" w:rsidP="0013300B">
            <w:pPr>
              <w:jc w:val="both"/>
              <w:rPr>
                <w:rFonts w:eastAsia="Calibri" w:cs="Arial"/>
                <w:szCs w:val="20"/>
              </w:rPr>
            </w:pPr>
          </w:p>
          <w:p w14:paraId="17322AB3" w14:textId="77777777" w:rsidR="00E06D87" w:rsidRPr="00164C68" w:rsidRDefault="00E06D87" w:rsidP="0013300B">
            <w:pPr>
              <w:jc w:val="center"/>
              <w:rPr>
                <w:rFonts w:eastAsia="Calibri" w:cs="Arial"/>
                <w:szCs w:val="20"/>
              </w:rPr>
            </w:pPr>
            <w:r w:rsidRPr="00164C68">
              <w:rPr>
                <w:rFonts w:eastAsia="Calibri" w:cs="Arial"/>
                <w:szCs w:val="20"/>
              </w:rPr>
              <w:t>1</w:t>
            </w:r>
            <w:r>
              <w:rPr>
                <w:rFonts w:eastAsia="Calibri" w:cs="Arial"/>
                <w:szCs w:val="20"/>
              </w:rPr>
              <w:t>5</w:t>
            </w:r>
            <w:r w:rsidRPr="00164C68">
              <w:rPr>
                <w:rFonts w:eastAsia="Calibri" w:cs="Arial"/>
                <w:szCs w:val="20"/>
              </w:rPr>
              <w:t>. člen</w:t>
            </w:r>
          </w:p>
          <w:p w14:paraId="7A9CC1E8" w14:textId="77777777" w:rsidR="00E06D87" w:rsidRPr="00164C68" w:rsidRDefault="00E06D87" w:rsidP="0013300B">
            <w:pPr>
              <w:jc w:val="both"/>
              <w:rPr>
                <w:rFonts w:eastAsia="Calibri" w:cs="Arial"/>
                <w:szCs w:val="20"/>
              </w:rPr>
            </w:pPr>
          </w:p>
          <w:p w14:paraId="6AC7D9EA" w14:textId="77777777" w:rsidR="00E06D87" w:rsidRPr="00164C68" w:rsidRDefault="00E06D87" w:rsidP="0013300B">
            <w:pPr>
              <w:jc w:val="both"/>
              <w:rPr>
                <w:rFonts w:eastAsia="Calibri" w:cs="Arial"/>
                <w:szCs w:val="20"/>
              </w:rPr>
            </w:pPr>
            <w:r w:rsidRPr="00164C68">
              <w:rPr>
                <w:rFonts w:eastAsia="Calibri" w:cs="Arial"/>
                <w:szCs w:val="20"/>
              </w:rPr>
              <w:t>56. člen se črta.</w:t>
            </w:r>
          </w:p>
          <w:p w14:paraId="0FFFD0EF" w14:textId="77777777" w:rsidR="00E06D87" w:rsidRPr="00164C68" w:rsidRDefault="00E06D87" w:rsidP="0013300B">
            <w:pPr>
              <w:jc w:val="both"/>
              <w:rPr>
                <w:rFonts w:eastAsia="Calibri" w:cs="Arial"/>
                <w:szCs w:val="20"/>
              </w:rPr>
            </w:pPr>
          </w:p>
          <w:p w14:paraId="63FF1C17" w14:textId="77777777" w:rsidR="00E06D87" w:rsidRPr="00164C68" w:rsidRDefault="00E06D87" w:rsidP="0013300B">
            <w:pPr>
              <w:jc w:val="center"/>
              <w:rPr>
                <w:rFonts w:eastAsia="Calibri" w:cs="Arial"/>
                <w:szCs w:val="20"/>
              </w:rPr>
            </w:pPr>
            <w:r w:rsidRPr="00164C68">
              <w:rPr>
                <w:rFonts w:eastAsia="Calibri" w:cs="Arial"/>
                <w:szCs w:val="20"/>
              </w:rPr>
              <w:t>1</w:t>
            </w:r>
            <w:r>
              <w:rPr>
                <w:rFonts w:eastAsia="Calibri" w:cs="Arial"/>
                <w:szCs w:val="20"/>
              </w:rPr>
              <w:t>6</w:t>
            </w:r>
            <w:r w:rsidRPr="00164C68">
              <w:rPr>
                <w:rFonts w:eastAsia="Calibri" w:cs="Arial"/>
                <w:szCs w:val="20"/>
              </w:rPr>
              <w:t>. člen</w:t>
            </w:r>
          </w:p>
          <w:p w14:paraId="4CE59232" w14:textId="77777777" w:rsidR="00E06D87" w:rsidRPr="00164C68" w:rsidRDefault="00E06D87" w:rsidP="0013300B">
            <w:pPr>
              <w:jc w:val="center"/>
              <w:rPr>
                <w:rFonts w:eastAsia="Calibri" w:cs="Arial"/>
                <w:szCs w:val="20"/>
              </w:rPr>
            </w:pPr>
          </w:p>
          <w:p w14:paraId="1E265AF6" w14:textId="77777777" w:rsidR="00E06D87" w:rsidRPr="00164C68" w:rsidRDefault="00E06D87" w:rsidP="0013300B">
            <w:pPr>
              <w:jc w:val="both"/>
              <w:rPr>
                <w:rFonts w:eastAsia="Calibri" w:cs="Arial"/>
                <w:szCs w:val="20"/>
              </w:rPr>
            </w:pPr>
            <w:r w:rsidRPr="00164C68">
              <w:rPr>
                <w:rFonts w:eastAsia="Calibri" w:cs="Arial"/>
                <w:szCs w:val="20"/>
              </w:rPr>
              <w:t xml:space="preserve">Za 57. členom se dodajo naslov novega </w:t>
            </w:r>
            <w:proofErr w:type="spellStart"/>
            <w:r w:rsidRPr="00164C68">
              <w:rPr>
                <w:rFonts w:eastAsia="Calibri" w:cs="Arial"/>
                <w:szCs w:val="20"/>
              </w:rPr>
              <w:t>IV.a</w:t>
            </w:r>
            <w:proofErr w:type="spellEnd"/>
            <w:r w:rsidRPr="00164C68">
              <w:rPr>
                <w:rFonts w:eastAsia="Calibri" w:cs="Arial"/>
                <w:szCs w:val="20"/>
              </w:rPr>
              <w:t xml:space="preserve"> poglavja ter nov</w:t>
            </w:r>
            <w:r>
              <w:rPr>
                <w:rFonts w:eastAsia="Calibri" w:cs="Arial"/>
                <w:szCs w:val="20"/>
              </w:rPr>
              <w:t>i</w:t>
            </w:r>
            <w:r w:rsidRPr="00164C68">
              <w:rPr>
                <w:rFonts w:eastAsia="Calibri" w:cs="Arial"/>
                <w:szCs w:val="20"/>
              </w:rPr>
              <w:t xml:space="preserve"> 57.a</w:t>
            </w:r>
            <w:r>
              <w:rPr>
                <w:rFonts w:eastAsia="Calibri" w:cs="Arial"/>
                <w:szCs w:val="20"/>
              </w:rPr>
              <w:t xml:space="preserve">, </w:t>
            </w:r>
            <w:r w:rsidRPr="00164C68">
              <w:rPr>
                <w:rFonts w:eastAsia="Calibri" w:cs="Arial"/>
                <w:szCs w:val="20"/>
              </w:rPr>
              <w:t xml:space="preserve">57.b </w:t>
            </w:r>
            <w:r>
              <w:rPr>
                <w:rFonts w:eastAsia="Calibri" w:cs="Arial"/>
                <w:szCs w:val="20"/>
              </w:rPr>
              <w:t xml:space="preserve">in 57.c </w:t>
            </w:r>
            <w:r w:rsidRPr="00164C68">
              <w:rPr>
                <w:rFonts w:eastAsia="Calibri" w:cs="Arial"/>
                <w:szCs w:val="20"/>
              </w:rPr>
              <w:t>člen, ki se glasijo:</w:t>
            </w:r>
          </w:p>
          <w:p w14:paraId="407C5E31" w14:textId="77777777" w:rsidR="00E06D87" w:rsidRPr="00164C68" w:rsidRDefault="00E06D87" w:rsidP="0013300B">
            <w:pPr>
              <w:jc w:val="both"/>
              <w:rPr>
                <w:rFonts w:eastAsia="Calibri" w:cs="Arial"/>
                <w:szCs w:val="20"/>
              </w:rPr>
            </w:pPr>
          </w:p>
          <w:p w14:paraId="7E365AEF" w14:textId="77777777" w:rsidR="00E06D87" w:rsidRPr="00164C68" w:rsidRDefault="00E06D87" w:rsidP="0013300B">
            <w:pPr>
              <w:jc w:val="center"/>
              <w:rPr>
                <w:rFonts w:eastAsia="Calibri" w:cs="Arial"/>
                <w:szCs w:val="20"/>
              </w:rPr>
            </w:pPr>
            <w:bookmarkStart w:id="13" w:name="_Hlk132277642"/>
            <w:r>
              <w:rPr>
                <w:rFonts w:eastAsia="Calibri" w:cs="Arial"/>
                <w:szCs w:val="20"/>
              </w:rPr>
              <w:t>»</w:t>
            </w:r>
            <w:proofErr w:type="spellStart"/>
            <w:r w:rsidRPr="00164C68">
              <w:rPr>
                <w:rFonts w:eastAsia="Calibri" w:cs="Arial"/>
                <w:szCs w:val="20"/>
              </w:rPr>
              <w:t>IV.a</w:t>
            </w:r>
            <w:proofErr w:type="spellEnd"/>
            <w:r w:rsidRPr="00164C68">
              <w:rPr>
                <w:rFonts w:eastAsia="Calibri" w:cs="Arial"/>
                <w:szCs w:val="20"/>
              </w:rPr>
              <w:t xml:space="preserve"> poglavje</w:t>
            </w:r>
          </w:p>
          <w:p w14:paraId="064B7A90" w14:textId="77777777" w:rsidR="00E06D87" w:rsidRPr="00164C68" w:rsidRDefault="00E06D87" w:rsidP="0013300B">
            <w:pPr>
              <w:jc w:val="center"/>
              <w:rPr>
                <w:rFonts w:eastAsia="Calibri" w:cs="Arial"/>
                <w:szCs w:val="20"/>
              </w:rPr>
            </w:pPr>
            <w:r w:rsidRPr="00164C68">
              <w:rPr>
                <w:rFonts w:eastAsia="Calibri" w:cs="Arial"/>
                <w:szCs w:val="20"/>
              </w:rPr>
              <w:t xml:space="preserve">UPRAVIČENE OSEBE ZA VLOŽITEV </w:t>
            </w:r>
            <w:r>
              <w:rPr>
                <w:rFonts w:eastAsia="Calibri" w:cs="Arial"/>
                <w:szCs w:val="20"/>
              </w:rPr>
              <w:t xml:space="preserve">POTROŠNIŠKIH </w:t>
            </w:r>
            <w:r w:rsidRPr="00164C68">
              <w:rPr>
                <w:rFonts w:eastAsia="Calibri" w:cs="Arial"/>
                <w:szCs w:val="20"/>
              </w:rPr>
              <w:t xml:space="preserve">KOLEKTIVNIH TOŽB V DRUGI DRŽAVI ČLANICI </w:t>
            </w:r>
            <w:r w:rsidRPr="007D2001">
              <w:rPr>
                <w:rFonts w:eastAsia="Calibri" w:cs="Arial"/>
                <w:szCs w:val="20"/>
              </w:rPr>
              <w:t>PO DIREKTIVI 2020/1828/EU</w:t>
            </w:r>
          </w:p>
          <w:p w14:paraId="18A9A3FB" w14:textId="77777777" w:rsidR="00E06D87" w:rsidRPr="00164C68" w:rsidRDefault="00E06D87" w:rsidP="0013300B">
            <w:pPr>
              <w:jc w:val="both"/>
              <w:rPr>
                <w:rFonts w:eastAsia="Calibri" w:cs="Arial"/>
                <w:szCs w:val="20"/>
              </w:rPr>
            </w:pPr>
          </w:p>
          <w:p w14:paraId="3F049A77" w14:textId="77777777" w:rsidR="00E06D87" w:rsidRPr="009528D3" w:rsidRDefault="00E06D87" w:rsidP="0013300B">
            <w:pPr>
              <w:jc w:val="center"/>
              <w:rPr>
                <w:rFonts w:eastAsia="Calibri" w:cs="Arial"/>
                <w:szCs w:val="20"/>
              </w:rPr>
            </w:pPr>
            <w:bookmarkStart w:id="14" w:name="_Hlk140218889"/>
            <w:r w:rsidRPr="009528D3">
              <w:rPr>
                <w:rFonts w:eastAsia="Calibri" w:cs="Arial"/>
                <w:szCs w:val="20"/>
              </w:rPr>
              <w:t>57.a člen</w:t>
            </w:r>
          </w:p>
          <w:p w14:paraId="2EA6AF9B" w14:textId="77777777" w:rsidR="00E06D87" w:rsidRPr="009528D3" w:rsidRDefault="00E06D87" w:rsidP="0013300B">
            <w:pPr>
              <w:jc w:val="center"/>
              <w:rPr>
                <w:rFonts w:eastAsia="Calibri" w:cs="Arial"/>
                <w:szCs w:val="20"/>
              </w:rPr>
            </w:pPr>
            <w:r w:rsidRPr="009528D3">
              <w:rPr>
                <w:rFonts w:eastAsia="Calibri" w:cs="Arial"/>
                <w:szCs w:val="20"/>
              </w:rPr>
              <w:t>(</w:t>
            </w:r>
            <w:r>
              <w:rPr>
                <w:rFonts w:eastAsia="Calibri" w:cs="Arial"/>
                <w:szCs w:val="20"/>
              </w:rPr>
              <w:t xml:space="preserve">seznam </w:t>
            </w:r>
            <w:r w:rsidRPr="008C4074">
              <w:rPr>
                <w:rFonts w:eastAsia="Calibri" w:cs="Arial"/>
                <w:szCs w:val="20"/>
              </w:rPr>
              <w:t>upravičenih oseb za vložitev potrošniških kolektivnih tožb v drugi državi članici</w:t>
            </w:r>
            <w:r w:rsidRPr="009528D3">
              <w:rPr>
                <w:rFonts w:eastAsia="Calibri" w:cs="Arial"/>
                <w:szCs w:val="20"/>
              </w:rPr>
              <w:t>)</w:t>
            </w:r>
          </w:p>
          <w:p w14:paraId="4BABA81F" w14:textId="77777777" w:rsidR="00E06D87" w:rsidRPr="009528D3" w:rsidRDefault="00E06D87" w:rsidP="0013300B">
            <w:pPr>
              <w:rPr>
                <w:rFonts w:eastAsia="Calibri" w:cs="Arial"/>
                <w:szCs w:val="20"/>
              </w:rPr>
            </w:pPr>
          </w:p>
          <w:p w14:paraId="135D8CCC" w14:textId="77777777" w:rsidR="00E06D87" w:rsidRDefault="00E06D87" w:rsidP="0013300B">
            <w:pPr>
              <w:jc w:val="both"/>
              <w:rPr>
                <w:rFonts w:eastAsia="Calibri" w:cs="Arial"/>
                <w:szCs w:val="20"/>
              </w:rPr>
            </w:pPr>
            <w:r w:rsidRPr="009528D3">
              <w:rPr>
                <w:rFonts w:eastAsia="Calibri" w:cs="Arial"/>
                <w:szCs w:val="20"/>
              </w:rPr>
              <w:t xml:space="preserve">(1) </w:t>
            </w:r>
            <w:r>
              <w:rPr>
                <w:rFonts w:eastAsia="Calibri" w:cs="Arial"/>
                <w:szCs w:val="20"/>
              </w:rPr>
              <w:t xml:space="preserve">Za </w:t>
            </w:r>
            <w:r w:rsidRPr="009528D3">
              <w:rPr>
                <w:rFonts w:eastAsia="Calibri" w:cs="Arial"/>
                <w:szCs w:val="20"/>
              </w:rPr>
              <w:t>vložitev potrošniških kolektivnih tožb v drugi državi članici</w:t>
            </w:r>
            <w:r>
              <w:rPr>
                <w:rFonts w:eastAsia="Calibri" w:cs="Arial"/>
                <w:szCs w:val="20"/>
              </w:rPr>
              <w:t xml:space="preserve"> je upravičena </w:t>
            </w:r>
            <w:r w:rsidRPr="009528D3">
              <w:rPr>
                <w:rFonts w:eastAsia="Calibri" w:cs="Arial"/>
                <w:szCs w:val="20"/>
              </w:rPr>
              <w:t>pravna oseba zasebnega prava s sedežem v Republiki Sloveniji</w:t>
            </w:r>
            <w:bookmarkStart w:id="15" w:name="_Hlk140822676"/>
            <w:r>
              <w:rPr>
                <w:rFonts w:eastAsia="Calibri" w:cs="Arial"/>
                <w:szCs w:val="20"/>
              </w:rPr>
              <w:t xml:space="preserve">, ki je vpisana </w:t>
            </w:r>
            <w:bookmarkStart w:id="16" w:name="_Hlk147845351"/>
            <w:r>
              <w:rPr>
                <w:rFonts w:eastAsia="Calibri" w:cs="Arial"/>
                <w:szCs w:val="20"/>
              </w:rPr>
              <w:t xml:space="preserve">na seznam upravičenih oseb za </w:t>
            </w:r>
            <w:r w:rsidRPr="009528D3">
              <w:rPr>
                <w:rFonts w:eastAsia="Calibri" w:cs="Arial"/>
                <w:szCs w:val="20"/>
              </w:rPr>
              <w:t>vložitev potrošniških kolektivnih tožb v drugi državi članici</w:t>
            </w:r>
            <w:bookmarkEnd w:id="16"/>
            <w:r>
              <w:rPr>
                <w:rFonts w:eastAsia="Calibri" w:cs="Arial"/>
                <w:szCs w:val="20"/>
              </w:rPr>
              <w:t xml:space="preserve"> </w:t>
            </w:r>
            <w:bookmarkEnd w:id="15"/>
            <w:r>
              <w:rPr>
                <w:rFonts w:eastAsia="Calibri" w:cs="Arial"/>
                <w:szCs w:val="20"/>
              </w:rPr>
              <w:t>(v nadaljnjem besedilu: seznam).</w:t>
            </w:r>
          </w:p>
          <w:p w14:paraId="06EF384B" w14:textId="77777777" w:rsidR="00E06D87" w:rsidRDefault="00E06D87" w:rsidP="0013300B">
            <w:pPr>
              <w:jc w:val="both"/>
              <w:rPr>
                <w:rFonts w:eastAsia="Calibri" w:cs="Arial"/>
                <w:szCs w:val="20"/>
              </w:rPr>
            </w:pPr>
          </w:p>
          <w:p w14:paraId="224F41FB" w14:textId="77777777" w:rsidR="00E06D87" w:rsidRPr="009528D3" w:rsidRDefault="00E06D87" w:rsidP="0013300B">
            <w:pPr>
              <w:jc w:val="both"/>
              <w:rPr>
                <w:rFonts w:eastAsia="Calibri" w:cs="Arial"/>
                <w:szCs w:val="20"/>
              </w:rPr>
            </w:pPr>
            <w:r>
              <w:rPr>
                <w:rFonts w:eastAsia="Calibri" w:cs="Arial"/>
                <w:szCs w:val="20"/>
              </w:rPr>
              <w:t>(2) P</w:t>
            </w:r>
            <w:r w:rsidRPr="009528D3">
              <w:rPr>
                <w:rFonts w:eastAsia="Calibri" w:cs="Arial"/>
                <w:szCs w:val="20"/>
              </w:rPr>
              <w:t>ravna oseba zasebnega prava s sedežem v Republiki Sloveniji</w:t>
            </w:r>
            <w:r>
              <w:rPr>
                <w:rFonts w:eastAsia="Calibri" w:cs="Arial"/>
                <w:szCs w:val="20"/>
              </w:rPr>
              <w:t xml:space="preserve"> se vpiše na seznam, če izpolnjuje naslednje pogoje: </w:t>
            </w:r>
          </w:p>
          <w:p w14:paraId="55A2FE84" w14:textId="77777777" w:rsidR="00E06D87" w:rsidRPr="009528D3" w:rsidRDefault="00E06D87" w:rsidP="0013300B">
            <w:pPr>
              <w:jc w:val="both"/>
              <w:rPr>
                <w:rFonts w:eastAsia="Calibri" w:cs="Arial"/>
                <w:szCs w:val="20"/>
              </w:rPr>
            </w:pPr>
            <w:r w:rsidRPr="009528D3">
              <w:rPr>
                <w:rFonts w:eastAsia="Calibri" w:cs="Arial"/>
                <w:szCs w:val="20"/>
              </w:rPr>
              <w:t xml:space="preserve">1. </w:t>
            </w:r>
            <w:r>
              <w:rPr>
                <w:rFonts w:eastAsia="Calibri" w:cs="Arial"/>
                <w:szCs w:val="20"/>
              </w:rPr>
              <w:t>i</w:t>
            </w:r>
            <w:r w:rsidRPr="009528D3">
              <w:rPr>
                <w:rFonts w:eastAsia="Calibri" w:cs="Arial"/>
                <w:szCs w:val="20"/>
              </w:rPr>
              <w:t xml:space="preserve">zkaže 12-mesečno </w:t>
            </w:r>
            <w:r>
              <w:rPr>
                <w:rFonts w:eastAsia="Calibri" w:cs="Arial"/>
                <w:szCs w:val="20"/>
              </w:rPr>
              <w:t xml:space="preserve">v javnosti </w:t>
            </w:r>
            <w:r w:rsidRPr="009528D3">
              <w:rPr>
                <w:rFonts w:eastAsia="Calibri" w:cs="Arial"/>
                <w:szCs w:val="20"/>
              </w:rPr>
              <w:t xml:space="preserve">dejansko </w:t>
            </w:r>
            <w:r>
              <w:rPr>
                <w:rFonts w:eastAsia="Calibri" w:cs="Arial"/>
                <w:szCs w:val="20"/>
              </w:rPr>
              <w:t xml:space="preserve">razvidno </w:t>
            </w:r>
            <w:r w:rsidRPr="009528D3">
              <w:rPr>
                <w:rFonts w:eastAsia="Calibri" w:cs="Arial"/>
                <w:szCs w:val="20"/>
              </w:rPr>
              <w:t>dejavnost na področju varstva interesov potrošnikov pred vložitvijo zahteve za</w:t>
            </w:r>
            <w:r>
              <w:rPr>
                <w:rFonts w:eastAsia="Calibri" w:cs="Arial"/>
                <w:szCs w:val="20"/>
              </w:rPr>
              <w:t xml:space="preserve"> vpis na seznam</w:t>
            </w:r>
            <w:r w:rsidRPr="009528D3">
              <w:rPr>
                <w:rFonts w:eastAsia="Calibri" w:cs="Arial"/>
                <w:szCs w:val="20"/>
              </w:rPr>
              <w:t xml:space="preserve">; </w:t>
            </w:r>
          </w:p>
          <w:p w14:paraId="690B00F7" w14:textId="77777777" w:rsidR="00E06D87" w:rsidRPr="009528D3" w:rsidRDefault="00E06D87" w:rsidP="0013300B">
            <w:pPr>
              <w:jc w:val="both"/>
              <w:rPr>
                <w:rFonts w:eastAsia="Calibri" w:cs="Arial"/>
                <w:szCs w:val="20"/>
              </w:rPr>
            </w:pPr>
            <w:r w:rsidRPr="009528D3">
              <w:rPr>
                <w:rFonts w:eastAsia="Calibri" w:cs="Arial"/>
                <w:szCs w:val="20"/>
              </w:rPr>
              <w:t xml:space="preserve">2. glede na svoj ustanovni namen izkazuje legitimen </w:t>
            </w:r>
            <w:r>
              <w:rPr>
                <w:rFonts w:eastAsia="Calibri" w:cs="Arial"/>
                <w:szCs w:val="20"/>
              </w:rPr>
              <w:t>i</w:t>
            </w:r>
            <w:r w:rsidRPr="009528D3">
              <w:rPr>
                <w:rFonts w:eastAsia="Calibri" w:cs="Arial"/>
                <w:szCs w:val="20"/>
              </w:rPr>
              <w:t xml:space="preserve">nteres za varstvo interesov potrošnikov; </w:t>
            </w:r>
          </w:p>
          <w:p w14:paraId="6630FCF6" w14:textId="77777777" w:rsidR="00E06D87" w:rsidRPr="009528D3" w:rsidRDefault="00E06D87" w:rsidP="0013300B">
            <w:pPr>
              <w:jc w:val="both"/>
              <w:rPr>
                <w:rFonts w:eastAsia="Calibri" w:cs="Arial"/>
                <w:szCs w:val="20"/>
              </w:rPr>
            </w:pPr>
            <w:r w:rsidRPr="00BC45BE">
              <w:rPr>
                <w:rFonts w:eastAsia="Calibri" w:cs="Arial"/>
                <w:szCs w:val="20"/>
              </w:rPr>
              <w:t>3. opravlja nepridobitno dejavnost na področju varstva potrošnikov;</w:t>
            </w:r>
            <w:r w:rsidRPr="009528D3">
              <w:rPr>
                <w:rFonts w:eastAsia="Calibri" w:cs="Arial"/>
                <w:szCs w:val="20"/>
              </w:rPr>
              <w:t xml:space="preserve"> </w:t>
            </w:r>
          </w:p>
          <w:p w14:paraId="00656587" w14:textId="77777777" w:rsidR="00E06D87" w:rsidRPr="009528D3" w:rsidRDefault="00E06D87" w:rsidP="0013300B">
            <w:pPr>
              <w:jc w:val="both"/>
              <w:rPr>
                <w:rFonts w:eastAsia="Calibri" w:cs="Arial"/>
                <w:szCs w:val="20"/>
              </w:rPr>
            </w:pPr>
            <w:r w:rsidRPr="009528D3">
              <w:rPr>
                <w:rFonts w:eastAsia="Calibri" w:cs="Arial"/>
                <w:szCs w:val="20"/>
              </w:rPr>
              <w:t xml:space="preserve">4. zoper njo ni začet postopek zaradi insolventnosti; </w:t>
            </w:r>
          </w:p>
          <w:p w14:paraId="4CF49EB2" w14:textId="13103647" w:rsidR="00E06D87" w:rsidRPr="009528D3" w:rsidRDefault="00E06D87" w:rsidP="0013300B">
            <w:pPr>
              <w:jc w:val="both"/>
              <w:rPr>
                <w:rFonts w:eastAsia="Calibri" w:cs="Arial"/>
                <w:szCs w:val="20"/>
              </w:rPr>
            </w:pPr>
            <w:r w:rsidRPr="009528D3">
              <w:rPr>
                <w:rFonts w:eastAsia="Calibri" w:cs="Arial"/>
                <w:szCs w:val="20"/>
              </w:rPr>
              <w:lastRenderedPageBreak/>
              <w:t xml:space="preserve">5. je neodvisna in ni pod vplivom </w:t>
            </w:r>
            <w:r>
              <w:rPr>
                <w:rFonts w:eastAsia="Calibri" w:cs="Arial"/>
                <w:szCs w:val="20"/>
              </w:rPr>
              <w:t xml:space="preserve">takih </w:t>
            </w:r>
            <w:r w:rsidRPr="009528D3">
              <w:rPr>
                <w:rFonts w:eastAsia="Calibri" w:cs="Arial"/>
                <w:szCs w:val="20"/>
              </w:rPr>
              <w:t>oseb, ki niso potrošniki, ki imajo ekonomski interes za vložitev morebitne kolektivne tožbe tudi v primeru financiranja s strani tretjih oseb, zlasti ni pod vplivom</w:t>
            </w:r>
            <w:r>
              <w:rPr>
                <w:rFonts w:eastAsia="Calibri" w:cs="Arial"/>
                <w:szCs w:val="20"/>
              </w:rPr>
              <w:t xml:space="preserve"> podjetij</w:t>
            </w:r>
            <w:r w:rsidRPr="009528D3">
              <w:rPr>
                <w:rFonts w:eastAsia="Calibri" w:cs="Arial"/>
                <w:szCs w:val="20"/>
              </w:rPr>
              <w:t>, in ima v ta namen vzpostavljene postopke, ki preprečujejo tako vplivanje</w:t>
            </w:r>
            <w:r>
              <w:rPr>
                <w:rFonts w:eastAsia="Calibri" w:cs="Arial"/>
                <w:szCs w:val="20"/>
              </w:rPr>
              <w:t xml:space="preserve"> kot tudi</w:t>
            </w:r>
            <w:r w:rsidRPr="009528D3">
              <w:rPr>
                <w:rFonts w:eastAsia="Calibri" w:cs="Arial"/>
                <w:szCs w:val="20"/>
              </w:rPr>
              <w:t xml:space="preserve"> nasprotje med lastnimi interesi, interesi njegovih ponudnikov financiranja ter interesi potrošnikov;</w:t>
            </w:r>
          </w:p>
          <w:p w14:paraId="5F78E469" w14:textId="77777777" w:rsidR="00E06D87" w:rsidRDefault="00E06D87" w:rsidP="0013300B">
            <w:pPr>
              <w:jc w:val="both"/>
              <w:rPr>
                <w:rFonts w:eastAsia="Calibri" w:cs="Arial"/>
                <w:szCs w:val="20"/>
              </w:rPr>
            </w:pPr>
            <w:r w:rsidRPr="009528D3">
              <w:rPr>
                <w:rFonts w:eastAsia="Calibri" w:cs="Arial"/>
                <w:szCs w:val="20"/>
              </w:rPr>
              <w:t>6. prek vseh ustreznih sredstev v enostavnem in razumljivem jeziku, zlasti na svoj</w:t>
            </w:r>
            <w:r>
              <w:rPr>
                <w:rFonts w:eastAsia="Calibri" w:cs="Arial"/>
                <w:szCs w:val="20"/>
              </w:rPr>
              <w:t xml:space="preserve">ih </w:t>
            </w:r>
            <w:r w:rsidRPr="009528D3">
              <w:rPr>
                <w:rFonts w:eastAsia="Calibri" w:cs="Arial"/>
                <w:szCs w:val="20"/>
              </w:rPr>
              <w:t>spletn</w:t>
            </w:r>
            <w:r>
              <w:rPr>
                <w:rFonts w:eastAsia="Calibri" w:cs="Arial"/>
                <w:szCs w:val="20"/>
              </w:rPr>
              <w:t>ih straneh</w:t>
            </w:r>
            <w:r w:rsidRPr="009528D3">
              <w:rPr>
                <w:rFonts w:eastAsia="Calibri" w:cs="Arial"/>
                <w:szCs w:val="20"/>
              </w:rPr>
              <w:t xml:space="preserve">, objavlja informacije, </w:t>
            </w:r>
            <w:r>
              <w:rPr>
                <w:rFonts w:eastAsia="Calibri" w:cs="Arial"/>
                <w:szCs w:val="20"/>
              </w:rPr>
              <w:t>iz katerih izhaja</w:t>
            </w:r>
            <w:r w:rsidRPr="009528D3">
              <w:rPr>
                <w:rFonts w:eastAsia="Calibri" w:cs="Arial"/>
                <w:szCs w:val="20"/>
              </w:rPr>
              <w:t>, da izpolnjuje</w:t>
            </w:r>
            <w:r>
              <w:rPr>
                <w:rFonts w:eastAsia="Calibri" w:cs="Arial"/>
                <w:szCs w:val="20"/>
              </w:rPr>
              <w:t xml:space="preserve"> pogoje</w:t>
            </w:r>
            <w:r w:rsidRPr="009528D3">
              <w:rPr>
                <w:rFonts w:eastAsia="Calibri" w:cs="Arial"/>
                <w:szCs w:val="20"/>
              </w:rPr>
              <w:t xml:space="preserve"> iz 1. do 5. točke tega odstavka, ter informacije o virih svojega financiranja na splošno, svoji organizacijski in upravni strukturi, strukturi članstva, ustanovnem namenu in dejavnostih. </w:t>
            </w:r>
          </w:p>
          <w:p w14:paraId="3BDF7EE4" w14:textId="77777777" w:rsidR="00E06D87" w:rsidRDefault="00E06D87" w:rsidP="0013300B">
            <w:pPr>
              <w:jc w:val="both"/>
              <w:rPr>
                <w:rFonts w:eastAsia="Calibri" w:cs="Arial"/>
                <w:szCs w:val="20"/>
              </w:rPr>
            </w:pPr>
          </w:p>
          <w:p w14:paraId="0813B624" w14:textId="77777777" w:rsidR="00E06D87" w:rsidRPr="009528D3" w:rsidRDefault="00E06D87" w:rsidP="0013300B">
            <w:pPr>
              <w:jc w:val="both"/>
              <w:rPr>
                <w:rFonts w:eastAsia="Calibri" w:cs="Arial"/>
                <w:szCs w:val="20"/>
              </w:rPr>
            </w:pPr>
            <w:r>
              <w:rPr>
                <w:rFonts w:eastAsia="Calibri" w:cs="Arial"/>
                <w:szCs w:val="20"/>
              </w:rPr>
              <w:t>(3) Seznam</w:t>
            </w:r>
            <w:r w:rsidRPr="009528D3">
              <w:rPr>
                <w:rFonts w:eastAsia="Calibri" w:cs="Arial"/>
                <w:szCs w:val="20"/>
              </w:rPr>
              <w:t xml:space="preserve"> </w:t>
            </w:r>
            <w:r>
              <w:rPr>
                <w:rFonts w:eastAsia="Calibri" w:cs="Arial"/>
                <w:szCs w:val="20"/>
              </w:rPr>
              <w:t>vodi</w:t>
            </w:r>
            <w:r w:rsidRPr="009528D3">
              <w:rPr>
                <w:rFonts w:eastAsia="Calibri" w:cs="Arial"/>
                <w:szCs w:val="20"/>
              </w:rPr>
              <w:t xml:space="preserve"> </w:t>
            </w:r>
            <w:r>
              <w:rPr>
                <w:rFonts w:eastAsia="Calibri" w:cs="Arial"/>
                <w:szCs w:val="20"/>
              </w:rPr>
              <w:t>m</w:t>
            </w:r>
            <w:r w:rsidRPr="009528D3">
              <w:rPr>
                <w:rFonts w:eastAsia="Calibri" w:cs="Arial"/>
                <w:szCs w:val="20"/>
              </w:rPr>
              <w:t xml:space="preserve">inistrstvo, pristojno za </w:t>
            </w:r>
            <w:r w:rsidRPr="007D44DE">
              <w:rPr>
                <w:rFonts w:eastAsia="Calibri" w:cs="Arial"/>
                <w:szCs w:val="20"/>
              </w:rPr>
              <w:t>varstvo potrošnikov</w:t>
            </w:r>
            <w:r>
              <w:rPr>
                <w:rFonts w:eastAsia="Calibri" w:cs="Arial"/>
                <w:szCs w:val="20"/>
              </w:rPr>
              <w:t xml:space="preserve">, in ga objavi na osrednjem spletnem mestu državne uprave. </w:t>
            </w:r>
          </w:p>
          <w:p w14:paraId="773F373A" w14:textId="77777777" w:rsidR="00E06D87" w:rsidRDefault="00E06D87" w:rsidP="0013300B">
            <w:pPr>
              <w:jc w:val="both"/>
              <w:rPr>
                <w:rFonts w:eastAsia="Calibri" w:cs="Arial"/>
                <w:szCs w:val="20"/>
              </w:rPr>
            </w:pPr>
          </w:p>
          <w:p w14:paraId="4F369618" w14:textId="3E25C71A" w:rsidR="00E06D87" w:rsidRDefault="00E06D87" w:rsidP="0013300B">
            <w:pPr>
              <w:jc w:val="both"/>
              <w:rPr>
                <w:rFonts w:eastAsia="Calibri" w:cs="Arial"/>
                <w:szCs w:val="20"/>
              </w:rPr>
            </w:pPr>
            <w:r w:rsidRPr="009528D3">
              <w:rPr>
                <w:rFonts w:eastAsia="Calibri" w:cs="Arial"/>
                <w:szCs w:val="20"/>
              </w:rPr>
              <w:t>(</w:t>
            </w:r>
            <w:r>
              <w:rPr>
                <w:rFonts w:eastAsia="Calibri" w:cs="Arial"/>
                <w:szCs w:val="20"/>
              </w:rPr>
              <w:t>4)</w:t>
            </w:r>
            <w:r w:rsidRPr="009528D3">
              <w:rPr>
                <w:rFonts w:eastAsia="Calibri" w:cs="Arial"/>
                <w:szCs w:val="20"/>
              </w:rPr>
              <w:t xml:space="preserve"> Ministrstvo, pristojno za </w:t>
            </w:r>
            <w:r w:rsidRPr="007D44DE">
              <w:rPr>
                <w:rFonts w:eastAsia="Calibri" w:cs="Arial"/>
                <w:szCs w:val="20"/>
              </w:rPr>
              <w:t>varstvo potrošnikov,</w:t>
            </w:r>
            <w:r w:rsidRPr="009528D3">
              <w:rPr>
                <w:rFonts w:eastAsia="Calibri" w:cs="Arial"/>
                <w:szCs w:val="20"/>
              </w:rPr>
              <w:t xml:space="preserve"> </w:t>
            </w:r>
            <w:r w:rsidR="000F071E">
              <w:rPr>
                <w:rFonts w:eastAsia="Calibri" w:cs="Arial"/>
                <w:szCs w:val="20"/>
              </w:rPr>
              <w:t xml:space="preserve">pošlje </w:t>
            </w:r>
            <w:r w:rsidRPr="009528D3">
              <w:rPr>
                <w:rFonts w:eastAsia="Calibri" w:cs="Arial"/>
                <w:szCs w:val="20"/>
              </w:rPr>
              <w:t xml:space="preserve">seznam </w:t>
            </w:r>
            <w:r>
              <w:rPr>
                <w:rFonts w:eastAsia="Calibri" w:cs="Arial"/>
                <w:szCs w:val="20"/>
              </w:rPr>
              <w:t>in vsako spremembo tega seznama</w:t>
            </w:r>
            <w:r w:rsidRPr="009528D3">
              <w:rPr>
                <w:rFonts w:eastAsia="Calibri" w:cs="Arial"/>
                <w:szCs w:val="20"/>
              </w:rPr>
              <w:t xml:space="preserve"> Evropski komisiji</w:t>
            </w:r>
            <w:r>
              <w:rPr>
                <w:rFonts w:eastAsia="Calibri" w:cs="Arial"/>
                <w:szCs w:val="20"/>
              </w:rPr>
              <w:t>, na osrednjem spletnem mestu državne uprave pa skrbi za njegovo redno posodabljanje</w:t>
            </w:r>
            <w:r w:rsidRPr="009528D3">
              <w:rPr>
                <w:rFonts w:eastAsia="Calibri" w:cs="Arial"/>
                <w:szCs w:val="20"/>
              </w:rPr>
              <w:t xml:space="preserve">. </w:t>
            </w:r>
          </w:p>
          <w:p w14:paraId="7C28F174" w14:textId="77777777" w:rsidR="00E06D87" w:rsidRDefault="00E06D87" w:rsidP="0013300B">
            <w:pPr>
              <w:jc w:val="both"/>
              <w:rPr>
                <w:rFonts w:eastAsia="Calibri" w:cs="Arial"/>
                <w:szCs w:val="20"/>
              </w:rPr>
            </w:pPr>
          </w:p>
          <w:p w14:paraId="49C3EE12" w14:textId="77777777" w:rsidR="00E06D87" w:rsidRPr="009528D3" w:rsidRDefault="00E06D87" w:rsidP="0013300B">
            <w:pPr>
              <w:jc w:val="both"/>
              <w:rPr>
                <w:rFonts w:eastAsia="Calibri" w:cs="Arial"/>
                <w:szCs w:val="20"/>
              </w:rPr>
            </w:pPr>
            <w:bookmarkStart w:id="17" w:name="_Hlk140822081"/>
            <w:r>
              <w:rPr>
                <w:rFonts w:eastAsia="Calibri" w:cs="Arial"/>
                <w:szCs w:val="20"/>
              </w:rPr>
              <w:t xml:space="preserve">(5) Upravičena oseba za </w:t>
            </w:r>
            <w:r w:rsidRPr="009528D3">
              <w:rPr>
                <w:rFonts w:eastAsia="Calibri" w:cs="Arial"/>
                <w:szCs w:val="20"/>
              </w:rPr>
              <w:t>vložitev potrošniških kolektivnih tožb v drugi državi članici</w:t>
            </w:r>
            <w:r>
              <w:rPr>
                <w:rFonts w:eastAsia="Calibri" w:cs="Arial"/>
                <w:szCs w:val="20"/>
              </w:rPr>
              <w:t xml:space="preserve"> mora </w:t>
            </w:r>
            <w:r w:rsidRPr="00171B93">
              <w:rPr>
                <w:rFonts w:cs="Arial"/>
                <w:color w:val="000000"/>
                <w:szCs w:val="20"/>
                <w:shd w:val="clear" w:color="auto" w:fill="FFFFFF"/>
              </w:rPr>
              <w:t>na svoji</w:t>
            </w:r>
            <w:r>
              <w:rPr>
                <w:rFonts w:cs="Arial"/>
                <w:color w:val="000000"/>
                <w:szCs w:val="20"/>
                <w:shd w:val="clear" w:color="auto" w:fill="FFFFFF"/>
              </w:rPr>
              <w:t>h</w:t>
            </w:r>
            <w:r w:rsidRPr="00171B93">
              <w:rPr>
                <w:rFonts w:cs="Arial"/>
                <w:color w:val="000000"/>
                <w:szCs w:val="20"/>
                <w:shd w:val="clear" w:color="auto" w:fill="FFFFFF"/>
              </w:rPr>
              <w:t xml:space="preserve"> spletni</w:t>
            </w:r>
            <w:r>
              <w:rPr>
                <w:rFonts w:cs="Arial"/>
                <w:color w:val="000000"/>
                <w:szCs w:val="20"/>
                <w:shd w:val="clear" w:color="auto" w:fill="FFFFFF"/>
              </w:rPr>
              <w:t>h</w:t>
            </w:r>
            <w:r w:rsidRPr="00171B93">
              <w:rPr>
                <w:rFonts w:cs="Arial"/>
                <w:color w:val="000000"/>
                <w:szCs w:val="20"/>
                <w:shd w:val="clear" w:color="auto" w:fill="FFFFFF"/>
              </w:rPr>
              <w:t xml:space="preserve"> stran</w:t>
            </w:r>
            <w:r>
              <w:rPr>
                <w:rFonts w:cs="Arial"/>
                <w:color w:val="000000"/>
                <w:szCs w:val="20"/>
                <w:shd w:val="clear" w:color="auto" w:fill="FFFFFF"/>
              </w:rPr>
              <w:t>eh</w:t>
            </w:r>
            <w:r>
              <w:rPr>
                <w:rFonts w:eastAsia="Calibri" w:cs="Arial"/>
                <w:szCs w:val="20"/>
              </w:rPr>
              <w:t xml:space="preserve"> objaviti n</w:t>
            </w:r>
            <w:r w:rsidRPr="00171B93">
              <w:rPr>
                <w:rFonts w:cs="Arial"/>
                <w:color w:val="000000"/>
                <w:szCs w:val="20"/>
                <w:shd w:val="clear" w:color="auto" w:fill="FFFFFF"/>
              </w:rPr>
              <w:t>amero o vložitvi kolektivne tožbe</w:t>
            </w:r>
            <w:r>
              <w:rPr>
                <w:rFonts w:cs="Arial"/>
                <w:color w:val="000000"/>
                <w:szCs w:val="20"/>
                <w:shd w:val="clear" w:color="auto" w:fill="FFFFFF"/>
              </w:rPr>
              <w:t xml:space="preserve">, </w:t>
            </w:r>
            <w:r w:rsidRPr="00901BF6">
              <w:rPr>
                <w:szCs w:val="20"/>
              </w:rPr>
              <w:t>podatk</w:t>
            </w:r>
            <w:r>
              <w:rPr>
                <w:szCs w:val="20"/>
              </w:rPr>
              <w:t>e</w:t>
            </w:r>
            <w:r w:rsidRPr="00901BF6">
              <w:rPr>
                <w:szCs w:val="20"/>
              </w:rPr>
              <w:t xml:space="preserve"> o statusu kolektivne tožbe, ki jo je vložila</w:t>
            </w:r>
            <w:r>
              <w:rPr>
                <w:szCs w:val="20"/>
              </w:rPr>
              <w:t>,</w:t>
            </w:r>
            <w:r w:rsidRPr="00901BF6">
              <w:rPr>
                <w:szCs w:val="20"/>
              </w:rPr>
              <w:t xml:space="preserve"> in izidu postopka s kolektivno tožbo</w:t>
            </w:r>
            <w:r>
              <w:rPr>
                <w:szCs w:val="20"/>
              </w:rPr>
              <w:t>.</w:t>
            </w:r>
          </w:p>
          <w:bookmarkEnd w:id="17"/>
          <w:p w14:paraId="7C90F6FC" w14:textId="77777777" w:rsidR="00E06D87" w:rsidRDefault="00E06D87" w:rsidP="0013300B">
            <w:pPr>
              <w:jc w:val="both"/>
              <w:rPr>
                <w:rFonts w:eastAsia="Calibri" w:cs="Arial"/>
                <w:szCs w:val="20"/>
              </w:rPr>
            </w:pPr>
          </w:p>
          <w:p w14:paraId="60602891" w14:textId="77777777" w:rsidR="00E06D87" w:rsidRDefault="00E06D87" w:rsidP="0013300B">
            <w:pPr>
              <w:jc w:val="center"/>
              <w:rPr>
                <w:rFonts w:eastAsia="Calibri" w:cs="Arial"/>
                <w:szCs w:val="20"/>
              </w:rPr>
            </w:pPr>
            <w:r>
              <w:rPr>
                <w:rFonts w:eastAsia="Calibri" w:cs="Arial"/>
                <w:szCs w:val="20"/>
              </w:rPr>
              <w:t>57.b člen</w:t>
            </w:r>
          </w:p>
          <w:p w14:paraId="640128CD" w14:textId="77777777" w:rsidR="00E06D87" w:rsidRDefault="00E06D87" w:rsidP="0013300B">
            <w:pPr>
              <w:jc w:val="center"/>
              <w:rPr>
                <w:rFonts w:eastAsia="Calibri" w:cs="Arial"/>
                <w:szCs w:val="20"/>
              </w:rPr>
            </w:pPr>
            <w:r>
              <w:rPr>
                <w:rFonts w:eastAsia="Calibri" w:cs="Arial"/>
                <w:szCs w:val="20"/>
              </w:rPr>
              <w:t>(vpis in izbris s seznama)</w:t>
            </w:r>
          </w:p>
          <w:p w14:paraId="1B87306B" w14:textId="77777777" w:rsidR="00E06D87" w:rsidRPr="009528D3" w:rsidRDefault="00E06D87" w:rsidP="0013300B">
            <w:pPr>
              <w:jc w:val="both"/>
              <w:rPr>
                <w:rFonts w:eastAsia="Calibri" w:cs="Arial"/>
                <w:szCs w:val="20"/>
              </w:rPr>
            </w:pPr>
          </w:p>
          <w:p w14:paraId="2C593A96" w14:textId="77777777" w:rsidR="00E06D87" w:rsidRPr="004C0D6A" w:rsidRDefault="00E06D87" w:rsidP="0013300B">
            <w:pPr>
              <w:jc w:val="both"/>
              <w:rPr>
                <w:rFonts w:eastAsia="Calibri" w:cs="Arial"/>
                <w:szCs w:val="20"/>
              </w:rPr>
            </w:pPr>
            <w:r w:rsidRPr="009528D3">
              <w:rPr>
                <w:rFonts w:eastAsia="Calibri" w:cs="Arial"/>
                <w:szCs w:val="20"/>
              </w:rPr>
              <w:t>(</w:t>
            </w:r>
            <w:r>
              <w:rPr>
                <w:rFonts w:eastAsia="Calibri" w:cs="Arial"/>
                <w:szCs w:val="20"/>
              </w:rPr>
              <w:t>1</w:t>
            </w:r>
            <w:r w:rsidRPr="009528D3">
              <w:rPr>
                <w:rFonts w:eastAsia="Calibri" w:cs="Arial"/>
                <w:szCs w:val="20"/>
              </w:rPr>
              <w:t xml:space="preserve">) </w:t>
            </w:r>
            <w:r>
              <w:rPr>
                <w:rFonts w:eastAsia="Calibri" w:cs="Arial"/>
                <w:szCs w:val="20"/>
              </w:rPr>
              <w:t>Č</w:t>
            </w:r>
            <w:r w:rsidRPr="00551131">
              <w:rPr>
                <w:rFonts w:eastAsia="Calibri" w:cs="Arial"/>
                <w:szCs w:val="20"/>
              </w:rPr>
              <w:t>e pravna oseba deluje na področju varstva potrošnikov, ki ga urejajo predpisi ministrstva, pristojnega za varstvo potrošnikov</w:t>
            </w:r>
            <w:r>
              <w:rPr>
                <w:rFonts w:eastAsia="Calibri" w:cs="Arial"/>
                <w:szCs w:val="20"/>
              </w:rPr>
              <w:t>, o vpisu na seznam in izbrisu s seznama odloča m</w:t>
            </w:r>
            <w:r w:rsidRPr="009528D3">
              <w:rPr>
                <w:rFonts w:eastAsia="Calibri" w:cs="Arial"/>
                <w:szCs w:val="20"/>
              </w:rPr>
              <w:t>inistrstvo, pristojno za</w:t>
            </w:r>
            <w:r>
              <w:rPr>
                <w:rFonts w:eastAsia="Calibri" w:cs="Arial"/>
                <w:szCs w:val="20"/>
              </w:rPr>
              <w:t xml:space="preserve"> </w:t>
            </w:r>
            <w:r w:rsidRPr="007D44DE">
              <w:rPr>
                <w:rFonts w:eastAsia="Calibri" w:cs="Arial"/>
                <w:szCs w:val="20"/>
              </w:rPr>
              <w:t>varstvo potrošniko</w:t>
            </w:r>
            <w:r w:rsidRPr="00CB5C8E">
              <w:rPr>
                <w:rFonts w:eastAsia="Calibri" w:cs="Arial"/>
                <w:szCs w:val="20"/>
              </w:rPr>
              <w:t>v.</w:t>
            </w:r>
          </w:p>
          <w:p w14:paraId="76294B6E" w14:textId="77777777" w:rsidR="00E06D87" w:rsidRDefault="00E06D87" w:rsidP="0013300B">
            <w:pPr>
              <w:jc w:val="both"/>
              <w:rPr>
                <w:rFonts w:eastAsia="Calibri" w:cs="Arial"/>
                <w:szCs w:val="20"/>
              </w:rPr>
            </w:pPr>
          </w:p>
          <w:p w14:paraId="293FAAFB" w14:textId="62E98547" w:rsidR="00E06D87" w:rsidRDefault="00E06D87" w:rsidP="0013300B">
            <w:pPr>
              <w:jc w:val="both"/>
              <w:rPr>
                <w:rFonts w:eastAsia="Calibri" w:cs="Arial"/>
                <w:szCs w:val="20"/>
              </w:rPr>
            </w:pPr>
            <w:r w:rsidRPr="00445C73">
              <w:rPr>
                <w:rFonts w:eastAsia="Calibri" w:cs="Arial"/>
                <w:szCs w:val="20"/>
              </w:rPr>
              <w:t>(</w:t>
            </w:r>
            <w:r>
              <w:rPr>
                <w:rFonts w:eastAsia="Calibri" w:cs="Arial"/>
                <w:szCs w:val="20"/>
              </w:rPr>
              <w:t>2</w:t>
            </w:r>
            <w:r w:rsidRPr="00445C73">
              <w:rPr>
                <w:rFonts w:eastAsia="Calibri" w:cs="Arial"/>
                <w:szCs w:val="20"/>
              </w:rPr>
              <w:t xml:space="preserve">) </w:t>
            </w:r>
            <w:r>
              <w:rPr>
                <w:rFonts w:eastAsia="Calibri" w:cs="Arial"/>
                <w:szCs w:val="20"/>
              </w:rPr>
              <w:t>Če pravna oseba deluje na področju varstva potrošnikov, ki ga ureja predpis</w:t>
            </w:r>
            <w:r w:rsidRPr="00445C73">
              <w:rPr>
                <w:rFonts w:eastAsia="Calibri" w:cs="Arial"/>
                <w:szCs w:val="20"/>
              </w:rPr>
              <w:t xml:space="preserve">, ki </w:t>
            </w:r>
            <w:r>
              <w:rPr>
                <w:rFonts w:eastAsia="Calibri" w:cs="Arial"/>
                <w:szCs w:val="20"/>
              </w:rPr>
              <w:t>ne s</w:t>
            </w:r>
            <w:r w:rsidR="000B1708">
              <w:rPr>
                <w:rFonts w:eastAsia="Calibri" w:cs="Arial"/>
                <w:szCs w:val="20"/>
              </w:rPr>
              <w:t>pada</w:t>
            </w:r>
            <w:r>
              <w:rPr>
                <w:rFonts w:eastAsia="Calibri" w:cs="Arial"/>
                <w:szCs w:val="20"/>
              </w:rPr>
              <w:t xml:space="preserve"> </w:t>
            </w:r>
            <w:r w:rsidRPr="00445C73">
              <w:rPr>
                <w:rFonts w:eastAsia="Calibri" w:cs="Arial"/>
                <w:szCs w:val="20"/>
              </w:rPr>
              <w:t>v pristojnost ministrstv</w:t>
            </w:r>
            <w:r>
              <w:rPr>
                <w:rFonts w:eastAsia="Calibri" w:cs="Arial"/>
                <w:szCs w:val="20"/>
              </w:rPr>
              <w:t>a</w:t>
            </w:r>
            <w:r w:rsidRPr="00445C73">
              <w:rPr>
                <w:rFonts w:eastAsia="Calibri" w:cs="Arial"/>
                <w:szCs w:val="20"/>
              </w:rPr>
              <w:t xml:space="preserve">, </w:t>
            </w:r>
            <w:r>
              <w:rPr>
                <w:rFonts w:eastAsia="Calibri" w:cs="Arial"/>
                <w:szCs w:val="20"/>
              </w:rPr>
              <w:t>pristojnega za varstvo potrošnikov, o vpisu na seznam in izbrisu s seznama odloča m</w:t>
            </w:r>
            <w:r w:rsidRPr="009528D3">
              <w:rPr>
                <w:rFonts w:eastAsia="Calibri" w:cs="Arial"/>
                <w:szCs w:val="20"/>
              </w:rPr>
              <w:t xml:space="preserve">inistrstvo, </w:t>
            </w:r>
            <w:r>
              <w:rPr>
                <w:rFonts w:eastAsia="Calibri" w:cs="Arial"/>
                <w:szCs w:val="20"/>
              </w:rPr>
              <w:t xml:space="preserve">ki je pristojno za ta predpis. Vloga se vloži pri ministrstvu, </w:t>
            </w:r>
            <w:r w:rsidR="00802D65">
              <w:rPr>
                <w:rFonts w:eastAsia="Calibri" w:cs="Arial"/>
                <w:szCs w:val="20"/>
              </w:rPr>
              <w:t>pristojnem</w:t>
            </w:r>
            <w:r>
              <w:rPr>
                <w:rFonts w:eastAsia="Calibri" w:cs="Arial"/>
                <w:szCs w:val="20"/>
              </w:rPr>
              <w:t xml:space="preserve"> za ta predpis, ki odloči o vpisu na seznam oziroma izbrisu s seznama z odločbo, po njeni pravnomočnosti pa odločbo pošlje ministrstvu, pristojnemu za potrošnike, ki pravno osebo vpiše na seznam oziroma izbriše s seznama. </w:t>
            </w:r>
          </w:p>
          <w:p w14:paraId="0A8F27F1" w14:textId="77777777" w:rsidR="00E06D87" w:rsidRDefault="00E06D87" w:rsidP="0013300B">
            <w:pPr>
              <w:jc w:val="both"/>
              <w:rPr>
                <w:rFonts w:eastAsia="Calibri" w:cs="Arial"/>
                <w:szCs w:val="20"/>
              </w:rPr>
            </w:pPr>
          </w:p>
          <w:p w14:paraId="30FC0A57" w14:textId="320F9CFF" w:rsidR="00E06D87" w:rsidRDefault="00E06D87" w:rsidP="0013300B">
            <w:pPr>
              <w:jc w:val="both"/>
              <w:rPr>
                <w:rFonts w:eastAsia="Calibri" w:cs="Arial"/>
                <w:szCs w:val="20"/>
              </w:rPr>
            </w:pPr>
            <w:r>
              <w:rPr>
                <w:rFonts w:eastAsia="Calibri" w:cs="Arial"/>
                <w:szCs w:val="20"/>
              </w:rPr>
              <w:t xml:space="preserve">(3) Če pravna oseba deluje na področju varstva potrošnikov, ki ga urejajo predpisi, ki so v pristojnosti več ministrstev, o vlogi odloča področno pretežno pristojno ministrstvo po predhodni pridobitvi </w:t>
            </w:r>
            <w:r w:rsidRPr="006E1D10">
              <w:rPr>
                <w:rFonts w:eastAsia="Calibri" w:cs="Arial"/>
                <w:szCs w:val="20"/>
              </w:rPr>
              <w:t>soglas</w:t>
            </w:r>
            <w:r>
              <w:rPr>
                <w:rFonts w:eastAsia="Calibri" w:cs="Arial"/>
                <w:szCs w:val="20"/>
              </w:rPr>
              <w:t xml:space="preserve">ij </w:t>
            </w:r>
            <w:r w:rsidR="00BF745F">
              <w:rPr>
                <w:rFonts w:eastAsia="Calibri" w:cs="Arial"/>
                <w:szCs w:val="20"/>
              </w:rPr>
              <w:t>pre</w:t>
            </w:r>
            <w:r>
              <w:rPr>
                <w:rFonts w:eastAsia="Calibri" w:cs="Arial"/>
                <w:szCs w:val="20"/>
              </w:rPr>
              <w:t xml:space="preserve">ostalih področno pristojnih ministrstev. </w:t>
            </w:r>
          </w:p>
          <w:p w14:paraId="50257183" w14:textId="77777777" w:rsidR="00E06D87" w:rsidRPr="009528D3" w:rsidRDefault="00E06D87" w:rsidP="0013300B">
            <w:pPr>
              <w:jc w:val="both"/>
              <w:rPr>
                <w:rFonts w:eastAsia="Calibri" w:cs="Arial"/>
                <w:szCs w:val="20"/>
              </w:rPr>
            </w:pPr>
          </w:p>
          <w:p w14:paraId="47809A7D" w14:textId="086853F4" w:rsidR="00E06D87" w:rsidRDefault="00E06D87" w:rsidP="0013300B">
            <w:pPr>
              <w:jc w:val="both"/>
              <w:rPr>
                <w:rFonts w:eastAsia="Calibri" w:cs="Arial"/>
                <w:szCs w:val="20"/>
              </w:rPr>
            </w:pPr>
            <w:r w:rsidRPr="009528D3">
              <w:rPr>
                <w:rFonts w:eastAsia="Calibri" w:cs="Arial"/>
                <w:szCs w:val="20"/>
              </w:rPr>
              <w:t>(</w:t>
            </w:r>
            <w:r>
              <w:rPr>
                <w:rFonts w:eastAsia="Calibri" w:cs="Arial"/>
                <w:szCs w:val="20"/>
              </w:rPr>
              <w:t>4</w:t>
            </w:r>
            <w:r w:rsidRPr="009528D3">
              <w:rPr>
                <w:rFonts w:eastAsia="Calibri" w:cs="Arial"/>
                <w:szCs w:val="20"/>
              </w:rPr>
              <w:t xml:space="preserve">) </w:t>
            </w:r>
            <w:r>
              <w:rPr>
                <w:rFonts w:eastAsia="Calibri" w:cs="Arial"/>
                <w:szCs w:val="20"/>
              </w:rPr>
              <w:t>M</w:t>
            </w:r>
            <w:r w:rsidRPr="009528D3">
              <w:rPr>
                <w:rFonts w:eastAsia="Calibri" w:cs="Arial"/>
                <w:szCs w:val="20"/>
              </w:rPr>
              <w:t xml:space="preserve">inistrstvo, </w:t>
            </w:r>
            <w:r>
              <w:rPr>
                <w:rFonts w:eastAsia="Calibri" w:cs="Arial"/>
                <w:szCs w:val="20"/>
              </w:rPr>
              <w:t xml:space="preserve">ki je odločilo o vpisu na seznam, na </w:t>
            </w:r>
            <w:r w:rsidRPr="00884CD0">
              <w:rPr>
                <w:rFonts w:eastAsia="Calibri" w:cs="Arial"/>
                <w:szCs w:val="20"/>
              </w:rPr>
              <w:t xml:space="preserve">zahtevo nacionalne kontaktne točke </w:t>
            </w:r>
            <w:r>
              <w:rPr>
                <w:rFonts w:eastAsia="Calibri" w:cs="Arial"/>
                <w:szCs w:val="20"/>
              </w:rPr>
              <w:t xml:space="preserve">države članice </w:t>
            </w:r>
            <w:r w:rsidRPr="00884CD0">
              <w:rPr>
                <w:rFonts w:eastAsia="Calibri" w:cs="Arial"/>
                <w:szCs w:val="20"/>
              </w:rPr>
              <w:t>ali Evropske komisije</w:t>
            </w:r>
            <w:r>
              <w:rPr>
                <w:rFonts w:eastAsia="Calibri" w:cs="Arial"/>
                <w:szCs w:val="20"/>
              </w:rPr>
              <w:t xml:space="preserve"> preveri, </w:t>
            </w:r>
            <w:r w:rsidRPr="009528D3">
              <w:rPr>
                <w:rFonts w:eastAsia="Calibri" w:cs="Arial"/>
                <w:szCs w:val="20"/>
              </w:rPr>
              <w:t>ali upravičen</w:t>
            </w:r>
            <w:r>
              <w:rPr>
                <w:rFonts w:eastAsia="Calibri" w:cs="Arial"/>
                <w:szCs w:val="20"/>
              </w:rPr>
              <w:t>a</w:t>
            </w:r>
            <w:r w:rsidRPr="009528D3">
              <w:rPr>
                <w:rFonts w:eastAsia="Calibri" w:cs="Arial"/>
                <w:szCs w:val="20"/>
              </w:rPr>
              <w:t xml:space="preserve"> oseb</w:t>
            </w:r>
            <w:r>
              <w:rPr>
                <w:rFonts w:eastAsia="Calibri" w:cs="Arial"/>
                <w:szCs w:val="20"/>
              </w:rPr>
              <w:t>a</w:t>
            </w:r>
            <w:r w:rsidRPr="009528D3">
              <w:rPr>
                <w:rFonts w:eastAsia="Calibri" w:cs="Arial"/>
                <w:szCs w:val="20"/>
              </w:rPr>
              <w:t xml:space="preserve"> </w:t>
            </w:r>
            <w:r>
              <w:rPr>
                <w:rFonts w:eastAsia="Calibri" w:cs="Arial"/>
                <w:szCs w:val="20"/>
              </w:rPr>
              <w:t xml:space="preserve">še </w:t>
            </w:r>
            <w:r w:rsidRPr="009528D3">
              <w:rPr>
                <w:rFonts w:eastAsia="Calibri" w:cs="Arial"/>
                <w:szCs w:val="20"/>
              </w:rPr>
              <w:t xml:space="preserve">izpolnjuje pogoje iz </w:t>
            </w:r>
            <w:r>
              <w:rPr>
                <w:rFonts w:eastAsia="Calibri" w:cs="Arial"/>
                <w:szCs w:val="20"/>
              </w:rPr>
              <w:t>drugega</w:t>
            </w:r>
            <w:r w:rsidRPr="009528D3">
              <w:rPr>
                <w:rFonts w:eastAsia="Calibri" w:cs="Arial"/>
                <w:szCs w:val="20"/>
              </w:rPr>
              <w:t xml:space="preserve"> odstavka </w:t>
            </w:r>
            <w:r>
              <w:rPr>
                <w:rFonts w:eastAsia="Calibri" w:cs="Arial"/>
                <w:szCs w:val="20"/>
              </w:rPr>
              <w:t xml:space="preserve">prejšnjega </w:t>
            </w:r>
            <w:r w:rsidRPr="009528D3">
              <w:rPr>
                <w:rFonts w:eastAsia="Calibri" w:cs="Arial"/>
                <w:szCs w:val="20"/>
              </w:rPr>
              <w:t>člena</w:t>
            </w:r>
            <w:r>
              <w:rPr>
                <w:rFonts w:eastAsia="Calibri" w:cs="Arial"/>
                <w:szCs w:val="20"/>
              </w:rPr>
              <w:t>. M</w:t>
            </w:r>
            <w:r w:rsidRPr="009528D3">
              <w:rPr>
                <w:rFonts w:eastAsia="Calibri" w:cs="Arial"/>
                <w:szCs w:val="20"/>
              </w:rPr>
              <w:t xml:space="preserve">inistrstvo, </w:t>
            </w:r>
            <w:r>
              <w:rPr>
                <w:rFonts w:eastAsia="Calibri" w:cs="Arial"/>
                <w:szCs w:val="20"/>
              </w:rPr>
              <w:t xml:space="preserve">ki je odločilo o vpisu na seznam, po uradni dolžnosti najmanj </w:t>
            </w:r>
            <w:r w:rsidRPr="009528D3">
              <w:rPr>
                <w:rFonts w:eastAsia="Calibri" w:cs="Arial"/>
                <w:szCs w:val="20"/>
              </w:rPr>
              <w:t xml:space="preserve">vsakih pet let </w:t>
            </w:r>
            <w:r>
              <w:rPr>
                <w:rFonts w:eastAsia="Calibri" w:cs="Arial"/>
                <w:szCs w:val="20"/>
              </w:rPr>
              <w:t xml:space="preserve">preveri izpolnjevanje pogojev iz drugega odstavka prejšnjega člena </w:t>
            </w:r>
            <w:r w:rsidRPr="004C0D6A">
              <w:rPr>
                <w:rFonts w:eastAsia="Calibri" w:cs="Arial"/>
                <w:szCs w:val="20"/>
              </w:rPr>
              <w:t xml:space="preserve">za </w:t>
            </w:r>
            <w:r w:rsidR="00270FCB">
              <w:rPr>
                <w:rFonts w:eastAsia="Calibri" w:cs="Arial"/>
                <w:szCs w:val="20"/>
              </w:rPr>
              <w:t xml:space="preserve">tiste </w:t>
            </w:r>
            <w:r>
              <w:rPr>
                <w:rFonts w:eastAsia="Calibri" w:cs="Arial"/>
                <w:szCs w:val="20"/>
              </w:rPr>
              <w:t xml:space="preserve">pravne osebe, o katerih je odločilo o vpisu na seznam. </w:t>
            </w:r>
          </w:p>
          <w:p w14:paraId="2BB37678" w14:textId="77777777" w:rsidR="00E06D87" w:rsidRPr="00D0242D" w:rsidRDefault="00E06D87" w:rsidP="0013300B">
            <w:pPr>
              <w:spacing w:before="240"/>
              <w:jc w:val="both"/>
              <w:rPr>
                <w:rFonts w:cs="Arial"/>
                <w:color w:val="000000"/>
                <w:szCs w:val="20"/>
              </w:rPr>
            </w:pPr>
            <w:r>
              <w:rPr>
                <w:rFonts w:cs="Arial"/>
                <w:color w:val="000000"/>
                <w:szCs w:val="20"/>
              </w:rPr>
              <w:t>(5) U</w:t>
            </w:r>
            <w:r w:rsidRPr="00D0242D">
              <w:rPr>
                <w:rFonts w:cs="Arial"/>
                <w:color w:val="000000"/>
                <w:szCs w:val="20"/>
              </w:rPr>
              <w:t>pravičen</w:t>
            </w:r>
            <w:r>
              <w:rPr>
                <w:rFonts w:cs="Arial"/>
                <w:color w:val="000000"/>
                <w:szCs w:val="20"/>
              </w:rPr>
              <w:t>a</w:t>
            </w:r>
            <w:r w:rsidRPr="00D0242D">
              <w:rPr>
                <w:rFonts w:cs="Arial"/>
                <w:color w:val="000000"/>
                <w:szCs w:val="20"/>
              </w:rPr>
              <w:t xml:space="preserve"> oseb</w:t>
            </w:r>
            <w:r>
              <w:rPr>
                <w:rFonts w:cs="Arial"/>
                <w:color w:val="000000"/>
                <w:szCs w:val="20"/>
              </w:rPr>
              <w:t>a</w:t>
            </w:r>
            <w:r w:rsidRPr="00D0242D">
              <w:rPr>
                <w:rFonts w:cs="Arial"/>
                <w:color w:val="000000"/>
                <w:szCs w:val="20"/>
              </w:rPr>
              <w:t xml:space="preserve"> </w:t>
            </w:r>
            <w:r>
              <w:rPr>
                <w:rFonts w:eastAsia="Calibri" w:cs="Arial"/>
                <w:szCs w:val="20"/>
              </w:rPr>
              <w:t xml:space="preserve">za </w:t>
            </w:r>
            <w:r w:rsidRPr="009528D3">
              <w:rPr>
                <w:rFonts w:eastAsia="Calibri" w:cs="Arial"/>
                <w:szCs w:val="20"/>
              </w:rPr>
              <w:t>vložitev potrošniških kolektivnih tožb v drugi državi članici</w:t>
            </w:r>
            <w:r>
              <w:rPr>
                <w:rFonts w:eastAsia="Calibri" w:cs="Arial"/>
                <w:szCs w:val="20"/>
              </w:rPr>
              <w:t xml:space="preserve"> </w:t>
            </w:r>
            <w:r>
              <w:rPr>
                <w:rFonts w:cs="Arial"/>
                <w:color w:val="000000"/>
                <w:szCs w:val="20"/>
              </w:rPr>
              <w:t xml:space="preserve">se </w:t>
            </w:r>
            <w:r w:rsidRPr="00D0242D">
              <w:rPr>
                <w:rFonts w:cs="Arial"/>
                <w:color w:val="000000"/>
                <w:szCs w:val="20"/>
              </w:rPr>
              <w:t xml:space="preserve">izbriše </w:t>
            </w:r>
            <w:r>
              <w:rPr>
                <w:rFonts w:cs="Arial"/>
                <w:color w:val="000000"/>
                <w:szCs w:val="20"/>
              </w:rPr>
              <w:t>s</w:t>
            </w:r>
            <w:r w:rsidRPr="00D0242D">
              <w:rPr>
                <w:rFonts w:cs="Arial"/>
                <w:color w:val="000000"/>
                <w:szCs w:val="20"/>
              </w:rPr>
              <w:t xml:space="preserve"> seznama, če:</w:t>
            </w:r>
          </w:p>
          <w:p w14:paraId="1ED490E5" w14:textId="26EDBE24" w:rsidR="00E06D87" w:rsidRPr="00E06D87" w:rsidRDefault="00E06D87" w:rsidP="00E06D87">
            <w:pPr>
              <w:jc w:val="both"/>
              <w:rPr>
                <w:rFonts w:cs="Arial"/>
                <w:b/>
                <w:bCs/>
                <w:color w:val="000000"/>
                <w:szCs w:val="20"/>
              </w:rPr>
            </w:pPr>
            <w:r>
              <w:rPr>
                <w:rFonts w:cs="Arial"/>
                <w:color w:val="000000"/>
                <w:szCs w:val="20"/>
              </w:rPr>
              <w:t xml:space="preserve">– </w:t>
            </w:r>
            <w:r w:rsidRPr="00E06D87">
              <w:rPr>
                <w:rFonts w:cs="Arial"/>
                <w:color w:val="000000"/>
                <w:szCs w:val="20"/>
              </w:rPr>
              <w:t xml:space="preserve">sama to zahteva; </w:t>
            </w:r>
          </w:p>
          <w:p w14:paraId="5BC7569D" w14:textId="2E6B6A0F" w:rsidR="00E06D87" w:rsidRPr="00E06D87" w:rsidRDefault="00E06D87" w:rsidP="00E06D87">
            <w:pPr>
              <w:jc w:val="both"/>
              <w:rPr>
                <w:rFonts w:cs="Arial"/>
                <w:color w:val="000000"/>
                <w:szCs w:val="20"/>
              </w:rPr>
            </w:pPr>
            <w:r>
              <w:rPr>
                <w:rFonts w:cs="Arial"/>
                <w:color w:val="000000"/>
                <w:szCs w:val="20"/>
              </w:rPr>
              <w:t xml:space="preserve">– </w:t>
            </w:r>
            <w:r w:rsidRPr="00E06D87">
              <w:rPr>
                <w:rFonts w:cs="Arial"/>
                <w:color w:val="000000"/>
                <w:szCs w:val="20"/>
              </w:rPr>
              <w:t>ministrstvo, ki je izdalo odločbo, ugotovi, da ne izpolnjuje več pogojev iz drugega odstavka prejšnjega člena.</w:t>
            </w:r>
          </w:p>
          <w:p w14:paraId="4494074B" w14:textId="77777777" w:rsidR="00E06D87" w:rsidRDefault="00E06D87" w:rsidP="0013300B">
            <w:pPr>
              <w:jc w:val="both"/>
              <w:rPr>
                <w:rFonts w:eastAsia="Calibri" w:cs="Arial"/>
                <w:szCs w:val="20"/>
              </w:rPr>
            </w:pPr>
          </w:p>
          <w:p w14:paraId="7DE8A035" w14:textId="73AC73AB" w:rsidR="00E06D87" w:rsidRPr="009528D3" w:rsidRDefault="00E06D87" w:rsidP="0013300B">
            <w:pPr>
              <w:jc w:val="both"/>
              <w:rPr>
                <w:rFonts w:eastAsia="Calibri" w:cs="Arial"/>
                <w:szCs w:val="20"/>
              </w:rPr>
            </w:pPr>
            <w:r w:rsidRPr="009528D3">
              <w:rPr>
                <w:rFonts w:eastAsia="Calibri" w:cs="Arial"/>
                <w:szCs w:val="20"/>
              </w:rPr>
              <w:t>(</w:t>
            </w:r>
            <w:r w:rsidR="00C625BC">
              <w:rPr>
                <w:rFonts w:eastAsia="Calibri" w:cs="Arial"/>
                <w:szCs w:val="20"/>
              </w:rPr>
              <w:t>6</w:t>
            </w:r>
            <w:r w:rsidRPr="009528D3">
              <w:rPr>
                <w:rFonts w:eastAsia="Calibri" w:cs="Arial"/>
                <w:szCs w:val="20"/>
              </w:rPr>
              <w:t xml:space="preserve">) Minister, pristojen za varstvo potrošnikov, </w:t>
            </w:r>
            <w:r>
              <w:rPr>
                <w:rFonts w:eastAsia="Calibri" w:cs="Arial"/>
                <w:szCs w:val="20"/>
              </w:rPr>
              <w:t xml:space="preserve">določi </w:t>
            </w:r>
            <w:r w:rsidRPr="00261CC0">
              <w:rPr>
                <w:rFonts w:eastAsia="Calibri" w:cs="Arial"/>
                <w:szCs w:val="20"/>
              </w:rPr>
              <w:t xml:space="preserve">podrobnejša pravila </w:t>
            </w:r>
            <w:r>
              <w:rPr>
                <w:rFonts w:eastAsia="Calibri" w:cs="Arial"/>
                <w:szCs w:val="20"/>
              </w:rPr>
              <w:t xml:space="preserve">o vpisih na seznam in izbrisih s seznama ter </w:t>
            </w:r>
            <w:r w:rsidRPr="00261CC0">
              <w:rPr>
                <w:rFonts w:eastAsia="Calibri" w:cs="Arial"/>
                <w:szCs w:val="20"/>
              </w:rPr>
              <w:t>vodenj</w:t>
            </w:r>
            <w:r>
              <w:rPr>
                <w:rFonts w:eastAsia="Calibri" w:cs="Arial"/>
                <w:szCs w:val="20"/>
              </w:rPr>
              <w:t>u</w:t>
            </w:r>
            <w:r w:rsidRPr="00261CC0">
              <w:rPr>
                <w:rFonts w:eastAsia="Calibri" w:cs="Arial"/>
                <w:szCs w:val="20"/>
              </w:rPr>
              <w:t xml:space="preserve"> seznam</w:t>
            </w:r>
            <w:r>
              <w:rPr>
                <w:rFonts w:eastAsia="Calibri" w:cs="Arial"/>
                <w:szCs w:val="20"/>
              </w:rPr>
              <w:t>a</w:t>
            </w:r>
            <w:r w:rsidRPr="009528D3">
              <w:rPr>
                <w:rFonts w:eastAsia="Calibri" w:cs="Arial"/>
                <w:szCs w:val="20"/>
              </w:rPr>
              <w:t>.</w:t>
            </w:r>
          </w:p>
          <w:p w14:paraId="60571AE5" w14:textId="77777777" w:rsidR="00E06D87" w:rsidRPr="009528D3" w:rsidRDefault="00E06D87" w:rsidP="0013300B">
            <w:pPr>
              <w:rPr>
                <w:rFonts w:eastAsia="Calibri" w:cs="Arial"/>
                <w:szCs w:val="20"/>
              </w:rPr>
            </w:pPr>
          </w:p>
          <w:p w14:paraId="08AFB6F6" w14:textId="77777777" w:rsidR="00E06D87" w:rsidRPr="009528D3" w:rsidRDefault="00E06D87" w:rsidP="0013300B">
            <w:pPr>
              <w:jc w:val="center"/>
              <w:rPr>
                <w:rFonts w:eastAsia="Calibri" w:cs="Arial"/>
                <w:szCs w:val="20"/>
              </w:rPr>
            </w:pPr>
            <w:r w:rsidRPr="009528D3">
              <w:rPr>
                <w:rFonts w:eastAsia="Calibri" w:cs="Arial"/>
                <w:szCs w:val="20"/>
              </w:rPr>
              <w:lastRenderedPageBreak/>
              <w:t>57.</w:t>
            </w:r>
            <w:r>
              <w:rPr>
                <w:rFonts w:eastAsia="Calibri" w:cs="Arial"/>
                <w:szCs w:val="20"/>
              </w:rPr>
              <w:t>c</w:t>
            </w:r>
            <w:r w:rsidRPr="009528D3">
              <w:rPr>
                <w:rFonts w:eastAsia="Calibri" w:cs="Arial"/>
                <w:szCs w:val="20"/>
              </w:rPr>
              <w:t xml:space="preserve"> člen</w:t>
            </w:r>
          </w:p>
          <w:p w14:paraId="580AA0D5" w14:textId="77777777" w:rsidR="00E06D87" w:rsidRPr="009528D3" w:rsidRDefault="00E06D87" w:rsidP="0013300B">
            <w:pPr>
              <w:jc w:val="center"/>
              <w:rPr>
                <w:rFonts w:eastAsia="Calibri" w:cs="Arial"/>
                <w:szCs w:val="20"/>
              </w:rPr>
            </w:pPr>
            <w:r w:rsidRPr="009528D3">
              <w:rPr>
                <w:rFonts w:eastAsia="Calibri" w:cs="Arial"/>
                <w:szCs w:val="20"/>
              </w:rPr>
              <w:t>(nacionalna kontaktna točka)</w:t>
            </w:r>
          </w:p>
          <w:p w14:paraId="2AC8DE53" w14:textId="77777777" w:rsidR="00E06D87" w:rsidRPr="009528D3" w:rsidRDefault="00E06D87" w:rsidP="0013300B">
            <w:pPr>
              <w:rPr>
                <w:rFonts w:eastAsia="Calibri" w:cs="Arial"/>
                <w:szCs w:val="20"/>
              </w:rPr>
            </w:pPr>
          </w:p>
          <w:p w14:paraId="7705F2E9" w14:textId="77777777" w:rsidR="00E06D87" w:rsidRDefault="00E06D87" w:rsidP="0013300B">
            <w:pPr>
              <w:jc w:val="both"/>
              <w:rPr>
                <w:rFonts w:eastAsia="Calibri" w:cs="Arial"/>
                <w:szCs w:val="20"/>
              </w:rPr>
            </w:pPr>
            <w:r w:rsidRPr="00506A80">
              <w:rPr>
                <w:rFonts w:eastAsia="Calibri" w:cs="Arial"/>
                <w:szCs w:val="20"/>
              </w:rPr>
              <w:t xml:space="preserve">Ministrstvo, pristojno za </w:t>
            </w:r>
            <w:r w:rsidRPr="004A0239">
              <w:rPr>
                <w:rFonts w:eastAsia="Calibri" w:cs="Arial"/>
                <w:szCs w:val="20"/>
              </w:rPr>
              <w:t>varstvo potrošnikov,</w:t>
            </w:r>
            <w:r w:rsidRPr="00506A80">
              <w:rPr>
                <w:rFonts w:eastAsia="Calibri" w:cs="Arial"/>
                <w:szCs w:val="20"/>
              </w:rPr>
              <w:t xml:space="preserve"> opravlja naloge nacionalne kontaktne točke za pomoč državam članicam pri preverjanju izpolnjevanja pogojev upravičenih oseb </w:t>
            </w:r>
            <w:r w:rsidRPr="00DF43F8">
              <w:rPr>
                <w:rFonts w:eastAsia="Calibri" w:cs="Arial"/>
                <w:szCs w:val="20"/>
              </w:rPr>
              <w:t>za vložitev potrošniških kolektivnih tožb v drugi državi članici v skladu s četrtim odstavkom 5. člena Direktive 2020/1828.«.</w:t>
            </w:r>
          </w:p>
          <w:p w14:paraId="3A44CFE7" w14:textId="77777777" w:rsidR="00E06D87" w:rsidRPr="00506A80" w:rsidRDefault="00E06D87" w:rsidP="0013300B">
            <w:pPr>
              <w:jc w:val="both"/>
              <w:rPr>
                <w:rFonts w:eastAsia="Calibri" w:cs="Arial"/>
                <w:szCs w:val="20"/>
              </w:rPr>
            </w:pPr>
          </w:p>
          <w:bookmarkEnd w:id="13"/>
          <w:bookmarkEnd w:id="14"/>
          <w:p w14:paraId="7CE8A31C" w14:textId="77777777" w:rsidR="00E06D87" w:rsidRPr="00164C68" w:rsidRDefault="00E06D87" w:rsidP="0013300B">
            <w:pPr>
              <w:jc w:val="center"/>
              <w:rPr>
                <w:rFonts w:eastAsia="Calibri" w:cs="Arial"/>
                <w:szCs w:val="20"/>
              </w:rPr>
            </w:pPr>
            <w:r w:rsidRPr="00164C68">
              <w:rPr>
                <w:rFonts w:eastAsia="Calibri" w:cs="Arial"/>
                <w:szCs w:val="20"/>
              </w:rPr>
              <w:t>1</w:t>
            </w:r>
            <w:r>
              <w:rPr>
                <w:rFonts w:eastAsia="Calibri" w:cs="Arial"/>
                <w:szCs w:val="20"/>
              </w:rPr>
              <w:t>7</w:t>
            </w:r>
            <w:r w:rsidRPr="00164C68">
              <w:rPr>
                <w:rFonts w:eastAsia="Calibri" w:cs="Arial"/>
                <w:szCs w:val="20"/>
              </w:rPr>
              <w:t>. člen</w:t>
            </w:r>
          </w:p>
          <w:p w14:paraId="03C67358" w14:textId="77777777" w:rsidR="00E06D87" w:rsidRPr="00164C68" w:rsidRDefault="00E06D87" w:rsidP="0013300B">
            <w:pPr>
              <w:jc w:val="both"/>
              <w:rPr>
                <w:rFonts w:eastAsia="Calibri" w:cs="Arial"/>
                <w:szCs w:val="20"/>
              </w:rPr>
            </w:pPr>
          </w:p>
          <w:p w14:paraId="6F43A858" w14:textId="298FE99C" w:rsidR="00E06D87" w:rsidRDefault="00E06D87" w:rsidP="0013300B">
            <w:pPr>
              <w:jc w:val="both"/>
            </w:pPr>
            <w:r w:rsidRPr="00164C68">
              <w:rPr>
                <w:rFonts w:eastAsia="Calibri" w:cs="Arial"/>
                <w:szCs w:val="20"/>
              </w:rPr>
              <w:t>V 59. členu se</w:t>
            </w:r>
            <w:r>
              <w:rPr>
                <w:rFonts w:eastAsia="Calibri" w:cs="Arial"/>
                <w:szCs w:val="20"/>
              </w:rPr>
              <w:t xml:space="preserve"> na koncu prvega odstavka doda nov drugi stavek, ki se glasi: »</w:t>
            </w:r>
            <w:r>
              <w:t>Če tožeča stranka ob predložitvi dogovora o financiranju tako predlaga, s</w:t>
            </w:r>
            <w:r w:rsidRPr="007561F7">
              <w:t xml:space="preserve">odišče prekrije del dogovora o financiranju, ki vsebuje poslovne skrivnosti, </w:t>
            </w:r>
            <w:r>
              <w:t>če ni pomemben za presojo kriterijev iz tega člena</w:t>
            </w:r>
            <w:r w:rsidRPr="007561F7">
              <w:t>.</w:t>
            </w:r>
            <w:r>
              <w:t>«.</w:t>
            </w:r>
          </w:p>
          <w:p w14:paraId="119E2CB6" w14:textId="77777777" w:rsidR="00E06D87" w:rsidRDefault="00E06D87" w:rsidP="0013300B">
            <w:pPr>
              <w:jc w:val="both"/>
            </w:pPr>
          </w:p>
          <w:p w14:paraId="7C25F597" w14:textId="77777777" w:rsidR="00E06D87" w:rsidRPr="00164C68" w:rsidRDefault="00E06D87" w:rsidP="0013300B">
            <w:pPr>
              <w:jc w:val="both"/>
              <w:rPr>
                <w:rFonts w:eastAsia="Calibri" w:cs="Arial"/>
                <w:szCs w:val="20"/>
              </w:rPr>
            </w:pPr>
            <w:r>
              <w:rPr>
                <w:rFonts w:eastAsia="Calibri" w:cs="Arial"/>
                <w:szCs w:val="20"/>
              </w:rPr>
              <w:t>V</w:t>
            </w:r>
            <w:r w:rsidRPr="00164C68">
              <w:rPr>
                <w:rFonts w:eastAsia="Calibri" w:cs="Arial"/>
                <w:szCs w:val="20"/>
              </w:rPr>
              <w:t xml:space="preserve"> drugem odstavku</w:t>
            </w:r>
            <w:r>
              <w:rPr>
                <w:rFonts w:eastAsia="Calibri" w:cs="Arial"/>
                <w:szCs w:val="20"/>
              </w:rPr>
              <w:t xml:space="preserve"> se</w:t>
            </w:r>
            <w:r w:rsidRPr="00164C68">
              <w:rPr>
                <w:rFonts w:eastAsia="Calibri" w:cs="Arial"/>
                <w:szCs w:val="20"/>
              </w:rPr>
              <w:t xml:space="preserve"> v tretji alineji pika na koncu nadomesti s podpičjem in doda nova četrta alineja, ki se glasi:</w:t>
            </w:r>
          </w:p>
          <w:p w14:paraId="574B99E4" w14:textId="77777777" w:rsidR="00E06D87" w:rsidRPr="00164C68" w:rsidRDefault="00E06D87" w:rsidP="0013300B">
            <w:pPr>
              <w:jc w:val="both"/>
              <w:rPr>
                <w:rFonts w:eastAsia="Calibri" w:cs="Arial"/>
                <w:szCs w:val="20"/>
              </w:rPr>
            </w:pPr>
            <w:r w:rsidRPr="00164C68">
              <w:rPr>
                <w:rFonts w:eastAsia="Calibri" w:cs="Arial"/>
                <w:szCs w:val="20"/>
              </w:rPr>
              <w:t>»–</w:t>
            </w:r>
            <w:r>
              <w:rPr>
                <w:rFonts w:eastAsia="Calibri" w:cs="Arial"/>
                <w:szCs w:val="20"/>
              </w:rPr>
              <w:t xml:space="preserve"> </w:t>
            </w:r>
            <w:bookmarkStart w:id="18" w:name="_Hlk132277726"/>
            <w:r w:rsidRPr="00164C68">
              <w:rPr>
                <w:rFonts w:eastAsia="Calibri" w:cs="Arial"/>
                <w:szCs w:val="20"/>
              </w:rPr>
              <w:t>dogovorjena premija ni razumna</w:t>
            </w:r>
            <w:bookmarkEnd w:id="18"/>
            <w:r>
              <w:rPr>
                <w:rFonts w:eastAsia="Calibri" w:cs="Arial"/>
                <w:szCs w:val="20"/>
              </w:rPr>
              <w:t>.</w:t>
            </w:r>
            <w:r w:rsidRPr="00164C68">
              <w:rPr>
                <w:rFonts w:eastAsia="Calibri" w:cs="Arial"/>
                <w:szCs w:val="20"/>
              </w:rPr>
              <w:t xml:space="preserve">«. </w:t>
            </w:r>
          </w:p>
          <w:p w14:paraId="0A5B995F" w14:textId="77777777" w:rsidR="00E06D87" w:rsidRPr="00164C68" w:rsidRDefault="00E06D87" w:rsidP="0013300B">
            <w:pPr>
              <w:jc w:val="both"/>
              <w:rPr>
                <w:rFonts w:eastAsia="Calibri" w:cs="Arial"/>
                <w:szCs w:val="20"/>
              </w:rPr>
            </w:pPr>
          </w:p>
          <w:p w14:paraId="7717874F" w14:textId="77777777" w:rsidR="00E06D87" w:rsidRPr="00164C68" w:rsidRDefault="00E06D87" w:rsidP="0013300B">
            <w:pPr>
              <w:jc w:val="both"/>
              <w:rPr>
                <w:rFonts w:eastAsia="Calibri" w:cs="Arial"/>
                <w:szCs w:val="20"/>
              </w:rPr>
            </w:pPr>
            <w:r w:rsidRPr="00164C68">
              <w:rPr>
                <w:rFonts w:eastAsia="Calibri" w:cs="Arial"/>
                <w:szCs w:val="20"/>
              </w:rPr>
              <w:t>Za drugim odstavkom se doda nov tretji odstavek, ki se glasi:</w:t>
            </w:r>
          </w:p>
          <w:p w14:paraId="5CAECB92" w14:textId="77777777" w:rsidR="00E06D87" w:rsidRPr="00164C68" w:rsidRDefault="00E06D87" w:rsidP="0013300B">
            <w:pPr>
              <w:jc w:val="both"/>
              <w:rPr>
                <w:rFonts w:eastAsia="Calibri" w:cs="Arial"/>
                <w:szCs w:val="20"/>
              </w:rPr>
            </w:pPr>
          </w:p>
          <w:p w14:paraId="38C49334" w14:textId="77777777" w:rsidR="00E06D87" w:rsidRPr="00164C68" w:rsidRDefault="00E06D87" w:rsidP="0013300B">
            <w:pPr>
              <w:jc w:val="both"/>
              <w:rPr>
                <w:rFonts w:eastAsia="Calibri" w:cs="Arial"/>
                <w:szCs w:val="20"/>
              </w:rPr>
            </w:pPr>
            <w:bookmarkStart w:id="19" w:name="_Hlk132277753"/>
            <w:r w:rsidRPr="00164C68">
              <w:rPr>
                <w:rFonts w:eastAsia="Calibri" w:cs="Arial"/>
                <w:szCs w:val="20"/>
              </w:rPr>
              <w:t xml:space="preserve">»(3) Sodišče pri presoji razumnosti </w:t>
            </w:r>
            <w:r>
              <w:rPr>
                <w:rFonts w:eastAsia="Calibri" w:cs="Arial"/>
                <w:szCs w:val="20"/>
              </w:rPr>
              <w:t xml:space="preserve">dogovorjene premije </w:t>
            </w:r>
            <w:r w:rsidRPr="00164C68">
              <w:rPr>
                <w:rFonts w:eastAsia="Calibri" w:cs="Arial"/>
                <w:szCs w:val="20"/>
              </w:rPr>
              <w:t>upošteva zlasti zahtevnost spora, obseg prevzetega tveganja glede na stroške in zahtevnost spora ter pravice članov skupine do prejema polnega nadomestila.</w:t>
            </w:r>
            <w:r>
              <w:rPr>
                <w:rFonts w:eastAsia="Calibri" w:cs="Arial"/>
                <w:szCs w:val="20"/>
              </w:rPr>
              <w:t xml:space="preserve"> </w:t>
            </w:r>
            <w:r w:rsidRPr="00123E2E">
              <w:rPr>
                <w:rFonts w:eastAsia="Calibri" w:cs="Arial"/>
                <w:szCs w:val="20"/>
              </w:rPr>
              <w:t>Kadar je financiranje kolektivne tožbe zagotovljeno v obliki posojila, se šteje,</w:t>
            </w:r>
            <w:r w:rsidRPr="00123E2E">
              <w:rPr>
                <w:rStyle w:val="contentpasted0"/>
                <w:color w:val="242424"/>
              </w:rPr>
              <w:t xml:space="preserve"> da premija ni razumna, če se kot dogovorjena premija štejejo obresti</w:t>
            </w:r>
            <w:r w:rsidRPr="00164C68">
              <w:rPr>
                <w:rFonts w:eastAsia="Calibri" w:cs="Arial"/>
                <w:szCs w:val="20"/>
              </w:rPr>
              <w:t>, ki presegajo</w:t>
            </w:r>
            <w:r>
              <w:t xml:space="preserve"> </w:t>
            </w:r>
            <w:r w:rsidRPr="00B35319">
              <w:t xml:space="preserve">obrestno mero </w:t>
            </w:r>
            <w:r w:rsidRPr="00123E2E">
              <w:t>zakonsko določenih zamudnih obresti</w:t>
            </w:r>
            <w:r w:rsidRPr="00164C68">
              <w:rPr>
                <w:rFonts w:eastAsia="Calibri" w:cs="Arial"/>
                <w:szCs w:val="20"/>
              </w:rPr>
              <w:t>.«</w:t>
            </w:r>
            <w:bookmarkEnd w:id="19"/>
            <w:r>
              <w:rPr>
                <w:rFonts w:eastAsia="Calibri" w:cs="Arial"/>
                <w:szCs w:val="20"/>
              </w:rPr>
              <w:t>.</w:t>
            </w:r>
          </w:p>
          <w:p w14:paraId="685012B2" w14:textId="77777777" w:rsidR="00E06D87" w:rsidRPr="00164C68" w:rsidRDefault="00E06D87" w:rsidP="0013300B">
            <w:pPr>
              <w:pStyle w:val="Odstavekseznama"/>
              <w:jc w:val="both"/>
              <w:rPr>
                <w:rFonts w:eastAsia="Calibri" w:cs="Arial"/>
                <w:szCs w:val="20"/>
              </w:rPr>
            </w:pPr>
          </w:p>
          <w:p w14:paraId="62EA2A94" w14:textId="77777777" w:rsidR="00E06D87" w:rsidRDefault="00E06D87" w:rsidP="0013300B">
            <w:pPr>
              <w:jc w:val="both"/>
              <w:rPr>
                <w:rFonts w:eastAsia="Calibri" w:cs="Arial"/>
                <w:szCs w:val="20"/>
              </w:rPr>
            </w:pPr>
            <w:r>
              <w:rPr>
                <w:rFonts w:eastAsia="Calibri" w:cs="Arial"/>
                <w:szCs w:val="20"/>
              </w:rPr>
              <w:t>V d</w:t>
            </w:r>
            <w:r w:rsidRPr="00164C68">
              <w:rPr>
                <w:rFonts w:eastAsia="Calibri" w:cs="Arial"/>
                <w:szCs w:val="20"/>
              </w:rPr>
              <w:t>osedanj</w:t>
            </w:r>
            <w:r>
              <w:rPr>
                <w:rFonts w:eastAsia="Calibri" w:cs="Arial"/>
                <w:szCs w:val="20"/>
              </w:rPr>
              <w:t>em</w:t>
            </w:r>
            <w:r w:rsidRPr="00164C68">
              <w:rPr>
                <w:rFonts w:eastAsia="Calibri" w:cs="Arial"/>
                <w:szCs w:val="20"/>
              </w:rPr>
              <w:t xml:space="preserve"> tretj</w:t>
            </w:r>
            <w:r>
              <w:rPr>
                <w:rFonts w:eastAsia="Calibri" w:cs="Arial"/>
                <w:szCs w:val="20"/>
              </w:rPr>
              <w:t>em</w:t>
            </w:r>
            <w:r w:rsidRPr="00164C68">
              <w:rPr>
                <w:rFonts w:eastAsia="Calibri" w:cs="Arial"/>
                <w:szCs w:val="20"/>
              </w:rPr>
              <w:t xml:space="preserve"> odstavk</w:t>
            </w:r>
            <w:r>
              <w:rPr>
                <w:rFonts w:eastAsia="Calibri" w:cs="Arial"/>
                <w:szCs w:val="20"/>
              </w:rPr>
              <w:t>u, ki</w:t>
            </w:r>
            <w:r w:rsidRPr="00164C68">
              <w:rPr>
                <w:rFonts w:eastAsia="Calibri" w:cs="Arial"/>
                <w:szCs w:val="20"/>
              </w:rPr>
              <w:t xml:space="preserve"> postane četrti odstavek</w:t>
            </w:r>
            <w:r>
              <w:rPr>
                <w:rFonts w:eastAsia="Calibri" w:cs="Arial"/>
                <w:szCs w:val="20"/>
              </w:rPr>
              <w:t>,</w:t>
            </w:r>
            <w:r w:rsidRPr="00164C68">
              <w:rPr>
                <w:rFonts w:eastAsia="Calibri" w:cs="Arial"/>
                <w:szCs w:val="20"/>
              </w:rPr>
              <w:t xml:space="preserve"> se</w:t>
            </w:r>
            <w:r>
              <w:rPr>
                <w:rFonts w:eastAsia="Calibri" w:cs="Arial"/>
                <w:szCs w:val="20"/>
              </w:rPr>
              <w:t>:</w:t>
            </w:r>
          </w:p>
          <w:p w14:paraId="4C704987" w14:textId="77777777" w:rsidR="00E06D87" w:rsidRDefault="00E06D87" w:rsidP="0013300B">
            <w:pPr>
              <w:jc w:val="both"/>
              <w:rPr>
                <w:rFonts w:eastAsia="Calibri" w:cs="Arial"/>
                <w:szCs w:val="20"/>
              </w:rPr>
            </w:pPr>
            <w:r>
              <w:rPr>
                <w:rFonts w:eastAsia="Calibri" w:cs="Arial"/>
                <w:szCs w:val="20"/>
              </w:rPr>
              <w:t>– v prvi alineji za besedo »poravnavo« dodata vejica in besedilo »</w:t>
            </w:r>
            <w:r w:rsidRPr="00184F35">
              <w:rPr>
                <w:rFonts w:eastAsia="Calibri" w:cs="Arial"/>
                <w:szCs w:val="20"/>
              </w:rPr>
              <w:t xml:space="preserve">če te </w:t>
            </w:r>
            <w:r>
              <w:rPr>
                <w:rFonts w:eastAsia="Calibri" w:cs="Arial"/>
                <w:szCs w:val="20"/>
              </w:rPr>
              <w:t>niso v korist</w:t>
            </w:r>
            <w:r w:rsidRPr="00184F35">
              <w:rPr>
                <w:rFonts w:eastAsia="Calibri" w:cs="Arial"/>
                <w:szCs w:val="20"/>
              </w:rPr>
              <w:t xml:space="preserve"> kolektivnim interesom </w:t>
            </w:r>
            <w:r>
              <w:rPr>
                <w:rFonts w:eastAsia="Calibri" w:cs="Arial"/>
                <w:szCs w:val="20"/>
              </w:rPr>
              <w:t>članov skupine</w:t>
            </w:r>
            <w:r w:rsidRPr="00184F35">
              <w:rPr>
                <w:rFonts w:eastAsia="Calibri" w:cs="Arial"/>
                <w:szCs w:val="20"/>
              </w:rPr>
              <w:t>, ki jih zastopniška tožba zadeva</w:t>
            </w:r>
            <w:r>
              <w:rPr>
                <w:rFonts w:eastAsia="Calibri" w:cs="Arial"/>
                <w:szCs w:val="20"/>
              </w:rPr>
              <w:t xml:space="preserve">«; </w:t>
            </w:r>
          </w:p>
          <w:p w14:paraId="0AC1B11D" w14:textId="77777777" w:rsidR="00E06D87" w:rsidRDefault="00E06D87" w:rsidP="0013300B">
            <w:pPr>
              <w:jc w:val="both"/>
              <w:rPr>
                <w:rFonts w:eastAsia="Calibri" w:cs="Arial"/>
                <w:szCs w:val="20"/>
              </w:rPr>
            </w:pPr>
            <w:r>
              <w:rPr>
                <w:rFonts w:eastAsia="Calibri" w:cs="Arial"/>
                <w:szCs w:val="20"/>
              </w:rPr>
              <w:t>– v drugi alineji podpičje nadomesti s piko;</w:t>
            </w:r>
          </w:p>
          <w:p w14:paraId="43B45CAF" w14:textId="77777777" w:rsidR="00E06D87" w:rsidRDefault="00E06D87" w:rsidP="0013300B">
            <w:pPr>
              <w:jc w:val="both"/>
              <w:rPr>
                <w:rFonts w:eastAsia="Calibri" w:cs="Arial"/>
                <w:szCs w:val="20"/>
              </w:rPr>
            </w:pPr>
            <w:r>
              <w:rPr>
                <w:rFonts w:eastAsia="Calibri" w:cs="Arial"/>
                <w:szCs w:val="20"/>
              </w:rPr>
              <w:t>–</w:t>
            </w:r>
            <w:r w:rsidRPr="00164C68">
              <w:rPr>
                <w:rFonts w:eastAsia="Calibri" w:cs="Arial"/>
                <w:szCs w:val="20"/>
              </w:rPr>
              <w:t xml:space="preserve"> tretja alineja črta.</w:t>
            </w:r>
          </w:p>
          <w:p w14:paraId="7954736C" w14:textId="77777777" w:rsidR="00E06D87" w:rsidRDefault="00E06D87" w:rsidP="0013300B">
            <w:pPr>
              <w:jc w:val="both"/>
              <w:rPr>
                <w:rFonts w:eastAsia="Calibri" w:cs="Arial"/>
                <w:szCs w:val="20"/>
              </w:rPr>
            </w:pPr>
          </w:p>
          <w:p w14:paraId="37DCEBDF" w14:textId="77777777" w:rsidR="00E06D87" w:rsidRDefault="00E06D87" w:rsidP="0013300B">
            <w:pPr>
              <w:jc w:val="both"/>
              <w:rPr>
                <w:rFonts w:eastAsia="Calibri" w:cs="Arial"/>
                <w:szCs w:val="20"/>
              </w:rPr>
            </w:pPr>
            <w:r>
              <w:rPr>
                <w:rFonts w:eastAsia="Calibri" w:cs="Arial"/>
                <w:szCs w:val="20"/>
              </w:rPr>
              <w:t xml:space="preserve">Za dosedanjim tretjim odstavkom, ki postane četrti odstavek, se dodata nova peti in šesti odstavek, ki se glasita: </w:t>
            </w:r>
          </w:p>
          <w:p w14:paraId="3151AABF" w14:textId="77777777" w:rsidR="00E06D87" w:rsidRDefault="00E06D87" w:rsidP="0013300B">
            <w:pPr>
              <w:jc w:val="both"/>
              <w:rPr>
                <w:rFonts w:eastAsia="Calibri" w:cs="Arial"/>
                <w:szCs w:val="20"/>
              </w:rPr>
            </w:pPr>
          </w:p>
          <w:p w14:paraId="251027F9" w14:textId="339AF7B7" w:rsidR="00E06D87" w:rsidRPr="00B31922" w:rsidRDefault="00E06D87" w:rsidP="0013300B">
            <w:pPr>
              <w:jc w:val="both"/>
              <w:rPr>
                <w:rFonts w:eastAsia="Calibri" w:cs="Arial"/>
                <w:szCs w:val="20"/>
              </w:rPr>
            </w:pPr>
            <w:r>
              <w:rPr>
                <w:rFonts w:eastAsia="Calibri" w:cs="Arial"/>
                <w:szCs w:val="20"/>
              </w:rPr>
              <w:t xml:space="preserve">»(5) </w:t>
            </w:r>
            <w:r w:rsidRPr="00B31922">
              <w:rPr>
                <w:rFonts w:eastAsia="Calibri" w:cs="Arial"/>
                <w:szCs w:val="20"/>
              </w:rPr>
              <w:t>Če je premija za financiranje kolektivne tožbe določen</w:t>
            </w:r>
            <w:r w:rsidR="0094253A">
              <w:rPr>
                <w:rFonts w:eastAsia="Calibri" w:cs="Arial"/>
                <w:szCs w:val="20"/>
              </w:rPr>
              <w:t>a</w:t>
            </w:r>
            <w:r w:rsidRPr="00B31922">
              <w:rPr>
                <w:rFonts w:eastAsia="Calibri" w:cs="Arial"/>
                <w:szCs w:val="20"/>
              </w:rPr>
              <w:t xml:space="preserve"> kot delež od zneska, ki ga bo prisodilo sodišče, oziroma kot delež od zneska, dogovorjenega s poravnavo, se v primeru uporabe sistema izključitve delež od prisojenega zneska računa od zneska, ki mora biti izplačan članom skupine, ki so izplačilo dejansko uveljavljali, pri čemer ta znesek ne sme biti nižji od 30</w:t>
            </w:r>
            <w:r w:rsidR="008553D4">
              <w:rPr>
                <w:rFonts w:eastAsia="Calibri" w:cs="Arial"/>
                <w:szCs w:val="20"/>
              </w:rPr>
              <w:t> </w:t>
            </w:r>
            <w:r w:rsidRPr="00B31922">
              <w:rPr>
                <w:rFonts w:eastAsia="Calibri" w:cs="Arial"/>
                <w:szCs w:val="20"/>
              </w:rPr>
              <w:t>odstotkov zneska, do katerega bi bila tretja oseba upravičen</w:t>
            </w:r>
            <w:r w:rsidR="008553D4">
              <w:rPr>
                <w:rFonts w:eastAsia="Calibri" w:cs="Arial"/>
                <w:szCs w:val="20"/>
              </w:rPr>
              <w:t>a</w:t>
            </w:r>
            <w:r w:rsidRPr="00B31922">
              <w:rPr>
                <w:rFonts w:eastAsia="Calibri" w:cs="Arial"/>
                <w:szCs w:val="20"/>
              </w:rPr>
              <w:t>, če bi bila oškodovancem izplačana celotna odškodnina iz 40. člena tega zakona.</w:t>
            </w:r>
          </w:p>
          <w:p w14:paraId="77DA32FA" w14:textId="77777777" w:rsidR="00E06D87" w:rsidRDefault="00E06D87" w:rsidP="0013300B">
            <w:pPr>
              <w:jc w:val="both"/>
              <w:rPr>
                <w:rFonts w:eastAsia="Calibri" w:cs="Arial"/>
                <w:szCs w:val="20"/>
              </w:rPr>
            </w:pPr>
          </w:p>
          <w:p w14:paraId="08E29184" w14:textId="77777777" w:rsidR="00E06D87" w:rsidRPr="00164C68" w:rsidRDefault="00E06D87" w:rsidP="0013300B">
            <w:pPr>
              <w:jc w:val="both"/>
              <w:rPr>
                <w:rFonts w:eastAsia="Calibri" w:cs="Arial"/>
                <w:szCs w:val="20"/>
              </w:rPr>
            </w:pPr>
            <w:r>
              <w:rPr>
                <w:rFonts w:eastAsia="Calibri" w:cs="Arial"/>
                <w:szCs w:val="20"/>
              </w:rPr>
              <w:t xml:space="preserve">(6) </w:t>
            </w:r>
            <w:r w:rsidRPr="00B31922">
              <w:rPr>
                <w:rFonts w:eastAsia="Calibri" w:cs="Arial"/>
                <w:szCs w:val="20"/>
              </w:rPr>
              <w:t>V primeru iz prejšnjega odstavka se tretji osebi znesek, do katerega je upravičen</w:t>
            </w:r>
            <w:r>
              <w:rPr>
                <w:rFonts w:eastAsia="Calibri" w:cs="Arial"/>
                <w:szCs w:val="20"/>
              </w:rPr>
              <w:t>a,</w:t>
            </w:r>
            <w:r w:rsidRPr="00B31922">
              <w:rPr>
                <w:rFonts w:eastAsia="Calibri" w:cs="Arial"/>
                <w:szCs w:val="20"/>
              </w:rPr>
              <w:t xml:space="preserve"> ne glede na število članov skupine, ki dejansko uveljavljajo izplačilo, izplača takoj, morebiten preostanek pa po poteku roka iz četrtega odstavka 40. člena tega zakona</w:t>
            </w:r>
            <w:r>
              <w:rPr>
                <w:rFonts w:eastAsia="Calibri" w:cs="Arial"/>
                <w:szCs w:val="20"/>
              </w:rPr>
              <w:t xml:space="preserve">.«. </w:t>
            </w:r>
          </w:p>
          <w:p w14:paraId="3730C938" w14:textId="77777777" w:rsidR="00E06D87" w:rsidRPr="00164C68" w:rsidRDefault="00E06D87" w:rsidP="0013300B">
            <w:pPr>
              <w:jc w:val="both"/>
              <w:rPr>
                <w:rFonts w:eastAsia="Calibri" w:cs="Arial"/>
                <w:szCs w:val="20"/>
              </w:rPr>
            </w:pPr>
          </w:p>
          <w:p w14:paraId="65A436E4" w14:textId="77777777" w:rsidR="00E06D87" w:rsidRPr="00164C68" w:rsidRDefault="00E06D87" w:rsidP="0013300B">
            <w:pPr>
              <w:jc w:val="center"/>
              <w:rPr>
                <w:rFonts w:eastAsia="Calibri" w:cs="Arial"/>
                <w:szCs w:val="20"/>
              </w:rPr>
            </w:pPr>
            <w:r w:rsidRPr="00164C68">
              <w:rPr>
                <w:rFonts w:eastAsia="Calibri" w:cs="Arial"/>
                <w:szCs w:val="20"/>
              </w:rPr>
              <w:t>1</w:t>
            </w:r>
            <w:r>
              <w:rPr>
                <w:rFonts w:eastAsia="Calibri" w:cs="Arial"/>
                <w:szCs w:val="20"/>
              </w:rPr>
              <w:t>8</w:t>
            </w:r>
            <w:r w:rsidRPr="00164C68">
              <w:rPr>
                <w:rFonts w:eastAsia="Calibri" w:cs="Arial"/>
                <w:szCs w:val="20"/>
              </w:rPr>
              <w:t>. člen</w:t>
            </w:r>
          </w:p>
          <w:p w14:paraId="67DAC8F4" w14:textId="77777777" w:rsidR="00E06D87" w:rsidRDefault="00E06D87" w:rsidP="0013300B">
            <w:pPr>
              <w:jc w:val="both"/>
              <w:rPr>
                <w:rFonts w:eastAsia="Calibri" w:cs="Arial"/>
                <w:szCs w:val="20"/>
              </w:rPr>
            </w:pPr>
          </w:p>
          <w:p w14:paraId="5B837EAA" w14:textId="77777777" w:rsidR="00C625BC" w:rsidRDefault="00E06D87" w:rsidP="0013300B">
            <w:pPr>
              <w:jc w:val="both"/>
              <w:rPr>
                <w:rFonts w:eastAsia="Calibri" w:cs="Arial"/>
                <w:szCs w:val="20"/>
              </w:rPr>
            </w:pPr>
            <w:r>
              <w:rPr>
                <w:rFonts w:eastAsia="Calibri" w:cs="Arial"/>
                <w:szCs w:val="20"/>
              </w:rPr>
              <w:t xml:space="preserve">61. člen se </w:t>
            </w:r>
            <w:r w:rsidR="00C625BC">
              <w:rPr>
                <w:rFonts w:eastAsia="Calibri" w:cs="Arial"/>
                <w:szCs w:val="20"/>
              </w:rPr>
              <w:t>spremeni tako, da se glasi:</w:t>
            </w:r>
          </w:p>
          <w:p w14:paraId="1A46A181" w14:textId="77777777" w:rsidR="00C625BC" w:rsidRDefault="00C625BC" w:rsidP="0013300B">
            <w:pPr>
              <w:jc w:val="both"/>
              <w:rPr>
                <w:rFonts w:eastAsia="Calibri" w:cs="Arial"/>
                <w:szCs w:val="20"/>
              </w:rPr>
            </w:pPr>
          </w:p>
          <w:p w14:paraId="2FEC3477" w14:textId="292D17EB" w:rsidR="00C625BC" w:rsidRPr="00C625BC" w:rsidRDefault="00C625BC" w:rsidP="00C625BC">
            <w:pPr>
              <w:jc w:val="center"/>
              <w:rPr>
                <w:rFonts w:eastAsia="Calibri" w:cs="Arial"/>
                <w:szCs w:val="20"/>
              </w:rPr>
            </w:pPr>
            <w:r>
              <w:rPr>
                <w:rFonts w:eastAsia="Calibri" w:cs="Arial"/>
                <w:szCs w:val="20"/>
              </w:rPr>
              <w:t>»</w:t>
            </w:r>
            <w:r w:rsidRPr="00C625BC">
              <w:rPr>
                <w:rFonts w:eastAsia="Calibri" w:cs="Arial"/>
                <w:szCs w:val="20"/>
              </w:rPr>
              <w:t>61. člen</w:t>
            </w:r>
          </w:p>
          <w:p w14:paraId="510816B8" w14:textId="7C9AC68B" w:rsidR="00C625BC" w:rsidRPr="00C625BC" w:rsidRDefault="00C625BC" w:rsidP="00C625BC">
            <w:pPr>
              <w:jc w:val="center"/>
              <w:rPr>
                <w:rFonts w:eastAsia="Calibri" w:cs="Arial"/>
                <w:szCs w:val="20"/>
              </w:rPr>
            </w:pPr>
            <w:r w:rsidRPr="00C625BC">
              <w:rPr>
                <w:rFonts w:eastAsia="Calibri" w:cs="Arial"/>
                <w:szCs w:val="20"/>
              </w:rPr>
              <w:t>(</w:t>
            </w:r>
            <w:r>
              <w:rPr>
                <w:rFonts w:eastAsia="Calibri" w:cs="Arial"/>
                <w:szCs w:val="20"/>
              </w:rPr>
              <w:t>plačilo odvetniku</w:t>
            </w:r>
            <w:r w:rsidRPr="00C625BC">
              <w:rPr>
                <w:rFonts w:eastAsia="Calibri" w:cs="Arial"/>
                <w:szCs w:val="20"/>
              </w:rPr>
              <w:t>)</w:t>
            </w:r>
          </w:p>
          <w:p w14:paraId="3E5C7FBD" w14:textId="77777777" w:rsidR="00C625BC" w:rsidRPr="00C625BC" w:rsidRDefault="00C625BC" w:rsidP="00C625BC">
            <w:pPr>
              <w:jc w:val="both"/>
              <w:rPr>
                <w:rFonts w:eastAsia="Calibri" w:cs="Arial"/>
                <w:szCs w:val="20"/>
              </w:rPr>
            </w:pPr>
          </w:p>
          <w:p w14:paraId="1602BE8E" w14:textId="510386A4" w:rsidR="00C625BC" w:rsidRDefault="00C625BC" w:rsidP="00C625BC">
            <w:pPr>
              <w:jc w:val="both"/>
              <w:rPr>
                <w:rFonts w:eastAsia="Calibri" w:cs="Arial"/>
                <w:szCs w:val="20"/>
              </w:rPr>
            </w:pPr>
            <w:r w:rsidRPr="00C625BC">
              <w:rPr>
                <w:rFonts w:eastAsia="Calibri" w:cs="Arial"/>
                <w:szCs w:val="20"/>
              </w:rPr>
              <w:lastRenderedPageBreak/>
              <w:t>(1) Odvetnik se s tožečo stranko v skladu z zakonom, ki ureja odvetništvo, lahko dogovori za plačilo, ki je višje od odvetniške tarife, ali da namesto plačila po odvetniški tarifi prejme kot nagrado največ 15-odstotni delež od zneska, ki ga bo sodišče prisodilo, če je takšen dogovor razumen, upoštevaje kriterije, ki jih določa tretji odstavek 59. člena tega zakona.</w:t>
            </w:r>
          </w:p>
          <w:p w14:paraId="5AD24625" w14:textId="77777777" w:rsidR="00C625BC" w:rsidRPr="00C625BC" w:rsidRDefault="00C625BC" w:rsidP="00C625BC">
            <w:pPr>
              <w:jc w:val="both"/>
              <w:rPr>
                <w:rFonts w:eastAsia="Calibri" w:cs="Arial"/>
                <w:szCs w:val="20"/>
              </w:rPr>
            </w:pPr>
          </w:p>
          <w:p w14:paraId="61BE8FF7" w14:textId="59FDCAD8" w:rsidR="00C625BC" w:rsidRDefault="00C625BC" w:rsidP="00C625BC">
            <w:pPr>
              <w:jc w:val="both"/>
              <w:rPr>
                <w:rFonts w:eastAsia="Calibri" w:cs="Arial"/>
                <w:szCs w:val="20"/>
              </w:rPr>
            </w:pPr>
            <w:r w:rsidRPr="00C625BC">
              <w:rPr>
                <w:rFonts w:eastAsia="Calibri" w:cs="Arial"/>
                <w:szCs w:val="20"/>
              </w:rPr>
              <w:t>(</w:t>
            </w:r>
            <w:r>
              <w:rPr>
                <w:rFonts w:eastAsia="Calibri" w:cs="Arial"/>
                <w:szCs w:val="20"/>
              </w:rPr>
              <w:t>2</w:t>
            </w:r>
            <w:r w:rsidRPr="00C625BC">
              <w:rPr>
                <w:rFonts w:eastAsia="Calibri" w:cs="Arial"/>
                <w:szCs w:val="20"/>
              </w:rPr>
              <w:t>) Če odvetniku plačila na način iz prvega odstavka tega člena ni mogoče zagotoviti iz stroškov postopka, ki jih je za povrnitev stroškov nagrade odvetnika tožeči stranki morala povrniti nasprotna stranka, se posamezni zneski izplačil, do katerih so upravičeni člani skupine, ustrezno znižajo.</w:t>
            </w:r>
            <w:r>
              <w:rPr>
                <w:rFonts w:eastAsia="Calibri" w:cs="Arial"/>
                <w:szCs w:val="20"/>
              </w:rPr>
              <w:t>«.</w:t>
            </w:r>
          </w:p>
          <w:p w14:paraId="0FBEFE1D" w14:textId="785BA52B" w:rsidR="00E06D87" w:rsidRDefault="00E06D87" w:rsidP="0013300B">
            <w:pPr>
              <w:jc w:val="both"/>
              <w:rPr>
                <w:rFonts w:eastAsia="Calibri" w:cs="Arial"/>
                <w:szCs w:val="20"/>
              </w:rPr>
            </w:pPr>
          </w:p>
          <w:p w14:paraId="6EDC679E" w14:textId="77777777" w:rsidR="00C625BC" w:rsidRPr="00164C68" w:rsidRDefault="00C625BC" w:rsidP="0013300B">
            <w:pPr>
              <w:jc w:val="both"/>
              <w:rPr>
                <w:rFonts w:eastAsia="Calibri" w:cs="Arial"/>
                <w:szCs w:val="20"/>
              </w:rPr>
            </w:pPr>
          </w:p>
          <w:p w14:paraId="2D276831" w14:textId="77777777" w:rsidR="00E06D87" w:rsidRPr="00164C68" w:rsidRDefault="00E06D87" w:rsidP="0013300B">
            <w:pPr>
              <w:jc w:val="center"/>
              <w:rPr>
                <w:rFonts w:eastAsia="Calibri" w:cs="Arial"/>
                <w:b/>
                <w:bCs/>
                <w:szCs w:val="20"/>
              </w:rPr>
            </w:pPr>
            <w:r w:rsidRPr="00164C68">
              <w:rPr>
                <w:rFonts w:eastAsia="Calibri" w:cs="Arial"/>
                <w:b/>
                <w:bCs/>
                <w:szCs w:val="20"/>
              </w:rPr>
              <w:t>Prehodni in končna določba</w:t>
            </w:r>
          </w:p>
          <w:p w14:paraId="5BD4E87B" w14:textId="77777777" w:rsidR="00E06D87" w:rsidRPr="00164C68" w:rsidRDefault="00E06D87" w:rsidP="0013300B">
            <w:pPr>
              <w:jc w:val="center"/>
              <w:rPr>
                <w:rFonts w:eastAsia="Calibri" w:cs="Arial"/>
                <w:b/>
                <w:bCs/>
                <w:szCs w:val="20"/>
              </w:rPr>
            </w:pPr>
          </w:p>
          <w:p w14:paraId="11E797DE" w14:textId="77777777" w:rsidR="00E06D87" w:rsidRPr="00D946A9" w:rsidRDefault="00E06D87" w:rsidP="0013300B">
            <w:pPr>
              <w:jc w:val="center"/>
              <w:rPr>
                <w:rFonts w:eastAsia="Calibri" w:cs="Arial"/>
                <w:szCs w:val="20"/>
              </w:rPr>
            </w:pPr>
            <w:r w:rsidRPr="00D946A9">
              <w:rPr>
                <w:rFonts w:eastAsia="Calibri" w:cs="Arial"/>
                <w:szCs w:val="20"/>
              </w:rPr>
              <w:t>1</w:t>
            </w:r>
            <w:r>
              <w:rPr>
                <w:rFonts w:eastAsia="Calibri" w:cs="Arial"/>
                <w:szCs w:val="20"/>
              </w:rPr>
              <w:t>9</w:t>
            </w:r>
            <w:r w:rsidRPr="00D946A9">
              <w:rPr>
                <w:rFonts w:eastAsia="Calibri" w:cs="Arial"/>
                <w:szCs w:val="20"/>
              </w:rPr>
              <w:t>. člen</w:t>
            </w:r>
          </w:p>
          <w:p w14:paraId="7CB9E9AD" w14:textId="77777777" w:rsidR="00E06D87" w:rsidRPr="00164C68" w:rsidRDefault="00E06D87" w:rsidP="0013300B">
            <w:pPr>
              <w:jc w:val="both"/>
              <w:rPr>
                <w:rFonts w:eastAsia="Calibri" w:cs="Arial"/>
                <w:szCs w:val="20"/>
              </w:rPr>
            </w:pPr>
          </w:p>
          <w:p w14:paraId="03467D60" w14:textId="77777777" w:rsidR="00E06D87" w:rsidRPr="00164C68" w:rsidRDefault="00E06D87" w:rsidP="0013300B">
            <w:pPr>
              <w:jc w:val="both"/>
              <w:rPr>
                <w:rFonts w:eastAsia="Calibri" w:cs="Arial"/>
                <w:szCs w:val="20"/>
              </w:rPr>
            </w:pPr>
            <w:r w:rsidRPr="00164C68">
              <w:rPr>
                <w:rFonts w:eastAsia="Calibri" w:cs="Arial"/>
                <w:szCs w:val="20"/>
              </w:rPr>
              <w:t>Postopk</w:t>
            </w:r>
            <w:r>
              <w:rPr>
                <w:rFonts w:eastAsia="Calibri" w:cs="Arial"/>
                <w:szCs w:val="20"/>
              </w:rPr>
              <w:t>i</w:t>
            </w:r>
            <w:r w:rsidRPr="00164C68">
              <w:rPr>
                <w:rFonts w:eastAsia="Calibri" w:cs="Arial"/>
                <w:szCs w:val="20"/>
              </w:rPr>
              <w:t xml:space="preserve">, ki </w:t>
            </w:r>
            <w:r>
              <w:rPr>
                <w:rFonts w:eastAsia="Calibri" w:cs="Arial"/>
                <w:szCs w:val="20"/>
              </w:rPr>
              <w:t xml:space="preserve">so </w:t>
            </w:r>
            <w:r w:rsidRPr="00164C68">
              <w:rPr>
                <w:rFonts w:eastAsia="Calibri" w:cs="Arial"/>
                <w:szCs w:val="20"/>
              </w:rPr>
              <w:t>se</w:t>
            </w:r>
            <w:r>
              <w:rPr>
                <w:rFonts w:eastAsia="Calibri" w:cs="Arial"/>
                <w:szCs w:val="20"/>
              </w:rPr>
              <w:t xml:space="preserve"> z vložitvijo kolektivne tožbe ali predloga za potrditev kolektivne poravnave</w:t>
            </w:r>
            <w:r w:rsidRPr="00164C68">
              <w:rPr>
                <w:rFonts w:eastAsia="Calibri" w:cs="Arial"/>
                <w:szCs w:val="20"/>
              </w:rPr>
              <w:t xml:space="preserve"> začel</w:t>
            </w:r>
            <w:r>
              <w:rPr>
                <w:rFonts w:eastAsia="Calibri" w:cs="Arial"/>
                <w:szCs w:val="20"/>
              </w:rPr>
              <w:t>i</w:t>
            </w:r>
            <w:r w:rsidRPr="00164C68">
              <w:rPr>
                <w:rFonts w:eastAsia="Calibri" w:cs="Arial"/>
                <w:szCs w:val="20"/>
              </w:rPr>
              <w:t xml:space="preserve"> pred uveljavitvijo tega zakona</w:t>
            </w:r>
            <w:r>
              <w:rPr>
                <w:rFonts w:eastAsia="Calibri" w:cs="Arial"/>
                <w:szCs w:val="20"/>
              </w:rPr>
              <w:t xml:space="preserve"> in do dneva uveljavitve tega zakona še niso bili pravnomočno končani, </w:t>
            </w:r>
            <w:r w:rsidRPr="00164C68">
              <w:rPr>
                <w:rFonts w:eastAsia="Calibri" w:cs="Arial"/>
                <w:szCs w:val="20"/>
              </w:rPr>
              <w:t xml:space="preserve">se </w:t>
            </w:r>
            <w:r>
              <w:rPr>
                <w:rFonts w:eastAsia="Calibri" w:cs="Arial"/>
                <w:szCs w:val="20"/>
              </w:rPr>
              <w:t xml:space="preserve">nadaljujejo in </w:t>
            </w:r>
            <w:r w:rsidRPr="00164C68">
              <w:rPr>
                <w:rFonts w:eastAsia="Calibri" w:cs="Arial"/>
                <w:szCs w:val="20"/>
              </w:rPr>
              <w:t>konča</w:t>
            </w:r>
            <w:r>
              <w:rPr>
                <w:rFonts w:eastAsia="Calibri" w:cs="Arial"/>
                <w:szCs w:val="20"/>
              </w:rPr>
              <w:t>jo</w:t>
            </w:r>
            <w:r w:rsidRPr="00164C68">
              <w:rPr>
                <w:rFonts w:eastAsia="Calibri" w:cs="Arial"/>
                <w:szCs w:val="20"/>
              </w:rPr>
              <w:t xml:space="preserve"> po določbah</w:t>
            </w:r>
            <w:r>
              <w:rPr>
                <w:rFonts w:eastAsia="Calibri" w:cs="Arial"/>
                <w:szCs w:val="20"/>
              </w:rPr>
              <w:t xml:space="preserve"> </w:t>
            </w:r>
            <w:r w:rsidRPr="00D55B19">
              <w:rPr>
                <w:rFonts w:eastAsia="Calibri" w:cs="Arial"/>
                <w:szCs w:val="20"/>
              </w:rPr>
              <w:t>Zakon</w:t>
            </w:r>
            <w:r>
              <w:rPr>
                <w:rFonts w:eastAsia="Calibri" w:cs="Arial"/>
                <w:szCs w:val="20"/>
              </w:rPr>
              <w:t>a</w:t>
            </w:r>
            <w:r w:rsidRPr="00D55B19">
              <w:rPr>
                <w:rFonts w:eastAsia="Calibri" w:cs="Arial"/>
                <w:szCs w:val="20"/>
              </w:rPr>
              <w:t xml:space="preserve"> o kolektivnih tožbah (Uradni list RS, št. 55/17)</w:t>
            </w:r>
            <w:r w:rsidRPr="00164C68">
              <w:rPr>
                <w:rFonts w:eastAsia="Calibri" w:cs="Arial"/>
                <w:szCs w:val="20"/>
              </w:rPr>
              <w:t>.</w:t>
            </w:r>
          </w:p>
          <w:p w14:paraId="4244722A" w14:textId="77777777" w:rsidR="00E06D87" w:rsidRPr="00164C68" w:rsidRDefault="00E06D87" w:rsidP="0013300B">
            <w:pPr>
              <w:jc w:val="both"/>
              <w:rPr>
                <w:rFonts w:eastAsia="Calibri" w:cs="Arial"/>
                <w:szCs w:val="20"/>
              </w:rPr>
            </w:pPr>
          </w:p>
          <w:p w14:paraId="56DC8821" w14:textId="77777777" w:rsidR="00E06D87" w:rsidRPr="00D946A9" w:rsidRDefault="00E06D87" w:rsidP="0013300B">
            <w:pPr>
              <w:jc w:val="center"/>
              <w:rPr>
                <w:rFonts w:eastAsia="Calibri" w:cs="Arial"/>
                <w:szCs w:val="20"/>
              </w:rPr>
            </w:pPr>
            <w:r>
              <w:rPr>
                <w:rFonts w:eastAsia="Calibri" w:cs="Arial"/>
                <w:szCs w:val="20"/>
              </w:rPr>
              <w:t>20</w:t>
            </w:r>
            <w:r w:rsidRPr="00D946A9">
              <w:rPr>
                <w:rFonts w:eastAsia="Calibri" w:cs="Arial"/>
                <w:szCs w:val="20"/>
              </w:rPr>
              <w:t>. člen</w:t>
            </w:r>
          </w:p>
          <w:p w14:paraId="655F46C8" w14:textId="77777777" w:rsidR="00E06D87" w:rsidRPr="00164C68" w:rsidRDefault="00E06D87" w:rsidP="0013300B">
            <w:pPr>
              <w:jc w:val="both"/>
              <w:rPr>
                <w:rFonts w:eastAsia="Calibri" w:cs="Arial"/>
                <w:szCs w:val="20"/>
              </w:rPr>
            </w:pPr>
          </w:p>
          <w:p w14:paraId="132B5CF9" w14:textId="77777777" w:rsidR="00E06D87" w:rsidRPr="00164C68" w:rsidRDefault="00E06D87" w:rsidP="0013300B">
            <w:pPr>
              <w:jc w:val="both"/>
              <w:rPr>
                <w:rFonts w:eastAsia="Calibri" w:cs="Arial"/>
                <w:szCs w:val="20"/>
              </w:rPr>
            </w:pPr>
            <w:r w:rsidRPr="00164C68">
              <w:rPr>
                <w:rFonts w:eastAsia="Calibri" w:cs="Arial"/>
                <w:szCs w:val="20"/>
              </w:rPr>
              <w:t xml:space="preserve">Minister, pristojen za </w:t>
            </w:r>
            <w:r>
              <w:rPr>
                <w:rFonts w:eastAsia="Calibri" w:cs="Arial"/>
                <w:szCs w:val="20"/>
              </w:rPr>
              <w:t>varstvo potrošnikov</w:t>
            </w:r>
            <w:r w:rsidRPr="00164C68">
              <w:rPr>
                <w:rFonts w:eastAsia="Calibri" w:cs="Arial"/>
                <w:szCs w:val="20"/>
              </w:rPr>
              <w:t xml:space="preserve">, izda predpis iz </w:t>
            </w:r>
            <w:r>
              <w:rPr>
                <w:rFonts w:eastAsia="Calibri" w:cs="Arial"/>
                <w:szCs w:val="20"/>
              </w:rPr>
              <w:t>sedmega</w:t>
            </w:r>
            <w:r w:rsidRPr="00164C68">
              <w:rPr>
                <w:rFonts w:eastAsia="Calibri" w:cs="Arial"/>
                <w:szCs w:val="20"/>
              </w:rPr>
              <w:t xml:space="preserve"> odstavka 57.</w:t>
            </w:r>
            <w:r>
              <w:rPr>
                <w:rFonts w:eastAsia="Calibri" w:cs="Arial"/>
                <w:szCs w:val="20"/>
              </w:rPr>
              <w:t>b</w:t>
            </w:r>
            <w:r w:rsidRPr="00164C68">
              <w:rPr>
                <w:rFonts w:eastAsia="Calibri" w:cs="Arial"/>
                <w:szCs w:val="20"/>
              </w:rPr>
              <w:t xml:space="preserve"> člena zakona v treh mesecih od uveljavitve tega zakona.</w:t>
            </w:r>
          </w:p>
          <w:p w14:paraId="019A68AB" w14:textId="77777777" w:rsidR="00E06D87" w:rsidRPr="00164C68" w:rsidRDefault="00E06D87" w:rsidP="0013300B">
            <w:pPr>
              <w:jc w:val="both"/>
              <w:rPr>
                <w:rFonts w:eastAsia="Calibri" w:cs="Arial"/>
                <w:szCs w:val="20"/>
              </w:rPr>
            </w:pPr>
          </w:p>
          <w:p w14:paraId="1BAE220B" w14:textId="77777777" w:rsidR="00E06D87" w:rsidRPr="00D946A9" w:rsidRDefault="00E06D87" w:rsidP="0013300B">
            <w:pPr>
              <w:jc w:val="center"/>
              <w:rPr>
                <w:rFonts w:eastAsia="Calibri" w:cs="Arial"/>
                <w:szCs w:val="20"/>
              </w:rPr>
            </w:pPr>
            <w:r>
              <w:rPr>
                <w:rFonts w:eastAsia="Calibri" w:cs="Arial"/>
                <w:szCs w:val="20"/>
              </w:rPr>
              <w:t>21</w:t>
            </w:r>
            <w:r w:rsidRPr="00D946A9">
              <w:rPr>
                <w:rFonts w:eastAsia="Calibri" w:cs="Arial"/>
                <w:szCs w:val="20"/>
              </w:rPr>
              <w:t>. člen</w:t>
            </w:r>
          </w:p>
          <w:p w14:paraId="025CC323" w14:textId="77777777" w:rsidR="00E06D87" w:rsidRPr="00164C68" w:rsidRDefault="00E06D87" w:rsidP="0013300B">
            <w:pPr>
              <w:jc w:val="center"/>
              <w:rPr>
                <w:rFonts w:eastAsia="Calibri" w:cs="Arial"/>
                <w:szCs w:val="20"/>
              </w:rPr>
            </w:pPr>
          </w:p>
          <w:p w14:paraId="3BB6CB1A" w14:textId="77777777" w:rsidR="00E06D87" w:rsidRPr="00EB6889" w:rsidRDefault="00E06D87" w:rsidP="0013300B">
            <w:pPr>
              <w:rPr>
                <w:rFonts w:eastAsia="Calibri" w:cs="Arial"/>
                <w:szCs w:val="20"/>
              </w:rPr>
            </w:pPr>
            <w:r w:rsidRPr="00164C68">
              <w:rPr>
                <w:rFonts w:eastAsia="Calibri" w:cs="Arial"/>
                <w:szCs w:val="20"/>
              </w:rPr>
              <w:t>Ta zakon začne veljati trideseti dan po objavi v Uradnem listu Republike Slovenije.</w:t>
            </w:r>
          </w:p>
          <w:p w14:paraId="6E9A7B2D" w14:textId="77777777" w:rsidR="00E06D87" w:rsidRPr="003F1703" w:rsidRDefault="00E06D87" w:rsidP="0013300B">
            <w:pPr>
              <w:pStyle w:val="Poglavje"/>
              <w:spacing w:before="0" w:after="0" w:line="260" w:lineRule="exact"/>
              <w:jc w:val="left"/>
              <w:rPr>
                <w:sz w:val="20"/>
                <w:szCs w:val="20"/>
              </w:rPr>
            </w:pPr>
          </w:p>
        </w:tc>
      </w:tr>
    </w:tbl>
    <w:p w14:paraId="04DB772B" w14:textId="77777777" w:rsidR="00E06D87" w:rsidRDefault="00E06D87" w:rsidP="00E06D87">
      <w:r>
        <w:rPr>
          <w:b/>
        </w:rPr>
        <w:lastRenderedPageBreak/>
        <w:br w:type="page"/>
      </w:r>
    </w:p>
    <w:p w14:paraId="727761F8" w14:textId="77777777" w:rsidR="00E06D87" w:rsidRPr="003F1703" w:rsidRDefault="00E06D87" w:rsidP="00E06D87">
      <w:pPr>
        <w:tabs>
          <w:tab w:val="left" w:pos="708"/>
        </w:tabs>
        <w:rPr>
          <w:rFonts w:cs="Arial"/>
          <w:b/>
          <w:szCs w:val="20"/>
        </w:rPr>
        <w:sectPr w:rsidR="00E06D87" w:rsidRPr="003F1703" w:rsidSect="00C7768A">
          <w:pgSz w:w="11906" w:h="16838"/>
          <w:pgMar w:top="1440" w:right="1080" w:bottom="1440" w:left="1080" w:header="708" w:footer="708" w:gutter="0"/>
          <w:cols w:space="708"/>
          <w:docGrid w:linePitch="360"/>
        </w:sectPr>
      </w:pPr>
    </w:p>
    <w:tbl>
      <w:tblPr>
        <w:tblW w:w="0" w:type="auto"/>
        <w:tblLook w:val="04A0" w:firstRow="1" w:lastRow="0" w:firstColumn="1" w:lastColumn="0" w:noHBand="0" w:noVBand="1"/>
      </w:tblPr>
      <w:tblGrid>
        <w:gridCol w:w="9213"/>
      </w:tblGrid>
      <w:tr w:rsidR="00E06D87" w:rsidRPr="003F1703" w14:paraId="26300204" w14:textId="77777777" w:rsidTr="0013300B">
        <w:tc>
          <w:tcPr>
            <w:tcW w:w="9213" w:type="dxa"/>
          </w:tcPr>
          <w:p w14:paraId="27F6427F" w14:textId="77777777" w:rsidR="00E06D87" w:rsidRPr="00A97ADA" w:rsidRDefault="00E06D87" w:rsidP="0013300B">
            <w:pPr>
              <w:overflowPunct w:val="0"/>
              <w:autoSpaceDE w:val="0"/>
              <w:autoSpaceDN w:val="0"/>
              <w:adjustRightInd w:val="0"/>
              <w:jc w:val="both"/>
              <w:textAlignment w:val="baseline"/>
              <w:rPr>
                <w:b/>
                <w:bCs/>
                <w:szCs w:val="20"/>
              </w:rPr>
            </w:pPr>
            <w:r w:rsidRPr="00A97ADA">
              <w:rPr>
                <w:b/>
                <w:bCs/>
                <w:szCs w:val="20"/>
              </w:rPr>
              <w:lastRenderedPageBreak/>
              <w:t>III. OBRAZLOŽITEV</w:t>
            </w:r>
          </w:p>
          <w:p w14:paraId="2D61DA07" w14:textId="77777777" w:rsidR="00E06D87" w:rsidRDefault="00E06D87" w:rsidP="0013300B">
            <w:pPr>
              <w:overflowPunct w:val="0"/>
              <w:autoSpaceDE w:val="0"/>
              <w:autoSpaceDN w:val="0"/>
              <w:adjustRightInd w:val="0"/>
              <w:jc w:val="both"/>
              <w:textAlignment w:val="baseline"/>
              <w:rPr>
                <w:rFonts w:cs="Arial"/>
                <w:b/>
                <w:bCs/>
                <w:szCs w:val="20"/>
                <w:u w:val="single"/>
                <w:lang w:eastAsia="sl-SI"/>
              </w:rPr>
            </w:pPr>
          </w:p>
          <w:p w14:paraId="1DF61ADB" w14:textId="77777777" w:rsidR="00E06D87" w:rsidRPr="009C165B" w:rsidRDefault="00E06D87" w:rsidP="0013300B">
            <w:pPr>
              <w:overflowPunct w:val="0"/>
              <w:autoSpaceDE w:val="0"/>
              <w:autoSpaceDN w:val="0"/>
              <w:adjustRightInd w:val="0"/>
              <w:jc w:val="both"/>
              <w:textAlignment w:val="baseline"/>
              <w:rPr>
                <w:rFonts w:cs="Arial"/>
                <w:b/>
                <w:bCs/>
                <w:szCs w:val="20"/>
                <w:u w:val="single"/>
                <w:lang w:eastAsia="sl-SI"/>
              </w:rPr>
            </w:pPr>
            <w:r w:rsidRPr="009C165B">
              <w:rPr>
                <w:rFonts w:cs="Arial"/>
                <w:b/>
                <w:bCs/>
                <w:szCs w:val="20"/>
                <w:u w:val="single"/>
                <w:lang w:eastAsia="sl-SI"/>
              </w:rPr>
              <w:t>K 1. členu (1. člen ZKolT):</w:t>
            </w:r>
          </w:p>
          <w:p w14:paraId="05711502" w14:textId="1C2A4DEA"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Kot je obrazloženo že v uvodu tega predloga zakona, je razvoj zakonodaje EU o kolektivnih pravnih sredstvih doslej potekal v štirih fazah. Na ravni EU je varstvo kolektivnih interesov potrošnikov </w:t>
            </w:r>
            <w:r w:rsidR="001672A3">
              <w:rPr>
                <w:rFonts w:cs="Arial"/>
                <w:szCs w:val="20"/>
                <w:shd w:val="clear" w:color="auto" w:fill="FFFFFF"/>
                <w:lang w:eastAsia="sl-SI"/>
              </w:rPr>
              <w:t>najprej</w:t>
            </w:r>
            <w:r w:rsidR="001672A3" w:rsidRPr="009C165B">
              <w:rPr>
                <w:rFonts w:cs="Arial"/>
                <w:szCs w:val="20"/>
                <w:shd w:val="clear" w:color="auto" w:fill="FFFFFF"/>
                <w:lang w:eastAsia="sl-SI"/>
              </w:rPr>
              <w:t xml:space="preserve"> </w:t>
            </w:r>
            <w:r w:rsidRPr="009C165B">
              <w:rPr>
                <w:rFonts w:cs="Arial"/>
                <w:szCs w:val="20"/>
                <w:shd w:val="clear" w:color="auto" w:fill="FFFFFF"/>
                <w:lang w:eastAsia="sl-SI"/>
              </w:rPr>
              <w:t xml:space="preserve">urejala Direktiva 98/27/ES (o opustitvenih tožbah zaradi varstva interesov potrošnikov). Ker je bila večkrat bistveno spremenjena, jo je bilo treba zaradi jasnosti in racionalnosti kodificirati, zaradi česar sta Evropski parlament in Svet Evropske unije sprejela novo Direktivo 2009/22/ES (o opustitvenih tožbah zaradi varstva interesov potrošnikov (Kodificirana različica)). Leta 2013 je Evropska komisija (v nadaljnjem besedilu: Komisija) izdala Priporočilo o skupnih načelih za mehanizme kolektivnih opustitvenih in odškodninskih tožb in s tem </w:t>
            </w:r>
            <w:r w:rsidR="001672A3">
              <w:rPr>
                <w:rFonts w:cs="Arial"/>
                <w:szCs w:val="20"/>
                <w:shd w:val="clear" w:color="auto" w:fill="FFFFFF"/>
                <w:lang w:eastAsia="sl-SI"/>
              </w:rPr>
              <w:t>za</w:t>
            </w:r>
            <w:r w:rsidRPr="009C165B">
              <w:rPr>
                <w:rFonts w:cs="Arial"/>
                <w:szCs w:val="20"/>
                <w:shd w:val="clear" w:color="auto" w:fill="FFFFFF"/>
                <w:lang w:eastAsia="sl-SI"/>
              </w:rPr>
              <w:t>čela tretjo fazo razvoja kolektivnega varstva v EU. Zakon o kolektivnih tožbah je bil pripravljen in sprejet v tej tretji fazi in v svojem prvem in drugem oddelku IV. poglavja v skladu z Direktivo 2009/22/ES ureja kolektivne opustitvene tožbe na področju varstva potrošnikov (tretji odstavek 1. člena zakona).</w:t>
            </w:r>
          </w:p>
          <w:p w14:paraId="5E3FB236"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CA49C34" w14:textId="3E58E011" w:rsidR="00E06D87" w:rsidRPr="009C165B" w:rsidRDefault="00E06D87" w:rsidP="0013300B">
            <w:pPr>
              <w:overflowPunct w:val="0"/>
              <w:autoSpaceDE w:val="0"/>
              <w:autoSpaceDN w:val="0"/>
              <w:adjustRightInd w:val="0"/>
              <w:jc w:val="both"/>
              <w:textAlignment w:val="baseline"/>
              <w:rPr>
                <w:rFonts w:cs="Calibri Light"/>
              </w:rPr>
            </w:pPr>
            <w:r w:rsidRPr="009C165B">
              <w:rPr>
                <w:rFonts w:cs="Arial"/>
                <w:szCs w:val="20"/>
                <w:shd w:val="clear" w:color="auto" w:fill="FFFFFF"/>
                <w:lang w:eastAsia="sl-SI"/>
              </w:rPr>
              <w:t>Aprila 2018 je Komisija objavila predlog nove direktive o zastopniških tožbah za varstvo kolektivnih interesov potrošnikov. Direktiva (EU) 2020/1828 Evropskega parlamenta in Sveta o zastopniških tožbah za varstvo kolektivnih interesov potrošnikov in razveljavitvi Direktive 2009/22/ES je bila sprejeta 25. novembra 2020, v veljavo je stopila 24. decembra 2020. Rok za prenos njenih določ</w:t>
            </w:r>
            <w:r>
              <w:rPr>
                <w:rFonts w:cs="Arial"/>
                <w:szCs w:val="20"/>
                <w:shd w:val="clear" w:color="auto" w:fill="FFFFFF"/>
                <w:lang w:eastAsia="sl-SI"/>
              </w:rPr>
              <w:t>b</w:t>
            </w:r>
            <w:r w:rsidRPr="009C165B">
              <w:rPr>
                <w:rFonts w:cs="Arial"/>
                <w:szCs w:val="20"/>
                <w:shd w:val="clear" w:color="auto" w:fill="FFFFFF"/>
                <w:lang w:eastAsia="sl-SI"/>
              </w:rPr>
              <w:t xml:space="preserve"> je bil 25. december 2020, prenosna zakonodaja pa naj bi se </w:t>
            </w:r>
            <w:r w:rsidR="00781D2C">
              <w:rPr>
                <w:rFonts w:cs="Arial"/>
                <w:szCs w:val="20"/>
                <w:shd w:val="clear" w:color="auto" w:fill="FFFFFF"/>
                <w:lang w:eastAsia="sl-SI"/>
              </w:rPr>
              <w:t>za</w:t>
            </w:r>
            <w:r w:rsidRPr="009C165B">
              <w:rPr>
                <w:rFonts w:cs="Arial"/>
                <w:szCs w:val="20"/>
                <w:shd w:val="clear" w:color="auto" w:fill="FFFFFF"/>
                <w:lang w:eastAsia="sl-SI"/>
              </w:rPr>
              <w:t xml:space="preserve">čela uporabljati 25. junija 2023. </w:t>
            </w:r>
            <w:r w:rsidRPr="009C165B">
              <w:rPr>
                <w:rFonts w:cs="Calibri Light"/>
              </w:rPr>
              <w:t xml:space="preserve">Direktiva 2020/1828 je bila spremenjena </w:t>
            </w:r>
            <w:r w:rsidRPr="009C165B">
              <w:rPr>
                <w:rFonts w:cs="Arial"/>
                <w:szCs w:val="20"/>
              </w:rPr>
              <w:t xml:space="preserve">z Uredbo (EU) 2022/1925 </w:t>
            </w:r>
            <w:r w:rsidRPr="009C165B">
              <w:rPr>
                <w:rFonts w:eastAsia="Calibri" w:cs="Arial"/>
                <w:szCs w:val="20"/>
              </w:rPr>
              <w:t xml:space="preserve">Evropskega parlamenta in Sveta </w:t>
            </w:r>
            <w:r w:rsidRPr="009C165B">
              <w:rPr>
                <w:rFonts w:cs="Arial"/>
                <w:szCs w:val="20"/>
              </w:rPr>
              <w:t>z dne 14. septembra 2022 o tekmovalnih in pravičnih trgih v digitalnem sektorju in spremembi direktiv (EU) 2019/1937 in (EU) 2020/1828 (akt o digitalnih trgih)</w:t>
            </w:r>
            <w:r w:rsidRPr="009C165B">
              <w:rPr>
                <w:rFonts w:eastAsia="Calibri" w:cs="Arial"/>
                <w:szCs w:val="20"/>
              </w:rPr>
              <w:t xml:space="preserve"> (</w:t>
            </w:r>
            <w:r w:rsidRPr="009C165B">
              <w:rPr>
                <w:rFonts w:cs="Arial"/>
                <w:szCs w:val="20"/>
              </w:rPr>
              <w:t>UL L št. 265 z dne 12. 10. 2022, str. 1).</w:t>
            </w:r>
          </w:p>
          <w:p w14:paraId="620967E1"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1DE31FA5" w14:textId="3EA19F8F"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Direktive so sekundarni pravni akt</w:t>
            </w:r>
            <w:r w:rsidR="00781D2C">
              <w:rPr>
                <w:rFonts w:cs="Arial"/>
                <w:szCs w:val="20"/>
                <w:shd w:val="clear" w:color="auto" w:fill="FFFFFF"/>
                <w:lang w:eastAsia="sl-SI"/>
              </w:rPr>
              <w:t>i</w:t>
            </w:r>
            <w:r w:rsidRPr="009C165B">
              <w:rPr>
                <w:rFonts w:cs="Arial"/>
                <w:szCs w:val="20"/>
                <w:shd w:val="clear" w:color="auto" w:fill="FFFFFF"/>
                <w:lang w:eastAsia="sl-SI"/>
              </w:rPr>
              <w:t xml:space="preserve">, ki jih sprejemajo institucije EU za izvajanje pristojnosti EU, s katerimi se določi cilj, ki ga morajo doseči vse države EU. Republika Slovenija bo vsebino direktive prenesla v nacionalno zakonodajo s prilagoditvijo že obstoječe zakonodaje, to je s tem predlogom zakona </w:t>
            </w:r>
            <w:r w:rsidRPr="009C165B">
              <w:rPr>
                <w:rFonts w:cs="Arial"/>
                <w:szCs w:val="20"/>
                <w:shd w:val="clear" w:color="auto" w:fill="FFFFFF"/>
                <w:lang w:eastAsia="sl-SI"/>
              </w:rPr>
              <w:softHyphen/>
              <w:t>– s prilagoditvijo določb Zakona o kolektivnih tožbah (ZKolT). Glede na navedeno je predlagana ustrezna sprememba tretjega odstavka 1. člena zakona.</w:t>
            </w:r>
          </w:p>
          <w:p w14:paraId="2D41CEE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50ABB5E8" w14:textId="77777777" w:rsidR="00E06D87" w:rsidRPr="009C165B" w:rsidRDefault="00E06D87" w:rsidP="0013300B">
            <w:pPr>
              <w:overflowPunct w:val="0"/>
              <w:autoSpaceDE w:val="0"/>
              <w:autoSpaceDN w:val="0"/>
              <w:adjustRightInd w:val="0"/>
              <w:jc w:val="both"/>
              <w:textAlignment w:val="baseline"/>
              <w:rPr>
                <w:rFonts w:cs="Arial"/>
                <w:b/>
                <w:bCs/>
                <w:szCs w:val="20"/>
                <w:u w:val="single"/>
                <w:lang w:eastAsia="sl-SI"/>
              </w:rPr>
            </w:pPr>
            <w:r w:rsidRPr="009C165B">
              <w:rPr>
                <w:rFonts w:cs="Arial"/>
                <w:b/>
                <w:bCs/>
                <w:szCs w:val="20"/>
                <w:u w:val="single"/>
                <w:lang w:eastAsia="sl-SI"/>
              </w:rPr>
              <w:t>K 2. členu (2. člen ZKolT):</w:t>
            </w:r>
          </w:p>
          <w:p w14:paraId="666E6962" w14:textId="7D8624A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2. člen Z</w:t>
            </w:r>
            <w:r>
              <w:rPr>
                <w:rFonts w:cs="Arial"/>
                <w:szCs w:val="20"/>
                <w:lang w:eastAsia="sl-SI"/>
              </w:rPr>
              <w:t>K</w:t>
            </w:r>
            <w:r w:rsidRPr="009C165B">
              <w:rPr>
                <w:rFonts w:cs="Arial"/>
                <w:szCs w:val="20"/>
                <w:lang w:eastAsia="sl-SI"/>
              </w:rPr>
              <w:t>olT določa področje uporabe zakona, v skladu s katerim se s kolektivno (dajatveno ali opustitveno) tožbo lahko uveljavljajo:</w:t>
            </w:r>
          </w:p>
          <w:p w14:paraId="34CDC838" w14:textId="77777777" w:rsidR="00E06D87" w:rsidRPr="009C165B" w:rsidRDefault="00E06D87" w:rsidP="00E06D87">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potrošnikov iz pogodbenih razmerij s podjetji, kot jih urejajo predpisi s področja varstva potrošnikov;</w:t>
            </w:r>
          </w:p>
          <w:p w14:paraId="5586CA3C" w14:textId="77777777" w:rsidR="00E06D87" w:rsidRPr="009C165B" w:rsidRDefault="00E06D87" w:rsidP="00E06D87">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zaradi kršitev drugih pravic potrošnikov, ki jih zagotavlja zakon, ki ureja varstvo potrošnikov;</w:t>
            </w:r>
          </w:p>
          <w:p w14:paraId="2F093AFC" w14:textId="77777777" w:rsidR="00E06D87" w:rsidRPr="009C165B" w:rsidRDefault="00E06D87" w:rsidP="00E06D87">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zaradi kršitev konkurenčnega prava;</w:t>
            </w:r>
          </w:p>
          <w:p w14:paraId="1028B190" w14:textId="77777777" w:rsidR="00E06D87" w:rsidRPr="009C165B" w:rsidRDefault="00E06D87" w:rsidP="00E06D87">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ki se nanašajo na kršitve pravil trgovanja na organiziranih trgih in na prepovedana ravnanja zlorabe trga v skladu z zakonom, ki ureja trg finančnih instrumentov;</w:t>
            </w:r>
          </w:p>
          <w:p w14:paraId="043096E4" w14:textId="77777777" w:rsidR="00E06D87" w:rsidRPr="009C165B" w:rsidRDefault="00E06D87" w:rsidP="00E06D87">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zahtevki delavcev, ki se s samostojno tožbo uveljavljajo v individualnem delovnem sporu, kakor ga opredeljuje zakon, ki ureja postopek pred delovnimi sodišči;</w:t>
            </w:r>
          </w:p>
          <w:p w14:paraId="5719576F" w14:textId="77777777" w:rsidR="00E06D87" w:rsidRPr="009C165B" w:rsidRDefault="00E06D87" w:rsidP="00E06D87">
            <w:pPr>
              <w:numPr>
                <w:ilvl w:val="0"/>
                <w:numId w:val="28"/>
              </w:numPr>
              <w:overflowPunct w:val="0"/>
              <w:autoSpaceDE w:val="0"/>
              <w:autoSpaceDN w:val="0"/>
              <w:adjustRightInd w:val="0"/>
              <w:ind w:left="284" w:hanging="284"/>
              <w:contextualSpacing/>
              <w:jc w:val="both"/>
              <w:textAlignment w:val="baseline"/>
              <w:rPr>
                <w:rFonts w:cs="Arial"/>
                <w:szCs w:val="20"/>
                <w:lang w:eastAsia="sl-SI"/>
              </w:rPr>
            </w:pPr>
            <w:r w:rsidRPr="009C165B">
              <w:rPr>
                <w:rFonts w:cs="Arial"/>
                <w:szCs w:val="20"/>
                <w:lang w:eastAsia="sl-SI"/>
              </w:rPr>
              <w:t xml:space="preserve">zahtevki iz odškodninske odgovornosti zaradi povzročitve </w:t>
            </w:r>
            <w:proofErr w:type="spellStart"/>
            <w:r w:rsidRPr="009C165B">
              <w:rPr>
                <w:rFonts w:cs="Arial"/>
                <w:szCs w:val="20"/>
                <w:lang w:eastAsia="sl-SI"/>
              </w:rPr>
              <w:t>okoljske</w:t>
            </w:r>
            <w:proofErr w:type="spellEnd"/>
            <w:r w:rsidRPr="009C165B">
              <w:rPr>
                <w:rFonts w:cs="Arial"/>
                <w:szCs w:val="20"/>
                <w:lang w:eastAsia="sl-SI"/>
              </w:rPr>
              <w:t xml:space="preserve"> nesreče, kot jo določa zakon, ki ureja varstvo okolja.</w:t>
            </w:r>
          </w:p>
          <w:p w14:paraId="023C166B" w14:textId="77777777" w:rsidR="00E06D87" w:rsidRPr="009C165B" w:rsidRDefault="00E06D87" w:rsidP="0013300B">
            <w:pPr>
              <w:overflowPunct w:val="0"/>
              <w:autoSpaceDE w:val="0"/>
              <w:autoSpaceDN w:val="0"/>
              <w:adjustRightInd w:val="0"/>
              <w:ind w:left="360"/>
              <w:jc w:val="both"/>
              <w:textAlignment w:val="baseline"/>
              <w:rPr>
                <w:rFonts w:cs="Arial"/>
                <w:szCs w:val="20"/>
                <w:lang w:eastAsia="sl-SI"/>
              </w:rPr>
            </w:pPr>
          </w:p>
          <w:p w14:paraId="5634B939"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Na vseh navedenih področjih je mogoče skleniti tudi kolektivno poravnavo iz II. poglavja ZKolT. Zakon poudarja, da je na področju prava varstva pred diskriminacijo dopustna le kolektivna opustitvena tožba. S kolektivno (opustitveno ali dajatveno) tožbo po ZKolT se torej lahko uveljavljajo zahtevki s pravnih področij, v katerih bi sicer odločala sodišča v civilnih, gospodarskih in delovnih sporih. </w:t>
            </w:r>
          </w:p>
          <w:p w14:paraId="3FB29BF2"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42157465" w14:textId="7CE50186"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Direktiva 2020/1828 je omejena le na varstvo (kolektivnih) interesov potrošnikov, </w:t>
            </w:r>
            <w:r>
              <w:rPr>
                <w:rFonts w:cs="Arial"/>
                <w:szCs w:val="20"/>
                <w:lang w:eastAsia="sl-SI"/>
              </w:rPr>
              <w:t xml:space="preserve">in sicer </w:t>
            </w:r>
            <w:r w:rsidRPr="009C165B">
              <w:rPr>
                <w:rFonts w:cs="Arial"/>
                <w:szCs w:val="20"/>
                <w:lang w:eastAsia="sl-SI"/>
              </w:rPr>
              <w:t>le</w:t>
            </w:r>
            <w:r>
              <w:rPr>
                <w:rFonts w:cs="Arial"/>
                <w:szCs w:val="20"/>
                <w:lang w:eastAsia="sl-SI"/>
              </w:rPr>
              <w:t xml:space="preserve"> na</w:t>
            </w:r>
            <w:r w:rsidRPr="009C165B">
              <w:rPr>
                <w:rFonts w:cs="Arial"/>
                <w:szCs w:val="20"/>
                <w:lang w:eastAsia="sl-SI"/>
              </w:rPr>
              <w:t xml:space="preserve"> tisto pravo varstva potrošnikov, ki ga vsebujejo </w:t>
            </w:r>
            <w:r>
              <w:rPr>
                <w:rFonts w:cs="Arial"/>
                <w:szCs w:val="20"/>
                <w:lang w:eastAsia="sl-SI"/>
              </w:rPr>
              <w:t xml:space="preserve">pravni </w:t>
            </w:r>
            <w:r w:rsidRPr="009C165B">
              <w:rPr>
                <w:rFonts w:cs="Arial"/>
                <w:szCs w:val="20"/>
                <w:lang w:eastAsia="sl-SI"/>
              </w:rPr>
              <w:t xml:space="preserve">akti </w:t>
            </w:r>
            <w:r w:rsidR="00DB1EB8">
              <w:rPr>
                <w:rFonts w:cs="Arial"/>
                <w:szCs w:val="20"/>
                <w:lang w:eastAsia="sl-SI"/>
              </w:rPr>
              <w:t>U</w:t>
            </w:r>
            <w:r w:rsidRPr="009C165B">
              <w:rPr>
                <w:rFonts w:cs="Arial"/>
                <w:szCs w:val="20"/>
                <w:lang w:eastAsia="sl-SI"/>
              </w:rPr>
              <w:t xml:space="preserve">nije (direktive in uredbe), ki jih taksativno našteva Priloga I k Direktivi 2020/1828, ter akti nacionalnega prava, s katerimi so države članice akte s seznama (direktive) prenesle v svoje pravne rede. Navedeno ne pomeni, da bi morali zgolj iz tega </w:t>
            </w:r>
            <w:r w:rsidRPr="009C165B">
              <w:rPr>
                <w:rFonts w:cs="Arial"/>
                <w:szCs w:val="20"/>
                <w:lang w:eastAsia="sl-SI"/>
              </w:rPr>
              <w:lastRenderedPageBreak/>
              <w:t>razloga kakor</w:t>
            </w:r>
            <w:r w:rsidR="00DB1EB8">
              <w:rPr>
                <w:rFonts w:cs="Arial"/>
                <w:szCs w:val="20"/>
                <w:lang w:eastAsia="sl-SI"/>
              </w:rPr>
              <w:t> </w:t>
            </w:r>
            <w:r w:rsidRPr="009C165B">
              <w:rPr>
                <w:rFonts w:cs="Arial"/>
                <w:szCs w:val="20"/>
                <w:lang w:eastAsia="sl-SI"/>
              </w:rPr>
              <w:t>koli omejiti tudi področje uporabe ZKolT.</w:t>
            </w:r>
            <w:r>
              <w:rPr>
                <w:rFonts w:cs="Arial"/>
                <w:szCs w:val="20"/>
                <w:lang w:eastAsia="sl-SI"/>
              </w:rPr>
              <w:t xml:space="preserve"> Slednji se uporablja za vse kršitve pravic potrošnikov in ni omejen le na področja, ki spadajo v področje uporabe direktive.</w:t>
            </w:r>
            <w:r w:rsidRPr="009C165B">
              <w:rPr>
                <w:rFonts w:cs="Arial"/>
                <w:szCs w:val="20"/>
                <w:lang w:eastAsia="sl-SI"/>
              </w:rPr>
              <w:t xml:space="preserve"> Direktiva v uvodni izjavi 18 poudari, da bi morale biti države članice še naprej pristojne uporabljati določbe Direktive 2020/1828 na področjih, ki ne spadajo v področje uporabe direktive.</w:t>
            </w:r>
          </w:p>
          <w:p w14:paraId="4C1F2C98"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62FE9E41" w14:textId="761E312D" w:rsidR="00E06D87" w:rsidRPr="009C165B" w:rsidRDefault="00E06D87" w:rsidP="0013300B">
            <w:pPr>
              <w:overflowPunct w:val="0"/>
              <w:autoSpaceDE w:val="0"/>
              <w:autoSpaceDN w:val="0"/>
              <w:adjustRightInd w:val="0"/>
              <w:jc w:val="both"/>
              <w:textAlignment w:val="baseline"/>
              <w:rPr>
                <w:rFonts w:cs="Arial"/>
                <w:szCs w:val="20"/>
              </w:rPr>
            </w:pPr>
            <w:r w:rsidRPr="009C165B">
              <w:rPr>
                <w:rFonts w:cs="Arial"/>
                <w:szCs w:val="20"/>
                <w:lang w:eastAsia="sl-SI"/>
              </w:rPr>
              <w:t>Sprememba 1. točke (ter posledično črtanje 2. točke) prvega odstavka 2. člena je potrebna, da se v kolektivno varstvo po tem zakonu v najširšem smislu vključi področje varstva potrošnikov. S tem je po mnenju predlagatelja ustrezno prene</w:t>
            </w:r>
            <w:r w:rsidR="00905456">
              <w:rPr>
                <w:rFonts w:cs="Arial"/>
                <w:szCs w:val="20"/>
                <w:lang w:eastAsia="sl-SI"/>
              </w:rPr>
              <w:t>s</w:t>
            </w:r>
            <w:r w:rsidRPr="009C165B">
              <w:rPr>
                <w:rFonts w:cs="Arial"/>
                <w:szCs w:val="20"/>
                <w:lang w:eastAsia="sl-SI"/>
              </w:rPr>
              <w:t xml:space="preserve">ena tudi določba Direktive 2020/1828, ki zahteva, da so predmet tovrstnega varstva oziroma možnosti kolektivnega uveljavljanja zahtevkov vsa področja s seznama Priloge I te direktive oziroma, da se zagotovi možnost uveljavljanja zahtevkov s kolektivno tožbo s pravnih področij s seznama Priloge I v povezavi z 2. členom Direktive 2020/1828 (vključitev vseh kršitev pravic potrošnikov oziroma umestitev širokega kroga zahtevkov potrošnikov). </w:t>
            </w:r>
            <w:r w:rsidRPr="009C165B">
              <w:rPr>
                <w:rFonts w:cs="Calibri Light"/>
              </w:rPr>
              <w:t xml:space="preserve">Ob uveljavitvi Direktive 2020/1828 je bilo na seznamu Priloge I 66 uredb in direktiv, pri čemer </w:t>
            </w:r>
            <w:r w:rsidRPr="009C165B">
              <w:t>sama direktiva predvideva, da se bo seznam zato, da bodo iz področja uporabe razvidni zadnji trendi na področju varstva potrošnikov, po potrebi dopolnjeval oziroma spreminjal, zato je predlagana rešitev najbolj racionalna oziroma smiselna (</w:t>
            </w:r>
            <w:r w:rsidRPr="009C165B">
              <w:rPr>
                <w:rFonts w:cs="Calibri Light"/>
                <w:szCs w:val="22"/>
              </w:rPr>
              <w:t xml:space="preserve">pristop taksativnega naštevanja aktov bi bil </w:t>
            </w:r>
            <w:r w:rsidRPr="009C165B">
              <w:t xml:space="preserve">preveč tog in bi povzročil tudi dopolnjevanje oziroma spreminjanje nacionalne zakonodaje). Priloga I direktive je bila že dopolnjena s še eno uredbo, in sicer </w:t>
            </w:r>
            <w:r w:rsidRPr="009C165B">
              <w:rPr>
                <w:rFonts w:cs="Arial"/>
                <w:szCs w:val="20"/>
              </w:rPr>
              <w:t xml:space="preserve">z Uredbo (EU) 2022/1925 </w:t>
            </w:r>
            <w:r w:rsidRPr="009C165B">
              <w:rPr>
                <w:rFonts w:eastAsia="Calibri" w:cs="Arial"/>
                <w:szCs w:val="20"/>
              </w:rPr>
              <w:t xml:space="preserve">Evropskega parlamenta in Sveta </w:t>
            </w:r>
            <w:r w:rsidRPr="009C165B">
              <w:rPr>
                <w:rFonts w:cs="Arial"/>
                <w:szCs w:val="20"/>
              </w:rPr>
              <w:t>z dne 14. septembra 2022 o tekmovalnih in pravičnih trgih v digitalnem sektorju in spremembi direktiv (EU) 2019/1937 in (EU) 2020/1828 (akt o digitalnih trgih)</w:t>
            </w:r>
            <w:r w:rsidRPr="009C165B">
              <w:rPr>
                <w:rFonts w:eastAsia="Calibri" w:cs="Arial"/>
                <w:szCs w:val="20"/>
              </w:rPr>
              <w:t xml:space="preserve"> (</w:t>
            </w:r>
            <w:r w:rsidRPr="009C165B">
              <w:rPr>
                <w:rFonts w:cs="Arial"/>
                <w:szCs w:val="20"/>
              </w:rPr>
              <w:t>UL L št. 265 z dne 12. 10. 2022, str. 1).</w:t>
            </w:r>
          </w:p>
          <w:p w14:paraId="5D0A180D" w14:textId="77777777" w:rsidR="00E06D87" w:rsidRPr="009C165B" w:rsidRDefault="00E06D87" w:rsidP="0013300B">
            <w:pPr>
              <w:overflowPunct w:val="0"/>
              <w:autoSpaceDE w:val="0"/>
              <w:autoSpaceDN w:val="0"/>
              <w:adjustRightInd w:val="0"/>
              <w:jc w:val="both"/>
              <w:textAlignment w:val="baseline"/>
              <w:rPr>
                <w:rFonts w:cs="Arial"/>
                <w:szCs w:val="20"/>
              </w:rPr>
            </w:pPr>
          </w:p>
          <w:p w14:paraId="67498EE6" w14:textId="6291DF43"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rPr>
              <w:t xml:space="preserve">Sprememba veljavne 3. točke </w:t>
            </w:r>
            <w:r w:rsidRPr="009C165B">
              <w:rPr>
                <w:rFonts w:cs="Arial"/>
                <w:szCs w:val="20"/>
                <w:lang w:eastAsia="sl-SI"/>
              </w:rPr>
              <w:t xml:space="preserve">prvega odstavka 2. člena pa </w:t>
            </w:r>
            <w:r w:rsidR="005C7221">
              <w:rPr>
                <w:rFonts w:cs="Arial"/>
                <w:szCs w:val="20"/>
                <w:lang w:eastAsia="sl-SI"/>
              </w:rPr>
              <w:t>pomeni</w:t>
            </w:r>
            <w:r w:rsidR="005C7221" w:rsidRPr="009C165B">
              <w:rPr>
                <w:rFonts w:cs="Arial"/>
                <w:szCs w:val="20"/>
                <w:lang w:eastAsia="sl-SI"/>
              </w:rPr>
              <w:t xml:space="preserve"> </w:t>
            </w:r>
            <w:r w:rsidRPr="009C165B">
              <w:rPr>
                <w:rFonts w:cs="Arial"/>
                <w:szCs w:val="20"/>
                <w:lang w:eastAsia="sl-SI"/>
              </w:rPr>
              <w:t xml:space="preserve">prilagoditev dejstvu, da je ob sprejetju ZKolT veljavni Zakon o preprečevanju omejevanja konkurence (Uradni list RS, št. 36/08, 40/09, 26/11, 87/11, 57/12, 39/13 – </w:t>
            </w:r>
            <w:proofErr w:type="spellStart"/>
            <w:r w:rsidRPr="009C165B">
              <w:rPr>
                <w:rFonts w:cs="Arial"/>
                <w:szCs w:val="20"/>
                <w:lang w:eastAsia="sl-SI"/>
              </w:rPr>
              <w:t>odl</w:t>
            </w:r>
            <w:proofErr w:type="spellEnd"/>
            <w:r w:rsidRPr="009C165B">
              <w:rPr>
                <w:rFonts w:cs="Arial"/>
                <w:szCs w:val="20"/>
                <w:lang w:eastAsia="sl-SI"/>
              </w:rPr>
              <w:t>. US, 63/13 – ZS-K, 33/14 in 76/15) nadomestil novi Zakon o preprečevanju omejevanja konkurence (Uradni list RS, št. 130/22)</w:t>
            </w:r>
            <w:r>
              <w:rPr>
                <w:rFonts w:cs="Arial"/>
                <w:szCs w:val="20"/>
                <w:lang w:eastAsia="sl-SI"/>
              </w:rPr>
              <w:t>, ki to vsebino ureja v drugih členih</w:t>
            </w:r>
            <w:r w:rsidR="005C7221">
              <w:rPr>
                <w:rFonts w:cs="Arial"/>
                <w:szCs w:val="20"/>
                <w:lang w:eastAsia="sl-SI"/>
              </w:rPr>
              <w:t>,</w:t>
            </w:r>
            <w:r>
              <w:rPr>
                <w:rFonts w:cs="Arial"/>
                <w:szCs w:val="20"/>
                <w:lang w:eastAsia="sl-SI"/>
              </w:rPr>
              <w:t xml:space="preserve"> kot jih je urejal njegov predhodnik</w:t>
            </w:r>
            <w:r w:rsidRPr="009C165B">
              <w:rPr>
                <w:rFonts w:cs="Arial"/>
                <w:szCs w:val="20"/>
                <w:lang w:eastAsia="sl-SI"/>
              </w:rPr>
              <w:t>.</w:t>
            </w:r>
          </w:p>
          <w:p w14:paraId="0BFC0824"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5ED106D9"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K 3. členu (3. člen ZKolT):</w:t>
            </w:r>
          </w:p>
          <w:p w14:paraId="14008E66" w14:textId="2D165AC0"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Direktiva </w:t>
            </w:r>
            <w:r w:rsidRPr="009C165B">
              <w:rPr>
                <w:rFonts w:cs="Arial"/>
                <w:szCs w:val="20"/>
                <w:shd w:val="clear" w:color="auto" w:fill="FFFFFF"/>
                <w:lang w:eastAsia="sl-SI"/>
              </w:rPr>
              <w:t xml:space="preserve">2020/1828 </w:t>
            </w:r>
            <w:r w:rsidRPr="009C165B">
              <w:rPr>
                <w:rFonts w:cs="Arial"/>
                <w:szCs w:val="20"/>
                <w:lang w:eastAsia="sl-SI"/>
              </w:rPr>
              <w:t xml:space="preserve">v 3. členu opredeljuje nekatere temeljne pojme, ki jih uporablja v </w:t>
            </w:r>
            <w:r w:rsidR="005C7221">
              <w:rPr>
                <w:rFonts w:cs="Arial"/>
                <w:szCs w:val="20"/>
                <w:lang w:eastAsia="sl-SI"/>
              </w:rPr>
              <w:t>pre</w:t>
            </w:r>
            <w:r w:rsidRPr="009C165B">
              <w:rPr>
                <w:rFonts w:cs="Arial"/>
                <w:szCs w:val="20"/>
                <w:lang w:eastAsia="sl-SI"/>
              </w:rPr>
              <w:t xml:space="preserve">ostalih členih. Večina pojmov je standardnih pojmov potrošniškega prava (potrošnik, trgovec, praksa) in standardnih pojmov ureditev postopkov s kolektivnimi tožbami (kolektivni interesi potrošnikov, ukrep za povrnitev škode), pojma kvalificirani subjekt in zastopniška tožba sta tipična pojma kolektivnih postopkov v evropskem prostoru. </w:t>
            </w:r>
          </w:p>
          <w:p w14:paraId="7463912E"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2AC57F68" w14:textId="3740DD9B"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lang w:eastAsia="sl-SI"/>
              </w:rPr>
              <w:t>Direktiv</w:t>
            </w:r>
            <w:r>
              <w:rPr>
                <w:rFonts w:cs="Arial"/>
                <w:szCs w:val="20"/>
                <w:lang w:eastAsia="sl-SI"/>
              </w:rPr>
              <w:t>a</w:t>
            </w:r>
            <w:r w:rsidRPr="009C165B">
              <w:rPr>
                <w:rFonts w:cs="Arial"/>
                <w:szCs w:val="20"/>
                <w:lang w:eastAsia="sl-SI"/>
              </w:rPr>
              <w:t xml:space="preserve"> </w:t>
            </w:r>
            <w:r w:rsidRPr="009C165B">
              <w:rPr>
                <w:rFonts w:cs="Arial"/>
                <w:szCs w:val="20"/>
                <w:shd w:val="clear" w:color="auto" w:fill="FFFFFF"/>
                <w:lang w:eastAsia="sl-SI"/>
              </w:rPr>
              <w:t>2020/1828</w:t>
            </w:r>
            <w:r>
              <w:rPr>
                <w:rFonts w:cs="Arial"/>
                <w:szCs w:val="20"/>
                <w:shd w:val="clear" w:color="auto" w:fill="FFFFFF"/>
                <w:lang w:eastAsia="sl-SI"/>
              </w:rPr>
              <w:t xml:space="preserve"> uporablja pojma</w:t>
            </w:r>
            <w:r w:rsidRPr="009C165B">
              <w:rPr>
                <w:rFonts w:cs="Arial"/>
                <w:szCs w:val="20"/>
                <w:shd w:val="clear" w:color="auto" w:fill="FFFFFF"/>
                <w:lang w:eastAsia="sl-SI"/>
              </w:rPr>
              <w:t xml:space="preserve"> </w:t>
            </w:r>
            <w:r w:rsidRPr="009C165B">
              <w:rPr>
                <w:rFonts w:cs="Arial"/>
                <w:szCs w:val="20"/>
                <w:lang w:eastAsia="sl-SI"/>
              </w:rPr>
              <w:t xml:space="preserve">notranja in čezmejna zastopniška tožba, ki ju ZKolT ne uporablja in ju tudi predlog tega zakona ne uvaja. Vsebina teh dveh pojmov je že vsebovana v </w:t>
            </w:r>
            <w:r w:rsidR="003C4ED4">
              <w:rPr>
                <w:rFonts w:cs="Arial"/>
                <w:szCs w:val="20"/>
                <w:lang w:eastAsia="sl-SI"/>
              </w:rPr>
              <w:t>z</w:t>
            </w:r>
            <w:r w:rsidRPr="009C165B">
              <w:rPr>
                <w:rFonts w:cs="Arial"/>
                <w:szCs w:val="20"/>
                <w:lang w:eastAsia="sl-SI"/>
              </w:rPr>
              <w:t>daj veljavni ureditvi ZKolT, in sicer v 4. ter 56. členu. »</w:t>
            </w:r>
            <w:r w:rsidRPr="009C165B">
              <w:rPr>
                <w:szCs w:val="20"/>
                <w:lang w:eastAsia="sl-SI"/>
              </w:rPr>
              <w:t xml:space="preserve">Tuje« upravičene osebe imajo procesno upravičenje za vložitev kolektivne tožbe ali predloga za potrditev kolektivne poravnave v Republiki Sloveniji že </w:t>
            </w:r>
            <w:r w:rsidR="003C4ED4">
              <w:rPr>
                <w:szCs w:val="20"/>
                <w:lang w:eastAsia="sl-SI"/>
              </w:rPr>
              <w:t>z</w:t>
            </w:r>
            <w:r w:rsidRPr="009C165B">
              <w:rPr>
                <w:szCs w:val="20"/>
                <w:lang w:eastAsia="sl-SI"/>
              </w:rPr>
              <w:t xml:space="preserve">daj, in sicer pod pogoji iz 4. člena ZKolT (enako kot »domače« upravičene osebe), kolektivno opustitveno tožbo pa pod pogoji iz 56. člena ZKolT. </w:t>
            </w:r>
            <w:r w:rsidRPr="009C165B">
              <w:rPr>
                <w:rFonts w:cs="Arial"/>
                <w:szCs w:val="20"/>
                <w:shd w:val="clear" w:color="auto" w:fill="FFFFFF"/>
                <w:lang w:eastAsia="sl-SI"/>
              </w:rPr>
              <w:t>Po Direktivi 2020/1828 je treba kolektivno potrošniško tožbo (odškodninsko, opustitveno), ki jo vloži upravičena oseba</w:t>
            </w:r>
            <w:r>
              <w:rPr>
                <w:rFonts w:cs="Arial"/>
                <w:szCs w:val="20"/>
                <w:shd w:val="clear" w:color="auto" w:fill="FFFFFF"/>
                <w:lang w:eastAsia="sl-SI"/>
              </w:rPr>
              <w:t xml:space="preserve"> (torej oseba, ki je v drugi državi EU uvrščena na seznam in tako izpolnjuje </w:t>
            </w:r>
            <w:r w:rsidR="000C4558">
              <w:rPr>
                <w:rFonts w:cs="Arial"/>
                <w:szCs w:val="20"/>
                <w:shd w:val="clear" w:color="auto" w:fill="FFFFFF"/>
                <w:lang w:eastAsia="sl-SI"/>
              </w:rPr>
              <w:t xml:space="preserve">merila </w:t>
            </w:r>
            <w:r>
              <w:rPr>
                <w:rFonts w:cs="Arial"/>
                <w:szCs w:val="20"/>
                <w:shd w:val="clear" w:color="auto" w:fill="FFFFFF"/>
                <w:lang w:eastAsia="sl-SI"/>
              </w:rPr>
              <w:t>po 4. členu Direktive 2020/1828)</w:t>
            </w:r>
            <w:r w:rsidRPr="009C165B">
              <w:rPr>
                <w:rFonts w:cs="Arial"/>
                <w:szCs w:val="20"/>
                <w:shd w:val="clear" w:color="auto" w:fill="FFFFFF"/>
                <w:lang w:eastAsia="sl-SI"/>
              </w:rPr>
              <w:t xml:space="preserve"> v drugi državi EU, ki ni država članica,</w:t>
            </w:r>
            <w:r>
              <w:t xml:space="preserve"> ki je to osebo uvrstila na seznam upravičenih oseb za vložitev potrošniških kolektivnih tožb,</w:t>
            </w:r>
            <w:r>
              <w:rPr>
                <w:rFonts w:cs="Arial"/>
                <w:szCs w:val="20"/>
                <w:shd w:val="clear" w:color="auto" w:fill="FFFFFF"/>
                <w:lang w:eastAsia="sl-SI"/>
              </w:rPr>
              <w:t xml:space="preserve"> dopustiti in sodišče oziroma stranka lahko zahteva, da se preveri izpolnjevanje pogojev le na način</w:t>
            </w:r>
            <w:r w:rsidR="000C4558">
              <w:rPr>
                <w:rFonts w:cs="Arial"/>
                <w:szCs w:val="20"/>
                <w:shd w:val="clear" w:color="auto" w:fill="FFFFFF"/>
                <w:lang w:eastAsia="sl-SI"/>
              </w:rPr>
              <w:t>,</w:t>
            </w:r>
            <w:r>
              <w:rPr>
                <w:rFonts w:cs="Arial"/>
                <w:szCs w:val="20"/>
                <w:shd w:val="clear" w:color="auto" w:fill="FFFFFF"/>
                <w:lang w:eastAsia="sl-SI"/>
              </w:rPr>
              <w:t xml:space="preserve"> kot to določa in dopušča Direktiva 2020/1828. S tem se uresničuje temeljni namen Direktive 2020/1828, da se </w:t>
            </w:r>
            <w:r>
              <w:rPr>
                <w:rFonts w:cs="Arial"/>
                <w:color w:val="000000" w:themeColor="text1"/>
                <w:szCs w:val="20"/>
              </w:rPr>
              <w:t>pravila v primeru</w:t>
            </w:r>
            <w:r w:rsidRPr="00007EC3">
              <w:rPr>
                <w:rFonts w:cs="Arial"/>
                <w:color w:val="000000" w:themeColor="text1"/>
                <w:szCs w:val="20"/>
              </w:rPr>
              <w:t xml:space="preserve"> </w:t>
            </w:r>
            <w:r>
              <w:rPr>
                <w:rFonts w:cs="Arial"/>
                <w:color w:val="000000" w:themeColor="text1"/>
                <w:szCs w:val="20"/>
              </w:rPr>
              <w:t>»</w:t>
            </w:r>
            <w:r w:rsidRPr="00007EC3">
              <w:rPr>
                <w:rFonts w:cs="Arial"/>
                <w:color w:val="000000" w:themeColor="text1"/>
                <w:szCs w:val="20"/>
              </w:rPr>
              <w:t>čezmejnih</w:t>
            </w:r>
            <w:r>
              <w:rPr>
                <w:rFonts w:cs="Arial"/>
                <w:color w:val="000000" w:themeColor="text1"/>
                <w:szCs w:val="20"/>
              </w:rPr>
              <w:t>«</w:t>
            </w:r>
            <w:r w:rsidRPr="00007EC3">
              <w:rPr>
                <w:rFonts w:cs="Arial"/>
                <w:color w:val="000000" w:themeColor="text1"/>
                <w:szCs w:val="20"/>
              </w:rPr>
              <w:t xml:space="preserve"> </w:t>
            </w:r>
            <w:r>
              <w:rPr>
                <w:rFonts w:cs="Arial"/>
                <w:color w:val="000000" w:themeColor="text1"/>
                <w:szCs w:val="20"/>
              </w:rPr>
              <w:t>kolektivnih tožb glede upravičenih oseb poenotijo, in sicer v smeri, da takšno tožbo lahko vložijo osebe, ki bodo</w:t>
            </w:r>
            <w:r w:rsidRPr="00007EC3">
              <w:rPr>
                <w:rFonts w:cs="Arial"/>
                <w:color w:val="000000" w:themeColor="text1"/>
                <w:szCs w:val="20"/>
              </w:rPr>
              <w:t xml:space="preserve"> iz</w:t>
            </w:r>
            <w:r>
              <w:rPr>
                <w:rFonts w:cs="Arial"/>
                <w:color w:val="000000" w:themeColor="text1"/>
                <w:szCs w:val="20"/>
              </w:rPr>
              <w:t>polnjevale določena merila, ki so oziroma bodo poenotena</w:t>
            </w:r>
            <w:r w:rsidRPr="00007EC3">
              <w:rPr>
                <w:rFonts w:cs="Arial"/>
                <w:color w:val="000000" w:themeColor="text1"/>
                <w:szCs w:val="20"/>
              </w:rPr>
              <w:t xml:space="preserve"> po </w:t>
            </w:r>
            <w:r w:rsidRPr="00417C4B">
              <w:rPr>
                <w:rFonts w:cs="Arial"/>
                <w:color w:val="000000" w:themeColor="text1"/>
                <w:szCs w:val="20"/>
              </w:rPr>
              <w:t>vsej EU.</w:t>
            </w:r>
            <w:r w:rsidRPr="00417C4B">
              <w:rPr>
                <w:rFonts w:cs="Arial"/>
                <w:szCs w:val="20"/>
                <w:lang w:eastAsia="sl-SI"/>
              </w:rPr>
              <w:t xml:space="preserve"> Pogoje</w:t>
            </w:r>
            <w:r w:rsidRPr="009C165B">
              <w:rPr>
                <w:rFonts w:cs="Arial"/>
                <w:szCs w:val="20"/>
                <w:shd w:val="clear" w:color="auto" w:fill="FFFFFF"/>
                <w:lang w:eastAsia="sl-SI"/>
              </w:rPr>
              <w:t xml:space="preserve"> glede procesnega upravičenja je treba v tem primeru presojati v skladu z zahtevami 4. člena Direktive 2020/1828, ki se v zakon prenaša s predlaganim novim 4.a členom zakona. </w:t>
            </w:r>
          </w:p>
          <w:p w14:paraId="75B58F9F"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5153B49B"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ZKolT opredeljuje izraze v 3. členu. Ker je njegovo področje uporabe širše, uporablja splošnejše izraze (npr. oškodovanec namesto potrošnik). Prav tako ne opredeljuje izrazov, ki so definirani v drugih </w:t>
            </w:r>
            <w:r w:rsidRPr="009C165B">
              <w:rPr>
                <w:rFonts w:cs="Arial"/>
                <w:szCs w:val="20"/>
                <w:lang w:eastAsia="sl-SI"/>
              </w:rPr>
              <w:lastRenderedPageBreak/>
              <w:t xml:space="preserve">zakonih oziroma njihova definicija izhaja iz drugih delov naše zakonodaje (npr. pravnomočna odločba, trgovec, potrošnik). </w:t>
            </w:r>
          </w:p>
          <w:p w14:paraId="1344833D"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466B8856"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Termina zastopniška tožba ZKolT ne uporablja, tudi po predlogu tega zakona se bo namesto njega še naprej uporabljala v ZKolT in v praksi uveljavljena terminologija (kolektivna tožba; kolektivna odškodninska tožba je opredeljena v 1. točki 3. člena zakona, kolektiva opustitvena tožba pa v 2. točki navedenega člena). </w:t>
            </w:r>
          </w:p>
          <w:p w14:paraId="265A2888"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6BD1A259" w14:textId="7361AD31"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V 3. točki je opredeljen pojem kolektivni postopek kot postopek, ki se izvede na podlagi kolektivne tožbe ali predloga za potrditev kolektivne poravnave. Ker predlagatelj meni, da je treba ob tem opredeliti tudi namen takega postopka, se s predlogom zakona dodaja opredelitev namena kolektivnega postopka. S kolektivno tožbo</w:t>
            </w:r>
            <w:r w:rsidRPr="009C165B">
              <w:rPr>
                <w:rFonts w:cs="Arial"/>
                <w:iCs/>
                <w:szCs w:val="20"/>
                <w:lang w:eastAsia="sl-SI"/>
              </w:rPr>
              <w:t xml:space="preserve"> se uveljavljajo istovrstni zahtevki, postavljeni v imenu določljive skupine oseb, ki zadevajo ista, podobna ali povezana dejanska ali pravna vprašanja, se nanašajo na isti primer množičnega oškodovanja in so primerni za obravnavo v kolektivnem postopku ter skupna pravna in dejanska vprašanja za celotno skupino prevladujejo nad vprašanji, ki se nanašajo samo na posamezne člane skupine</w:t>
            </w:r>
            <w:r w:rsidR="00555DE8">
              <w:rPr>
                <w:rFonts w:cs="Arial"/>
                <w:iCs/>
                <w:szCs w:val="20"/>
                <w:lang w:eastAsia="sl-SI"/>
              </w:rPr>
              <w:t>,</w:t>
            </w:r>
            <w:r w:rsidRPr="009C165B">
              <w:rPr>
                <w:rFonts w:cs="Arial"/>
                <w:szCs w:val="20"/>
                <w:lang w:eastAsia="sl-SI"/>
              </w:rPr>
              <w:t xml:space="preserve"> in ni namenjena individualnim interesom posameznika.</w:t>
            </w:r>
          </w:p>
          <w:p w14:paraId="644E3255"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26EDC66A" w14:textId="28BB9DFB"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Za osebo, ki je upravičena vložiti kolektivno tožbo, se bo tudi po predlogu zakona še naprej uporabljal izraz upravičena oseba in zanj ni predlagano, da se nadomesti s pojmom kvalificirani subjekt, ki se v direktivi uporablja za vsako organizacijo ali javni organ, ki zastopa interese potrošnikov in ga je država članica imenovala za kvalificiranega za vlaganje zastopniških tožb v skladu s to direktivo. Izraz, ki se uporablja v direktivi, je ožji, tako kot je ožje tudi področje varstva, ki ga obsega direktiva (področje varstva potrošnikov oziroma področje s seznama Priloge I direktive). </w:t>
            </w:r>
          </w:p>
          <w:p w14:paraId="0AE19AB1"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0BF82509" w14:textId="018D2370"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Pojem upravičen</w:t>
            </w:r>
            <w:r w:rsidR="00F00536">
              <w:rPr>
                <w:rFonts w:cs="Arial"/>
                <w:szCs w:val="20"/>
                <w:lang w:eastAsia="sl-SI"/>
              </w:rPr>
              <w:t>a</w:t>
            </w:r>
            <w:r w:rsidRPr="009C165B">
              <w:rPr>
                <w:rFonts w:cs="Arial"/>
                <w:szCs w:val="20"/>
                <w:lang w:eastAsia="sl-SI"/>
              </w:rPr>
              <w:t xml:space="preserve"> oseba za vložitev potrošniške kolektivne tožbe po vsebini ustreza pojmu kvalificiranega subjekta po direktivi. S predlogom tega zakona se opredelitev pojma upravičene osebe v 3. členu ne spreminja – upravičena oseba je po 7. točki oseba ali organ, ki ima po tem zakonu procesno upravičenje za vložitev kolektivne tožbe in predloga za potrditev kolektivne poravnave, se pa pogoji za pridobitev procesnega upravičenja nadgrajujejo zaradi zahtev direktive.</w:t>
            </w:r>
          </w:p>
          <w:p w14:paraId="49B18E9B"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3BB89CF6" w14:textId="77777777" w:rsidR="00E06D87" w:rsidRPr="009C165B" w:rsidRDefault="00E06D87" w:rsidP="0013300B">
            <w:pPr>
              <w:jc w:val="both"/>
              <w:rPr>
                <w:rFonts w:cs="Arial"/>
                <w:szCs w:val="20"/>
                <w:lang w:eastAsia="sl-SI"/>
              </w:rPr>
            </w:pPr>
            <w:r w:rsidRPr="009C165B">
              <w:rPr>
                <w:rFonts w:cs="Arial"/>
                <w:szCs w:val="20"/>
                <w:lang w:eastAsia="sl-SI"/>
              </w:rPr>
              <w:t xml:space="preserve">Financiranje kolektivne tožbe s strani tretje osebe je institut, ki ga je uvedel ZKolT, in sicer ureja financiranje s strani tretjih oseb v kolektivnih postopkih v 59. členu in 61. členu. </w:t>
            </w:r>
            <w:r w:rsidRPr="00C10EFE">
              <w:rPr>
                <w:rFonts w:cs="Arial"/>
                <w:iCs/>
                <w:szCs w:val="20"/>
                <w:lang w:eastAsia="sl-SI"/>
              </w:rPr>
              <w:t xml:space="preserve">Odsotnost definicije </w:t>
            </w:r>
            <w:r>
              <w:rPr>
                <w:rFonts w:cs="Arial"/>
                <w:iCs/>
                <w:szCs w:val="20"/>
                <w:lang w:eastAsia="sl-SI"/>
              </w:rPr>
              <w:t>financiranja kolektivne tožbe</w:t>
            </w:r>
            <w:r w:rsidRPr="00C10EFE">
              <w:rPr>
                <w:rFonts w:cs="Arial"/>
                <w:iCs/>
                <w:szCs w:val="20"/>
                <w:lang w:eastAsia="sl-SI"/>
              </w:rPr>
              <w:t xml:space="preserve"> otežuje delo sodišč pri napolnjevanju pravnih standardov in ustrezni aplikaciji zakonskih varovalk proti </w:t>
            </w:r>
            <w:proofErr w:type="spellStart"/>
            <w:r w:rsidRPr="00C10EFE">
              <w:rPr>
                <w:rFonts w:cs="Arial"/>
                <w:iCs/>
                <w:szCs w:val="20"/>
                <w:lang w:eastAsia="sl-SI"/>
              </w:rPr>
              <w:t>nedobrovernemu</w:t>
            </w:r>
            <w:proofErr w:type="spellEnd"/>
            <w:r w:rsidRPr="00C10EFE">
              <w:rPr>
                <w:rFonts w:cs="Arial"/>
                <w:iCs/>
                <w:szCs w:val="20"/>
                <w:lang w:eastAsia="sl-SI"/>
              </w:rPr>
              <w:t xml:space="preserve"> pravdanju</w:t>
            </w:r>
            <w:r>
              <w:rPr>
                <w:rFonts w:cs="Arial"/>
                <w:iCs/>
                <w:szCs w:val="20"/>
                <w:lang w:eastAsia="sl-SI"/>
              </w:rPr>
              <w:t>.</w:t>
            </w:r>
            <w:r>
              <w:rPr>
                <w:rStyle w:val="Sprotnaopomba-sklic"/>
                <w:rFonts w:cs="Arial"/>
                <w:iCs/>
                <w:szCs w:val="20"/>
                <w:lang w:eastAsia="sl-SI"/>
              </w:rPr>
              <w:footnoteReference w:id="22"/>
            </w:r>
            <w:r>
              <w:rPr>
                <w:rFonts w:cs="Arial"/>
                <w:iCs/>
                <w:szCs w:val="20"/>
                <w:lang w:eastAsia="sl-SI"/>
              </w:rPr>
              <w:t xml:space="preserve"> </w:t>
            </w:r>
            <w:r w:rsidRPr="009C165B">
              <w:rPr>
                <w:rFonts w:cs="Arial"/>
                <w:szCs w:val="20"/>
                <w:lang w:eastAsia="sl-SI"/>
              </w:rPr>
              <w:t xml:space="preserve">S predlogom tega zakona se med opredelitve izrazov dodaja definicija financiranja kolektivne tožbe s strani tretje osebe (predlagana nova 18. točka 3. člena), ki pomeni, da tretja oseba zagotavlja tožeči stranki financiranje dela ali vseh stroškov postopka v zameno za dogovorjeno premijo v primeru uspeha z zahtevkom, običajno kot delež od zneska, ki ga bo prisodilo sodišče, oziroma </w:t>
            </w:r>
            <w:r w:rsidRPr="009C165B">
              <w:rPr>
                <w:rFonts w:eastAsia="Calibri" w:cs="Arial"/>
                <w:szCs w:val="20"/>
                <w:lang w:eastAsia="sl-SI"/>
              </w:rPr>
              <w:t xml:space="preserve">delež od zneska, dogovorjenega s poravnavo, doseženo v postopku. Namen opredelitve pojma je </w:t>
            </w:r>
            <w:r w:rsidRPr="009C165B">
              <w:rPr>
                <w:rFonts w:cs="Arial"/>
                <w:szCs w:val="20"/>
                <w:lang w:eastAsia="sl-SI"/>
              </w:rPr>
              <w:t>lažja opredelitev pravne narave tega instituta in s tem olajšanje dela sodišč pri napolnjevanju pravnih standardov ter hkrati krepitev procesnih jamstev proti nepoštenemu pravdanju.</w:t>
            </w:r>
          </w:p>
          <w:p w14:paraId="346A5C3D"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6F6165F3" w14:textId="5658753F"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Financiranje kolektivne tožbe je </w:t>
            </w:r>
            <w:r>
              <w:rPr>
                <w:rFonts w:cs="Arial"/>
                <w:szCs w:val="20"/>
                <w:lang w:eastAsia="sl-SI"/>
              </w:rPr>
              <w:t>praviloma</w:t>
            </w:r>
            <w:r w:rsidRPr="009C165B">
              <w:rPr>
                <w:rFonts w:cs="Arial"/>
                <w:szCs w:val="20"/>
                <w:lang w:eastAsia="sl-SI"/>
              </w:rPr>
              <w:t xml:space="preserve"> </w:t>
            </w:r>
            <w:proofErr w:type="spellStart"/>
            <w:r w:rsidRPr="009C165B">
              <w:rPr>
                <w:rFonts w:cs="Arial"/>
                <w:szCs w:val="20"/>
                <w:lang w:eastAsia="sl-SI"/>
              </w:rPr>
              <w:t>brezregresno</w:t>
            </w:r>
            <w:proofErr w:type="spellEnd"/>
            <w:r w:rsidRPr="009C165B">
              <w:rPr>
                <w:rFonts w:cs="Arial"/>
                <w:szCs w:val="20"/>
                <w:lang w:eastAsia="sl-SI"/>
              </w:rPr>
              <w:t xml:space="preserve">, torej financer zagotavlja stranki financiranje stroškov pravde v zameno za dogovorjeno premijo v primeru uspeha z zahtevkom, običajno kot delež na izkupičku iz postopka ali večkratnik plačanih stroškov. Plačilo financerja je odvisno od uspeha stranke z zahtevkom, zato v primeru neuspeha financer ne prejme ničesar. Financer ni stranka postopka, zato kot tretja oseba z investicijo pridobi le ekonomski interes na izidu postopka. </w:t>
            </w:r>
            <w:r w:rsidRPr="00361FDF">
              <w:rPr>
                <w:rFonts w:cs="Arial"/>
                <w:szCs w:val="20"/>
                <w:lang w:eastAsia="sl-SI"/>
              </w:rPr>
              <w:t xml:space="preserve">Vendar </w:t>
            </w:r>
            <w:r>
              <w:rPr>
                <w:rFonts w:cs="Arial"/>
                <w:szCs w:val="20"/>
                <w:lang w:eastAsia="sl-SI"/>
              </w:rPr>
              <w:t>upoštevaje</w:t>
            </w:r>
            <w:r w:rsidRPr="00361FDF">
              <w:rPr>
                <w:rFonts w:cs="Arial"/>
                <w:szCs w:val="20"/>
                <w:lang w:eastAsia="sl-SI"/>
              </w:rPr>
              <w:t xml:space="preserve"> kriterije, ki se navezujejo oziroma so namenjeni presoji razumnost</w:t>
            </w:r>
            <w:r w:rsidR="002B18FD">
              <w:rPr>
                <w:rFonts w:cs="Arial"/>
                <w:szCs w:val="20"/>
                <w:lang w:eastAsia="sl-SI"/>
              </w:rPr>
              <w:t>i</w:t>
            </w:r>
            <w:r w:rsidRPr="00361FDF">
              <w:rPr>
                <w:rFonts w:cs="Arial"/>
                <w:szCs w:val="20"/>
                <w:lang w:eastAsia="sl-SI"/>
              </w:rPr>
              <w:t xml:space="preserve"> dogovorjene premije</w:t>
            </w:r>
            <w:r>
              <w:rPr>
                <w:rFonts w:cs="Arial"/>
                <w:szCs w:val="20"/>
                <w:lang w:eastAsia="sl-SI"/>
              </w:rPr>
              <w:t xml:space="preserve"> (urejeni v 59. členu)</w:t>
            </w:r>
            <w:r w:rsidRPr="00361FDF">
              <w:rPr>
                <w:rFonts w:cs="Arial"/>
                <w:szCs w:val="20"/>
                <w:lang w:eastAsia="sl-SI"/>
              </w:rPr>
              <w:t>, se kot opcija (še vedno) dopušča tudi dolžniško financiranje v obliki posojila, čeprav predlagatelj ocenjuje, da bodo tovrstn</w:t>
            </w:r>
            <w:r w:rsidR="00181F64">
              <w:rPr>
                <w:rFonts w:cs="Arial"/>
                <w:szCs w:val="20"/>
                <w:lang w:eastAsia="sl-SI"/>
              </w:rPr>
              <w:t>o</w:t>
            </w:r>
            <w:r w:rsidRPr="00361FDF">
              <w:rPr>
                <w:rFonts w:cs="Arial"/>
                <w:szCs w:val="20"/>
                <w:lang w:eastAsia="sl-SI"/>
              </w:rPr>
              <w:t xml:space="preserve"> financiranj</w:t>
            </w:r>
            <w:r w:rsidR="00181F64">
              <w:rPr>
                <w:rFonts w:cs="Arial"/>
                <w:szCs w:val="20"/>
                <w:lang w:eastAsia="sl-SI"/>
              </w:rPr>
              <w:t>e</w:t>
            </w:r>
            <w:r w:rsidRPr="00361FDF">
              <w:rPr>
                <w:rFonts w:cs="Arial"/>
                <w:szCs w:val="20"/>
                <w:lang w:eastAsia="sl-SI"/>
              </w:rPr>
              <w:t xml:space="preserve"> (kljub dejstvu, da je v tem primeru premija </w:t>
            </w:r>
            <w:r w:rsidRPr="00361FDF">
              <w:rPr>
                <w:rFonts w:cs="Arial"/>
                <w:szCs w:val="20"/>
                <w:lang w:eastAsia="sl-SI"/>
              </w:rPr>
              <w:lastRenderedPageBreak/>
              <w:t xml:space="preserve">– ki jo v tem primeru predstavljajo obresti – lahko nižja od premije v primeru brez regresnega financiranja) redkeje </w:t>
            </w:r>
            <w:r w:rsidR="00763648">
              <w:rPr>
                <w:rFonts w:cs="Arial"/>
                <w:szCs w:val="20"/>
                <w:lang w:eastAsia="sl-SI"/>
              </w:rPr>
              <w:t>uporabile</w:t>
            </w:r>
            <w:r w:rsidR="00763648" w:rsidRPr="00361FDF">
              <w:rPr>
                <w:rFonts w:cs="Arial"/>
                <w:szCs w:val="20"/>
                <w:lang w:eastAsia="sl-SI"/>
              </w:rPr>
              <w:t xml:space="preserve"> </w:t>
            </w:r>
            <w:r w:rsidRPr="00361FDF">
              <w:rPr>
                <w:rFonts w:cs="Arial"/>
                <w:szCs w:val="20"/>
                <w:lang w:eastAsia="sl-SI"/>
              </w:rPr>
              <w:t xml:space="preserve">upravičene osebe.  </w:t>
            </w:r>
          </w:p>
          <w:p w14:paraId="06911AA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07B870C8"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 xml:space="preserve">K 4. členu (4. člen ZKolT): </w:t>
            </w:r>
          </w:p>
          <w:p w14:paraId="49CB62A7" w14:textId="7D9C0371" w:rsidR="00E06D87" w:rsidRPr="00E529A7" w:rsidRDefault="00E06D87" w:rsidP="0013300B">
            <w:pPr>
              <w:overflowPunct w:val="0"/>
              <w:autoSpaceDE w:val="0"/>
              <w:autoSpaceDN w:val="0"/>
              <w:adjustRightInd w:val="0"/>
              <w:jc w:val="both"/>
              <w:textAlignment w:val="baseline"/>
              <w:rPr>
                <w:rFonts w:cs="Arial"/>
                <w:szCs w:val="20"/>
                <w:lang w:eastAsia="sl-SI"/>
              </w:rPr>
            </w:pPr>
            <w:r w:rsidRPr="00E529A7">
              <w:rPr>
                <w:rFonts w:cs="Arial"/>
                <w:szCs w:val="20"/>
                <w:lang w:eastAsia="sl-SI"/>
              </w:rPr>
              <w:t>V 4. členu se besedilo »Višji državni odvetnik« nadomesti z besedilom »Državno odvetništvo</w:t>
            </w:r>
            <w:r>
              <w:rPr>
                <w:rFonts w:cs="Arial"/>
                <w:szCs w:val="20"/>
                <w:lang w:eastAsia="sl-SI"/>
              </w:rPr>
              <w:t xml:space="preserve"> Republike Slovenije</w:t>
            </w:r>
            <w:r w:rsidRPr="00E529A7">
              <w:rPr>
                <w:rFonts w:cs="Arial"/>
                <w:szCs w:val="20"/>
                <w:lang w:eastAsia="sl-SI"/>
              </w:rPr>
              <w:t xml:space="preserve">«. Obstoječa ureditev določa procesno upravičenje višjega državnega odvetnika oziroma predvideva samostojno procesno upravičenje javnega uslužbenca, ki je zavezan ravnanju v skladu z delovnopravnimi in javnouslužbenskimi predpisi, zato predlagatelj ocenjuje, da je pravilneje, da se procesno upravičenje podeli instituciji. Enako tudi Zakon o upravnem sporu v 18. členu določa, da je </w:t>
            </w:r>
            <w:r w:rsidRPr="00202F22">
              <w:rPr>
                <w:rFonts w:cs="Arial"/>
                <w:color w:val="000000"/>
                <w:szCs w:val="20"/>
                <w:shd w:val="clear" w:color="auto" w:fill="FFFFFF"/>
                <w:lang w:val="x-none"/>
              </w:rPr>
              <w:t>zastopnik javnega interesa v upravnem sporu državno odvetništvo</w:t>
            </w:r>
            <w:r w:rsidRPr="00202F22">
              <w:rPr>
                <w:rFonts w:cs="Arial"/>
                <w:color w:val="000000"/>
                <w:szCs w:val="20"/>
                <w:shd w:val="clear" w:color="auto" w:fill="FFFFFF"/>
              </w:rPr>
              <w:t>.</w:t>
            </w:r>
            <w:r w:rsidRPr="00E529A7">
              <w:rPr>
                <w:rFonts w:cs="Arial"/>
                <w:szCs w:val="20"/>
                <w:lang w:eastAsia="sl-SI"/>
              </w:rPr>
              <w:t xml:space="preserve"> </w:t>
            </w:r>
          </w:p>
          <w:p w14:paraId="1A946AC6" w14:textId="77777777" w:rsidR="00E06D87" w:rsidRDefault="00E06D87" w:rsidP="0013300B">
            <w:pPr>
              <w:overflowPunct w:val="0"/>
              <w:autoSpaceDE w:val="0"/>
              <w:autoSpaceDN w:val="0"/>
              <w:adjustRightInd w:val="0"/>
              <w:jc w:val="both"/>
              <w:textAlignment w:val="baseline"/>
              <w:rPr>
                <w:rFonts w:cs="Arial"/>
                <w:szCs w:val="20"/>
                <w:lang w:eastAsia="sl-SI"/>
              </w:rPr>
            </w:pPr>
          </w:p>
          <w:p w14:paraId="4AD0FA0E" w14:textId="1A82E9F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Upoštevaje opozorilo Zveze potrošnikov Slovenije v okviru strokovnega usklajevanja na določbo </w:t>
            </w:r>
            <w:r w:rsidR="00014779">
              <w:rPr>
                <w:rFonts w:cs="Arial"/>
                <w:szCs w:val="20"/>
                <w:lang w:eastAsia="sl-SI"/>
              </w:rPr>
              <w:t>četrtega</w:t>
            </w:r>
            <w:r w:rsidRPr="009C165B">
              <w:rPr>
                <w:rFonts w:cs="Arial"/>
                <w:szCs w:val="20"/>
                <w:lang w:eastAsia="sl-SI"/>
              </w:rPr>
              <w:t xml:space="preserve"> odstavka 4. člena Direktive</w:t>
            </w:r>
            <w:r w:rsidRPr="009C165B">
              <w:rPr>
                <w:rFonts w:cs="Arial"/>
                <w:szCs w:val="20"/>
                <w:vertAlign w:val="superscript"/>
                <w:lang w:eastAsia="sl-SI"/>
              </w:rPr>
              <w:footnoteReference w:id="23"/>
            </w:r>
            <w:r w:rsidRPr="009C165B">
              <w:rPr>
                <w:rFonts w:cs="Arial"/>
                <w:szCs w:val="20"/>
                <w:lang w:eastAsia="sl-SI"/>
              </w:rPr>
              <w:t xml:space="preserve"> se v 4. členu doda dodatno merilo oziroma pogoj, ki ga mora izpolnjevati upravičena oseba iz 1. točke prvega odstavka 4. člena zakona, in sicer pogoj, ki je kot eden od pogojev določen za imenovanje kvalificiranih subjektov za namene vlaganja čezmejnih zastopniških tožb v </w:t>
            </w:r>
            <w:r w:rsidR="00014779">
              <w:rPr>
                <w:rFonts w:cs="Arial"/>
                <w:szCs w:val="20"/>
                <w:lang w:eastAsia="sl-SI"/>
              </w:rPr>
              <w:t xml:space="preserve">točki </w:t>
            </w:r>
            <w:r w:rsidRPr="009C165B">
              <w:rPr>
                <w:rFonts w:cs="Arial"/>
                <w:szCs w:val="20"/>
                <w:lang w:eastAsia="sl-SI"/>
              </w:rPr>
              <w:t xml:space="preserve">f) </w:t>
            </w:r>
            <w:r w:rsidR="00014779">
              <w:rPr>
                <w:rFonts w:cs="Arial"/>
                <w:szCs w:val="20"/>
                <w:lang w:eastAsia="sl-SI"/>
              </w:rPr>
              <w:t>tretjega</w:t>
            </w:r>
            <w:r w:rsidRPr="009C165B">
              <w:rPr>
                <w:rFonts w:cs="Arial"/>
                <w:szCs w:val="20"/>
                <w:lang w:eastAsia="sl-SI"/>
              </w:rPr>
              <w:t xml:space="preserve"> odstavka 4. člena Direktive 2020/1828. Tako je v predlaganem novem četrtem odstavku 4. člena zakona določeno, da mora imeti upravičena oseba za vložitev kolektivne tožbe ali predloga za potrditev kolektivne poravnave iz 1. točke prvega odstavka 4. člena (to je pravna oseba zasebnega prava, ki opravlja nepridobitno dejavnost in pri kateri obstaja neposredna povezava med njenimi glavnimi cilji delovanja in pravicami, ki naj bi bile kršene in v zvezi s katerimi se vlaga tožba) na svoji spletni strani objavljene informacije o virih svojega financiranja na splošno, svoji organizacijski in upravni strukturi, strukturi članstva, ustanovnem namenu in dejavnostih. </w:t>
            </w:r>
          </w:p>
          <w:p w14:paraId="4E15D9E8"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3755658F" w14:textId="54112A9D"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Prav tako se pogoj iz </w:t>
            </w:r>
            <w:r w:rsidR="00EA5523">
              <w:rPr>
                <w:rFonts w:cs="Arial"/>
                <w:szCs w:val="20"/>
                <w:lang w:eastAsia="sl-SI"/>
              </w:rPr>
              <w:t xml:space="preserve">točke </w:t>
            </w:r>
            <w:r w:rsidRPr="009C165B">
              <w:rPr>
                <w:rFonts w:cs="Arial"/>
                <w:szCs w:val="20"/>
                <w:lang w:eastAsia="sl-SI"/>
              </w:rPr>
              <w:t xml:space="preserve">f) </w:t>
            </w:r>
            <w:r w:rsidR="00EA5523">
              <w:rPr>
                <w:rFonts w:cs="Arial"/>
                <w:szCs w:val="20"/>
                <w:lang w:eastAsia="sl-SI"/>
              </w:rPr>
              <w:t>tretjega</w:t>
            </w:r>
            <w:r w:rsidRPr="009C165B">
              <w:rPr>
                <w:rFonts w:cs="Arial"/>
                <w:szCs w:val="20"/>
                <w:lang w:eastAsia="sl-SI"/>
              </w:rPr>
              <w:t xml:space="preserve"> odstavka 4. člena Direktive 2020/1828 določi kot pogoj za imenovanje upravičene osebe za vložitev potrošniških kolektivnih tožb v drugi državi članici EU (glej predlagani novi 57.a člen). </w:t>
            </w:r>
          </w:p>
          <w:p w14:paraId="6225F557"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p>
          <w:p w14:paraId="6541F500"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Po predlagani ureditvi bo torej ta obveznost javnega objavljanja navedenih podatkov enako veljala za upravičene osebe za vložitev kolektivne tožbe ali predloga za potrditev kolektivne poravnave v Republiki Sloveniji kot za upravičene osebe za vložitev potrošniških kolektivnih tožb v drugi državi članici EU. </w:t>
            </w:r>
          </w:p>
          <w:p w14:paraId="2E60FE82" w14:textId="77777777" w:rsidR="00E06D87" w:rsidRPr="009C165B" w:rsidRDefault="00E06D87" w:rsidP="0013300B">
            <w:pPr>
              <w:jc w:val="both"/>
              <w:rPr>
                <w:rFonts w:cs="Arial"/>
                <w:b/>
                <w:bCs/>
                <w:szCs w:val="20"/>
                <w:u w:val="single"/>
                <w:lang w:eastAsia="sl-SI"/>
              </w:rPr>
            </w:pPr>
          </w:p>
          <w:p w14:paraId="5A107E38"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K 5. členu (novi 4.a člen):</w:t>
            </w:r>
          </w:p>
          <w:p w14:paraId="45C6FEA3"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Direktiva v svojem 4. členu kvalificirane subjekte, torej subjekte, ki imajo procesno upravičenje za vložitev kolektivnih potrošniških tožb, razdeljuje v tri kategorije:</w:t>
            </w:r>
          </w:p>
          <w:p w14:paraId="7E239A50" w14:textId="72579B95"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1. s strani držav članic za vlaganje zastopniških tožb vnaprej imenovani subjekti zasebnega prava, ki morajo izpolnjevati pogoje, ki jih določa država članica, pri čemer so ti pogoji za imenovanje kvalificiranih subjektov za vlaganje čezmejnih kolektivnih tožb taksativno našteti v tretjem odstavku 4. člena direktive, pogoje za imenovanje kvalificiranih subjektov za vlaganje notranjih kolektivnih tožb pa države članice lahko določijo same, a morajo biti skladni s cilji direktive, da bi mehanizem takih kolektivnih tožb deloval uspešno in učinkovito, države pa lahko </w:t>
            </w:r>
            <w:r w:rsidR="00E062DE">
              <w:rPr>
                <w:rFonts w:cs="Arial"/>
                <w:szCs w:val="20"/>
                <w:lang w:eastAsia="sl-SI"/>
              </w:rPr>
              <w:t>merila</w:t>
            </w:r>
            <w:r w:rsidR="00E062DE" w:rsidRPr="009C165B">
              <w:rPr>
                <w:rFonts w:cs="Arial"/>
                <w:szCs w:val="20"/>
                <w:lang w:eastAsia="sl-SI"/>
              </w:rPr>
              <w:t xml:space="preserve"> </w:t>
            </w:r>
            <w:r w:rsidRPr="009C165B">
              <w:rPr>
                <w:rFonts w:cs="Arial"/>
                <w:szCs w:val="20"/>
                <w:lang w:eastAsia="sl-SI"/>
              </w:rPr>
              <w:t xml:space="preserve">za imenovanje za vlaganje notranjih tožb izenačijo s tistimi za </w:t>
            </w:r>
            <w:r w:rsidR="00E062DE">
              <w:rPr>
                <w:rFonts w:cs="Arial"/>
                <w:szCs w:val="20"/>
                <w:lang w:eastAsia="sl-SI"/>
              </w:rPr>
              <w:t>merila</w:t>
            </w:r>
            <w:r w:rsidR="00E062DE" w:rsidRPr="009C165B">
              <w:rPr>
                <w:rFonts w:cs="Arial"/>
                <w:szCs w:val="20"/>
                <w:lang w:eastAsia="sl-SI"/>
              </w:rPr>
              <w:t xml:space="preserve"> </w:t>
            </w:r>
            <w:r w:rsidRPr="009C165B">
              <w:rPr>
                <w:rFonts w:cs="Arial"/>
                <w:szCs w:val="20"/>
                <w:lang w:eastAsia="sl-SI"/>
              </w:rPr>
              <w:t>za vlaganje čezmejnih tožb, torej s temi iz tretjega odstavka 4. člena direktive;</w:t>
            </w:r>
          </w:p>
          <w:p w14:paraId="36E3ECDE" w14:textId="77777777"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2. s strani države članice za vložitev konkretne notranje kolektivne tožbe (ad hoc) imenovani subjekti zasebnega prava;</w:t>
            </w:r>
          </w:p>
          <w:p w14:paraId="6102D996" w14:textId="3E40671A" w:rsidR="00E06D87" w:rsidRPr="009C165B" w:rsidRDefault="00E06D87" w:rsidP="0013300B">
            <w:pPr>
              <w:overflowPunct w:val="0"/>
              <w:autoSpaceDE w:val="0"/>
              <w:autoSpaceDN w:val="0"/>
              <w:adjustRightInd w:val="0"/>
              <w:jc w:val="both"/>
              <w:textAlignment w:val="baseline"/>
              <w:rPr>
                <w:rFonts w:cs="Arial"/>
                <w:szCs w:val="20"/>
                <w:lang w:eastAsia="sl-SI"/>
              </w:rPr>
            </w:pPr>
            <w:r w:rsidRPr="009C165B">
              <w:rPr>
                <w:rFonts w:cs="Arial"/>
                <w:szCs w:val="20"/>
                <w:lang w:eastAsia="sl-SI"/>
              </w:rPr>
              <w:t xml:space="preserve">3. s strani držav članic za vlaganje kolektivnih tožb vnaprej imenovani javni organi, pri čemer lahko države članice določijo, da javni organi, ki so že bili imenovani za kvalificirane subjekte v smislu 3. člena Direktive 2009/22, ostanejo imenovani kot kvalificirani subjekti za namene Direktive 2020/1828. </w:t>
            </w:r>
          </w:p>
          <w:p w14:paraId="456240A2" w14:textId="77777777" w:rsidR="00E06D87" w:rsidRPr="009C165B" w:rsidRDefault="00E06D87" w:rsidP="0013300B">
            <w:pPr>
              <w:jc w:val="both"/>
              <w:rPr>
                <w:rFonts w:cs="Arial"/>
                <w:szCs w:val="20"/>
                <w:lang w:eastAsia="sl-SI"/>
              </w:rPr>
            </w:pPr>
          </w:p>
          <w:p w14:paraId="65566B54" w14:textId="77777777" w:rsidR="00E06D87" w:rsidRPr="009C165B" w:rsidRDefault="00E06D87" w:rsidP="0013300B">
            <w:pPr>
              <w:jc w:val="both"/>
              <w:rPr>
                <w:rFonts w:cs="Arial"/>
                <w:szCs w:val="20"/>
                <w:lang w:eastAsia="sl-SI"/>
              </w:rPr>
            </w:pPr>
            <w:r w:rsidRPr="009C165B">
              <w:rPr>
                <w:rFonts w:cs="Arial"/>
                <w:szCs w:val="20"/>
                <w:lang w:eastAsia="sl-SI"/>
              </w:rPr>
              <w:lastRenderedPageBreak/>
              <w:t xml:space="preserve">Prenos 4. člena direktive zahteva spremembo oziroma dopolnitev določb o procesnem upravičenju za vlaganje kolektivnih tožb (odškodninskih in opustitvenih) na področju prava varstva potrošnikov. </w:t>
            </w:r>
          </w:p>
          <w:p w14:paraId="3F60659C" w14:textId="77777777" w:rsidR="00E06D87" w:rsidRPr="009C165B" w:rsidRDefault="00E06D87" w:rsidP="0013300B">
            <w:pPr>
              <w:jc w:val="both"/>
              <w:rPr>
                <w:rFonts w:cs="Arial"/>
                <w:szCs w:val="20"/>
                <w:lang w:eastAsia="sl-SI"/>
              </w:rPr>
            </w:pPr>
          </w:p>
          <w:p w14:paraId="7026E151" w14:textId="77777777" w:rsidR="00E06D87" w:rsidRPr="009C165B" w:rsidRDefault="00E06D87" w:rsidP="0013300B">
            <w:pPr>
              <w:jc w:val="both"/>
              <w:rPr>
                <w:rFonts w:cs="Arial"/>
                <w:szCs w:val="20"/>
                <w:lang w:eastAsia="sl-SI"/>
              </w:rPr>
            </w:pPr>
            <w:r w:rsidRPr="009C165B">
              <w:rPr>
                <w:rFonts w:cs="Arial"/>
                <w:szCs w:val="20"/>
                <w:lang w:eastAsia="sl-SI"/>
              </w:rPr>
              <w:t xml:space="preserve">ZKolT splošno pravilo za procesno upravičenje za vlaganje kolektivne tožbe ali predloga za potrditev kolektivne poravnave ureja v 4. členu, ki velja za vse kolektivne tožbe, vložene po tem zakonu. Odstop od določbe 4. člena je v 52. členu veljavnega zakona, v katerem so skladno z Direktivo 2009/22/ES (ki jo Direktiva 2020/1828 razveljavlja) določena jasna pravila o procesni legitimaciji za vložitev kolektivnih opustitvenih potrošniških tožb. </w:t>
            </w:r>
          </w:p>
          <w:p w14:paraId="1E9EE3DA" w14:textId="77777777" w:rsidR="00E06D87" w:rsidRPr="009C165B" w:rsidRDefault="00E06D87" w:rsidP="0013300B">
            <w:pPr>
              <w:jc w:val="both"/>
              <w:rPr>
                <w:rFonts w:cs="Arial"/>
                <w:b/>
                <w:bCs/>
                <w:szCs w:val="20"/>
                <w:u w:val="single"/>
                <w:lang w:eastAsia="sl-SI"/>
              </w:rPr>
            </w:pPr>
          </w:p>
          <w:p w14:paraId="5097ECC0" w14:textId="68005050" w:rsidR="00E06D87" w:rsidRDefault="00E06D87" w:rsidP="0013300B">
            <w:pPr>
              <w:jc w:val="both"/>
              <w:rPr>
                <w:rFonts w:cs="Arial"/>
                <w:szCs w:val="20"/>
                <w:lang w:eastAsia="sl-SI"/>
              </w:rPr>
            </w:pPr>
            <w:r w:rsidRPr="009C165B">
              <w:rPr>
                <w:rFonts w:cs="Arial"/>
                <w:szCs w:val="20"/>
                <w:lang w:eastAsia="sl-SI"/>
              </w:rPr>
              <w:t xml:space="preserve">S predlogom tega zakona se spreminja sistematika urejanja procesnega upravičenja tako, da je to tudi za </w:t>
            </w:r>
            <w:r w:rsidRPr="009C165B">
              <w:rPr>
                <w:rFonts w:eastAsia="Calibri" w:cs="Arial"/>
                <w:szCs w:val="20"/>
                <w:lang w:eastAsia="sl-SI"/>
              </w:rPr>
              <w:t>kolektivno varstvo interesov potrošnikov po Direktivi (EU) 2020/1828 urejeno v okviru splošnih določb zakona (p</w:t>
            </w:r>
            <w:r w:rsidRPr="009C165B">
              <w:rPr>
                <w:rFonts w:cs="Arial"/>
                <w:szCs w:val="20"/>
                <w:lang w:eastAsia="sl-SI"/>
              </w:rPr>
              <w:t xml:space="preserve">redlagani novi 4.a člen). Posledično bodo veljali enotni pogoji za vložitev kolektivne odškodninske in kolektivne opustitvene tožbe zaradi varstva kolektivnih interesov potrošnikov. </w:t>
            </w:r>
            <w:r>
              <w:rPr>
                <w:rFonts w:cs="Arial"/>
                <w:szCs w:val="20"/>
                <w:lang w:eastAsia="sl-SI"/>
              </w:rPr>
              <w:t xml:space="preserve">Glede na dejstvo, da se v okviru </w:t>
            </w:r>
            <w:r w:rsidR="008D47AE">
              <w:rPr>
                <w:rFonts w:cs="Arial"/>
                <w:szCs w:val="20"/>
                <w:lang w:eastAsia="sl-SI"/>
              </w:rPr>
              <w:t>meril</w:t>
            </w:r>
            <w:r>
              <w:rPr>
                <w:rFonts w:cs="Arial"/>
                <w:szCs w:val="20"/>
                <w:lang w:eastAsia="sl-SI"/>
              </w:rPr>
              <w:t>, ki jih določa</w:t>
            </w:r>
            <w:r>
              <w:rPr>
                <w:rFonts w:eastAsia="Calibri" w:cs="Arial"/>
                <w:szCs w:val="20"/>
              </w:rPr>
              <w:t xml:space="preserve"> Direktiva 2020/1828</w:t>
            </w:r>
            <w:r>
              <w:rPr>
                <w:rFonts w:cs="Arial"/>
                <w:szCs w:val="20"/>
                <w:lang w:eastAsia="sl-SI"/>
              </w:rPr>
              <w:t xml:space="preserve"> za pridobitev statusa osebe, ki je upravičena vložiti kolektivno tožbo v drugi državi članici (t. i. kvalificirani subjekti)</w:t>
            </w:r>
            <w:r w:rsidR="008D47AE">
              <w:rPr>
                <w:rFonts w:cs="Arial"/>
                <w:szCs w:val="20"/>
                <w:lang w:eastAsia="sl-SI"/>
              </w:rPr>
              <w:t>,</w:t>
            </w:r>
            <w:r>
              <w:rPr>
                <w:rFonts w:cs="Arial"/>
                <w:szCs w:val="20"/>
                <w:lang w:eastAsia="sl-SI"/>
              </w:rPr>
              <w:t xml:space="preserve"> prekrivajo pogoji, ki jih ZKolT določa glede pridobitev procesnega upravičenja (4. člen)</w:t>
            </w:r>
            <w:r w:rsidR="008D47AE">
              <w:rPr>
                <w:rFonts w:cs="Arial"/>
                <w:szCs w:val="20"/>
                <w:lang w:eastAsia="sl-SI"/>
              </w:rPr>
              <w:t>,</w:t>
            </w:r>
            <w:r>
              <w:rPr>
                <w:rFonts w:cs="Arial"/>
                <w:szCs w:val="20"/>
                <w:lang w:eastAsia="sl-SI"/>
              </w:rPr>
              <w:t xml:space="preserve"> kot tudi </w:t>
            </w:r>
            <w:r w:rsidR="008D47AE">
              <w:rPr>
                <w:rFonts w:cs="Arial"/>
                <w:szCs w:val="20"/>
                <w:lang w:eastAsia="sl-SI"/>
              </w:rPr>
              <w:t>merilo</w:t>
            </w:r>
            <w:r>
              <w:rPr>
                <w:rFonts w:cs="Arial"/>
                <w:szCs w:val="20"/>
                <w:lang w:eastAsia="sl-SI"/>
              </w:rPr>
              <w:t xml:space="preserve">, ki jih določa glede izpolnjevanja </w:t>
            </w:r>
            <w:r w:rsidR="008D47AE">
              <w:rPr>
                <w:rFonts w:cs="Arial"/>
                <w:szCs w:val="20"/>
                <w:lang w:eastAsia="sl-SI"/>
              </w:rPr>
              <w:t xml:space="preserve">merila </w:t>
            </w:r>
            <w:r>
              <w:rPr>
                <w:rFonts w:cs="Arial"/>
                <w:szCs w:val="20"/>
                <w:lang w:eastAsia="sl-SI"/>
              </w:rPr>
              <w:t xml:space="preserve">reprezentativnosti, se s predlaganimi spremembami nadgrajuje ureditev procesnega upravičenja za vložitev tožbe po </w:t>
            </w:r>
            <w:r>
              <w:rPr>
                <w:rFonts w:eastAsia="Calibri" w:cs="Arial"/>
                <w:szCs w:val="20"/>
              </w:rPr>
              <w:t>Direktivi 2020/1828</w:t>
            </w:r>
            <w:r>
              <w:rPr>
                <w:rFonts w:cs="Arial"/>
                <w:szCs w:val="20"/>
                <w:lang w:eastAsia="sl-SI"/>
              </w:rPr>
              <w:t>, ki jo vloži oseba, ki je vpisana na seznam v drugi državi EU (in v tej povezavi izključitev presoje reprezentativnosti po 5. členu).</w:t>
            </w:r>
          </w:p>
          <w:p w14:paraId="6F625152" w14:textId="77777777" w:rsidR="00E06D87" w:rsidRPr="009C165B" w:rsidRDefault="00E06D87" w:rsidP="0013300B">
            <w:pPr>
              <w:jc w:val="both"/>
              <w:rPr>
                <w:rFonts w:cs="Arial"/>
                <w:szCs w:val="20"/>
                <w:lang w:eastAsia="sl-SI"/>
              </w:rPr>
            </w:pPr>
          </w:p>
          <w:p w14:paraId="29D6B33F" w14:textId="0EABEA65" w:rsidR="00E06D87" w:rsidRPr="009C165B" w:rsidRDefault="00E06D87" w:rsidP="0013300B">
            <w:pPr>
              <w:jc w:val="both"/>
              <w:rPr>
                <w:rFonts w:cs="Arial"/>
                <w:szCs w:val="20"/>
                <w:lang w:eastAsia="sl-SI"/>
              </w:rPr>
            </w:pPr>
            <w:r w:rsidRPr="009C165B">
              <w:rPr>
                <w:rFonts w:cs="Arial"/>
                <w:szCs w:val="20"/>
                <w:lang w:eastAsia="sl-SI"/>
              </w:rPr>
              <w:t>Na podlagi 4.a člena lahko (glede na določbo veljavnega 56. člena gre za določnejšo opredelitev oziroma nadgradnjo vsebine; glej tudi obrazložitev k 14. členu) kolektivno potrošniško tožbo ali predlog za potrditev kolektivne poravnave, poleg upravičenih oseb iz 4. člena zakona, vložijo tudi osebe, ki zastopajo interese potrošnikov ter so vpisane na seznam upravičenih oseb, ki so bile vnaprej imenovane za namen vlaganja kolektivnih potrošniških tožb v drugi državi članici EU, če njen ustanovni namen v posameznem primeru upravičuje vložitev tožbe ali predloga za kolektivno poravnavo. Določitev preverjanja, ali ustanovni namen v posameznem primeru upravičuje vložitev tožbe ali predloga za kolektivno poravnavo, dopušča direktiva v tretjem odstavku 6. člena</w:t>
            </w:r>
            <w:r w:rsidR="00EA1DB3">
              <w:rPr>
                <w:rFonts w:cs="Arial"/>
                <w:szCs w:val="20"/>
                <w:lang w:eastAsia="sl-SI"/>
              </w:rPr>
              <w:t>.</w:t>
            </w:r>
            <w:r w:rsidRPr="009C165B">
              <w:rPr>
                <w:rFonts w:cs="Arial"/>
                <w:szCs w:val="20"/>
                <w:vertAlign w:val="superscript"/>
                <w:lang w:eastAsia="sl-SI"/>
              </w:rPr>
              <w:footnoteReference w:id="24"/>
            </w:r>
          </w:p>
          <w:p w14:paraId="2CA7467D" w14:textId="77777777" w:rsidR="00E06D87" w:rsidRPr="009C165B" w:rsidRDefault="00E06D87" w:rsidP="0013300B">
            <w:pPr>
              <w:jc w:val="both"/>
              <w:rPr>
                <w:rFonts w:cs="Arial"/>
                <w:szCs w:val="20"/>
                <w:lang w:eastAsia="sl-SI"/>
              </w:rPr>
            </w:pPr>
          </w:p>
          <w:p w14:paraId="2847F1A5" w14:textId="77777777" w:rsidR="00E06D87" w:rsidRPr="009C165B" w:rsidRDefault="00E06D87" w:rsidP="0013300B">
            <w:pPr>
              <w:jc w:val="both"/>
              <w:rPr>
                <w:rFonts w:cs="Arial"/>
                <w:szCs w:val="20"/>
                <w:lang w:eastAsia="sl-SI"/>
              </w:rPr>
            </w:pPr>
            <w:r w:rsidRPr="009C165B">
              <w:rPr>
                <w:rFonts w:cs="Arial"/>
                <w:szCs w:val="20"/>
                <w:lang w:eastAsia="sl-SI"/>
              </w:rPr>
              <w:t xml:space="preserve">V skladu s predlogom zakona bodo kvalificirani subjekti, torej subjekti, ki imajo procesno upravičenje za vložitev kolektivnih (opustitvenih in odškodninskih) potrošniških tožb v Republiki Sloveniji, naslednji: </w:t>
            </w:r>
          </w:p>
          <w:p w14:paraId="6B0DFE50" w14:textId="77777777" w:rsidR="00E06D87" w:rsidRPr="009C165B" w:rsidRDefault="00E06D87" w:rsidP="0013300B">
            <w:pPr>
              <w:jc w:val="both"/>
              <w:rPr>
                <w:rFonts w:cs="Arial"/>
                <w:szCs w:val="20"/>
                <w:lang w:eastAsia="sl-SI"/>
              </w:rPr>
            </w:pPr>
            <w:r w:rsidRPr="009C165B">
              <w:rPr>
                <w:rFonts w:cs="Arial"/>
                <w:szCs w:val="20"/>
                <w:lang w:eastAsia="sl-SI"/>
              </w:rPr>
              <w:t>(1) pravna oseba zasebnega prava, ki opravlja nepridobitno dejavnost in pri kateri obstaja neposredna povezava med njenimi glavnimi cilji delovanja in pravicami, ki naj bi bile kršene in v zvezi s katerimi se vlaga tožba (1. točka prvega odstavka 4. člena zakona);</w:t>
            </w:r>
          </w:p>
          <w:p w14:paraId="12E225D2" w14:textId="77777777" w:rsidR="00E06D87" w:rsidRPr="009C165B" w:rsidRDefault="00E06D87" w:rsidP="0013300B">
            <w:pPr>
              <w:jc w:val="both"/>
              <w:rPr>
                <w:rFonts w:cs="Arial"/>
                <w:szCs w:val="20"/>
                <w:lang w:eastAsia="sl-SI"/>
              </w:rPr>
            </w:pPr>
            <w:r w:rsidRPr="009C165B">
              <w:rPr>
                <w:rFonts w:cs="Arial"/>
                <w:szCs w:val="20"/>
                <w:lang w:eastAsia="sl-SI"/>
              </w:rPr>
              <w:t>(2) oseba, ki zastopa interese potrošnikov ter je v drugi državi članici EU vpisana na seznam upravičenih oseb, ki so bile vnaprej imenovane za namen vlaganja kolektivnih potrošniških tožb v drugi državi članici EU in če njen ustanovni namen v posameznem primeru upravičuje vložitev tožbe ali predloga za kolektivno poravnavo (prvi odstavek predlaganega novega 4.a člena zakona);</w:t>
            </w:r>
          </w:p>
          <w:p w14:paraId="08D1AC5B" w14:textId="77777777" w:rsidR="00E06D87" w:rsidRPr="009C165B" w:rsidRDefault="00E06D87" w:rsidP="0013300B">
            <w:pPr>
              <w:jc w:val="both"/>
              <w:rPr>
                <w:rFonts w:cs="Arial"/>
                <w:szCs w:val="20"/>
                <w:lang w:eastAsia="sl-SI"/>
              </w:rPr>
            </w:pPr>
            <w:r w:rsidRPr="009C165B">
              <w:rPr>
                <w:rFonts w:cs="Arial"/>
                <w:szCs w:val="20"/>
                <w:lang w:eastAsia="sl-SI"/>
              </w:rPr>
              <w:t xml:space="preserve">(3) višji državni odvetnik (2. točka prvega odstavka 4. člena zakona). </w:t>
            </w:r>
          </w:p>
          <w:p w14:paraId="6ECDC1F9" w14:textId="77777777" w:rsidR="00E06D87" w:rsidRPr="009C165B" w:rsidRDefault="00E06D87" w:rsidP="0013300B">
            <w:pPr>
              <w:jc w:val="both"/>
              <w:rPr>
                <w:rFonts w:cs="Arial"/>
                <w:szCs w:val="20"/>
                <w:lang w:eastAsia="sl-SI"/>
              </w:rPr>
            </w:pPr>
          </w:p>
          <w:p w14:paraId="66976005" w14:textId="398ED35B" w:rsidR="00E06D87" w:rsidRPr="009C165B" w:rsidRDefault="00E06D87" w:rsidP="0013300B">
            <w:pPr>
              <w:jc w:val="both"/>
              <w:rPr>
                <w:rFonts w:cs="Arial"/>
                <w:szCs w:val="20"/>
                <w:lang w:eastAsia="sl-SI"/>
              </w:rPr>
            </w:pPr>
            <w:r w:rsidRPr="009C165B">
              <w:rPr>
                <w:rFonts w:cs="Arial"/>
                <w:szCs w:val="20"/>
                <w:lang w:eastAsia="sl-SI"/>
              </w:rPr>
              <w:t xml:space="preserve">Drugi, tretji in četrti odstavek predlaganega 4.a člena sledijo ureditvi v četrtem odstavku 5. člena Direktive 2020/1828. V skladu s četrtim odstavkom 5. člena Direktive 2020/1828 ima toženi trgovec v čezmejni kolektivni tožbi pravico, da pri sodišču ali upravnem organu izrazi upravičene pomisleke glede tega, ali kvalificirani subjekt (upravičena oseba) izpolnjuje merila iz tretjega odstavka 4. člena Direktive 2020/1828. Če bo tožena stranka pred sodiščem v Republiki Sloveniji izkazala upravičen dvom, da kvalificirani subjekt (upravičena oseba) v drugi državi članici EU izpolnjuje pogoje za vložitev potrošniške kolektivne tožbe v drugi državi članici po Direktivi (EU) 2020/1828, je v skladu z zahtevami direktive v drugem odstavku predlaganega 4.a člena določeno, da (slovensko) sodišče preveri, ali je upravičena oseba za vložitev potrošniških kolektivnih tožb v drugi državi članici EU (dejansko) vpisana </w:t>
            </w:r>
            <w:r w:rsidRPr="009C165B">
              <w:rPr>
                <w:rFonts w:cs="Arial"/>
                <w:szCs w:val="20"/>
                <w:lang w:eastAsia="sl-SI"/>
              </w:rPr>
              <w:lastRenderedPageBreak/>
              <w:t xml:space="preserve">na (ustrezni) seznam upravičenih oseb v tej državi, ali prek slovenske nacionalne kontaktne točke od nacionalne kontaktne točke v drugi državi članici EU zahteva, da preveri, ali upravičena oseba izpolnjuje pogoje za vložitev potrošniške kolektivne tožbe v drugi državi članici EU po Direktivi (EU) 2020/1828. Predlagano je, da mora slovenska nacionalna kontaktna točka v </w:t>
            </w:r>
            <w:r w:rsidR="00B67139">
              <w:rPr>
                <w:rFonts w:cs="Arial"/>
                <w:szCs w:val="20"/>
                <w:lang w:eastAsia="sl-SI"/>
              </w:rPr>
              <w:t>osmih</w:t>
            </w:r>
            <w:r w:rsidRPr="009C165B">
              <w:rPr>
                <w:rFonts w:cs="Arial"/>
                <w:szCs w:val="20"/>
                <w:lang w:eastAsia="sl-SI"/>
              </w:rPr>
              <w:t xml:space="preserve"> dn</w:t>
            </w:r>
            <w:r w:rsidR="002F63AA">
              <w:rPr>
                <w:rFonts w:cs="Arial"/>
                <w:szCs w:val="20"/>
                <w:lang w:eastAsia="sl-SI"/>
              </w:rPr>
              <w:t>eh</w:t>
            </w:r>
            <w:r w:rsidRPr="009C165B">
              <w:rPr>
                <w:rFonts w:cs="Arial"/>
                <w:szCs w:val="20"/>
                <w:lang w:eastAsia="sl-SI"/>
              </w:rPr>
              <w:t xml:space="preserve"> po prejemu zahteve sodišča le-to poslati nacionalni kontaktni točki države, v kateri je upravičena oseba za vložitev potrošniških kolektivnih tožb v drugi državi EU vpisana na seznam (t. i. seznam kvalificiranih subjektov; glej 5. člen direktive). Ko slovenska nacionalna točka prejme odgovor nacionalne kontaktne točke druge države članice EU, ga nemudoma, naj</w:t>
            </w:r>
            <w:r w:rsidR="00B67139">
              <w:rPr>
                <w:rFonts w:cs="Arial"/>
                <w:szCs w:val="20"/>
                <w:lang w:eastAsia="sl-SI"/>
              </w:rPr>
              <w:t>poz</w:t>
            </w:r>
            <w:r w:rsidRPr="009C165B">
              <w:rPr>
                <w:rFonts w:cs="Arial"/>
                <w:szCs w:val="20"/>
                <w:lang w:eastAsia="sl-SI"/>
              </w:rPr>
              <w:t xml:space="preserve">neje pa v </w:t>
            </w:r>
            <w:r w:rsidR="00B67139">
              <w:rPr>
                <w:rFonts w:cs="Arial"/>
                <w:szCs w:val="20"/>
                <w:lang w:eastAsia="sl-SI"/>
              </w:rPr>
              <w:t>treh</w:t>
            </w:r>
            <w:r w:rsidRPr="009C165B">
              <w:rPr>
                <w:rFonts w:cs="Arial"/>
                <w:szCs w:val="20"/>
                <w:lang w:eastAsia="sl-SI"/>
              </w:rPr>
              <w:t xml:space="preserve"> delovnih dn</w:t>
            </w:r>
            <w:r w:rsidR="00B67139">
              <w:rPr>
                <w:rFonts w:cs="Arial"/>
                <w:szCs w:val="20"/>
                <w:lang w:eastAsia="sl-SI"/>
              </w:rPr>
              <w:t>eh,</w:t>
            </w:r>
            <w:r w:rsidRPr="009C165B">
              <w:rPr>
                <w:rFonts w:cs="Arial"/>
                <w:szCs w:val="20"/>
                <w:lang w:eastAsia="sl-SI"/>
              </w:rPr>
              <w:t xml:space="preserve"> po</w:t>
            </w:r>
            <w:r w:rsidR="00B67139">
              <w:rPr>
                <w:rFonts w:cs="Arial"/>
                <w:szCs w:val="20"/>
                <w:lang w:eastAsia="sl-SI"/>
              </w:rPr>
              <w:t>šlje</w:t>
            </w:r>
            <w:r w:rsidRPr="009C165B">
              <w:rPr>
                <w:rFonts w:cs="Arial"/>
                <w:szCs w:val="20"/>
                <w:lang w:eastAsia="sl-SI"/>
              </w:rPr>
              <w:t xml:space="preserve"> sodišču.</w:t>
            </w:r>
          </w:p>
          <w:p w14:paraId="584B95AD" w14:textId="77777777" w:rsidR="00E06D87" w:rsidRPr="009C165B" w:rsidRDefault="00E06D87" w:rsidP="0013300B">
            <w:pPr>
              <w:jc w:val="both"/>
              <w:rPr>
                <w:rFonts w:cs="Arial"/>
                <w:szCs w:val="20"/>
                <w:lang w:eastAsia="sl-SI"/>
              </w:rPr>
            </w:pPr>
          </w:p>
          <w:p w14:paraId="66BA0355" w14:textId="758BDDCA" w:rsidR="00E06D87" w:rsidRPr="009C165B" w:rsidRDefault="00E06D87" w:rsidP="0013300B">
            <w:pPr>
              <w:jc w:val="both"/>
              <w:rPr>
                <w:rFonts w:cs="Arial"/>
                <w:b/>
                <w:bCs/>
                <w:szCs w:val="20"/>
                <w:u w:val="single"/>
                <w:lang w:eastAsia="sl-SI"/>
              </w:rPr>
            </w:pPr>
            <w:r w:rsidRPr="009C165B">
              <w:rPr>
                <w:rFonts w:cs="Arial"/>
                <w:szCs w:val="20"/>
                <w:lang w:eastAsia="sl-SI"/>
              </w:rPr>
              <w:t>V predlaganem novem 57.c členu zakona je določena nacionalna kontaktna točka v Republiki Sloveniji, in sicer je predlagano, da je to ministrstvo, pristojno za varstvo potrošnikov, torej v skladu s 30. členom Zakona o državni upravi</w:t>
            </w:r>
            <w:r w:rsidRPr="009C165B">
              <w:rPr>
                <w:rFonts w:cs="Arial"/>
                <w:szCs w:val="20"/>
                <w:vertAlign w:val="superscript"/>
                <w:lang w:eastAsia="sl-SI"/>
              </w:rPr>
              <w:footnoteReference w:id="25"/>
            </w:r>
            <w:r w:rsidRPr="009C165B">
              <w:rPr>
                <w:rFonts w:cs="Arial"/>
                <w:szCs w:val="20"/>
                <w:lang w:eastAsia="sl-SI"/>
              </w:rPr>
              <w:t xml:space="preserve"> Ministrstvo za gospodarstvo, turizem in šport.</w:t>
            </w:r>
          </w:p>
          <w:p w14:paraId="091ECCE4" w14:textId="77777777" w:rsidR="00E06D87" w:rsidRPr="009C165B" w:rsidRDefault="00E06D87" w:rsidP="0013300B">
            <w:pPr>
              <w:jc w:val="both"/>
              <w:rPr>
                <w:rFonts w:cs="Arial"/>
                <w:b/>
                <w:bCs/>
                <w:szCs w:val="20"/>
                <w:u w:val="single"/>
                <w:lang w:eastAsia="sl-SI"/>
              </w:rPr>
            </w:pPr>
          </w:p>
          <w:p w14:paraId="7DA707B6" w14:textId="77777777" w:rsidR="00E06D87" w:rsidRPr="009C165B" w:rsidRDefault="00E06D87" w:rsidP="0013300B">
            <w:pPr>
              <w:ind w:left="425" w:hanging="425"/>
              <w:jc w:val="both"/>
              <w:rPr>
                <w:rFonts w:eastAsia="Calibri" w:cs="Arial"/>
                <w:szCs w:val="20"/>
              </w:rPr>
            </w:pPr>
            <w:r w:rsidRPr="009C165B">
              <w:rPr>
                <w:rFonts w:cs="Arial"/>
                <w:b/>
                <w:bCs/>
                <w:szCs w:val="20"/>
                <w:u w:val="single"/>
                <w:lang w:eastAsia="sl-SI"/>
              </w:rPr>
              <w:t>K 6. členu (5. člen ZKolT)</w:t>
            </w:r>
          </w:p>
          <w:p w14:paraId="0BDFDCDD" w14:textId="26C1A2F8" w:rsidR="00E06D87" w:rsidRPr="009C165B" w:rsidRDefault="00E06D87" w:rsidP="0013300B">
            <w:pPr>
              <w:jc w:val="both"/>
              <w:rPr>
                <w:rFonts w:eastAsia="Calibri" w:cs="Arial"/>
                <w:szCs w:val="20"/>
              </w:rPr>
            </w:pPr>
            <w:r w:rsidRPr="009C165B">
              <w:rPr>
                <w:rFonts w:eastAsia="Calibri" w:cs="Arial"/>
                <w:szCs w:val="20"/>
              </w:rPr>
              <w:t xml:space="preserve">V 5. členu je urejeno vprašanje reprezentativnosti oziroma presoja sodišča, ali je upravičena oseba, ki sicer izpolnjuje pogoje iz 4. člena zakona in se s tem šteje za upravičeno osebo, resnično primeren zastopnik interesov skupine z vidika kriterijev oziroma okoliščin, ki so navedene v drugem odstavku 5. člena zakona. S predlogom tega zakona se ti kriteriji oziroma okoliščine dopolnjujejo. </w:t>
            </w:r>
          </w:p>
          <w:p w14:paraId="2628B49F" w14:textId="77777777" w:rsidR="00E06D87" w:rsidRPr="009C165B" w:rsidRDefault="00E06D87" w:rsidP="0013300B">
            <w:pPr>
              <w:jc w:val="both"/>
              <w:rPr>
                <w:rFonts w:eastAsia="Calibri" w:cs="Arial"/>
                <w:szCs w:val="20"/>
              </w:rPr>
            </w:pPr>
          </w:p>
          <w:p w14:paraId="02A6034B" w14:textId="20D11C0A" w:rsidR="00E06D87" w:rsidRPr="009C165B" w:rsidRDefault="00E06D87" w:rsidP="0013300B">
            <w:pPr>
              <w:jc w:val="both"/>
              <w:rPr>
                <w:rFonts w:eastAsia="Calibri" w:cs="Arial"/>
                <w:szCs w:val="20"/>
              </w:rPr>
            </w:pPr>
            <w:r w:rsidRPr="009C165B">
              <w:rPr>
                <w:rFonts w:eastAsia="Calibri" w:cs="Arial"/>
                <w:szCs w:val="20"/>
              </w:rPr>
              <w:t xml:space="preserve">Glede na dejstvo, da Direktiva 2020/1828 v četrtem odstavku 4. člena določa, da morajo države članice zagotoviti, da so merila, ki jih uporabljajo pri imenovanju kvalificiranega subjekta za namene vlaganja notranjih kolektivnih tožb, skladna s cilji te direktive, da bi mehanizem takih zastopniških tožb deloval uspešno in učinkovito, predlagatelj ugotavlja, da ZKolT v 4. in 5. členu že </w:t>
            </w:r>
            <w:r w:rsidR="00A93188">
              <w:rPr>
                <w:rFonts w:eastAsia="Calibri" w:cs="Arial"/>
                <w:szCs w:val="20"/>
              </w:rPr>
              <w:t>z</w:t>
            </w:r>
            <w:r w:rsidRPr="009C165B">
              <w:rPr>
                <w:rFonts w:eastAsia="Calibri" w:cs="Arial"/>
                <w:szCs w:val="20"/>
              </w:rPr>
              <w:t xml:space="preserve">daj v pretežni meri določa primerljive kriterije oziroma merila za upravičene osebe za vložitev kolektivne tožbe. Direktiva 2020/1828 pa med </w:t>
            </w:r>
            <w:r w:rsidR="00565649">
              <w:rPr>
                <w:rFonts w:eastAsia="Calibri" w:cs="Arial"/>
                <w:szCs w:val="20"/>
              </w:rPr>
              <w:t>merili</w:t>
            </w:r>
            <w:r w:rsidR="00565649" w:rsidRPr="009C165B">
              <w:rPr>
                <w:rFonts w:eastAsia="Calibri" w:cs="Arial"/>
                <w:szCs w:val="20"/>
              </w:rPr>
              <w:t xml:space="preserve"> </w:t>
            </w:r>
            <w:r w:rsidRPr="009C165B">
              <w:rPr>
                <w:rFonts w:eastAsia="Calibri" w:cs="Arial"/>
                <w:szCs w:val="20"/>
              </w:rPr>
              <w:t xml:space="preserve">za imenovanje kvalificiranega subjekta za vlaganje čezmejnih kolektivnih tožb v točki e) tretjega odstavka 4. člena določa tudi </w:t>
            </w:r>
            <w:r w:rsidR="00565649">
              <w:rPr>
                <w:rFonts w:eastAsia="Calibri" w:cs="Arial"/>
                <w:szCs w:val="20"/>
              </w:rPr>
              <w:t>merilo</w:t>
            </w:r>
            <w:r w:rsidRPr="009C165B">
              <w:rPr>
                <w:rFonts w:eastAsia="Calibri" w:cs="Arial"/>
                <w:szCs w:val="20"/>
              </w:rPr>
              <w:t xml:space="preserve">, da je upravičena oseba neodvisna in ni pod vplivom oseb, ki niso člani skupine, zlasti </w:t>
            </w:r>
            <w:r w:rsidR="00A15F9E">
              <w:rPr>
                <w:rFonts w:eastAsia="Calibri" w:cs="Arial"/>
                <w:szCs w:val="20"/>
              </w:rPr>
              <w:t xml:space="preserve">pa </w:t>
            </w:r>
            <w:r w:rsidRPr="009C165B">
              <w:rPr>
                <w:rFonts w:eastAsia="Calibri" w:cs="Arial"/>
                <w:szCs w:val="20"/>
              </w:rPr>
              <w:t>ni pod vplivom oseb, ki imajo ekonomski interes za vložitev morebitne kolektivne tožbe. Glede tega predlagatelj ocenjuje, da ga je smiselno oziroma potrebno vključiti tudi med kriterije pri presoji reprezentativnosti upravičenih oseb za vlaganje notranjih kolektivnih tožb.</w:t>
            </w:r>
          </w:p>
          <w:p w14:paraId="35D90B52" w14:textId="77777777" w:rsidR="00E06D87" w:rsidRPr="009C165B" w:rsidRDefault="00E06D87" w:rsidP="0013300B">
            <w:pPr>
              <w:jc w:val="both"/>
              <w:rPr>
                <w:rFonts w:eastAsia="Calibri" w:cs="Arial"/>
                <w:szCs w:val="20"/>
              </w:rPr>
            </w:pPr>
          </w:p>
          <w:p w14:paraId="62940FAC" w14:textId="3E4E5071" w:rsidR="00E06D87" w:rsidRPr="009C165B" w:rsidRDefault="00E06D87" w:rsidP="0013300B">
            <w:pPr>
              <w:jc w:val="both"/>
              <w:rPr>
                <w:rFonts w:eastAsia="Calibri" w:cs="Arial"/>
                <w:szCs w:val="20"/>
              </w:rPr>
            </w:pPr>
            <w:r w:rsidRPr="009C165B">
              <w:rPr>
                <w:rFonts w:eastAsia="Calibri" w:cs="Arial"/>
                <w:szCs w:val="20"/>
              </w:rPr>
              <w:t xml:space="preserve">Prav tako predlagatelj kot smiseln oziroma potreben ocenjuje dodaten kriterij, ki so ga v okviru strokovnega usklajevanja predloga zakona </w:t>
            </w:r>
            <w:r w:rsidR="006C4A82">
              <w:rPr>
                <w:rFonts w:eastAsia="Calibri" w:cs="Arial"/>
                <w:szCs w:val="20"/>
              </w:rPr>
              <w:t>predlagali</w:t>
            </w:r>
            <w:r w:rsidRPr="009C165B">
              <w:rPr>
                <w:rFonts w:eastAsia="Calibri" w:cs="Arial"/>
                <w:szCs w:val="20"/>
              </w:rPr>
              <w:t xml:space="preserve"> Gospodarska zbornica Slovenije, Zveza potrošnikov Slovenije in Združenje bank Slovenije, da sodišče pri upravičeni osebi presoja reprezentativnost tudi z vidika morebitnih opravljenih aktivnosti upravičene osebe s ciljem ozaveščanja glede kršitve oziroma opravljenih aktivnosti s ciljem prostovoljnega prenehanja kršitev in prostovoljne povrnitve oškodovanja s strani povzročitelja. </w:t>
            </w:r>
          </w:p>
          <w:p w14:paraId="652A23E1" w14:textId="77777777" w:rsidR="00E06D87" w:rsidRPr="009C165B" w:rsidRDefault="00E06D87" w:rsidP="0013300B">
            <w:pPr>
              <w:jc w:val="both"/>
              <w:rPr>
                <w:rFonts w:eastAsia="Calibri" w:cs="Arial"/>
                <w:szCs w:val="20"/>
              </w:rPr>
            </w:pPr>
          </w:p>
          <w:p w14:paraId="1CAF6C3F" w14:textId="77777777" w:rsidR="00E06D87" w:rsidRPr="009C165B" w:rsidRDefault="00E06D87" w:rsidP="0013300B">
            <w:pPr>
              <w:jc w:val="both"/>
              <w:rPr>
                <w:rFonts w:eastAsia="Calibri" w:cs="Arial"/>
                <w:szCs w:val="20"/>
              </w:rPr>
            </w:pPr>
            <w:r w:rsidRPr="009C165B">
              <w:rPr>
                <w:rFonts w:eastAsia="Calibri" w:cs="Arial"/>
                <w:szCs w:val="20"/>
              </w:rPr>
              <w:t xml:space="preserve">Sodišče bo tako po predlagani ureditvi v okviru t. i. certifikacije kolektivne tožbe pri upravičeni osebi presojalo tudi obstoj neodvisnosti in tega, da ni pod vplivom oseb, ki niso člani skupine, zlasti pod vplivom oseb, ki imajo ekonomski interes za vložitev morebitne kolektivne tožbe; dodatno pa tudi, ali je upravičena oseba opravila kakšne aktivnosti ozaveščanja glede kršitve ter aktivnosti, usmerjene v prostovoljno prenehanje kršitev in prostovoljno povrnitev oškodovanja s strani povzročitelja. </w:t>
            </w:r>
          </w:p>
          <w:p w14:paraId="10D869E2" w14:textId="77777777" w:rsidR="00E06D87" w:rsidRPr="009C165B" w:rsidRDefault="00E06D87" w:rsidP="0013300B">
            <w:pPr>
              <w:jc w:val="both"/>
              <w:rPr>
                <w:rFonts w:eastAsia="Calibri" w:cs="Arial"/>
                <w:szCs w:val="20"/>
              </w:rPr>
            </w:pPr>
          </w:p>
          <w:p w14:paraId="5962B108" w14:textId="77777777" w:rsidR="00E06D87" w:rsidRPr="009C165B" w:rsidRDefault="00E06D87" w:rsidP="0013300B">
            <w:pPr>
              <w:jc w:val="both"/>
              <w:rPr>
                <w:rFonts w:eastAsia="Calibri" w:cs="Arial"/>
                <w:szCs w:val="20"/>
              </w:rPr>
            </w:pPr>
            <w:r w:rsidRPr="009C165B">
              <w:rPr>
                <w:rFonts w:eastAsia="Calibri" w:cs="Arial"/>
                <w:szCs w:val="20"/>
              </w:rPr>
              <w:t>V 5. člen se (delno) prenaša tudi prvi odstavek 13. člena Direktive 2020/1828</w:t>
            </w:r>
            <w:r w:rsidRPr="009C165B">
              <w:rPr>
                <w:rFonts w:eastAsia="Calibri" w:cs="Arial"/>
                <w:szCs w:val="20"/>
                <w:vertAlign w:val="superscript"/>
              </w:rPr>
              <w:footnoteReference w:id="26"/>
            </w:r>
            <w:r w:rsidRPr="009C165B">
              <w:rPr>
                <w:rFonts w:eastAsia="Calibri" w:cs="Arial"/>
                <w:szCs w:val="20"/>
              </w:rPr>
              <w:t xml:space="preserve"> (delno se ta člen direktive prenaša v 10. člen zakona; glej tudi obrazložitev k predlagani dopolnitvi 10. člena zakona). </w:t>
            </w:r>
            <w:r w:rsidRPr="009C165B">
              <w:rPr>
                <w:rFonts w:eastAsia="Calibri" w:cs="Arial"/>
                <w:szCs w:val="20"/>
              </w:rPr>
              <w:lastRenderedPageBreak/>
              <w:t xml:space="preserve">Tako bodo morale upravičene osebe </w:t>
            </w:r>
            <w:r>
              <w:rPr>
                <w:rFonts w:eastAsia="Calibri" w:cs="Arial"/>
                <w:szCs w:val="20"/>
              </w:rPr>
              <w:t xml:space="preserve">iz 1. točke prvega odstavka 4. člena tega zakona </w:t>
            </w:r>
            <w:r w:rsidRPr="009C165B">
              <w:rPr>
                <w:rFonts w:eastAsia="Calibri" w:cs="Arial"/>
                <w:szCs w:val="20"/>
              </w:rPr>
              <w:t xml:space="preserve">v skladu s predlaganim novim tretjim odstavkom 5. člena zakona namero o vložitvi kolektivne tožbe objaviti na svojih spletnih straneh. Zagotavljanje obveščenosti potrošnikov o kolektivni tožbi je ključnega pomena za njen uspeh, zato morajo upravičeni subjekti potrošnike na svojih spletnih straneh obveščati o kolektivnih tožbah, ki so se jih odločili vložiti pred sodiščem. Na takšen način se ima potrošnik možnost tehtno odločati o tem, ali želi sodelovati pri kolektivni tožbi, in pravočasno sprejeti potrebne korake. </w:t>
            </w:r>
          </w:p>
          <w:p w14:paraId="3A2E6702" w14:textId="77777777" w:rsidR="00E06D87" w:rsidRDefault="00E06D87" w:rsidP="0013300B">
            <w:pPr>
              <w:rPr>
                <w:rFonts w:eastAsia="Calibri" w:cs="Arial"/>
                <w:szCs w:val="20"/>
              </w:rPr>
            </w:pPr>
          </w:p>
          <w:p w14:paraId="21328F2C" w14:textId="77777777" w:rsidR="00E06D87" w:rsidRDefault="00E06D87" w:rsidP="0013300B">
            <w:pPr>
              <w:ind w:left="425" w:hanging="425"/>
              <w:jc w:val="both"/>
              <w:rPr>
                <w:rFonts w:cs="Arial"/>
                <w:b/>
                <w:bCs/>
                <w:szCs w:val="20"/>
                <w:u w:val="single"/>
                <w:lang w:eastAsia="sl-SI"/>
              </w:rPr>
            </w:pPr>
            <w:r w:rsidRPr="00F424CB">
              <w:rPr>
                <w:rFonts w:cs="Arial"/>
                <w:b/>
                <w:bCs/>
                <w:szCs w:val="20"/>
                <w:u w:val="single"/>
                <w:lang w:eastAsia="sl-SI"/>
              </w:rPr>
              <w:t>K 7. členu (8. člen ZKolT):</w:t>
            </w:r>
          </w:p>
          <w:p w14:paraId="2BAB3D7D" w14:textId="77777777" w:rsidR="00E06D87" w:rsidRPr="00F424CB" w:rsidRDefault="00E06D87" w:rsidP="0013300B">
            <w:pPr>
              <w:jc w:val="both"/>
              <w:rPr>
                <w:rFonts w:eastAsia="Calibri" w:cs="Arial"/>
                <w:szCs w:val="20"/>
                <w:lang w:eastAsia="sl-SI"/>
              </w:rPr>
            </w:pPr>
            <w:r w:rsidRPr="00F424CB">
              <w:rPr>
                <w:rFonts w:eastAsia="Calibri" w:cs="Arial"/>
                <w:szCs w:val="20"/>
              </w:rPr>
              <w:t xml:space="preserve">Z novim četrtim odstavkom </w:t>
            </w:r>
            <w:r>
              <w:rPr>
                <w:rFonts w:eastAsia="Calibri" w:cs="Arial"/>
                <w:szCs w:val="20"/>
              </w:rPr>
              <w:t xml:space="preserve">8. člena zakona </w:t>
            </w:r>
            <w:r w:rsidRPr="00F424CB">
              <w:rPr>
                <w:rFonts w:eastAsia="Calibri" w:cs="Arial"/>
                <w:szCs w:val="20"/>
              </w:rPr>
              <w:t xml:space="preserve">se določa učinek zadržanja zastaralnih rokov med trajanjem </w:t>
            </w:r>
            <w:r w:rsidRPr="00F424CB">
              <w:rPr>
                <w:rFonts w:eastAsia="Calibri" w:cs="Arial"/>
                <w:szCs w:val="20"/>
                <w:lang w:eastAsia="sl-SI"/>
              </w:rPr>
              <w:t xml:space="preserve">kolektivne opustitvene tožbe zaradi varstva kolektivnih interesov potrošnikov. </w:t>
            </w:r>
          </w:p>
          <w:p w14:paraId="6362A838" w14:textId="77777777" w:rsidR="00E06D87" w:rsidRPr="00F424CB" w:rsidRDefault="00E06D87" w:rsidP="0013300B">
            <w:pPr>
              <w:jc w:val="both"/>
              <w:rPr>
                <w:rFonts w:eastAsia="Calibri" w:cs="Arial"/>
                <w:szCs w:val="20"/>
                <w:lang w:eastAsia="sl-SI"/>
              </w:rPr>
            </w:pPr>
          </w:p>
          <w:p w14:paraId="5ADC54F1" w14:textId="7C454010" w:rsidR="00E06D87" w:rsidRPr="00F424CB" w:rsidRDefault="00E06D87" w:rsidP="0013300B">
            <w:pPr>
              <w:jc w:val="both"/>
              <w:rPr>
                <w:rFonts w:eastAsia="Calibri" w:cs="Arial"/>
                <w:szCs w:val="20"/>
                <w:lang w:eastAsia="sl-SI"/>
              </w:rPr>
            </w:pPr>
            <w:r w:rsidRPr="00F424CB">
              <w:rPr>
                <w:rFonts w:eastAsia="Calibri" w:cs="Arial"/>
                <w:szCs w:val="20"/>
                <w:lang w:eastAsia="sl-SI"/>
              </w:rPr>
              <w:t xml:space="preserve">Direktiva 2020/1828 v </w:t>
            </w:r>
            <w:r w:rsidR="00B430AB">
              <w:rPr>
                <w:rFonts w:eastAsia="Calibri" w:cs="Arial"/>
                <w:szCs w:val="20"/>
                <w:lang w:eastAsia="sl-SI"/>
              </w:rPr>
              <w:t xml:space="preserve">16. </w:t>
            </w:r>
            <w:r w:rsidRPr="00F424CB">
              <w:rPr>
                <w:rFonts w:eastAsia="Calibri" w:cs="Arial"/>
                <w:szCs w:val="20"/>
                <w:lang w:eastAsia="sl-SI"/>
              </w:rPr>
              <w:t xml:space="preserve">členu in </w:t>
            </w:r>
            <w:r w:rsidR="009A2D11">
              <w:rPr>
                <w:rFonts w:eastAsia="Calibri" w:cs="Arial"/>
                <w:szCs w:val="20"/>
                <w:lang w:eastAsia="sl-SI"/>
              </w:rPr>
              <w:t>uvodni izjavi</w:t>
            </w:r>
            <w:r w:rsidRPr="00F424CB">
              <w:rPr>
                <w:rFonts w:eastAsia="Calibri" w:cs="Arial"/>
                <w:szCs w:val="20"/>
                <w:lang w:eastAsia="sl-SI"/>
              </w:rPr>
              <w:t xml:space="preserve"> 65 določa, da morajo države članice v skladu z nacionalno zakonodajo zagotoviti, da je učinek tekoče kolektivne potrošniške tožbe (opustitvene ali odškodninske) zadržanje ali pretrganje </w:t>
            </w:r>
            <w:r w:rsidRPr="007837DB">
              <w:rPr>
                <w:rFonts w:eastAsia="Calibri" w:cs="Arial"/>
                <w:szCs w:val="20"/>
                <w:lang w:eastAsia="sl-SI"/>
              </w:rPr>
              <w:t>(diskrecija glede izbire med zadržanjem in pretrganjem)</w:t>
            </w:r>
            <w:r w:rsidRPr="00F424CB">
              <w:rPr>
                <w:rFonts w:eastAsia="Calibri" w:cs="Arial"/>
                <w:szCs w:val="20"/>
                <w:lang w:eastAsia="sl-SI"/>
              </w:rPr>
              <w:t xml:space="preserve"> zastaranja za potrošnike, ki jih kolektivna tožba zaradi varstva kolektivnih interesov potrošnikov zadeva. Ureditev je potrebna zaradi morebitnega prepleta kolektivnega postopka in individualnih postopkov. </w:t>
            </w:r>
          </w:p>
          <w:p w14:paraId="51B39145" w14:textId="77777777" w:rsidR="00E06D87" w:rsidRPr="00F424CB" w:rsidRDefault="00E06D87" w:rsidP="0013300B">
            <w:pPr>
              <w:jc w:val="both"/>
              <w:rPr>
                <w:rFonts w:eastAsia="Calibri" w:cs="Arial"/>
                <w:szCs w:val="20"/>
                <w:lang w:eastAsia="sl-SI"/>
              </w:rPr>
            </w:pPr>
          </w:p>
          <w:p w14:paraId="70D8D73C" w14:textId="77777777" w:rsidR="00E06D87" w:rsidRPr="00F424CB" w:rsidRDefault="00E06D87" w:rsidP="0013300B">
            <w:pPr>
              <w:jc w:val="both"/>
              <w:rPr>
                <w:rFonts w:eastAsia="Calibri" w:cs="Arial"/>
                <w:szCs w:val="20"/>
                <w:lang w:eastAsia="sl-SI"/>
              </w:rPr>
            </w:pPr>
            <w:r w:rsidRPr="00F424CB">
              <w:rPr>
                <w:rFonts w:eastAsia="Calibri" w:cs="Arial"/>
                <w:szCs w:val="20"/>
                <w:lang w:eastAsia="sl-SI"/>
              </w:rPr>
              <w:t>ZKolT v 8. členu določa le zadržanje zastaranja zahtevka med trajanjem kolektivne odškodninske tožbe ali predloga za potrditev sodne poravnave, zato je treb</w:t>
            </w:r>
            <w:r>
              <w:rPr>
                <w:rFonts w:eastAsia="Calibri" w:cs="Arial"/>
                <w:szCs w:val="20"/>
                <w:lang w:eastAsia="sl-SI"/>
              </w:rPr>
              <w:t>a</w:t>
            </w:r>
            <w:r w:rsidRPr="00F424CB">
              <w:rPr>
                <w:rFonts w:eastAsia="Calibri" w:cs="Arial"/>
                <w:szCs w:val="20"/>
                <w:lang w:eastAsia="sl-SI"/>
              </w:rPr>
              <w:t xml:space="preserve"> določbo dopolniti še z določitvijo učinka za čas teka kolektivne opustitvene tožbe zaradi varstva kolektivnih interesov potrošnikov. </w:t>
            </w:r>
          </w:p>
          <w:p w14:paraId="49C60A76" w14:textId="77777777" w:rsidR="00E06D87" w:rsidRPr="00F424CB" w:rsidRDefault="00E06D87" w:rsidP="0013300B">
            <w:pPr>
              <w:jc w:val="both"/>
              <w:rPr>
                <w:rFonts w:eastAsia="Calibri" w:cs="Arial"/>
                <w:szCs w:val="20"/>
                <w:lang w:eastAsia="sl-SI"/>
              </w:rPr>
            </w:pPr>
          </w:p>
          <w:p w14:paraId="4D8C3FD6" w14:textId="77777777" w:rsidR="00E06D87" w:rsidRPr="00F424CB" w:rsidRDefault="00E06D87" w:rsidP="0013300B">
            <w:pPr>
              <w:jc w:val="both"/>
              <w:rPr>
                <w:rFonts w:eastAsia="Calibri" w:cs="Arial"/>
                <w:szCs w:val="20"/>
                <w:lang w:eastAsia="sl-SI"/>
              </w:rPr>
            </w:pPr>
            <w:r w:rsidRPr="00F424CB">
              <w:rPr>
                <w:rFonts w:eastAsia="Calibri" w:cs="Arial"/>
                <w:szCs w:val="20"/>
                <w:lang w:eastAsia="sl-SI"/>
              </w:rPr>
              <w:t xml:space="preserve">Predlog </w:t>
            </w:r>
            <w:r>
              <w:rPr>
                <w:rFonts w:eastAsia="Calibri" w:cs="Arial"/>
                <w:szCs w:val="20"/>
                <w:lang w:eastAsia="sl-SI"/>
              </w:rPr>
              <w:t>zakona tako</w:t>
            </w:r>
            <w:r w:rsidRPr="00F424CB">
              <w:rPr>
                <w:rFonts w:eastAsia="Calibri" w:cs="Arial"/>
                <w:szCs w:val="20"/>
                <w:lang w:eastAsia="sl-SI"/>
              </w:rPr>
              <w:t xml:space="preserve"> v </w:t>
            </w:r>
            <w:r>
              <w:rPr>
                <w:rFonts w:eastAsia="Calibri" w:cs="Arial"/>
                <w:szCs w:val="20"/>
                <w:lang w:eastAsia="sl-SI"/>
              </w:rPr>
              <w:t xml:space="preserve">novem </w:t>
            </w:r>
            <w:r w:rsidRPr="00F424CB">
              <w:rPr>
                <w:rFonts w:eastAsia="Calibri" w:cs="Arial"/>
                <w:szCs w:val="20"/>
                <w:lang w:eastAsia="sl-SI"/>
              </w:rPr>
              <w:t xml:space="preserve">četrtem odstavku </w:t>
            </w:r>
            <w:r>
              <w:rPr>
                <w:rFonts w:eastAsia="Calibri" w:cs="Arial"/>
                <w:szCs w:val="20"/>
                <w:lang w:eastAsia="sl-SI"/>
              </w:rPr>
              <w:t xml:space="preserve">8. člena zakona </w:t>
            </w:r>
            <w:r w:rsidRPr="00F424CB">
              <w:rPr>
                <w:rFonts w:eastAsia="Calibri" w:cs="Arial"/>
                <w:szCs w:val="20"/>
                <w:lang w:eastAsia="sl-SI"/>
              </w:rPr>
              <w:t xml:space="preserve">določa, da vložitev kolektivne opustitvene tožbe oziroma tek tovrstnega postopka povzroči zadržanje zastaranja zahtevkov iz naslova varstva pravic iz pravnih razmerij oseb, ki temeljijo na isti podlagi, kot je predmet kolektivne opustitvene tožbe. To pomeni, da v času, ko so podane v zakonu določene okoliščine, zastaralni rok ne teče. Ko tak razlog preneha, se zastaranje nadaljuje, čas, ki je potekel pred zadržanjem, pa se všteje v zastaralni rok. </w:t>
            </w:r>
          </w:p>
          <w:p w14:paraId="1879CEF5" w14:textId="77777777" w:rsidR="00E06D87" w:rsidRPr="00F424CB" w:rsidRDefault="00E06D87" w:rsidP="0013300B">
            <w:pPr>
              <w:jc w:val="both"/>
              <w:rPr>
                <w:rFonts w:eastAsia="Calibri" w:cs="Arial"/>
                <w:szCs w:val="20"/>
                <w:lang w:eastAsia="sl-SI"/>
              </w:rPr>
            </w:pPr>
          </w:p>
          <w:p w14:paraId="14055B28" w14:textId="77777777" w:rsidR="00E06D87" w:rsidRPr="00F424CB" w:rsidRDefault="00E06D87" w:rsidP="0013300B">
            <w:pPr>
              <w:jc w:val="both"/>
              <w:rPr>
                <w:rFonts w:eastAsia="Calibri" w:cs="Arial"/>
                <w:szCs w:val="20"/>
                <w:lang w:eastAsia="sl-SI"/>
              </w:rPr>
            </w:pPr>
            <w:r w:rsidRPr="00F424CB">
              <w:rPr>
                <w:rFonts w:eastAsia="Calibri" w:cs="Arial"/>
                <w:szCs w:val="20"/>
                <w:lang w:eastAsia="sl-SI"/>
              </w:rPr>
              <w:t>ZKolT v 55. členu določa učinek pravnomočne sodbe iz postopka s potrošniško kolektivno tožbo v drugih postopkih</w:t>
            </w:r>
            <w:r>
              <w:rPr>
                <w:rFonts w:eastAsia="Calibri" w:cs="Arial"/>
                <w:szCs w:val="20"/>
                <w:lang w:eastAsia="sl-SI"/>
              </w:rPr>
              <w:t>,</w:t>
            </w:r>
            <w:r w:rsidRPr="00F424CB">
              <w:rPr>
                <w:rFonts w:eastAsia="Calibri" w:cs="Arial"/>
                <w:szCs w:val="20"/>
                <w:lang w:eastAsia="sl-SI"/>
              </w:rPr>
              <w:t xml:space="preserve"> in sicer da pravnomočna sodba, s katero sodišče zahtevku ugodi, glede ugotovljene protipravnosti ravnanja podjetja zavezuje druga sodišča v postopkih po tožbah, ki jih posamezni potrošniki vložijo za varstvo svojih pravic iz pravnih razmerij z istim podjetjem.</w:t>
            </w:r>
          </w:p>
          <w:p w14:paraId="2C86D251" w14:textId="77777777" w:rsidR="00E06D87" w:rsidRPr="009C165B" w:rsidRDefault="00E06D87" w:rsidP="0013300B">
            <w:pPr>
              <w:rPr>
                <w:rFonts w:eastAsia="Calibri" w:cs="Arial"/>
                <w:szCs w:val="20"/>
              </w:rPr>
            </w:pPr>
          </w:p>
          <w:p w14:paraId="4B3F3D86" w14:textId="4E9AE9C1"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 xml:space="preserve">K </w:t>
            </w:r>
            <w:r>
              <w:rPr>
                <w:rFonts w:cs="Arial"/>
                <w:b/>
                <w:bCs/>
                <w:szCs w:val="20"/>
                <w:u w:val="single"/>
                <w:lang w:eastAsia="sl-SI"/>
              </w:rPr>
              <w:t>8</w:t>
            </w:r>
            <w:r w:rsidRPr="009C165B">
              <w:rPr>
                <w:rFonts w:cs="Arial"/>
                <w:b/>
                <w:bCs/>
                <w:szCs w:val="20"/>
                <w:u w:val="single"/>
                <w:lang w:eastAsia="sl-SI"/>
              </w:rPr>
              <w:t>. členu (9. člen ZKolT):</w:t>
            </w:r>
          </w:p>
          <w:p w14:paraId="54281E30" w14:textId="77777777" w:rsidR="00E06D87" w:rsidRPr="009C165B" w:rsidRDefault="00E06D87" w:rsidP="0013300B">
            <w:pPr>
              <w:jc w:val="both"/>
              <w:rPr>
                <w:rFonts w:cs="Arial"/>
                <w:szCs w:val="20"/>
                <w:lang w:eastAsia="sl-SI"/>
              </w:rPr>
            </w:pPr>
            <w:r w:rsidRPr="00A0453A">
              <w:rPr>
                <w:rFonts w:cs="Arial"/>
                <w:szCs w:val="20"/>
                <w:lang w:eastAsia="sl-SI"/>
              </w:rPr>
              <w:t xml:space="preserve">Predlagana sprememba je posledica predlagane spremembe v 2. členu </w:t>
            </w:r>
            <w:proofErr w:type="spellStart"/>
            <w:r w:rsidRPr="00A0453A">
              <w:rPr>
                <w:rFonts w:cs="Arial"/>
                <w:szCs w:val="20"/>
                <w:lang w:eastAsia="sl-SI"/>
              </w:rPr>
              <w:t>ZkolT</w:t>
            </w:r>
            <w:proofErr w:type="spellEnd"/>
            <w:r w:rsidRPr="00A0453A">
              <w:rPr>
                <w:rFonts w:cs="Arial"/>
                <w:szCs w:val="20"/>
                <w:lang w:eastAsia="sl-SI"/>
              </w:rPr>
              <w:t xml:space="preserve">, na katerega se v prvem odstavku sklicuje 9. člen </w:t>
            </w:r>
            <w:proofErr w:type="spellStart"/>
            <w:r w:rsidRPr="00A0453A">
              <w:rPr>
                <w:rFonts w:cs="Arial"/>
                <w:szCs w:val="20"/>
                <w:lang w:eastAsia="sl-SI"/>
              </w:rPr>
              <w:t>ZkolT</w:t>
            </w:r>
            <w:proofErr w:type="spellEnd"/>
            <w:r w:rsidRPr="00A0453A">
              <w:rPr>
                <w:rFonts w:cs="Arial"/>
                <w:szCs w:val="20"/>
                <w:lang w:eastAsia="sl-SI"/>
              </w:rPr>
              <w:t>. Gre torej za spremembo, potrebno zaradi sklicevanja na vsebinsko ustrezno točko prvega odstavka 9. člena zakona.</w:t>
            </w:r>
            <w:r w:rsidRPr="009C165B">
              <w:rPr>
                <w:rFonts w:cs="Arial"/>
                <w:szCs w:val="20"/>
                <w:lang w:eastAsia="sl-SI"/>
              </w:rPr>
              <w:t xml:space="preserve">  </w:t>
            </w:r>
          </w:p>
          <w:p w14:paraId="221AEF7B"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7E620591"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 xml:space="preserve">K </w:t>
            </w:r>
            <w:r>
              <w:rPr>
                <w:rFonts w:cs="Arial"/>
                <w:b/>
                <w:bCs/>
                <w:szCs w:val="20"/>
                <w:u w:val="single"/>
                <w:lang w:eastAsia="sl-SI"/>
              </w:rPr>
              <w:t>9</w:t>
            </w:r>
            <w:r w:rsidRPr="009C165B">
              <w:rPr>
                <w:rFonts w:cs="Arial"/>
                <w:b/>
                <w:bCs/>
                <w:szCs w:val="20"/>
                <w:u w:val="single"/>
                <w:lang w:eastAsia="sl-SI"/>
              </w:rPr>
              <w:t xml:space="preserve">. členu (novi 9.a člen): </w:t>
            </w:r>
          </w:p>
          <w:p w14:paraId="117C7B3F" w14:textId="68D0B918" w:rsidR="00E06D87" w:rsidRPr="009C165B" w:rsidRDefault="00E06D87" w:rsidP="0013300B">
            <w:pPr>
              <w:jc w:val="both"/>
              <w:rPr>
                <w:rFonts w:cs="Arial"/>
                <w:szCs w:val="20"/>
                <w:lang w:eastAsia="sl-SI"/>
              </w:rPr>
            </w:pPr>
            <w:r w:rsidRPr="009C165B">
              <w:rPr>
                <w:rFonts w:cs="Arial"/>
                <w:szCs w:val="20"/>
                <w:lang w:eastAsia="sl-SI"/>
              </w:rPr>
              <w:t xml:space="preserve">Direktiva v točki (b) </w:t>
            </w:r>
            <w:r w:rsidR="00704534">
              <w:rPr>
                <w:rFonts w:cs="Arial"/>
                <w:szCs w:val="20"/>
                <w:lang w:eastAsia="sl-SI"/>
              </w:rPr>
              <w:t>prvega</w:t>
            </w:r>
            <w:r w:rsidRPr="009C165B">
              <w:rPr>
                <w:rFonts w:cs="Arial"/>
                <w:szCs w:val="20"/>
                <w:lang w:eastAsia="sl-SI"/>
              </w:rPr>
              <w:t xml:space="preserve"> odstavka 19. člena državam članicam nalaga tudi obveznost, da določijo pravila o kaznih za neupoštevanje ali zavrnitev upoštevanja zahteve sodišča po predložitvi dokazov v podporo kolektivni tožbi, ki so stranki dostopni pod razumnimi pogoji in za katere je bilo navedeno, da nasprotna stranka oziroma tretja oseba z njimi razpolaga (razkritje dokazov – 18. člen direktive). V skladu s </w:t>
            </w:r>
            <w:r w:rsidR="00704534">
              <w:rPr>
                <w:rFonts w:cs="Arial"/>
                <w:szCs w:val="20"/>
                <w:lang w:eastAsia="sl-SI"/>
              </w:rPr>
              <w:t>prvim</w:t>
            </w:r>
            <w:r w:rsidRPr="009C165B">
              <w:rPr>
                <w:rFonts w:cs="Arial"/>
                <w:szCs w:val="20"/>
                <w:lang w:eastAsia="sl-SI"/>
              </w:rPr>
              <w:t xml:space="preserve"> odstavkom 19. člena direktive države članice sprejmejo vse ukrepe, ki so potrebni za zagotovitev, da se ta pravila izvajajo. Predvidene kazni morajo biti učinkovite, sorazmerne in odvračilne. V skladu z </w:t>
            </w:r>
            <w:r w:rsidR="00704534">
              <w:rPr>
                <w:rFonts w:cs="Arial"/>
                <w:szCs w:val="20"/>
                <w:lang w:eastAsia="sl-SI"/>
              </w:rPr>
              <w:t>drugim</w:t>
            </w:r>
            <w:r w:rsidRPr="009C165B">
              <w:rPr>
                <w:rFonts w:cs="Arial"/>
                <w:szCs w:val="20"/>
                <w:lang w:eastAsia="sl-SI"/>
              </w:rPr>
              <w:t xml:space="preserve"> odstavkom 19. člena direktive države članice zagotovijo, da so kazni lahko med drugim v obliki glob.</w:t>
            </w:r>
          </w:p>
          <w:p w14:paraId="6F90E531" w14:textId="77777777" w:rsidR="00E06D87" w:rsidRPr="009C165B" w:rsidRDefault="00E06D87" w:rsidP="0013300B">
            <w:pPr>
              <w:jc w:val="both"/>
              <w:rPr>
                <w:rFonts w:cs="Arial"/>
                <w:szCs w:val="20"/>
                <w:lang w:eastAsia="sl-SI"/>
              </w:rPr>
            </w:pPr>
          </w:p>
          <w:p w14:paraId="24B589AE" w14:textId="77777777" w:rsidR="00E06D87" w:rsidRPr="009C165B" w:rsidRDefault="00E06D87" w:rsidP="0013300B">
            <w:pPr>
              <w:jc w:val="both"/>
              <w:rPr>
                <w:rFonts w:cs="Arial"/>
                <w:szCs w:val="20"/>
                <w:lang w:eastAsia="sl-SI"/>
              </w:rPr>
            </w:pPr>
            <w:r w:rsidRPr="009C165B">
              <w:rPr>
                <w:rFonts w:cs="Arial"/>
                <w:szCs w:val="20"/>
                <w:lang w:eastAsia="sl-SI"/>
              </w:rPr>
              <w:t xml:space="preserve">Gre za ukrep procesnega vodstva, ki ima namen zagotoviti urejenost teka postopka in procesno disciplino. </w:t>
            </w:r>
          </w:p>
          <w:p w14:paraId="636F9BDF" w14:textId="77777777" w:rsidR="00E06D87" w:rsidRPr="009C165B" w:rsidRDefault="00E06D87" w:rsidP="0013300B">
            <w:pPr>
              <w:jc w:val="both"/>
              <w:rPr>
                <w:rFonts w:cs="Arial"/>
                <w:szCs w:val="20"/>
                <w:lang w:eastAsia="sl-SI"/>
              </w:rPr>
            </w:pPr>
          </w:p>
          <w:p w14:paraId="4BBB94AD" w14:textId="6FAEC5A2" w:rsidR="00E06D87" w:rsidRPr="009C165B" w:rsidRDefault="00E06D87" w:rsidP="0013300B">
            <w:pPr>
              <w:jc w:val="both"/>
              <w:rPr>
                <w:rFonts w:cs="Arial"/>
                <w:szCs w:val="20"/>
                <w:lang w:eastAsia="sl-SI"/>
              </w:rPr>
            </w:pPr>
            <w:r w:rsidRPr="009C165B">
              <w:rPr>
                <w:rFonts w:cs="Arial"/>
                <w:szCs w:val="20"/>
                <w:lang w:eastAsia="sl-SI"/>
              </w:rPr>
              <w:lastRenderedPageBreak/>
              <w:t>Zakon o pravdnem postopku</w:t>
            </w:r>
            <w:r w:rsidRPr="009C165B">
              <w:rPr>
                <w:rFonts w:cs="Arial"/>
                <w:szCs w:val="20"/>
                <w:vertAlign w:val="superscript"/>
                <w:lang w:eastAsia="sl-SI"/>
              </w:rPr>
              <w:footnoteReference w:id="27"/>
            </w:r>
            <w:r w:rsidRPr="009C165B">
              <w:rPr>
                <w:rFonts w:cs="Arial"/>
                <w:szCs w:val="20"/>
                <w:lang w:eastAsia="sl-SI"/>
              </w:rPr>
              <w:t xml:space="preserve"> (v nadaljnjem besedilu: ZPP), ki se na podlagi 11. člena </w:t>
            </w:r>
            <w:proofErr w:type="spellStart"/>
            <w:r w:rsidRPr="009C165B">
              <w:rPr>
                <w:rFonts w:cs="Arial"/>
                <w:szCs w:val="20"/>
                <w:lang w:eastAsia="sl-SI"/>
              </w:rPr>
              <w:t>ZkolT</w:t>
            </w:r>
            <w:proofErr w:type="spellEnd"/>
            <w:r w:rsidRPr="009C165B">
              <w:rPr>
                <w:rFonts w:cs="Arial"/>
                <w:szCs w:val="20"/>
                <w:lang w:eastAsia="sl-SI"/>
              </w:rPr>
              <w:t xml:space="preserve"> smiselno uporablja tudi v postopku s kolektivno tožbo in kolektivno poravnavo, v 227. in 228. členu določa pravila postopka oziroma obravnava situacije, ko je listina, ki jo stranka predlaga za dokaz, pri nasprotni stranki</w:t>
            </w:r>
            <w:r w:rsidRPr="009C165B">
              <w:rPr>
                <w:rFonts w:cs="Arial"/>
                <w:szCs w:val="20"/>
                <w:vertAlign w:val="superscript"/>
                <w:lang w:eastAsia="sl-SI"/>
              </w:rPr>
              <w:footnoteReference w:id="28"/>
            </w:r>
            <w:r w:rsidRPr="009C165B">
              <w:rPr>
                <w:rFonts w:cs="Arial"/>
                <w:szCs w:val="20"/>
                <w:lang w:eastAsia="sl-SI"/>
              </w:rPr>
              <w:t xml:space="preserve"> ali pri drugi osebi</w:t>
            </w:r>
            <w:r w:rsidR="009115BD">
              <w:rPr>
                <w:rFonts w:cs="Arial"/>
                <w:szCs w:val="20"/>
                <w:lang w:eastAsia="sl-SI"/>
              </w:rPr>
              <w:t>.</w:t>
            </w:r>
            <w:r w:rsidRPr="009C165B">
              <w:rPr>
                <w:rFonts w:cs="Arial"/>
                <w:szCs w:val="20"/>
                <w:vertAlign w:val="superscript"/>
                <w:lang w:eastAsia="sl-SI"/>
              </w:rPr>
              <w:footnoteReference w:id="29"/>
            </w:r>
            <w:r w:rsidRPr="009C165B">
              <w:rPr>
                <w:rFonts w:cs="Arial"/>
                <w:szCs w:val="20"/>
                <w:lang w:eastAsia="sl-SI"/>
              </w:rPr>
              <w:t xml:space="preserve"> </w:t>
            </w:r>
          </w:p>
          <w:p w14:paraId="76438271" w14:textId="77777777" w:rsidR="00E06D87" w:rsidRPr="009C165B" w:rsidRDefault="00E06D87" w:rsidP="0013300B">
            <w:pPr>
              <w:jc w:val="both"/>
              <w:rPr>
                <w:rFonts w:cs="Arial"/>
                <w:szCs w:val="20"/>
                <w:lang w:eastAsia="sl-SI"/>
              </w:rPr>
            </w:pPr>
          </w:p>
          <w:p w14:paraId="16F021D7" w14:textId="77777777" w:rsidR="00E06D87" w:rsidRPr="009C165B" w:rsidRDefault="00E06D87" w:rsidP="0013300B">
            <w:pPr>
              <w:jc w:val="both"/>
              <w:rPr>
                <w:rFonts w:cs="Arial"/>
                <w:szCs w:val="20"/>
                <w:lang w:eastAsia="sl-SI"/>
              </w:rPr>
            </w:pPr>
            <w:r w:rsidRPr="009C165B">
              <w:rPr>
                <w:rFonts w:cs="Arial"/>
                <w:szCs w:val="20"/>
                <w:lang w:eastAsia="sl-SI"/>
              </w:rPr>
              <w:t>Za primer, ko druga oseba ne predloži listine, katere predložitev ji je bila s sklepom sodišča naložena, peti odstavek 228. člena ZPP določa, da sodišče sklep izvrši po uradni dolžnosti po pravilih izvršilnega postopka. Izvršba se opravi po pravilih, ki jih Zakon o izvršbi in zavarovanju</w:t>
            </w:r>
            <w:r w:rsidRPr="009C165B">
              <w:rPr>
                <w:szCs w:val="20"/>
                <w:vertAlign w:val="superscript"/>
              </w:rPr>
              <w:footnoteReference w:id="30"/>
            </w:r>
            <w:r w:rsidRPr="009C165B">
              <w:rPr>
                <w:rFonts w:cs="Arial"/>
                <w:szCs w:val="20"/>
                <w:lang w:eastAsia="sl-SI"/>
              </w:rPr>
              <w:t xml:space="preserve"> (v nadaljnjem besedilu: ZIZ) določa </w:t>
            </w:r>
            <w:r w:rsidRPr="009C165B">
              <w:rPr>
                <w:szCs w:val="20"/>
              </w:rPr>
              <w:t>za izvršitev dejanja, ki ga more opraviti le dolžnik (226. člen ZIZ). Sodišče določi s sklepom o izvršbi primeren rok za izpolnitev obveznosti, v skladu s tretjim odstavkom 226. člena ZIZ pa s sklepom o izvršbi izreče tudi denarno kazen za primer, če dolžnik v določenem roku ne bo izpolnil obveznosti. Fizični osebi izreče sodišče denarno kazen največ do 10.000 e</w:t>
            </w:r>
            <w:r>
              <w:rPr>
                <w:szCs w:val="20"/>
              </w:rPr>
              <w:t>v</w:t>
            </w:r>
            <w:r w:rsidRPr="009C165B">
              <w:rPr>
                <w:szCs w:val="20"/>
              </w:rPr>
              <w:t>rov, pravni osebi in podjetniku pa do 500.000 e</w:t>
            </w:r>
            <w:r>
              <w:rPr>
                <w:szCs w:val="20"/>
              </w:rPr>
              <w:t>v</w:t>
            </w:r>
            <w:r w:rsidRPr="009C165B">
              <w:rPr>
                <w:szCs w:val="20"/>
              </w:rPr>
              <w:t>rov.</w:t>
            </w:r>
          </w:p>
          <w:p w14:paraId="154EE117" w14:textId="77777777" w:rsidR="00E06D87" w:rsidRPr="009C165B" w:rsidRDefault="00E06D87" w:rsidP="0013300B">
            <w:pPr>
              <w:jc w:val="both"/>
              <w:rPr>
                <w:rFonts w:cs="Arial"/>
                <w:szCs w:val="20"/>
                <w:lang w:eastAsia="sl-SI"/>
              </w:rPr>
            </w:pPr>
          </w:p>
          <w:p w14:paraId="0E1DFABD" w14:textId="77777777" w:rsidR="00E06D87" w:rsidRPr="009C165B" w:rsidRDefault="00E06D87" w:rsidP="0013300B">
            <w:pPr>
              <w:jc w:val="both"/>
              <w:rPr>
                <w:rFonts w:cs="Arial"/>
                <w:szCs w:val="20"/>
                <w:lang w:eastAsia="sl-SI"/>
              </w:rPr>
            </w:pPr>
            <w:r w:rsidRPr="009C165B">
              <w:rPr>
                <w:rFonts w:cs="Arial"/>
                <w:szCs w:val="20"/>
                <w:lang w:eastAsia="sl-SI"/>
              </w:rPr>
              <w:t>ZPP po drugi strani v 227. členu ne določa (denarne) kazni za primer, če stranka, ki ima listino, noče ugoditi sklepu sodišča, s katerim ji je naloženo, naj jo predloži, ali če proti prepričanju sodišča zanika, da bi bila listina pri njej. Peti odstavek navedenega člena namreč določa, da če stranka, ki ima listino, noče ugoditi sklepu, s katerim ji je naloženo, naj jo predloži, ali če proti prepričanju sodišča zanika, da bi bila listina pri njej, lahko sodišče šteje, da listina obstaja in da je njena vsebina taka, kot zatrjuje nasprotna stranka. Ne more pa stranki izreči denarne kazni.</w:t>
            </w:r>
          </w:p>
          <w:p w14:paraId="2F28CDCC" w14:textId="77777777" w:rsidR="00E06D87" w:rsidRPr="009C165B" w:rsidRDefault="00E06D87" w:rsidP="0013300B">
            <w:pPr>
              <w:jc w:val="both"/>
              <w:rPr>
                <w:rFonts w:cs="Arial"/>
                <w:szCs w:val="20"/>
                <w:lang w:eastAsia="sl-SI"/>
              </w:rPr>
            </w:pPr>
          </w:p>
          <w:p w14:paraId="4B6BDA3C" w14:textId="03E22A95" w:rsidR="00E06D87" w:rsidRPr="009C165B" w:rsidRDefault="00E06D87" w:rsidP="0013300B">
            <w:pPr>
              <w:jc w:val="both"/>
              <w:rPr>
                <w:rFonts w:cs="Arial"/>
                <w:szCs w:val="20"/>
                <w:lang w:eastAsia="sl-SI"/>
              </w:rPr>
            </w:pPr>
            <w:r w:rsidRPr="009C165B">
              <w:rPr>
                <w:rFonts w:cs="Arial"/>
                <w:szCs w:val="20"/>
                <w:lang w:eastAsia="sl-SI"/>
              </w:rPr>
              <w:lastRenderedPageBreak/>
              <w:t>Po mnenju predlagatelja je treba zaradi pravilnega prenosa direktive v tem delu določiti možnost sodišča, da tudi stranki izreče denarno kazen. Zato je predlagana posebna določba, kako ravna sodišče v postopkih s kolektivno tožbo v primeru, če stranka ne predloži listine, katere predložitev ji je bila naložena s sklepom sodišča.</w:t>
            </w:r>
            <w:r w:rsidRPr="008553EE">
              <w:rPr>
                <w:szCs w:val="20"/>
              </w:rPr>
              <w:t xml:space="preserve"> </w:t>
            </w:r>
            <w:r>
              <w:rPr>
                <w:szCs w:val="20"/>
              </w:rPr>
              <w:t>S predlagano določbo se daje sodišču pravna podlaga, da tudi č</w:t>
            </w:r>
            <w:r w:rsidRPr="008553EE">
              <w:rPr>
                <w:szCs w:val="20"/>
              </w:rPr>
              <w:t>e stranka, ki ima listino, noče ugoditi sklepu, s katerim ji je naloženo, naj jo predloži, ali če proti prepričanju sodišča zanika, da bi bila listina pri njej,</w:t>
            </w:r>
            <w:r>
              <w:rPr>
                <w:szCs w:val="20"/>
              </w:rPr>
              <w:t xml:space="preserve"> sodišče p</w:t>
            </w:r>
            <w:r w:rsidRPr="00B54A08">
              <w:rPr>
                <w:szCs w:val="20"/>
              </w:rPr>
              <w:t xml:space="preserve">ravnomočni sklep o tem, da mora </w:t>
            </w:r>
            <w:r>
              <w:rPr>
                <w:szCs w:val="20"/>
              </w:rPr>
              <w:t>stranka</w:t>
            </w:r>
            <w:r w:rsidRPr="00B54A08">
              <w:rPr>
                <w:szCs w:val="20"/>
              </w:rPr>
              <w:t xml:space="preserve"> predložiti listino, izvrši po uradni dolžnosti po pravilih izvršilnega postopka</w:t>
            </w:r>
            <w:r>
              <w:rPr>
                <w:szCs w:val="20"/>
              </w:rPr>
              <w:t>.</w:t>
            </w:r>
            <w:r w:rsidRPr="009C165B">
              <w:rPr>
                <w:rFonts w:cs="Arial"/>
                <w:szCs w:val="20"/>
                <w:lang w:eastAsia="sl-SI"/>
              </w:rPr>
              <w:t xml:space="preserve"> S to posebno določbo se posledično izključi uporaba pravila iz petega odstavka 227. člena ZPP, saj se v skladu z 11. členom </w:t>
            </w:r>
            <w:proofErr w:type="spellStart"/>
            <w:r w:rsidRPr="009C165B">
              <w:rPr>
                <w:rFonts w:cs="Arial"/>
                <w:szCs w:val="20"/>
                <w:lang w:eastAsia="sl-SI"/>
              </w:rPr>
              <w:t>ZkolT</w:t>
            </w:r>
            <w:proofErr w:type="spellEnd"/>
            <w:r w:rsidRPr="009C165B">
              <w:rPr>
                <w:rFonts w:cs="Arial"/>
                <w:szCs w:val="20"/>
                <w:lang w:eastAsia="sl-SI"/>
              </w:rPr>
              <w:t xml:space="preserve"> v postopku s kolektivno tožbo in s kolektivno poravnavo smiselno uporabljajo določbe ZPP, če ni v tem ali v kakšnem drugem zakonu določeno drugače.</w:t>
            </w:r>
            <w:r>
              <w:rPr>
                <w:rFonts w:cs="Arial"/>
                <w:szCs w:val="20"/>
                <w:lang w:eastAsia="sl-SI"/>
              </w:rPr>
              <w:t xml:space="preserve"> </w:t>
            </w:r>
            <w:r w:rsidRPr="00CE5F44">
              <w:rPr>
                <w:rFonts w:cs="Arial"/>
                <w:szCs w:val="20"/>
                <w:lang w:eastAsia="sl-SI"/>
              </w:rPr>
              <w:t>Ureditev je primerljiva</w:t>
            </w:r>
            <w:r w:rsidR="00A71656">
              <w:rPr>
                <w:rFonts w:cs="Arial"/>
                <w:szCs w:val="20"/>
                <w:lang w:eastAsia="sl-SI"/>
              </w:rPr>
              <w:t>,</w:t>
            </w:r>
            <w:r w:rsidRPr="00CE5F44">
              <w:rPr>
                <w:rFonts w:cs="Arial"/>
                <w:szCs w:val="20"/>
                <w:lang w:eastAsia="sl-SI"/>
              </w:rPr>
              <w:t xml:space="preserve"> kot jo ZPP že pozna, če</w:t>
            </w:r>
            <w:r>
              <w:rPr>
                <w:rFonts w:cs="Arial"/>
                <w:szCs w:val="20"/>
                <w:lang w:eastAsia="sl-SI"/>
              </w:rPr>
              <w:t xml:space="preserve"> se listina nahaja pri tretji osebi.</w:t>
            </w:r>
          </w:p>
          <w:p w14:paraId="03A00272" w14:textId="77777777" w:rsidR="00E06D87" w:rsidRPr="009C165B" w:rsidRDefault="00E06D87" w:rsidP="0013300B">
            <w:pPr>
              <w:ind w:left="425" w:hanging="425"/>
              <w:jc w:val="both"/>
              <w:rPr>
                <w:rFonts w:cs="Arial"/>
                <w:b/>
                <w:bCs/>
                <w:szCs w:val="20"/>
                <w:u w:val="single"/>
                <w:lang w:eastAsia="sl-SI"/>
              </w:rPr>
            </w:pPr>
          </w:p>
          <w:p w14:paraId="2C8A904E"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 xml:space="preserve">K </w:t>
            </w:r>
            <w:r>
              <w:rPr>
                <w:rFonts w:cs="Arial"/>
                <w:b/>
                <w:bCs/>
                <w:szCs w:val="20"/>
                <w:u w:val="single"/>
                <w:lang w:eastAsia="sl-SI"/>
              </w:rPr>
              <w:t>10</w:t>
            </w:r>
            <w:r w:rsidRPr="009C165B">
              <w:rPr>
                <w:rFonts w:cs="Arial"/>
                <w:b/>
                <w:bCs/>
                <w:szCs w:val="20"/>
                <w:u w:val="single"/>
                <w:lang w:eastAsia="sl-SI"/>
              </w:rPr>
              <w:t xml:space="preserve">. členu (10. člen </w:t>
            </w:r>
            <w:proofErr w:type="spellStart"/>
            <w:r w:rsidRPr="009C165B">
              <w:rPr>
                <w:rFonts w:cs="Arial"/>
                <w:b/>
                <w:bCs/>
                <w:szCs w:val="20"/>
                <w:u w:val="single"/>
                <w:lang w:eastAsia="sl-SI"/>
              </w:rPr>
              <w:t>ZkolT</w:t>
            </w:r>
            <w:proofErr w:type="spellEnd"/>
            <w:r w:rsidRPr="009C165B">
              <w:rPr>
                <w:rFonts w:cs="Arial"/>
                <w:b/>
                <w:bCs/>
                <w:szCs w:val="20"/>
                <w:u w:val="single"/>
                <w:lang w:eastAsia="sl-SI"/>
              </w:rPr>
              <w:t>):</w:t>
            </w:r>
          </w:p>
          <w:p w14:paraId="5ACEBF59" w14:textId="6E35FEF4"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Zagotavljanje obveščenosti potrošnikov o kolektivni tožbi je ključnega pomena. Da bi bile informacije glede tekočih kolektivnih tožb in </w:t>
            </w:r>
            <w:r w:rsidR="00A71656">
              <w:rPr>
                <w:rFonts w:cs="Arial"/>
                <w:szCs w:val="20"/>
                <w:shd w:val="clear" w:color="auto" w:fill="FFFFFF"/>
                <w:lang w:eastAsia="sl-SI"/>
              </w:rPr>
              <w:t>končanih</w:t>
            </w:r>
            <w:r w:rsidR="00A71656" w:rsidRPr="009C165B">
              <w:rPr>
                <w:rFonts w:cs="Arial"/>
                <w:szCs w:val="20"/>
                <w:shd w:val="clear" w:color="auto" w:fill="FFFFFF"/>
                <w:lang w:eastAsia="sl-SI"/>
              </w:rPr>
              <w:t xml:space="preserve"> </w:t>
            </w:r>
            <w:r w:rsidRPr="009C165B">
              <w:rPr>
                <w:rFonts w:cs="Arial"/>
                <w:szCs w:val="20"/>
                <w:shd w:val="clear" w:color="auto" w:fill="FFFFFF"/>
                <w:lang w:eastAsia="sl-SI"/>
              </w:rPr>
              <w:t>kolektivnih tožb učinkovite, morajo biti ustrezne in sorazmerne glede na okoliščine primera. Take informacije se bo</w:t>
            </w:r>
            <w:r w:rsidR="00A71656">
              <w:rPr>
                <w:rFonts w:cs="Arial"/>
                <w:szCs w:val="20"/>
                <w:shd w:val="clear" w:color="auto" w:fill="FFFFFF"/>
                <w:lang w:eastAsia="sl-SI"/>
              </w:rPr>
              <w:t>do</w:t>
            </w:r>
            <w:r w:rsidRPr="009C165B">
              <w:rPr>
                <w:rFonts w:cs="Arial"/>
                <w:szCs w:val="20"/>
                <w:shd w:val="clear" w:color="auto" w:fill="FFFFFF"/>
                <w:lang w:eastAsia="sl-SI"/>
              </w:rPr>
              <w:t xml:space="preserve"> </w:t>
            </w:r>
            <w:r w:rsidR="00A71656">
              <w:rPr>
                <w:rFonts w:cs="Arial"/>
                <w:szCs w:val="20"/>
                <w:shd w:val="clear" w:color="auto" w:fill="FFFFFF"/>
                <w:lang w:eastAsia="sl-SI"/>
              </w:rPr>
              <w:t>z</w:t>
            </w:r>
            <w:r w:rsidRPr="009C165B">
              <w:rPr>
                <w:rFonts w:cs="Arial"/>
                <w:szCs w:val="20"/>
                <w:shd w:val="clear" w:color="auto" w:fill="FFFFFF"/>
                <w:lang w:eastAsia="sl-SI"/>
              </w:rPr>
              <w:t>daj dodatno (poleg objave v registru kolektivnih tožb) zagotavljal</w:t>
            </w:r>
            <w:r w:rsidR="00A71656">
              <w:rPr>
                <w:rFonts w:cs="Arial"/>
                <w:szCs w:val="20"/>
                <w:shd w:val="clear" w:color="auto" w:fill="FFFFFF"/>
                <w:lang w:eastAsia="sl-SI"/>
              </w:rPr>
              <w:t>e</w:t>
            </w:r>
            <w:r w:rsidRPr="009C165B">
              <w:rPr>
                <w:rFonts w:cs="Arial"/>
                <w:szCs w:val="20"/>
                <w:shd w:val="clear" w:color="auto" w:fill="FFFFFF"/>
                <w:lang w:eastAsia="sl-SI"/>
              </w:rPr>
              <w:t xml:space="preserve"> na spletnih straneh tožeče stranke. </w:t>
            </w:r>
          </w:p>
          <w:p w14:paraId="488FB051"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B6BFE5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Prvi odstavek 13. člena Direktive 2020/1828 namreč določa, </w:t>
            </w:r>
            <w:r>
              <w:rPr>
                <w:rFonts w:cs="Arial"/>
                <w:szCs w:val="20"/>
                <w:shd w:val="clear" w:color="auto" w:fill="FFFFFF"/>
                <w:lang w:eastAsia="sl-SI"/>
              </w:rPr>
              <w:t>d</w:t>
            </w:r>
            <w:r w:rsidRPr="009C165B">
              <w:rPr>
                <w:rFonts w:cs="Arial"/>
                <w:szCs w:val="20"/>
                <w:shd w:val="clear" w:color="auto" w:fill="FFFFFF"/>
                <w:lang w:eastAsia="sl-SI"/>
              </w:rPr>
              <w:t>a države članice določijo pravila, s katerimi zagotovijo, da kvalificirani subjekti predvsem na svojem spletnem mestu navedejo informacije o:</w:t>
            </w:r>
          </w:p>
          <w:p w14:paraId="09097DE4"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(a) zastopniških tožbah, ki so jih sklenili vložiti pred sodiščem ali upravnim organom,</w:t>
            </w:r>
          </w:p>
          <w:p w14:paraId="4C2F5A56"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(b) statusu že vloženih zastopniških tožb pred sodiščem ali upravnim organom in</w:t>
            </w:r>
          </w:p>
          <w:p w14:paraId="4FA96C2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(c) izidu zastopniških tožb iz točk (a) in (b).</w:t>
            </w:r>
          </w:p>
          <w:p w14:paraId="31A72F58"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75D023A0" w14:textId="19F44B45"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Zaradi</w:t>
            </w:r>
            <w:r w:rsidR="006C4A82">
              <w:rPr>
                <w:rFonts w:cs="Arial"/>
                <w:szCs w:val="20"/>
                <w:shd w:val="clear" w:color="auto" w:fill="FFFFFF"/>
                <w:lang w:eastAsia="sl-SI"/>
              </w:rPr>
              <w:t xml:space="preserve"> prenosa</w:t>
            </w:r>
            <w:r w:rsidRPr="009C165B">
              <w:rPr>
                <w:rFonts w:cs="Arial"/>
                <w:szCs w:val="20"/>
                <w:shd w:val="clear" w:color="auto" w:fill="FFFFFF"/>
                <w:lang w:eastAsia="sl-SI"/>
              </w:rPr>
              <w:t xml:space="preserve"> </w:t>
            </w:r>
            <w:r w:rsidR="008774F3">
              <w:rPr>
                <w:rFonts w:cs="Arial"/>
                <w:szCs w:val="20"/>
                <w:shd w:val="clear" w:color="auto" w:fill="FFFFFF"/>
                <w:lang w:eastAsia="sl-SI"/>
              </w:rPr>
              <w:t>navedene</w:t>
            </w:r>
            <w:r w:rsidR="008774F3" w:rsidRPr="009C165B">
              <w:rPr>
                <w:rFonts w:cs="Arial"/>
                <w:szCs w:val="20"/>
                <w:shd w:val="clear" w:color="auto" w:fill="FFFFFF"/>
                <w:lang w:eastAsia="sl-SI"/>
              </w:rPr>
              <w:t xml:space="preserve"> </w:t>
            </w:r>
            <w:r w:rsidRPr="009C165B">
              <w:rPr>
                <w:rFonts w:cs="Arial"/>
                <w:szCs w:val="20"/>
                <w:shd w:val="clear" w:color="auto" w:fill="FFFFFF"/>
                <w:lang w:eastAsia="sl-SI"/>
              </w:rPr>
              <w:t xml:space="preserve">določbe se v novem šestem odstavku 10. člena zakona določa obveznost tožeče stranke, da na svojih spletnih straneh zagotovi, da so objavljeni podatki o statusu kolektivne tožbe, ki jo je vložila, in izidu postopka s kolektivno tožbo. Obveznost objave namere o vložitvi kolektivne tožbe je določena v predlaganem novem tretjem odstavku 5. člena zakona, torej v okviru člena, ki ureja presojo reprezentativnosti. Poleg tega je obveznost objave vseh navedenih podatkov določena tudi v predlaganem četrtem odstavku 57.a člena zakona za osebe, </w:t>
            </w:r>
            <w:r w:rsidRPr="009C165B">
              <w:rPr>
                <w:rFonts w:eastAsia="Calibri" w:cs="Arial"/>
                <w:szCs w:val="20"/>
              </w:rPr>
              <w:t>ki bodo v Republiki Sloveniji vpisane na seznam upravičenih oseb za vložitev potrošniških kolektivnih tožb v drugi državi članici EU</w:t>
            </w:r>
            <w:r w:rsidRPr="009C165B">
              <w:rPr>
                <w:rFonts w:cs="Arial"/>
                <w:szCs w:val="20"/>
                <w:shd w:val="clear" w:color="auto" w:fill="FFFFFF"/>
                <w:lang w:eastAsia="sl-SI"/>
              </w:rPr>
              <w:t>.</w:t>
            </w:r>
          </w:p>
          <w:p w14:paraId="4CF3971A" w14:textId="77777777" w:rsidR="00E06D87" w:rsidRPr="009C165B" w:rsidRDefault="00E06D87" w:rsidP="0013300B">
            <w:pPr>
              <w:ind w:left="425" w:hanging="425"/>
              <w:jc w:val="both"/>
              <w:rPr>
                <w:rFonts w:cs="Arial"/>
                <w:b/>
                <w:bCs/>
                <w:szCs w:val="20"/>
                <w:highlight w:val="yellow"/>
                <w:u w:val="single"/>
                <w:lang w:eastAsia="sl-SI"/>
              </w:rPr>
            </w:pPr>
          </w:p>
          <w:p w14:paraId="37F8A287"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K 1</w:t>
            </w:r>
            <w:r>
              <w:rPr>
                <w:rFonts w:cs="Arial"/>
                <w:b/>
                <w:bCs/>
                <w:szCs w:val="20"/>
                <w:u w:val="single"/>
                <w:lang w:eastAsia="sl-SI"/>
              </w:rPr>
              <w:t>1</w:t>
            </w:r>
            <w:r w:rsidRPr="009C165B">
              <w:rPr>
                <w:rFonts w:cs="Arial"/>
                <w:b/>
                <w:bCs/>
                <w:szCs w:val="20"/>
                <w:u w:val="single"/>
                <w:lang w:eastAsia="sl-SI"/>
              </w:rPr>
              <w:t xml:space="preserve">. členu (28. člen ZKolT): </w:t>
            </w:r>
          </w:p>
          <w:p w14:paraId="587FE5F7" w14:textId="36B808ED"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Predlagani spremembi 6. in 7. točke četrtega odstavka 28. člena zakona sta posledica predlagane spremembe 61. člena zakona, po kateri bo sodišče zavezano presojati razumnost dogovora z odvetnikom za plačilo, upoštevaje kriterije, ki jih določa tretji odstavek 59. člena zakona.</w:t>
            </w:r>
          </w:p>
          <w:p w14:paraId="3DA6152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2786BD55" w14:textId="06789CD0" w:rsidR="00E06D87" w:rsidRPr="009C165B" w:rsidRDefault="00E06D87" w:rsidP="0013300B">
            <w:pPr>
              <w:jc w:val="both"/>
              <w:rPr>
                <w:rFonts w:cs="Arial"/>
                <w:szCs w:val="20"/>
              </w:rPr>
            </w:pPr>
            <w:r w:rsidRPr="009C165B">
              <w:rPr>
                <w:rFonts w:cs="Arial"/>
                <w:szCs w:val="20"/>
                <w:shd w:val="clear" w:color="auto" w:fill="FFFFFF"/>
                <w:lang w:eastAsia="sl-SI"/>
              </w:rPr>
              <w:t>Hkrati se v tem členu dodajata nov</w:t>
            </w:r>
            <w:r w:rsidR="00F21A2D">
              <w:rPr>
                <w:rFonts w:cs="Arial"/>
                <w:szCs w:val="20"/>
                <w:shd w:val="clear" w:color="auto" w:fill="FFFFFF"/>
                <w:lang w:eastAsia="sl-SI"/>
              </w:rPr>
              <w:t>a</w:t>
            </w:r>
            <w:r w:rsidRPr="009C165B">
              <w:rPr>
                <w:rFonts w:cs="Arial"/>
                <w:szCs w:val="20"/>
                <w:shd w:val="clear" w:color="auto" w:fill="FFFFFF"/>
                <w:lang w:eastAsia="sl-SI"/>
              </w:rPr>
              <w:t xml:space="preserve"> šesti in sedmi odstavek, ki določata posledice </w:t>
            </w:r>
            <w:r w:rsidRPr="009C165B">
              <w:rPr>
                <w:rFonts w:cs="Arial"/>
                <w:szCs w:val="20"/>
              </w:rPr>
              <w:t xml:space="preserve">oziroma postopanje sodišča posebej za primer, ko ni izpolnjen pogoj iz 6. točke četrtega odstavka tega člena, in posebej za primer, ko ni izpolnjen pogoj iz 7. točke četrtega odstavka tega člena. </w:t>
            </w:r>
          </w:p>
          <w:p w14:paraId="771A2DE2" w14:textId="77777777" w:rsidR="00E06D87" w:rsidRPr="009C165B" w:rsidRDefault="00E06D87" w:rsidP="0013300B">
            <w:pPr>
              <w:jc w:val="both"/>
              <w:rPr>
                <w:rFonts w:cs="Arial"/>
                <w:szCs w:val="20"/>
              </w:rPr>
            </w:pPr>
          </w:p>
          <w:p w14:paraId="425F264C" w14:textId="77777777" w:rsidR="00E06D87" w:rsidRPr="009C165B" w:rsidRDefault="00E06D87" w:rsidP="0013300B">
            <w:pPr>
              <w:jc w:val="both"/>
              <w:rPr>
                <w:rFonts w:eastAsia="Calibri" w:cs="Arial"/>
                <w:szCs w:val="20"/>
              </w:rPr>
            </w:pPr>
            <w:r w:rsidRPr="009C165B">
              <w:rPr>
                <w:rFonts w:cs="Arial"/>
                <w:szCs w:val="20"/>
              </w:rPr>
              <w:t xml:space="preserve">V novem šestem odstavku je tako predlagano, da </w:t>
            </w:r>
            <w:r w:rsidRPr="009C165B">
              <w:rPr>
                <w:rFonts w:eastAsia="Calibri" w:cs="Arial"/>
                <w:szCs w:val="20"/>
              </w:rPr>
              <w:t>če sodišče oceni, da ni izpolnjen pogoj iz 6. točke četrtega odstavka 28. člena glede razumnosti premije, pozove tožečo stranko, da v določenem roku popravi ali predloži nov dogovor o stroških in financiranju postopka. Če pa sodišče oceni, da niso izpolnjeni drugi pogoji iz 59. člena zakona, ki jih je mogoče v razumem roku odpraviti, pozove tožečo stranko, da v določenem roku zagotovi, da so izpolnjeni vsi pogoji iz 59. člena tega zakona.</w:t>
            </w:r>
          </w:p>
          <w:p w14:paraId="574CFA5D" w14:textId="77777777" w:rsidR="00E06D87" w:rsidRPr="009C165B" w:rsidRDefault="00E06D87" w:rsidP="0013300B">
            <w:pPr>
              <w:jc w:val="both"/>
              <w:rPr>
                <w:rFonts w:eastAsia="Calibri" w:cs="Arial"/>
                <w:szCs w:val="20"/>
              </w:rPr>
            </w:pPr>
          </w:p>
          <w:p w14:paraId="3F2DA9F0" w14:textId="77777777" w:rsidR="00E06D87" w:rsidRPr="009C165B" w:rsidRDefault="00E06D87" w:rsidP="0013300B">
            <w:pPr>
              <w:jc w:val="both"/>
              <w:rPr>
                <w:rFonts w:eastAsia="Calibri" w:cs="Arial"/>
                <w:szCs w:val="20"/>
              </w:rPr>
            </w:pPr>
            <w:r w:rsidRPr="009C165B">
              <w:rPr>
                <w:rFonts w:eastAsia="Calibri" w:cs="Arial"/>
                <w:szCs w:val="20"/>
              </w:rPr>
              <w:t>Po predlaganem novem sedmem odstavku bo sodišče, če bo ugotovilo, da ni izpolnjen pogoj iz 7. točke četrtega odstavka tega člena, pozvalo tožečo stranko, da v določenem roku predloži popravljen ali nov dogovor z odvetnikom.</w:t>
            </w:r>
          </w:p>
          <w:p w14:paraId="55DD2218"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1F71DE9E" w14:textId="77777777" w:rsidR="00E06D87" w:rsidRPr="009C165B" w:rsidRDefault="00E06D87" w:rsidP="0013300B">
            <w:pPr>
              <w:overflowPunct w:val="0"/>
              <w:autoSpaceDE w:val="0"/>
              <w:autoSpaceDN w:val="0"/>
              <w:adjustRightInd w:val="0"/>
              <w:jc w:val="both"/>
              <w:textAlignment w:val="baseline"/>
              <w:rPr>
                <w:rFonts w:cs="Arial"/>
                <w:b/>
                <w:bCs/>
                <w:szCs w:val="20"/>
                <w:u w:val="single"/>
                <w:lang w:eastAsia="sl-SI"/>
              </w:rPr>
            </w:pPr>
            <w:r w:rsidRPr="009C165B">
              <w:rPr>
                <w:rFonts w:cs="Arial"/>
                <w:b/>
                <w:bCs/>
                <w:szCs w:val="20"/>
                <w:u w:val="single"/>
                <w:lang w:eastAsia="sl-SI"/>
              </w:rPr>
              <w:lastRenderedPageBreak/>
              <w:t>K 1</w:t>
            </w:r>
            <w:r>
              <w:rPr>
                <w:rFonts w:cs="Arial"/>
                <w:b/>
                <w:bCs/>
                <w:szCs w:val="20"/>
                <w:u w:val="single"/>
                <w:lang w:eastAsia="sl-SI"/>
              </w:rPr>
              <w:t>2</w:t>
            </w:r>
            <w:r w:rsidRPr="009C165B">
              <w:rPr>
                <w:rFonts w:cs="Arial"/>
                <w:b/>
                <w:bCs/>
                <w:szCs w:val="20"/>
                <w:u w:val="single"/>
                <w:lang w:eastAsia="sl-SI"/>
              </w:rPr>
              <w:t>. členu (35. člen ZKolT):</w:t>
            </w:r>
          </w:p>
          <w:p w14:paraId="6E761C73" w14:textId="7F403CC9"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Predlagana je dopolnitev 35. člena zakona z novim petim odstavkom, v skladu s katerim sodišče, ki </w:t>
            </w:r>
            <w:r w:rsidR="007A3A77">
              <w:rPr>
                <w:rFonts w:cs="Arial"/>
                <w:szCs w:val="20"/>
                <w:shd w:val="clear" w:color="auto" w:fill="FFFFFF"/>
                <w:lang w:eastAsia="sl-SI"/>
              </w:rPr>
              <w:t>med</w:t>
            </w:r>
            <w:r w:rsidR="007A3A77" w:rsidRPr="009C165B">
              <w:rPr>
                <w:rFonts w:cs="Arial"/>
                <w:szCs w:val="20"/>
                <w:shd w:val="clear" w:color="auto" w:fill="FFFFFF"/>
                <w:lang w:eastAsia="sl-SI"/>
              </w:rPr>
              <w:t xml:space="preserve"> </w:t>
            </w:r>
            <w:r w:rsidRPr="009C165B">
              <w:rPr>
                <w:rFonts w:cs="Arial"/>
                <w:szCs w:val="20"/>
                <w:shd w:val="clear" w:color="auto" w:fill="FFFFFF"/>
                <w:lang w:eastAsia="sl-SI"/>
              </w:rPr>
              <w:t>postopk</w:t>
            </w:r>
            <w:r w:rsidR="007A3A77">
              <w:rPr>
                <w:rFonts w:cs="Arial"/>
                <w:szCs w:val="20"/>
                <w:shd w:val="clear" w:color="auto" w:fill="FFFFFF"/>
                <w:lang w:eastAsia="sl-SI"/>
              </w:rPr>
              <w:t>om</w:t>
            </w:r>
            <w:r w:rsidRPr="009C165B">
              <w:rPr>
                <w:rFonts w:cs="Arial"/>
                <w:szCs w:val="20"/>
                <w:shd w:val="clear" w:color="auto" w:fill="FFFFFF"/>
                <w:lang w:eastAsia="sl-SI"/>
              </w:rPr>
              <w:t xml:space="preserve"> ugotovi, da je upravičena oseba za vložitev potrošniških kolektivnih tožb v drugi državi članici EU izbrisana s seznama upravičenih oseb, na predlog člana skupine ali druge upravičene skupine izda sklep, da se tožeča stranka zamenja z drugo upravičeno osebo, če je pripravljena vstopiti v postopek. </w:t>
            </w:r>
          </w:p>
          <w:p w14:paraId="442E6BCD"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3EA736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Z navedeno določbo se uvaja možnost za zamenjavo upravičene osebe za vložitev potrošniških kolektivnih tožb v primeru, ko je le-ta v drugi državi članici EU izbrisana s seznama upravičenih oseb, da zaradi nastopa tega dejstva ob aktivnosti člana skupine ali druge upravičene osebe ne pride avtomatsko do ustavitve postopka. </w:t>
            </w:r>
          </w:p>
          <w:p w14:paraId="145A581E"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68F3299F"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V naslednjem odstavku določene posledice, ki po veljavni ureditvi veljajo za primer, če zamenjava tožeče stranke po veljavnem četrtem odstavku ni mogoča, bodo po predlagani ureditvi veljale tudi za nov primer, določen v predlaganem novem petem odstavku.</w:t>
            </w:r>
          </w:p>
          <w:p w14:paraId="5390B7D7"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71E98F57"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K 1</w:t>
            </w:r>
            <w:r>
              <w:rPr>
                <w:rFonts w:cs="Arial"/>
                <w:b/>
                <w:bCs/>
                <w:szCs w:val="20"/>
                <w:u w:val="single"/>
                <w:lang w:eastAsia="sl-SI"/>
              </w:rPr>
              <w:t>3</w:t>
            </w:r>
            <w:r w:rsidRPr="009C165B">
              <w:rPr>
                <w:rFonts w:cs="Arial"/>
                <w:b/>
                <w:bCs/>
                <w:szCs w:val="20"/>
                <w:u w:val="single"/>
                <w:lang w:eastAsia="sl-SI"/>
              </w:rPr>
              <w:t xml:space="preserve">. členu (51. člen ZKolT): </w:t>
            </w:r>
          </w:p>
          <w:p w14:paraId="282CED73"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Predlagana sprememba je posledica predlagane spremembe v 1. točki prvega odstavka 2. člena zakona. </w:t>
            </w:r>
          </w:p>
          <w:p w14:paraId="5E9E1D88" w14:textId="77777777" w:rsidR="00E06D87" w:rsidRPr="009C165B" w:rsidRDefault="00E06D87" w:rsidP="0013300B">
            <w:pPr>
              <w:ind w:left="425" w:hanging="425"/>
              <w:jc w:val="both"/>
              <w:rPr>
                <w:rFonts w:cs="Arial"/>
                <w:b/>
                <w:bCs/>
                <w:szCs w:val="20"/>
                <w:u w:val="single"/>
                <w:lang w:eastAsia="sl-SI"/>
              </w:rPr>
            </w:pPr>
          </w:p>
          <w:p w14:paraId="72DFD28E"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K 1</w:t>
            </w:r>
            <w:r>
              <w:rPr>
                <w:rFonts w:cs="Arial"/>
                <w:b/>
                <w:bCs/>
                <w:szCs w:val="20"/>
                <w:u w:val="single"/>
                <w:lang w:eastAsia="sl-SI"/>
              </w:rPr>
              <w:t>4</w:t>
            </w:r>
            <w:r w:rsidRPr="009C165B">
              <w:rPr>
                <w:rFonts w:cs="Arial"/>
                <w:b/>
                <w:bCs/>
                <w:szCs w:val="20"/>
                <w:u w:val="single"/>
                <w:lang w:eastAsia="sl-SI"/>
              </w:rPr>
              <w:t>. členu (52. člen ZKolT):</w:t>
            </w:r>
          </w:p>
          <w:p w14:paraId="0F9D7DDC"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52. člen določa upravičene osebe za vložitev kolektivne opustitvene tožbe za varstvo kolektivnih pravic potrošnikov.</w:t>
            </w:r>
            <w:r w:rsidRPr="009C165B">
              <w:rPr>
                <w:rFonts w:cs="Arial"/>
                <w:szCs w:val="20"/>
                <w:shd w:val="clear" w:color="auto" w:fill="FFFFFF"/>
                <w:vertAlign w:val="superscript"/>
                <w:lang w:eastAsia="sl-SI"/>
              </w:rPr>
              <w:footnoteReference w:id="31"/>
            </w:r>
            <w:r w:rsidRPr="009C165B">
              <w:rPr>
                <w:rFonts w:cs="Arial"/>
                <w:szCs w:val="20"/>
                <w:shd w:val="clear" w:color="auto" w:fill="FFFFFF"/>
                <w:lang w:eastAsia="sl-SI"/>
              </w:rPr>
              <w:t xml:space="preserve"> </w:t>
            </w:r>
          </w:p>
          <w:p w14:paraId="27F22688"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0FBCFF6F" w14:textId="358774A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Predlagano je, da se celotni 52. člen črta, saj se spreminja sistematika ureditve upravičene osebe v zakonu in je ta vsebina ustrezno (v skladu z zahtevami Direktive 2020/1828) prenesena in dopolnjena v predlaganem novem 4.a členu zakona. Na predlog ministrstva, pristojnega za varstvo potrošnikov, se opušča ureditev drugega odstavka 52. člena, ki </w:t>
            </w:r>
            <w:r w:rsidR="009E395D">
              <w:rPr>
                <w:rFonts w:cs="Arial"/>
                <w:szCs w:val="20"/>
                <w:shd w:val="clear" w:color="auto" w:fill="FFFFFF"/>
                <w:lang w:eastAsia="sl-SI"/>
              </w:rPr>
              <w:t>z</w:t>
            </w:r>
            <w:r w:rsidRPr="009C165B">
              <w:rPr>
                <w:rFonts w:cs="Arial"/>
                <w:szCs w:val="20"/>
                <w:shd w:val="clear" w:color="auto" w:fill="FFFFFF"/>
                <w:lang w:eastAsia="sl-SI"/>
              </w:rPr>
              <w:t xml:space="preserve">daj omogoča, da kolektivno opustitveno tožbo za varstvo kolektivnih pravic potrošnikov kot upravičena oseba vloži tudi zbornica ali poslovno združenje, katerega član je podjetje, ki je tožena stranka, saj bi šlo za navzkrižje interesov med strankama, ki onemogoča, da bi ta določba zaživela v praksi. </w:t>
            </w:r>
          </w:p>
          <w:p w14:paraId="609FF880"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740D22A9" w14:textId="77777777" w:rsidR="00E06D87" w:rsidRPr="009C165B" w:rsidRDefault="00E06D87" w:rsidP="0013300B">
            <w:pPr>
              <w:ind w:left="425" w:hanging="425"/>
              <w:jc w:val="both"/>
              <w:rPr>
                <w:rFonts w:cs="Arial"/>
                <w:b/>
                <w:bCs/>
                <w:szCs w:val="20"/>
                <w:u w:val="single"/>
                <w:lang w:eastAsia="sl-SI"/>
              </w:rPr>
            </w:pPr>
            <w:r w:rsidRPr="009C165B">
              <w:rPr>
                <w:rFonts w:cs="Arial"/>
                <w:b/>
                <w:bCs/>
                <w:szCs w:val="20"/>
                <w:u w:val="single"/>
                <w:lang w:eastAsia="sl-SI"/>
              </w:rPr>
              <w:t>K 1</w:t>
            </w:r>
            <w:r>
              <w:rPr>
                <w:rFonts w:cs="Arial"/>
                <w:b/>
                <w:bCs/>
                <w:szCs w:val="20"/>
                <w:u w:val="single"/>
                <w:lang w:eastAsia="sl-SI"/>
              </w:rPr>
              <w:t>5</w:t>
            </w:r>
            <w:r w:rsidRPr="009C165B">
              <w:rPr>
                <w:rFonts w:cs="Arial"/>
                <w:b/>
                <w:bCs/>
                <w:szCs w:val="20"/>
                <w:u w:val="single"/>
                <w:lang w:eastAsia="sl-SI"/>
              </w:rPr>
              <w:t>. členu (56. člen ZKolT):</w:t>
            </w:r>
          </w:p>
          <w:p w14:paraId="36F79745" w14:textId="5034A78A" w:rsidR="00E06D87" w:rsidRPr="009C165B" w:rsidRDefault="009E395D" w:rsidP="0013300B">
            <w:pPr>
              <w:overflowPunct w:val="0"/>
              <w:autoSpaceDE w:val="0"/>
              <w:autoSpaceDN w:val="0"/>
              <w:adjustRightInd w:val="0"/>
              <w:jc w:val="both"/>
              <w:textAlignment w:val="baseline"/>
              <w:rPr>
                <w:szCs w:val="20"/>
                <w:lang w:eastAsia="sl-SI"/>
              </w:rPr>
            </w:pPr>
            <w:r>
              <w:rPr>
                <w:szCs w:val="20"/>
                <w:lang w:eastAsia="sl-SI"/>
              </w:rPr>
              <w:t>Z</w:t>
            </w:r>
            <w:r w:rsidR="00E06D87" w:rsidRPr="009C165B">
              <w:rPr>
                <w:szCs w:val="20"/>
                <w:lang w:eastAsia="sl-SI"/>
              </w:rPr>
              <w:t>daj veljavna ureditev v 56. členu Z</w:t>
            </w:r>
            <w:r w:rsidR="00E06D87">
              <w:rPr>
                <w:szCs w:val="20"/>
                <w:lang w:eastAsia="sl-SI"/>
              </w:rPr>
              <w:t>K</w:t>
            </w:r>
            <w:r w:rsidR="00E06D87" w:rsidRPr="009C165B">
              <w:rPr>
                <w:szCs w:val="20"/>
                <w:lang w:eastAsia="sl-SI"/>
              </w:rPr>
              <w:t>olT</w:t>
            </w:r>
            <w:r w:rsidR="00E06D87" w:rsidRPr="009C165B">
              <w:rPr>
                <w:szCs w:val="20"/>
                <w:vertAlign w:val="superscript"/>
                <w:lang w:eastAsia="sl-SI"/>
              </w:rPr>
              <w:footnoteReference w:id="32"/>
            </w:r>
            <w:r w:rsidR="00E06D87" w:rsidRPr="009C165B">
              <w:rPr>
                <w:szCs w:val="20"/>
                <w:lang w:eastAsia="sl-SI"/>
              </w:rPr>
              <w:t xml:space="preserve"> sledi zahtevam Direktive 2009/22/ES, da imajo domače upravičene osebe upravičenje tudi za sprožitev postopkov v drug</w:t>
            </w:r>
            <w:r w:rsidR="00E06D87">
              <w:rPr>
                <w:szCs w:val="20"/>
                <w:lang w:eastAsia="sl-SI"/>
              </w:rPr>
              <w:t>i</w:t>
            </w:r>
            <w:r w:rsidR="00E06D87" w:rsidRPr="009C165B">
              <w:rPr>
                <w:szCs w:val="20"/>
                <w:lang w:eastAsia="sl-SI"/>
              </w:rPr>
              <w:t xml:space="preserve"> državi članici EU proti tujemu podjetju, če to ogroža kolektivni interes potrošnikov v Republiki Sloveniji. Zrcalno temu je navedena direktiva zahtevala, da imajo organizacije ali organi, upravičeni za vložitev kolektivne opustitvene tožbe v drugi državi članici EU, upravičenje za vložitev take tožbe v Republiki Sloveniji, če slovensko podjetje </w:t>
            </w:r>
            <w:r w:rsidR="00E06D87" w:rsidRPr="009C165B">
              <w:rPr>
                <w:szCs w:val="20"/>
                <w:lang w:eastAsia="sl-SI"/>
              </w:rPr>
              <w:lastRenderedPageBreak/>
              <w:t xml:space="preserve">krši kolektivni interes potrošnikov v drugi državi članici EU. Krog oseb, ki so procesno legitimirane za vložitev kolektivne potrošniške opustitvene tožbe, mora biti vnaprej določen in notificiran </w:t>
            </w:r>
            <w:r w:rsidR="00E71A03">
              <w:rPr>
                <w:szCs w:val="20"/>
                <w:lang w:eastAsia="sl-SI"/>
              </w:rPr>
              <w:t xml:space="preserve">pri </w:t>
            </w:r>
            <w:r w:rsidR="00E06D87" w:rsidRPr="009C165B">
              <w:rPr>
                <w:szCs w:val="20"/>
                <w:lang w:eastAsia="sl-SI"/>
              </w:rPr>
              <w:t xml:space="preserve">Evropski komisiji (seznam upravičenih oseb se objavlja v Uradnem listu Evropske unije). </w:t>
            </w:r>
          </w:p>
          <w:p w14:paraId="5372FEDE" w14:textId="77777777" w:rsidR="00E06D87" w:rsidRPr="009C165B" w:rsidRDefault="00E06D87" w:rsidP="0013300B">
            <w:pPr>
              <w:overflowPunct w:val="0"/>
              <w:autoSpaceDE w:val="0"/>
              <w:autoSpaceDN w:val="0"/>
              <w:adjustRightInd w:val="0"/>
              <w:jc w:val="both"/>
              <w:textAlignment w:val="baseline"/>
              <w:rPr>
                <w:szCs w:val="20"/>
                <w:lang w:eastAsia="sl-SI"/>
              </w:rPr>
            </w:pPr>
          </w:p>
          <w:p w14:paraId="7DA86B74"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Direktiva 2020/1828 razveljavlja Direktivo 2009/22/ES z učinkom od 25. junija 2023. </w:t>
            </w:r>
          </w:p>
          <w:p w14:paraId="412F350E"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B1333ED" w14:textId="29F833B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skladu s pravili mednarodnega zasebnega prava bi lahko kvalificirani subjekt oziroma vsaka organizacija ali javni organ, ki zastopa interese potrošnikov in ga je država članica imenovala za kvalificiranega za vlaganje zastopniških tožb v skladu s to direktivo, za vsak primer posebej vložil zastopniško tožbo v državi članici, ki ga je imenovala, pa tudi v drugi državi članici. </w:t>
            </w:r>
          </w:p>
          <w:p w14:paraId="3ABBDCC5"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54114AF4"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Po Direktivi 2020/1828 je treba kolektivno potrošniško tožbo (odškodninsko in opustitveno), ki jo vloži upravičena oseba za vložitev potrošniških kolektivnih tožb v drugi državi EU, ki ni država članica, ki jo je imenovala, obravnavati kot t. i. čezmejno kolektivno tožbo. Dovoljeno pa je, da se procesno upravičenje presoja drugače za osebe, ki so upravičene vložiti kolektivno tožbo, ki ni čezmejna kolektivna tožba. </w:t>
            </w:r>
          </w:p>
          <w:p w14:paraId="3675673B"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51060E2F"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S predlogom tega zakona se procesno upravičenje za kolektivno varstvo interesov potrošnikov po Direktivi 2020/1828 celovito določa v predlaganem novem 4.a členu zakona (tudi za vlaganje opustitvenih potrošniških kolektivnih tožb v drugi državi članici EU), zato je predlagano črtanje 56. člena zakona. </w:t>
            </w:r>
          </w:p>
          <w:p w14:paraId="705B136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7104AA63" w14:textId="1A93F97C"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Kolektivne tožbe, ki ne s</w:t>
            </w:r>
            <w:r w:rsidR="005628A8">
              <w:rPr>
                <w:rFonts w:cs="Arial"/>
                <w:szCs w:val="20"/>
                <w:shd w:val="clear" w:color="auto" w:fill="FFFFFF"/>
                <w:lang w:eastAsia="sl-SI"/>
              </w:rPr>
              <w:t>padajo</w:t>
            </w:r>
            <w:r w:rsidRPr="009C165B">
              <w:rPr>
                <w:rFonts w:cs="Arial"/>
                <w:szCs w:val="20"/>
                <w:shd w:val="clear" w:color="auto" w:fill="FFFFFF"/>
                <w:lang w:eastAsia="sl-SI"/>
              </w:rPr>
              <w:t xml:space="preserve"> v področje uporabe te direktive, se vložijo v drugi državi članici EU v skladu s pravili o mednarodnem zasebnem pravu.</w:t>
            </w:r>
          </w:p>
          <w:p w14:paraId="5B0992EC"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1956446C" w14:textId="77777777" w:rsidR="00E06D87" w:rsidRPr="009C165B" w:rsidRDefault="00E06D87" w:rsidP="0013300B">
            <w:pPr>
              <w:ind w:left="425" w:hanging="425"/>
              <w:jc w:val="both"/>
              <w:rPr>
                <w:rFonts w:cs="Arial"/>
                <w:b/>
                <w:bCs/>
                <w:szCs w:val="20"/>
                <w:lang w:eastAsia="sl-SI"/>
              </w:rPr>
            </w:pPr>
            <w:r w:rsidRPr="009C165B">
              <w:rPr>
                <w:rFonts w:cs="Arial"/>
                <w:b/>
                <w:bCs/>
                <w:szCs w:val="20"/>
                <w:u w:val="single"/>
                <w:lang w:eastAsia="sl-SI"/>
              </w:rPr>
              <w:t>K 1</w:t>
            </w:r>
            <w:r>
              <w:rPr>
                <w:rFonts w:cs="Arial"/>
                <w:b/>
                <w:bCs/>
                <w:szCs w:val="20"/>
                <w:u w:val="single"/>
                <w:lang w:eastAsia="sl-SI"/>
              </w:rPr>
              <w:t>6</w:t>
            </w:r>
            <w:r w:rsidRPr="009C165B">
              <w:rPr>
                <w:rFonts w:cs="Arial"/>
                <w:b/>
                <w:bCs/>
                <w:szCs w:val="20"/>
                <w:u w:val="single"/>
                <w:lang w:eastAsia="sl-SI"/>
              </w:rPr>
              <w:t>. členu (novi 57.a, 57.b in 57.c člen):</w:t>
            </w:r>
          </w:p>
          <w:p w14:paraId="1D8BB12A" w14:textId="09718DA6"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predlaganem novem </w:t>
            </w:r>
            <w:proofErr w:type="spellStart"/>
            <w:r w:rsidRPr="009C165B">
              <w:rPr>
                <w:rFonts w:cs="Arial"/>
                <w:szCs w:val="20"/>
                <w:shd w:val="clear" w:color="auto" w:fill="FFFFFF"/>
                <w:lang w:eastAsia="sl-SI"/>
              </w:rPr>
              <w:t>IV.a</w:t>
            </w:r>
            <w:proofErr w:type="spellEnd"/>
            <w:r w:rsidRPr="009C165B">
              <w:rPr>
                <w:rFonts w:cs="Arial"/>
                <w:szCs w:val="20"/>
                <w:shd w:val="clear" w:color="auto" w:fill="FFFFFF"/>
                <w:lang w:eastAsia="sl-SI"/>
              </w:rPr>
              <w:t xml:space="preserve"> poglavju se skladno z Direktivo 2020/1828 določajo pogoji, ki jih morajo izpolnjevati upravičene osebe za vlaganje potrošniških kolektivnih tožb v drugi državi članici EU oziroma upravičene osebe za vlaganje čezmejnih zastopniških tožb (</w:t>
            </w:r>
            <w:r w:rsidR="00527D94">
              <w:rPr>
                <w:rFonts w:cs="Arial"/>
                <w:szCs w:val="20"/>
                <w:shd w:val="clear" w:color="auto" w:fill="FFFFFF"/>
                <w:lang w:eastAsia="sl-SI"/>
              </w:rPr>
              <w:t xml:space="preserve">strokovni </w:t>
            </w:r>
            <w:r w:rsidRPr="009C165B">
              <w:rPr>
                <w:rFonts w:cs="Arial"/>
                <w:szCs w:val="20"/>
                <w:shd w:val="clear" w:color="auto" w:fill="FFFFFF"/>
                <w:lang w:eastAsia="sl-SI"/>
              </w:rPr>
              <w:t>izraz</w:t>
            </w:r>
            <w:r w:rsidR="00527D94">
              <w:rPr>
                <w:rFonts w:cs="Arial"/>
                <w:szCs w:val="20"/>
                <w:shd w:val="clear" w:color="auto" w:fill="FFFFFF"/>
                <w:lang w:eastAsia="sl-SI"/>
              </w:rPr>
              <w:t>i</w:t>
            </w:r>
            <w:r w:rsidRPr="009C165B">
              <w:rPr>
                <w:rFonts w:cs="Arial"/>
                <w:szCs w:val="20"/>
                <w:shd w:val="clear" w:color="auto" w:fill="FFFFFF"/>
                <w:lang w:eastAsia="sl-SI"/>
              </w:rPr>
              <w:t xml:space="preserve"> po direktivi), vodenje seznama upravičenih oseb za vlaganje potrošniških kolektivnih tožb v drugi državi članici EU in nacionalna kontaktna točka.</w:t>
            </w:r>
          </w:p>
          <w:p w14:paraId="13184824"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2594432E" w14:textId="20FC0A91"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Direktiva v 4. členu kvalificirane subjekte, torej subjekte, ki imajo procesno upravičenje za vložitev potrošniških kolektivnih tožb, razdeljuje v tri kategorije. Ena izmed kategorij so tudi s strani držav članic za vlaganje zastopniških tožb vnaprej imenovani subjekti zasebnega prava, ki morajo izpolnjevati pogoje, ki jih določa država članica, pri čemer so ti pogoji za imenovanje upravičenih oseb za vlaganje čezmejnih zastopniških tožb oziroma potrošniških kolektivnih tožb v drugi državi članici EU taksativno našteti v tretjem odstavku 4. člena direktive. Ta določa:</w:t>
            </w:r>
          </w:p>
          <w:p w14:paraId="43E1F4BB"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»3. Države članice imenujejo subjekt iz odstavka 2, ki je vložil zahtevo za imenovanje, kot kvalificirani subjekt za namene vlaganja čezmejnih zastopniških tožb, če ta subjekt izpolnjuje vsa naslednja merila:</w:t>
            </w:r>
          </w:p>
          <w:p w14:paraId="4E768C8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(a) je pravna oseba, ki je ustanovljena v skladu z nacionalnim pravom države članice, ki subjekt imenuje, in lahko izkaže 12-mesečno dejansko javno dejavnost na področju varstva interesov potrošnikov pred vložitvijo zahteve za imenovanje;</w:t>
            </w:r>
          </w:p>
          <w:p w14:paraId="34FA657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(b) glede na svoj ustanovni namen lahko izkaže legitimen interes za varstvo interesov potrošnikov, kot je določeno v določbah prava Unije iz Priloge I;</w:t>
            </w:r>
          </w:p>
          <w:p w14:paraId="0513968C"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(c) je neprofitnega značaja;</w:t>
            </w:r>
          </w:p>
          <w:p w14:paraId="5B832631"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(d) ni v </w:t>
            </w:r>
            <w:proofErr w:type="spellStart"/>
            <w:r w:rsidRPr="009C165B">
              <w:rPr>
                <w:rFonts w:cs="Arial"/>
                <w:szCs w:val="20"/>
                <w:shd w:val="clear" w:color="auto" w:fill="FFFFFF"/>
                <w:lang w:eastAsia="sl-SI"/>
              </w:rPr>
              <w:t>insolvenčnem</w:t>
            </w:r>
            <w:proofErr w:type="spellEnd"/>
            <w:r w:rsidRPr="009C165B">
              <w:rPr>
                <w:rFonts w:cs="Arial"/>
                <w:szCs w:val="20"/>
                <w:shd w:val="clear" w:color="auto" w:fill="FFFFFF"/>
                <w:lang w:eastAsia="sl-SI"/>
              </w:rPr>
              <w:t xml:space="preserve"> postopku in ni razglašen za insolventnega;</w:t>
            </w:r>
          </w:p>
          <w:p w14:paraId="515CFB85"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(e) je neodvisen in ni pod vplivom oseb, ki niso potrošniki, zlasti ni pod vplivom trgovcev, in ki imajo ekonomski interes za vložitev morebitne zastopniške tožbe tudi v primeru financiranja s strani tretjih oseb, in ima v ta namen vzpostavljene postopke, ki preprečujejo tako vplivanje in nasprotje med lastnimi interesi, interesi njegovih ponudnikov financiranja ter interesi potrošnikov;</w:t>
            </w:r>
          </w:p>
          <w:p w14:paraId="7729EF5C" w14:textId="64177C29"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(f) prek vseh ustreznih sredstev v enostavnem in razumljivem jeziku, zlasti na svojem spletnem mestu, objavlja informacije, ki dokazujejo, da subjekt izpolnjuje merila iz točk (a) do (e), ter informacije o virih </w:t>
            </w:r>
            <w:r w:rsidRPr="009C165B">
              <w:rPr>
                <w:rFonts w:cs="Arial"/>
                <w:szCs w:val="20"/>
                <w:shd w:val="clear" w:color="auto" w:fill="FFFFFF"/>
                <w:lang w:eastAsia="sl-SI"/>
              </w:rPr>
              <w:lastRenderedPageBreak/>
              <w:t>svojega financiranja na splošno, svoji organizacijski in upravni strukturi, strukturi članstva, ustanovnem namenu in dejavnostih</w:t>
            </w:r>
            <w:r w:rsidR="00970E27">
              <w:rPr>
                <w:rFonts w:cs="Arial"/>
                <w:szCs w:val="20"/>
                <w:shd w:val="clear" w:color="auto" w:fill="FFFFFF"/>
                <w:lang w:eastAsia="sl-SI"/>
              </w:rPr>
              <w:t>.</w:t>
            </w:r>
            <w:r>
              <w:rPr>
                <w:rFonts w:cs="Arial"/>
                <w:szCs w:val="20"/>
                <w:shd w:val="clear" w:color="auto" w:fill="FFFFFF"/>
                <w:lang w:eastAsia="sl-SI"/>
              </w:rPr>
              <w:t>«</w:t>
            </w:r>
          </w:p>
          <w:p w14:paraId="1ED098A8"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37D1ECD" w14:textId="7D5C0674"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skladu z navedeno določbo direktive predlagani drugi odstavek 57.a člena taksativno določa pogoje, ki jih mora izpolnjevati oseba, da se (v Republiki Sloveniji) vpiše na seznam upravičenih oseb za vložitev potrošniških kolektivnih tožb v drugi državi članici EU. Ker bo (v skladu s predlaganim </w:t>
            </w:r>
            <w:r>
              <w:rPr>
                <w:rFonts w:cs="Arial"/>
                <w:szCs w:val="20"/>
                <w:shd w:val="clear" w:color="auto" w:fill="FFFFFF"/>
                <w:lang w:eastAsia="sl-SI"/>
              </w:rPr>
              <w:t xml:space="preserve">tretjim </w:t>
            </w:r>
            <w:r w:rsidRPr="009C165B">
              <w:rPr>
                <w:rFonts w:cs="Arial"/>
                <w:szCs w:val="20"/>
                <w:shd w:val="clear" w:color="auto" w:fill="FFFFFF"/>
                <w:lang w:eastAsia="sl-SI"/>
              </w:rPr>
              <w:t>odstavkom 57.a člena</w:t>
            </w:r>
            <w:r w:rsidRPr="00CE5F44">
              <w:rPr>
                <w:rFonts w:cs="Arial"/>
                <w:szCs w:val="20"/>
                <w:shd w:val="clear" w:color="auto" w:fill="FFFFFF"/>
                <w:lang w:eastAsia="sl-SI"/>
              </w:rPr>
              <w:t xml:space="preserve">) </w:t>
            </w:r>
            <w:r>
              <w:rPr>
                <w:rFonts w:cs="Arial"/>
                <w:szCs w:val="20"/>
                <w:shd w:val="clear" w:color="auto" w:fill="FFFFFF"/>
                <w:lang w:eastAsia="sl-SI"/>
              </w:rPr>
              <w:t xml:space="preserve">v </w:t>
            </w:r>
            <w:r w:rsidRPr="00CE5F44">
              <w:rPr>
                <w:rFonts w:cs="Arial"/>
                <w:szCs w:val="20"/>
                <w:shd w:val="clear" w:color="auto" w:fill="FFFFFF"/>
                <w:lang w:eastAsia="sl-SI"/>
              </w:rPr>
              <w:t>Republiki</w:t>
            </w:r>
            <w:r w:rsidRPr="009C165B">
              <w:rPr>
                <w:rFonts w:cs="Arial"/>
                <w:szCs w:val="20"/>
                <w:shd w:val="clear" w:color="auto" w:fill="FFFFFF"/>
                <w:lang w:eastAsia="sl-SI"/>
              </w:rPr>
              <w:t xml:space="preserve"> Sloveniji za vodenje seznama pristojno ministrstvo, pristojno za varstvo potrošnikov</w:t>
            </w:r>
            <w:r>
              <w:rPr>
                <w:rFonts w:cs="Arial"/>
                <w:szCs w:val="20"/>
                <w:shd w:val="clear" w:color="auto" w:fill="FFFFFF"/>
                <w:lang w:eastAsia="sl-SI"/>
              </w:rPr>
              <w:t>,</w:t>
            </w:r>
            <w:r w:rsidRPr="009C165B">
              <w:rPr>
                <w:rFonts w:cs="Arial"/>
                <w:szCs w:val="20"/>
                <w:shd w:val="clear" w:color="auto" w:fill="FFFFFF"/>
                <w:lang w:eastAsia="sl-SI"/>
              </w:rPr>
              <w:t xml:space="preserve"> je v </w:t>
            </w:r>
            <w:r>
              <w:rPr>
                <w:rFonts w:cs="Arial"/>
                <w:szCs w:val="20"/>
                <w:shd w:val="clear" w:color="auto" w:fill="FFFFFF"/>
                <w:lang w:eastAsia="sl-SI"/>
              </w:rPr>
              <w:t>četrtem</w:t>
            </w:r>
            <w:r w:rsidRPr="009C165B">
              <w:rPr>
                <w:rFonts w:cs="Arial"/>
                <w:szCs w:val="20"/>
                <w:shd w:val="clear" w:color="auto" w:fill="FFFFFF"/>
                <w:lang w:eastAsia="sl-SI"/>
              </w:rPr>
              <w:t xml:space="preserve"> odstavku določeno, da slednje Evropski komisiji sporoči seznam oseb, ki so upravičene za vložitev potrošniške kolektivne tožbe v drugi državi članici, in vsako spremembo tega seznama ter ga </w:t>
            </w:r>
            <w:r>
              <w:rPr>
                <w:rFonts w:cs="Arial"/>
                <w:szCs w:val="20"/>
                <w:shd w:val="clear" w:color="auto" w:fill="FFFFFF"/>
                <w:lang w:eastAsia="sl-SI"/>
              </w:rPr>
              <w:t>objavi in redno posodablja na osrednjem spletnem mestu državne uprave</w:t>
            </w:r>
            <w:r w:rsidRPr="009C165B">
              <w:rPr>
                <w:rFonts w:cs="Arial"/>
                <w:szCs w:val="20"/>
                <w:shd w:val="clear" w:color="auto" w:fill="FFFFFF"/>
                <w:lang w:eastAsia="sl-SI"/>
              </w:rPr>
              <w:t xml:space="preserve"> (prenos </w:t>
            </w:r>
            <w:r w:rsidR="000A4F47">
              <w:rPr>
                <w:rFonts w:cs="Arial"/>
                <w:szCs w:val="20"/>
                <w:shd w:val="clear" w:color="auto" w:fill="FFFFFF"/>
                <w:lang w:eastAsia="sl-SI"/>
              </w:rPr>
              <w:t>prvega</w:t>
            </w:r>
            <w:r w:rsidRPr="009C165B">
              <w:rPr>
                <w:rFonts w:cs="Arial"/>
                <w:szCs w:val="20"/>
                <w:shd w:val="clear" w:color="auto" w:fill="FFFFFF"/>
                <w:lang w:eastAsia="sl-SI"/>
              </w:rPr>
              <w:t xml:space="preserve"> in </w:t>
            </w:r>
            <w:r w:rsidR="000A4F47">
              <w:rPr>
                <w:rFonts w:cs="Arial"/>
                <w:szCs w:val="20"/>
                <w:shd w:val="clear" w:color="auto" w:fill="FFFFFF"/>
                <w:lang w:eastAsia="sl-SI"/>
              </w:rPr>
              <w:t>drugega</w:t>
            </w:r>
            <w:r w:rsidRPr="009C165B">
              <w:rPr>
                <w:rFonts w:cs="Arial"/>
                <w:szCs w:val="20"/>
                <w:shd w:val="clear" w:color="auto" w:fill="FFFFFF"/>
                <w:lang w:eastAsia="sl-SI"/>
              </w:rPr>
              <w:t xml:space="preserve"> odstavka 5. člena direktive). </w:t>
            </w:r>
          </w:p>
          <w:p w14:paraId="32137A0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303D83C3" w14:textId="77777777" w:rsidR="00E06D87"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0579A6">
              <w:rPr>
                <w:rFonts w:cs="Arial"/>
                <w:szCs w:val="20"/>
                <w:shd w:val="clear" w:color="auto" w:fill="FFFFFF"/>
                <w:lang w:eastAsia="sl-SI"/>
              </w:rPr>
              <w:t xml:space="preserve">Predlagani 57.b člen </w:t>
            </w:r>
            <w:r w:rsidRPr="00592C0D">
              <w:rPr>
                <w:rFonts w:cs="Arial"/>
                <w:szCs w:val="20"/>
                <w:shd w:val="clear" w:color="auto" w:fill="FFFFFF"/>
                <w:lang w:eastAsia="sl-SI"/>
              </w:rPr>
              <w:t>določa</w:t>
            </w:r>
            <w:r>
              <w:rPr>
                <w:rFonts w:cs="Arial"/>
                <w:szCs w:val="20"/>
                <w:shd w:val="clear" w:color="auto" w:fill="FFFFFF"/>
                <w:lang w:eastAsia="sl-SI"/>
              </w:rPr>
              <w:t>,</w:t>
            </w:r>
            <w:r w:rsidRPr="00592C0D">
              <w:rPr>
                <w:rFonts w:cs="Arial"/>
                <w:szCs w:val="20"/>
                <w:shd w:val="clear" w:color="auto" w:fill="FFFFFF"/>
                <w:lang w:eastAsia="sl-SI"/>
              </w:rPr>
              <w:t xml:space="preserve"> katero ministrstvo je pristojno za</w:t>
            </w:r>
            <w:r w:rsidRPr="000579A6">
              <w:rPr>
                <w:rFonts w:cs="Arial"/>
                <w:szCs w:val="20"/>
                <w:shd w:val="clear" w:color="auto" w:fill="FFFFFF"/>
                <w:lang w:eastAsia="sl-SI"/>
              </w:rPr>
              <w:t xml:space="preserve"> odločanje o vpisu na seznam upravičenih oseb za vložitev potrošniških kolektivnih tožb v drugi državi članici EU in izbrisu s tega seznama. Za postopek odločanja veljajo pravila splošnega upravnega postopka.</w:t>
            </w:r>
            <w:r w:rsidRPr="009C165B">
              <w:rPr>
                <w:rFonts w:cs="Arial"/>
                <w:szCs w:val="20"/>
                <w:shd w:val="clear" w:color="auto" w:fill="FFFFFF"/>
                <w:lang w:eastAsia="sl-SI"/>
              </w:rPr>
              <w:t xml:space="preserve"> </w:t>
            </w:r>
          </w:p>
          <w:p w14:paraId="42F4972C" w14:textId="77777777" w:rsidR="00E06D87"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3C5849D4" w14:textId="77777777" w:rsidR="00E06D87" w:rsidRDefault="00E06D87" w:rsidP="0013300B">
            <w:pPr>
              <w:jc w:val="both"/>
              <w:rPr>
                <w:rFonts w:eastAsia="Calibri" w:cs="Arial"/>
                <w:szCs w:val="20"/>
              </w:rPr>
            </w:pPr>
            <w:r>
              <w:rPr>
                <w:rFonts w:eastAsia="Calibri" w:cs="Arial"/>
                <w:szCs w:val="20"/>
              </w:rPr>
              <w:t>O vpisu na seznam in izbrisu s seznama odloča m</w:t>
            </w:r>
            <w:r w:rsidRPr="009528D3">
              <w:rPr>
                <w:rFonts w:eastAsia="Calibri" w:cs="Arial"/>
                <w:szCs w:val="20"/>
              </w:rPr>
              <w:t>inistrstvo, pristojno za</w:t>
            </w:r>
            <w:r>
              <w:rPr>
                <w:rFonts w:eastAsia="Calibri" w:cs="Arial"/>
                <w:szCs w:val="20"/>
              </w:rPr>
              <w:t xml:space="preserve"> </w:t>
            </w:r>
            <w:r w:rsidRPr="007D44DE">
              <w:rPr>
                <w:rFonts w:eastAsia="Calibri" w:cs="Arial"/>
                <w:szCs w:val="20"/>
              </w:rPr>
              <w:t>varstvo potrošnikov</w:t>
            </w:r>
            <w:r>
              <w:rPr>
                <w:rFonts w:eastAsia="Calibri" w:cs="Arial"/>
                <w:szCs w:val="20"/>
              </w:rPr>
              <w:t xml:space="preserve">, če pravna oseba deluje na področju varstva potrošnikov, ki ga urejajo predpisi ministrstva, pristojnega za varstvo potrošnikov. Ministrstvo, pristojno za varstvo potrošnikov, vpiše na seznam tudi upravičeno osebo na podlagi odločbe </w:t>
            </w:r>
            <w:r w:rsidRPr="00592C0D">
              <w:rPr>
                <w:rFonts w:eastAsia="Calibri" w:cs="Arial"/>
                <w:szCs w:val="20"/>
              </w:rPr>
              <w:t xml:space="preserve">iz </w:t>
            </w:r>
            <w:r>
              <w:rPr>
                <w:rFonts w:eastAsia="Calibri" w:cs="Arial"/>
                <w:szCs w:val="20"/>
              </w:rPr>
              <w:t xml:space="preserve">predlaganega </w:t>
            </w:r>
            <w:r w:rsidRPr="00592C0D">
              <w:rPr>
                <w:rFonts w:eastAsia="Calibri" w:cs="Arial"/>
                <w:szCs w:val="20"/>
              </w:rPr>
              <w:t>drugega in tretjega odstavka predlaganega 57.b člena.</w:t>
            </w:r>
          </w:p>
          <w:p w14:paraId="22151180" w14:textId="77777777" w:rsidR="00E06D87" w:rsidRDefault="00E06D87" w:rsidP="0013300B">
            <w:pPr>
              <w:jc w:val="both"/>
              <w:rPr>
                <w:rFonts w:eastAsia="Calibri" w:cs="Arial"/>
                <w:szCs w:val="20"/>
              </w:rPr>
            </w:pPr>
          </w:p>
          <w:p w14:paraId="1D4D19EB" w14:textId="4156EDB2" w:rsidR="00E06D87" w:rsidRPr="00391A11" w:rsidRDefault="00E06D87" w:rsidP="0013300B">
            <w:pPr>
              <w:autoSpaceDE w:val="0"/>
              <w:autoSpaceDN w:val="0"/>
              <w:adjustRightInd w:val="0"/>
              <w:jc w:val="both"/>
              <w:rPr>
                <w:rFonts w:cs="Arial"/>
                <w:color w:val="000000"/>
                <w:szCs w:val="20"/>
                <w:lang w:eastAsia="sl-SI"/>
              </w:rPr>
            </w:pPr>
            <w:r w:rsidRPr="00321153">
              <w:rPr>
                <w:rFonts w:cs="Arial"/>
                <w:color w:val="000000"/>
                <w:szCs w:val="20"/>
                <w:lang w:eastAsia="sl-SI"/>
              </w:rPr>
              <w:t xml:space="preserve">Glede na podano opozorilo Ministrstva za gospodarstvo, turizem in šport, ki je skladno s 30. členom Zakona o državni </w:t>
            </w:r>
            <w:r w:rsidRPr="00592C0D">
              <w:rPr>
                <w:rFonts w:cs="Arial"/>
                <w:szCs w:val="20"/>
                <w:lang w:eastAsia="sl-SI"/>
              </w:rPr>
              <w:t>upravi</w:t>
            </w:r>
            <w:r>
              <w:rPr>
                <w:rStyle w:val="Sprotnaopomba-sklic"/>
                <w:rFonts w:cs="Arial"/>
                <w:szCs w:val="20"/>
                <w:lang w:eastAsia="sl-SI"/>
              </w:rPr>
              <w:footnoteReference w:id="33"/>
            </w:r>
            <w:r w:rsidRPr="00592C0D">
              <w:rPr>
                <w:rFonts w:cs="Arial"/>
                <w:szCs w:val="20"/>
                <w:lang w:eastAsia="sl-SI"/>
              </w:rPr>
              <w:t xml:space="preserve"> krovno </w:t>
            </w:r>
            <w:r w:rsidRPr="00321153">
              <w:rPr>
                <w:rFonts w:cs="Arial"/>
                <w:color w:val="000000"/>
                <w:szCs w:val="20"/>
                <w:lang w:eastAsia="sl-SI"/>
              </w:rPr>
              <w:t>pristojno za učinkovito varstvo potrošnikov</w:t>
            </w:r>
            <w:r>
              <w:rPr>
                <w:rFonts w:cs="Arial"/>
                <w:color w:val="000000"/>
                <w:szCs w:val="20"/>
                <w:lang w:eastAsia="sl-SI"/>
              </w:rPr>
              <w:t>,</w:t>
            </w:r>
            <w:r w:rsidRPr="00321153">
              <w:rPr>
                <w:rFonts w:cs="Arial"/>
                <w:color w:val="000000"/>
                <w:szCs w:val="20"/>
                <w:lang w:eastAsia="sl-SI"/>
              </w:rPr>
              <w:t xml:space="preserve"> Priloga 1 Direktive 2020/1828/EU opredeljuje področje varstva potrošnikov mnogo širše, kot je področje, ki ga pokriva Ministrstvo za gospodarstvo, turizem in šport, zato z vidika kakovostne vsebinske presoje pogojev pravnih oseb ne more biti (edino) pristojno za presojo, ali oseba, ki je podala vlogo za vpis na seznam, izpolnjuje pogoje iz prvega odstavka </w:t>
            </w:r>
            <w:r w:rsidRPr="00592C0D">
              <w:rPr>
                <w:rFonts w:cs="Arial"/>
                <w:color w:val="000000"/>
                <w:szCs w:val="20"/>
                <w:lang w:eastAsia="sl-SI"/>
              </w:rPr>
              <w:t>57.a člena</w:t>
            </w:r>
            <w:r>
              <w:rPr>
                <w:rFonts w:cs="Arial"/>
                <w:color w:val="000000"/>
                <w:szCs w:val="20"/>
                <w:lang w:eastAsia="sl-SI"/>
              </w:rPr>
              <w:t xml:space="preserve"> </w:t>
            </w:r>
            <w:r w:rsidRPr="00321153">
              <w:rPr>
                <w:rFonts w:cs="Arial"/>
                <w:color w:val="000000"/>
                <w:szCs w:val="20"/>
                <w:lang w:eastAsia="sl-SI"/>
              </w:rPr>
              <w:t>na teh področjih.</w:t>
            </w:r>
            <w:r w:rsidRPr="00391A11">
              <w:rPr>
                <w:rFonts w:cs="Arial"/>
                <w:color w:val="000000"/>
                <w:szCs w:val="20"/>
                <w:lang w:eastAsia="sl-SI"/>
              </w:rPr>
              <w:t xml:space="preserve"> </w:t>
            </w:r>
            <w:r>
              <w:rPr>
                <w:rFonts w:cs="Arial"/>
                <w:color w:val="000000"/>
                <w:szCs w:val="20"/>
                <w:lang w:eastAsia="sl-SI"/>
              </w:rPr>
              <w:t xml:space="preserve">Glede na dejstvo, da </w:t>
            </w:r>
            <w:r w:rsidR="006C4A82">
              <w:rPr>
                <w:rFonts w:cs="Arial"/>
                <w:color w:val="000000"/>
                <w:szCs w:val="20"/>
                <w:lang w:eastAsia="sl-SI"/>
              </w:rPr>
              <w:t>M</w:t>
            </w:r>
            <w:r>
              <w:rPr>
                <w:rFonts w:cs="Arial"/>
                <w:color w:val="000000"/>
                <w:szCs w:val="20"/>
                <w:lang w:eastAsia="sl-SI"/>
              </w:rPr>
              <w:t xml:space="preserve">inistrstvo za </w:t>
            </w:r>
            <w:r w:rsidRPr="00391A11">
              <w:rPr>
                <w:rFonts w:cs="Arial"/>
                <w:color w:val="000000"/>
                <w:szCs w:val="20"/>
                <w:lang w:eastAsia="sl-SI"/>
              </w:rPr>
              <w:t>gospodarstvo, turizem in</w:t>
            </w:r>
            <w:r>
              <w:rPr>
                <w:rFonts w:cs="Arial"/>
                <w:color w:val="000000"/>
                <w:szCs w:val="20"/>
                <w:lang w:eastAsia="sl-SI"/>
              </w:rPr>
              <w:t xml:space="preserve"> šport pokriva večino (oziroma največ predpisov) s področja varstva potrošnikov, se le</w:t>
            </w:r>
            <w:r w:rsidR="00C7684B">
              <w:rPr>
                <w:rFonts w:cs="Arial"/>
                <w:color w:val="000000"/>
                <w:szCs w:val="20"/>
                <w:lang w:eastAsia="sl-SI"/>
              </w:rPr>
              <w:t>-to</w:t>
            </w:r>
            <w:r>
              <w:rPr>
                <w:rFonts w:cs="Arial"/>
                <w:color w:val="000000"/>
                <w:szCs w:val="20"/>
                <w:lang w:eastAsia="sl-SI"/>
              </w:rPr>
              <w:t xml:space="preserve"> določa kot pristojn</w:t>
            </w:r>
            <w:r w:rsidR="00C7684B">
              <w:rPr>
                <w:rFonts w:cs="Arial"/>
                <w:color w:val="000000"/>
                <w:szCs w:val="20"/>
                <w:lang w:eastAsia="sl-SI"/>
              </w:rPr>
              <w:t>o</w:t>
            </w:r>
            <w:r>
              <w:rPr>
                <w:rFonts w:cs="Arial"/>
                <w:color w:val="000000"/>
                <w:szCs w:val="20"/>
                <w:lang w:eastAsia="sl-SI"/>
              </w:rPr>
              <w:t xml:space="preserve"> v večini primerov (in se zato njegov</w:t>
            </w:r>
            <w:r w:rsidR="00465FDD">
              <w:rPr>
                <w:rFonts w:cs="Arial"/>
                <w:color w:val="000000"/>
                <w:szCs w:val="20"/>
                <w:lang w:eastAsia="sl-SI"/>
              </w:rPr>
              <w:t>a</w:t>
            </w:r>
            <w:r>
              <w:rPr>
                <w:rFonts w:cs="Arial"/>
                <w:color w:val="000000"/>
                <w:szCs w:val="20"/>
                <w:lang w:eastAsia="sl-SI"/>
              </w:rPr>
              <w:t xml:space="preserve"> pristojnost ureja v prvem odstavku 57.b člena). Prav tako se predlaga, da Ministrstvo za gospodarstvo, turizem in </w:t>
            </w:r>
            <w:r w:rsidRPr="00391A11">
              <w:rPr>
                <w:rFonts w:cs="Arial"/>
                <w:color w:val="000000"/>
                <w:szCs w:val="20"/>
                <w:lang w:eastAsia="sl-SI"/>
              </w:rPr>
              <w:t xml:space="preserve">šport </w:t>
            </w:r>
            <w:r>
              <w:rPr>
                <w:rFonts w:cs="Arial"/>
                <w:color w:val="000000"/>
                <w:szCs w:val="20"/>
                <w:lang w:eastAsia="sl-SI"/>
              </w:rPr>
              <w:t xml:space="preserve">opravlja naloge </w:t>
            </w:r>
            <w:r w:rsidRPr="00391A11">
              <w:rPr>
                <w:rFonts w:cs="Arial"/>
                <w:color w:val="000000"/>
                <w:szCs w:val="20"/>
                <w:lang w:eastAsia="sl-SI"/>
              </w:rPr>
              <w:t>vodenj</w:t>
            </w:r>
            <w:r w:rsidR="00465FDD">
              <w:rPr>
                <w:rFonts w:cs="Arial"/>
                <w:color w:val="000000"/>
                <w:szCs w:val="20"/>
                <w:lang w:eastAsia="sl-SI"/>
              </w:rPr>
              <w:t>a</w:t>
            </w:r>
            <w:r w:rsidRPr="00391A11">
              <w:rPr>
                <w:rFonts w:cs="Arial"/>
                <w:color w:val="000000"/>
                <w:szCs w:val="20"/>
                <w:lang w:eastAsia="sl-SI"/>
              </w:rPr>
              <w:t xml:space="preserve"> seznama in sporočanj</w:t>
            </w:r>
            <w:r>
              <w:rPr>
                <w:rFonts w:cs="Arial"/>
                <w:color w:val="000000"/>
                <w:szCs w:val="20"/>
                <w:lang w:eastAsia="sl-SI"/>
              </w:rPr>
              <w:t>a</w:t>
            </w:r>
            <w:r w:rsidRPr="00391A11">
              <w:rPr>
                <w:rFonts w:cs="Arial"/>
                <w:color w:val="000000"/>
                <w:szCs w:val="20"/>
                <w:lang w:eastAsia="sl-SI"/>
              </w:rPr>
              <w:t xml:space="preserve"> upravičenih oseb Evropski komisiji</w:t>
            </w:r>
            <w:r>
              <w:rPr>
                <w:rFonts w:cs="Arial"/>
                <w:color w:val="000000"/>
                <w:szCs w:val="20"/>
                <w:lang w:eastAsia="sl-SI"/>
              </w:rPr>
              <w:t xml:space="preserve"> (predlagani tretji in četrti odstavek 57.a člena) ter ima pristojnost nacionalne kontaktne točke v skladu s četrtim odstavkom 5. člena Direktive 2020/1828 (predlagani 57.c člen).</w:t>
            </w:r>
            <w:r w:rsidRPr="00391A11">
              <w:rPr>
                <w:rFonts w:cs="Arial"/>
                <w:color w:val="000000"/>
                <w:szCs w:val="20"/>
                <w:lang w:eastAsia="sl-SI"/>
              </w:rPr>
              <w:t xml:space="preserve"> </w:t>
            </w:r>
          </w:p>
          <w:p w14:paraId="31E80B9D" w14:textId="77777777" w:rsidR="00E06D87" w:rsidRDefault="00E06D87" w:rsidP="0013300B">
            <w:pPr>
              <w:jc w:val="both"/>
              <w:rPr>
                <w:rFonts w:eastAsia="Calibri" w:cs="Arial"/>
                <w:szCs w:val="20"/>
              </w:rPr>
            </w:pPr>
          </w:p>
          <w:p w14:paraId="2E124533" w14:textId="06465939" w:rsidR="00E06D87" w:rsidRDefault="00E06D87" w:rsidP="0013300B">
            <w:pPr>
              <w:jc w:val="both"/>
              <w:rPr>
                <w:rFonts w:eastAsia="Calibri" w:cs="Arial"/>
                <w:szCs w:val="20"/>
              </w:rPr>
            </w:pPr>
            <w:r>
              <w:rPr>
                <w:rFonts w:eastAsia="Calibri" w:cs="Arial"/>
                <w:szCs w:val="20"/>
              </w:rPr>
              <w:t>V drugem odstavku 57.b člena se ureja položaj, ko pravna oseba deluje na področju varstva potrošnikov, ki ga ureja predpis</w:t>
            </w:r>
            <w:r w:rsidRPr="00445C73">
              <w:rPr>
                <w:rFonts w:eastAsia="Calibri" w:cs="Arial"/>
                <w:szCs w:val="20"/>
              </w:rPr>
              <w:t xml:space="preserve">, ki </w:t>
            </w:r>
            <w:r>
              <w:rPr>
                <w:rFonts w:eastAsia="Calibri" w:cs="Arial"/>
                <w:szCs w:val="20"/>
              </w:rPr>
              <w:t>ne s</w:t>
            </w:r>
            <w:r w:rsidR="00465FDD">
              <w:rPr>
                <w:rFonts w:eastAsia="Calibri" w:cs="Arial"/>
                <w:szCs w:val="20"/>
              </w:rPr>
              <w:t>pada</w:t>
            </w:r>
            <w:r>
              <w:rPr>
                <w:rFonts w:eastAsia="Calibri" w:cs="Arial"/>
                <w:szCs w:val="20"/>
              </w:rPr>
              <w:t xml:space="preserve"> </w:t>
            </w:r>
            <w:r w:rsidRPr="00445C73">
              <w:rPr>
                <w:rFonts w:eastAsia="Calibri" w:cs="Arial"/>
                <w:szCs w:val="20"/>
              </w:rPr>
              <w:t>v pristojnost ministrstv</w:t>
            </w:r>
            <w:r>
              <w:rPr>
                <w:rFonts w:eastAsia="Calibri" w:cs="Arial"/>
                <w:szCs w:val="20"/>
              </w:rPr>
              <w:t>a</w:t>
            </w:r>
            <w:r w:rsidRPr="00445C73">
              <w:rPr>
                <w:rFonts w:eastAsia="Calibri" w:cs="Arial"/>
                <w:szCs w:val="20"/>
              </w:rPr>
              <w:t xml:space="preserve">, </w:t>
            </w:r>
            <w:r>
              <w:rPr>
                <w:rFonts w:eastAsia="Calibri" w:cs="Arial"/>
                <w:szCs w:val="20"/>
              </w:rPr>
              <w:t xml:space="preserve">pristojnega za varstvo potrošnikov. V tem primeru pravna oseba vloži vlogo za vpis oziroma izbris pri ministrstvu, ki je pristojno za ta predpis. Ko slednje odloči </w:t>
            </w:r>
            <w:r w:rsidRPr="00445C73">
              <w:rPr>
                <w:rFonts w:eastAsia="Calibri" w:cs="Arial"/>
                <w:szCs w:val="20"/>
              </w:rPr>
              <w:t xml:space="preserve">o </w:t>
            </w:r>
            <w:r>
              <w:rPr>
                <w:rFonts w:eastAsia="Calibri" w:cs="Arial"/>
                <w:szCs w:val="20"/>
              </w:rPr>
              <w:t>vpisu na seznam (ugotovi, da pravna oseba izpolnjuje vse zahtevane pogoje) oziroma izbrisu s seznama, odločbo po njeni pravnomočnosti pošlje Ministrstvu za gospodarstvo, turizem in šport, da takšno osebo</w:t>
            </w:r>
            <w:r w:rsidRPr="00445C73">
              <w:rPr>
                <w:rFonts w:eastAsia="Calibri" w:cs="Arial"/>
                <w:szCs w:val="20"/>
              </w:rPr>
              <w:t xml:space="preserve"> </w:t>
            </w:r>
            <w:r>
              <w:rPr>
                <w:rFonts w:eastAsia="Calibri" w:cs="Arial"/>
                <w:szCs w:val="20"/>
              </w:rPr>
              <w:t xml:space="preserve">vpiše na seznam oziroma izbriše s seznama. </w:t>
            </w:r>
            <w:r w:rsidRPr="00445C73">
              <w:rPr>
                <w:rFonts w:eastAsia="Calibri" w:cs="Arial"/>
                <w:szCs w:val="20"/>
              </w:rPr>
              <w:t xml:space="preserve"> </w:t>
            </w:r>
          </w:p>
          <w:p w14:paraId="0DF59417" w14:textId="77777777" w:rsidR="00E06D87"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213EF2AD" w14:textId="2FAF81E9" w:rsidR="00E06D87" w:rsidRDefault="00E06D87" w:rsidP="0013300B">
            <w:pPr>
              <w:jc w:val="both"/>
              <w:rPr>
                <w:rFonts w:eastAsia="Calibri" w:cs="Arial"/>
                <w:szCs w:val="20"/>
              </w:rPr>
            </w:pPr>
            <w:r>
              <w:rPr>
                <w:rFonts w:eastAsia="Calibri" w:cs="Arial"/>
                <w:szCs w:val="20"/>
              </w:rPr>
              <w:t xml:space="preserve">Tretji odstavek ureja situacijo, ko pravna oseba deluje na področju varstva potrošnikov, ki ga urejajo predpisi, ki so v pristojnosti več ministrstev. V tem primeru o vlogi odloča pretežno pristojno ministrstvo </w:t>
            </w:r>
            <w:r w:rsidRPr="006E1D10">
              <w:rPr>
                <w:rFonts w:eastAsia="Calibri" w:cs="Arial"/>
                <w:szCs w:val="20"/>
              </w:rPr>
              <w:t>po predhodn</w:t>
            </w:r>
            <w:r>
              <w:rPr>
                <w:rFonts w:eastAsia="Calibri" w:cs="Arial"/>
                <w:szCs w:val="20"/>
              </w:rPr>
              <w:t>i pridobitvi</w:t>
            </w:r>
            <w:r w:rsidRPr="006E1D10">
              <w:rPr>
                <w:rFonts w:eastAsia="Calibri" w:cs="Arial"/>
                <w:szCs w:val="20"/>
              </w:rPr>
              <w:t xml:space="preserve"> soglas</w:t>
            </w:r>
            <w:r>
              <w:rPr>
                <w:rFonts w:eastAsia="Calibri" w:cs="Arial"/>
                <w:szCs w:val="20"/>
              </w:rPr>
              <w:t>ij</w:t>
            </w:r>
            <w:r w:rsidRPr="006E1D10">
              <w:rPr>
                <w:rFonts w:eastAsia="Calibri" w:cs="Arial"/>
                <w:szCs w:val="20"/>
              </w:rPr>
              <w:t xml:space="preserve"> </w:t>
            </w:r>
            <w:r w:rsidR="00FD0B98">
              <w:rPr>
                <w:rFonts w:eastAsia="Calibri" w:cs="Arial"/>
                <w:szCs w:val="20"/>
              </w:rPr>
              <w:t>pre</w:t>
            </w:r>
            <w:r>
              <w:rPr>
                <w:rFonts w:eastAsia="Calibri" w:cs="Arial"/>
                <w:szCs w:val="20"/>
              </w:rPr>
              <w:t>ostalih področno pristojnih ministrstev. Gre za rešitev, ki jo glede podeljevanja statusa nevladnih organizacij v javnem interesu enako že ureja Zakon o nevladnih organizacijah</w:t>
            </w:r>
            <w:r>
              <w:rPr>
                <w:rStyle w:val="Sprotnaopomba-sklic"/>
                <w:rFonts w:eastAsia="Calibri" w:cs="Arial"/>
                <w:szCs w:val="20"/>
              </w:rPr>
              <w:footnoteReference w:id="34"/>
            </w:r>
            <w:r>
              <w:rPr>
                <w:rFonts w:eastAsia="Calibri" w:cs="Arial"/>
                <w:szCs w:val="20"/>
              </w:rPr>
              <w:t xml:space="preserve"> v drugem odstavku 7. člena.</w:t>
            </w:r>
          </w:p>
          <w:p w14:paraId="06F092CB"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563C3536" w14:textId="62C41939" w:rsidR="00E06D87" w:rsidRPr="00601910"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601910">
              <w:rPr>
                <w:rFonts w:cs="Arial"/>
                <w:szCs w:val="20"/>
                <w:shd w:val="clear" w:color="auto" w:fill="FFFFFF"/>
                <w:lang w:eastAsia="sl-SI"/>
              </w:rPr>
              <w:t xml:space="preserve">V skladu s tretjim odstavkom 5. člena direktive je v </w:t>
            </w:r>
            <w:r w:rsidRPr="00592C0D">
              <w:rPr>
                <w:rFonts w:cs="Arial"/>
                <w:szCs w:val="20"/>
                <w:shd w:val="clear" w:color="auto" w:fill="FFFFFF"/>
                <w:lang w:eastAsia="sl-SI"/>
              </w:rPr>
              <w:t>četrtem</w:t>
            </w:r>
            <w:r w:rsidRPr="00601910">
              <w:rPr>
                <w:rFonts w:cs="Arial"/>
                <w:szCs w:val="20"/>
                <w:shd w:val="clear" w:color="auto" w:fill="FFFFFF"/>
                <w:lang w:eastAsia="sl-SI"/>
              </w:rPr>
              <w:t xml:space="preserve"> odstavku 57.b člena določena dolžnost oziroma pristojnost ministrstva</w:t>
            </w:r>
            <w:r w:rsidRPr="00592C0D">
              <w:rPr>
                <w:rFonts w:cs="Arial"/>
                <w:szCs w:val="20"/>
                <w:shd w:val="clear" w:color="auto" w:fill="FFFFFF"/>
                <w:lang w:eastAsia="sl-SI"/>
              </w:rPr>
              <w:t>, ki je izdalo odločbo o vpisu na seznam</w:t>
            </w:r>
            <w:r w:rsidRPr="00601910">
              <w:rPr>
                <w:rFonts w:cs="Arial"/>
                <w:szCs w:val="20"/>
                <w:shd w:val="clear" w:color="auto" w:fill="FFFFFF"/>
                <w:lang w:eastAsia="sl-SI"/>
              </w:rPr>
              <w:t xml:space="preserve">, da preveri, ali upravičena oseba za vložitev potrošniških kolektivnih tožb v drugi državi članici EU izpolnjuje pogoje iz drugega odstavka </w:t>
            </w:r>
            <w:r w:rsidRPr="00601910">
              <w:rPr>
                <w:rFonts w:cs="Arial"/>
                <w:szCs w:val="20"/>
                <w:shd w:val="clear" w:color="auto" w:fill="FFFFFF"/>
                <w:lang w:eastAsia="sl-SI"/>
              </w:rPr>
              <w:lastRenderedPageBreak/>
              <w:t>57.a člena, če prejme zahtevo s strani nacionalne kontaktne točke druge države članice</w:t>
            </w:r>
            <w:r>
              <w:rPr>
                <w:rFonts w:cs="Arial"/>
                <w:szCs w:val="20"/>
                <w:shd w:val="clear" w:color="auto" w:fill="FFFFFF"/>
                <w:lang w:eastAsia="sl-SI"/>
              </w:rPr>
              <w:t xml:space="preserve"> EU</w:t>
            </w:r>
            <w:r w:rsidRPr="00592C0D">
              <w:rPr>
                <w:rFonts w:cs="Arial"/>
                <w:szCs w:val="20"/>
                <w:shd w:val="clear" w:color="auto" w:fill="FFFFFF"/>
                <w:lang w:eastAsia="sl-SI"/>
              </w:rPr>
              <w:t>, domače nacionalne kontaktne točke (če takšno zahtevo predhodno prejme s strani Evropske komisije ali nacionalne kontaktne točke druge države</w:t>
            </w:r>
            <w:r>
              <w:rPr>
                <w:rFonts w:cs="Arial"/>
                <w:szCs w:val="20"/>
                <w:shd w:val="clear" w:color="auto" w:fill="FFFFFF"/>
                <w:lang w:eastAsia="sl-SI"/>
              </w:rPr>
              <w:t xml:space="preserve"> članice EU</w:t>
            </w:r>
            <w:r w:rsidRPr="00592C0D">
              <w:rPr>
                <w:rFonts w:cs="Arial"/>
                <w:szCs w:val="20"/>
                <w:shd w:val="clear" w:color="auto" w:fill="FFFFFF"/>
                <w:lang w:eastAsia="sl-SI"/>
              </w:rPr>
              <w:t xml:space="preserve"> in </w:t>
            </w:r>
            <w:r>
              <w:rPr>
                <w:rFonts w:cs="Arial"/>
                <w:szCs w:val="20"/>
                <w:shd w:val="clear" w:color="auto" w:fill="FFFFFF"/>
                <w:lang w:eastAsia="sl-SI"/>
              </w:rPr>
              <w:t>M</w:t>
            </w:r>
            <w:r w:rsidRPr="00592C0D">
              <w:rPr>
                <w:rFonts w:cs="Arial"/>
                <w:szCs w:val="20"/>
                <w:shd w:val="clear" w:color="auto" w:fill="FFFFFF"/>
                <w:lang w:eastAsia="sl-SI"/>
              </w:rPr>
              <w:t>inistrstvo za gospodarstvo, turizem in šport ni odločilo o vpisu na seznam)</w:t>
            </w:r>
            <w:r w:rsidRPr="00601910">
              <w:rPr>
                <w:rFonts w:cs="Arial"/>
                <w:szCs w:val="20"/>
                <w:shd w:val="clear" w:color="auto" w:fill="FFFFFF"/>
                <w:lang w:eastAsia="sl-SI"/>
              </w:rPr>
              <w:t xml:space="preserve"> ali Evropske komisije, </w:t>
            </w:r>
            <w:r>
              <w:rPr>
                <w:rFonts w:cs="Arial"/>
                <w:szCs w:val="20"/>
                <w:shd w:val="clear" w:color="auto" w:fill="FFFFFF"/>
                <w:lang w:eastAsia="sl-SI"/>
              </w:rPr>
              <w:t>oziroma</w:t>
            </w:r>
            <w:r w:rsidRPr="00592C0D">
              <w:rPr>
                <w:rFonts w:cs="Arial"/>
                <w:szCs w:val="20"/>
                <w:shd w:val="clear" w:color="auto" w:fill="FFFFFF"/>
                <w:lang w:eastAsia="sl-SI"/>
              </w:rPr>
              <w:t xml:space="preserve"> </w:t>
            </w:r>
            <w:r w:rsidRPr="00601910">
              <w:rPr>
                <w:rFonts w:cs="Arial"/>
                <w:szCs w:val="20"/>
                <w:shd w:val="clear" w:color="auto" w:fill="FFFFFF"/>
                <w:lang w:eastAsia="sl-SI"/>
              </w:rPr>
              <w:t xml:space="preserve">najmanj vsakih pet let po uradni dolžnosti. </w:t>
            </w:r>
          </w:p>
          <w:p w14:paraId="5ED22CAF" w14:textId="77777777" w:rsidR="00E06D87" w:rsidRPr="00601910"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22ECBB63" w14:textId="77777777" w:rsidR="00C625BC"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11086A">
              <w:rPr>
                <w:rFonts w:cs="Arial"/>
                <w:szCs w:val="20"/>
                <w:shd w:val="clear" w:color="auto" w:fill="FFFFFF"/>
                <w:lang w:eastAsia="sl-SI"/>
              </w:rPr>
              <w:t xml:space="preserve">Če pristojno ministrstvo ugotovi, da upravičena oseba za vložitev potrošniških kolektivnih tožb v drugi državi članici EU ne izpolnjuje več pogojev iz drugega odstavka 57.a člena zakona, ali če upravičena oseba to zahteva, ministrstvo, pristojno za varstvo potrošnikov, osebo izbriše s seznama. </w:t>
            </w:r>
          </w:p>
          <w:p w14:paraId="428A6B67" w14:textId="6F11CFE1" w:rsidR="00C625BC" w:rsidRDefault="00C625BC" w:rsidP="0013300B">
            <w:pPr>
              <w:overflowPunct w:val="0"/>
              <w:autoSpaceDE w:val="0"/>
              <w:autoSpaceDN w:val="0"/>
              <w:adjustRightInd w:val="0"/>
              <w:jc w:val="both"/>
              <w:textAlignment w:val="baseline"/>
              <w:rPr>
                <w:rFonts w:cs="Arial"/>
                <w:szCs w:val="20"/>
                <w:shd w:val="clear" w:color="auto" w:fill="FFFFFF"/>
                <w:lang w:eastAsia="sl-SI"/>
              </w:rPr>
            </w:pPr>
          </w:p>
          <w:p w14:paraId="76FBE22B" w14:textId="57A4DA14" w:rsidR="002055B8" w:rsidRDefault="00C625BC" w:rsidP="0013300B">
            <w:pPr>
              <w:overflowPunct w:val="0"/>
              <w:autoSpaceDE w:val="0"/>
              <w:autoSpaceDN w:val="0"/>
              <w:adjustRightInd w:val="0"/>
              <w:jc w:val="both"/>
              <w:textAlignment w:val="baseline"/>
              <w:rPr>
                <w:rFonts w:cs="Arial"/>
                <w:szCs w:val="20"/>
                <w:shd w:val="clear" w:color="auto" w:fill="FFFFFF"/>
                <w:lang w:eastAsia="sl-SI"/>
              </w:rPr>
            </w:pPr>
            <w:bookmarkStart w:id="20" w:name="_Hlk147845099"/>
            <w:r w:rsidRPr="00C625BC">
              <w:rPr>
                <w:rFonts w:cs="Arial"/>
                <w:szCs w:val="20"/>
                <w:shd w:val="clear" w:color="auto" w:fill="FFFFFF"/>
                <w:lang w:eastAsia="sl-SI"/>
              </w:rPr>
              <w:t xml:space="preserve">Odločba, s katero je bila zavrnjena vloga za vpis na seznam, in odločba o ugotovitvi, da upravičena oseba ne izpolnjuje več pogojev iz drugega odstavka prejšnjega člena, se lahko izpodbijata v upravnem sporu. </w:t>
            </w:r>
            <w:bookmarkEnd w:id="20"/>
            <w:r w:rsidRPr="00C625BC">
              <w:rPr>
                <w:rFonts w:cs="Arial"/>
                <w:szCs w:val="20"/>
                <w:shd w:val="clear" w:color="auto" w:fill="FFFFFF"/>
                <w:lang w:eastAsia="sl-SI"/>
              </w:rPr>
              <w:t>Predlagatelj je pri zagotavljanju učinkovitega pravnega sredstva tehtal med institutom pritožbe po Zakon</w:t>
            </w:r>
            <w:r>
              <w:rPr>
                <w:rFonts w:cs="Arial"/>
                <w:szCs w:val="20"/>
                <w:shd w:val="clear" w:color="auto" w:fill="FFFFFF"/>
                <w:lang w:eastAsia="sl-SI"/>
              </w:rPr>
              <w:t>u</w:t>
            </w:r>
            <w:r w:rsidRPr="00C625BC">
              <w:rPr>
                <w:rFonts w:cs="Arial"/>
                <w:szCs w:val="20"/>
                <w:shd w:val="clear" w:color="auto" w:fill="FFFFFF"/>
                <w:lang w:eastAsia="sl-SI"/>
              </w:rPr>
              <w:t xml:space="preserve"> o splošnem upravnem postopku</w:t>
            </w:r>
            <w:r w:rsidRPr="00C625BC">
              <w:rPr>
                <w:rFonts w:cs="Arial"/>
                <w:szCs w:val="20"/>
                <w:shd w:val="clear" w:color="auto" w:fill="FFFFFF"/>
                <w:vertAlign w:val="superscript"/>
                <w:lang w:eastAsia="sl-SI"/>
              </w:rPr>
              <w:footnoteReference w:id="35"/>
            </w:r>
            <w:r w:rsidRPr="00C625BC">
              <w:rPr>
                <w:rFonts w:cs="Arial"/>
                <w:szCs w:val="20"/>
                <w:shd w:val="clear" w:color="auto" w:fill="FFFFFF"/>
                <w:lang w:eastAsia="sl-SI"/>
              </w:rPr>
              <w:t xml:space="preserve"> (v nadaljnjem besedilu: ZUP) in tožbo v upravnem sporu, ki jo določa Zakon o upravnem sporu</w:t>
            </w:r>
            <w:r>
              <w:rPr>
                <w:rStyle w:val="Sprotnaopomba-sklic"/>
                <w:rFonts w:cs="Arial"/>
                <w:szCs w:val="20"/>
                <w:shd w:val="clear" w:color="auto" w:fill="FFFFFF"/>
                <w:lang w:eastAsia="sl-SI"/>
              </w:rPr>
              <w:footnoteReference w:id="36"/>
            </w:r>
            <w:r w:rsidRPr="00C625BC">
              <w:rPr>
                <w:rFonts w:cs="Arial"/>
                <w:szCs w:val="20"/>
                <w:shd w:val="clear" w:color="auto" w:fill="FFFFFF"/>
                <w:lang w:eastAsia="sl-SI"/>
              </w:rPr>
              <w:t xml:space="preserve"> ter se v začetni fazi priprave predloga zakona zavzemal za možnost izpodbijanja odločbe s pritožbo. Stališče predlagatelja je temeljilo predvsem na dejstvu, da sistemski Zakon o nevladnih organizacijah (Uradni list RS, št. 21/18) zoper odločitev o podelitvi statusa dovoljuje pritožbo. Tekom medresorskega usklajevanja so bili s strani ministrstva, pristojnega za javno upravo podani razlogi za opustitev pravil, ki </w:t>
            </w:r>
            <w:r>
              <w:rPr>
                <w:rFonts w:cs="Arial"/>
                <w:szCs w:val="20"/>
                <w:shd w:val="clear" w:color="auto" w:fill="FFFFFF"/>
                <w:lang w:eastAsia="sl-SI"/>
              </w:rPr>
              <w:t xml:space="preserve">bi </w:t>
            </w:r>
            <w:r w:rsidRPr="00C625BC">
              <w:rPr>
                <w:rFonts w:cs="Arial"/>
                <w:szCs w:val="20"/>
                <w:shd w:val="clear" w:color="auto" w:fill="FFFFFF"/>
                <w:lang w:eastAsia="sl-SI"/>
              </w:rPr>
              <w:t>v konkretni upravni zadevi dopušča</w:t>
            </w:r>
            <w:r>
              <w:rPr>
                <w:rFonts w:cs="Arial"/>
                <w:szCs w:val="20"/>
                <w:shd w:val="clear" w:color="auto" w:fill="FFFFFF"/>
                <w:lang w:eastAsia="sl-SI"/>
              </w:rPr>
              <w:t>li</w:t>
            </w:r>
            <w:r w:rsidRPr="00C625BC">
              <w:rPr>
                <w:rFonts w:cs="Arial"/>
                <w:szCs w:val="20"/>
                <w:shd w:val="clear" w:color="auto" w:fill="FFFFFF"/>
                <w:lang w:eastAsia="sl-SI"/>
              </w:rPr>
              <w:t xml:space="preserve"> pritožbo na Vlado Republike Slovenije. </w:t>
            </w:r>
            <w:r>
              <w:rPr>
                <w:rFonts w:cs="Arial"/>
                <w:szCs w:val="20"/>
                <w:shd w:val="clear" w:color="auto" w:fill="FFFFFF"/>
                <w:lang w:eastAsia="sl-SI"/>
              </w:rPr>
              <w:t>Izpostavljeno je bilo</w:t>
            </w:r>
            <w:r w:rsidRPr="00C625BC">
              <w:rPr>
                <w:rFonts w:cs="Arial"/>
                <w:szCs w:val="20"/>
                <w:shd w:val="clear" w:color="auto" w:fill="FFFFFF"/>
                <w:lang w:eastAsia="sl-SI"/>
              </w:rPr>
              <w:t>, da je takšno redno pravno sredstvo neučinkovito in zgolj podaljšuje pot pritožnika do pravnomočnosti (le nepotreben administrativni korak)</w:t>
            </w:r>
            <w:r>
              <w:rPr>
                <w:rFonts w:cs="Arial"/>
                <w:szCs w:val="20"/>
                <w:shd w:val="clear" w:color="auto" w:fill="FFFFFF"/>
                <w:lang w:eastAsia="sl-SI"/>
              </w:rPr>
              <w:t xml:space="preserve"> ter da tako </w:t>
            </w:r>
            <w:r w:rsidRPr="00C625BC">
              <w:rPr>
                <w:rFonts w:cs="Arial"/>
                <w:szCs w:val="20"/>
                <w:shd w:val="clear" w:color="auto" w:fill="FFFFFF"/>
                <w:lang w:eastAsia="sl-SI"/>
              </w:rPr>
              <w:t xml:space="preserve">pravno sredstvo ne zagotavlja ustavnopravne </w:t>
            </w:r>
            <w:proofErr w:type="spellStart"/>
            <w:r w:rsidRPr="00C625BC">
              <w:rPr>
                <w:rFonts w:cs="Arial"/>
                <w:szCs w:val="20"/>
                <w:shd w:val="clear" w:color="auto" w:fill="FFFFFF"/>
                <w:lang w:eastAsia="sl-SI"/>
              </w:rPr>
              <w:t>devolutivnosti</w:t>
            </w:r>
            <w:proofErr w:type="spellEnd"/>
            <w:r w:rsidR="002055B8">
              <w:rPr>
                <w:rFonts w:cs="Arial"/>
                <w:szCs w:val="20"/>
                <w:shd w:val="clear" w:color="auto" w:fill="FFFFFF"/>
                <w:lang w:eastAsia="sl-SI"/>
              </w:rPr>
              <w:t xml:space="preserve">. </w:t>
            </w:r>
            <w:r w:rsidRPr="00C625BC">
              <w:rPr>
                <w:rFonts w:cs="Arial"/>
                <w:szCs w:val="20"/>
                <w:shd w:val="clear" w:color="auto" w:fill="FFFFFF"/>
                <w:lang w:eastAsia="sl-SI"/>
              </w:rPr>
              <w:t xml:space="preserve">Predlagatelj je presodil, da glede na naravo odločanja, pričakovanega števila zadev in podanih vsebinskih pripomb </w:t>
            </w:r>
            <w:r w:rsidR="002055B8">
              <w:rPr>
                <w:rFonts w:cs="Arial"/>
                <w:szCs w:val="20"/>
                <w:shd w:val="clear" w:color="auto" w:fill="FFFFFF"/>
                <w:lang w:eastAsia="sl-SI"/>
              </w:rPr>
              <w:t>ni primerno</w:t>
            </w:r>
            <w:r w:rsidRPr="00C625BC">
              <w:rPr>
                <w:rFonts w:cs="Arial"/>
                <w:szCs w:val="20"/>
                <w:shd w:val="clear" w:color="auto" w:fill="FFFFFF"/>
                <w:lang w:eastAsia="sl-SI"/>
              </w:rPr>
              <w:t xml:space="preserve">, da se </w:t>
            </w:r>
            <w:r w:rsidR="002055B8">
              <w:rPr>
                <w:rFonts w:cs="Arial"/>
                <w:szCs w:val="20"/>
                <w:shd w:val="clear" w:color="auto" w:fill="FFFFFF"/>
                <w:lang w:eastAsia="sl-SI"/>
              </w:rPr>
              <w:t xml:space="preserve">izrecno ureja in dopušča </w:t>
            </w:r>
            <w:r w:rsidRPr="00C625BC">
              <w:rPr>
                <w:rFonts w:cs="Arial"/>
                <w:szCs w:val="20"/>
                <w:shd w:val="clear" w:color="auto" w:fill="FFFFFF"/>
                <w:lang w:eastAsia="sl-SI"/>
              </w:rPr>
              <w:t>pritožb</w:t>
            </w:r>
            <w:r w:rsidR="002055B8">
              <w:rPr>
                <w:rFonts w:cs="Arial"/>
                <w:szCs w:val="20"/>
                <w:shd w:val="clear" w:color="auto" w:fill="FFFFFF"/>
                <w:lang w:eastAsia="sl-SI"/>
              </w:rPr>
              <w:t xml:space="preserve">a zoper odločbo ministrstva, </w:t>
            </w:r>
            <w:r w:rsidR="002055B8" w:rsidRPr="002055B8">
              <w:rPr>
                <w:rFonts w:cs="Arial"/>
                <w:szCs w:val="20"/>
                <w:shd w:val="clear" w:color="auto" w:fill="FFFFFF"/>
                <w:lang w:eastAsia="sl-SI"/>
              </w:rPr>
              <w:t xml:space="preserve">s katero je bila zavrnjena vloga za vpis na seznam, in </w:t>
            </w:r>
            <w:r w:rsidR="002055B8">
              <w:rPr>
                <w:rFonts w:cs="Arial"/>
                <w:szCs w:val="20"/>
                <w:shd w:val="clear" w:color="auto" w:fill="FFFFFF"/>
                <w:lang w:eastAsia="sl-SI"/>
              </w:rPr>
              <w:t>odločbo</w:t>
            </w:r>
            <w:r w:rsidR="002055B8" w:rsidRPr="002055B8">
              <w:rPr>
                <w:rFonts w:cs="Arial"/>
                <w:szCs w:val="20"/>
                <w:shd w:val="clear" w:color="auto" w:fill="FFFFFF"/>
                <w:lang w:eastAsia="sl-SI"/>
              </w:rPr>
              <w:t xml:space="preserve"> o ugotovitvi, da upravičena oseba ne izpolnjuje več pogojev </w:t>
            </w:r>
            <w:r w:rsidR="002055B8">
              <w:rPr>
                <w:rFonts w:cs="Arial"/>
                <w:szCs w:val="20"/>
                <w:shd w:val="clear" w:color="auto" w:fill="FFFFFF"/>
                <w:lang w:eastAsia="sl-SI"/>
              </w:rPr>
              <w:t>za vpis na seznam.</w:t>
            </w:r>
          </w:p>
          <w:p w14:paraId="3B3BB228" w14:textId="77777777" w:rsidR="00E06D87" w:rsidRPr="00601910"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7C2E8045" w14:textId="77777777" w:rsidR="00E06D87"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601910">
              <w:rPr>
                <w:rFonts w:cs="Arial"/>
                <w:szCs w:val="20"/>
                <w:shd w:val="clear" w:color="auto" w:fill="FFFFFF"/>
                <w:lang w:eastAsia="sl-SI"/>
              </w:rPr>
              <w:t>Predlagana je tudi pristojnost ministra, pristojnega za varstvo potrošnikov, za izdajo podrobnejših pravil</w:t>
            </w:r>
            <w:r>
              <w:rPr>
                <w:rFonts w:eastAsia="Calibri" w:cs="Arial"/>
                <w:szCs w:val="20"/>
              </w:rPr>
              <w:t xml:space="preserve"> o vpisih na seznam in izbrisih s seznama ter </w:t>
            </w:r>
            <w:r w:rsidRPr="00261CC0">
              <w:rPr>
                <w:rFonts w:eastAsia="Calibri" w:cs="Arial"/>
                <w:szCs w:val="20"/>
              </w:rPr>
              <w:t>vodenj</w:t>
            </w:r>
            <w:r>
              <w:rPr>
                <w:rFonts w:eastAsia="Calibri" w:cs="Arial"/>
                <w:szCs w:val="20"/>
              </w:rPr>
              <w:t>u</w:t>
            </w:r>
            <w:r w:rsidRPr="00261CC0">
              <w:rPr>
                <w:rFonts w:eastAsia="Calibri" w:cs="Arial"/>
                <w:szCs w:val="20"/>
              </w:rPr>
              <w:t xml:space="preserve"> seznam</w:t>
            </w:r>
            <w:r>
              <w:rPr>
                <w:rFonts w:eastAsia="Calibri" w:cs="Arial"/>
                <w:szCs w:val="20"/>
              </w:rPr>
              <w:t>a</w:t>
            </w:r>
            <w:r w:rsidRPr="00601910">
              <w:rPr>
                <w:rFonts w:cs="Arial"/>
                <w:szCs w:val="20"/>
                <w:shd w:val="clear" w:color="auto" w:fill="FFFFFF"/>
                <w:lang w:eastAsia="sl-SI"/>
              </w:rPr>
              <w:t xml:space="preserve">, v </w:t>
            </w:r>
            <w:r>
              <w:rPr>
                <w:rFonts w:cs="Arial"/>
                <w:szCs w:val="20"/>
                <w:shd w:val="clear" w:color="auto" w:fill="FFFFFF"/>
                <w:lang w:eastAsia="sl-SI"/>
              </w:rPr>
              <w:t>20</w:t>
            </w:r>
            <w:r w:rsidRPr="00601910">
              <w:rPr>
                <w:rFonts w:cs="Arial"/>
                <w:szCs w:val="20"/>
                <w:shd w:val="clear" w:color="auto" w:fill="FFFFFF"/>
                <w:lang w:eastAsia="sl-SI"/>
              </w:rPr>
              <w:t>. členu predloga zakona pa je določen rok tudi za izdajo podzakonskega predpisa.</w:t>
            </w:r>
          </w:p>
          <w:p w14:paraId="1EFBCBCF" w14:textId="77777777" w:rsidR="00E06D87"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3CC677AD" w14:textId="77777777" w:rsidR="00E06D87" w:rsidRPr="009C165B" w:rsidRDefault="00E06D87" w:rsidP="0013300B">
            <w:pPr>
              <w:jc w:val="both"/>
              <w:rPr>
                <w:rFonts w:eastAsia="Calibri" w:cs="Arial"/>
                <w:szCs w:val="20"/>
              </w:rPr>
            </w:pPr>
            <w:r w:rsidRPr="009C165B">
              <w:rPr>
                <w:rFonts w:eastAsia="Calibri" w:cs="Arial"/>
                <w:szCs w:val="20"/>
              </w:rPr>
              <w:t>V predlaganem četrtem odstavku 57.a člena se v skladu z zahtevo direktive iz prvega odstavka 13.</w:t>
            </w:r>
            <w:r>
              <w:rPr>
                <w:rFonts w:eastAsia="Calibri" w:cs="Arial"/>
                <w:szCs w:val="20"/>
              </w:rPr>
              <w:t> </w:t>
            </w:r>
            <w:r w:rsidRPr="009C165B">
              <w:rPr>
                <w:rFonts w:eastAsia="Calibri" w:cs="Arial"/>
                <w:szCs w:val="20"/>
              </w:rPr>
              <w:t xml:space="preserve">člena določa, da mora upravičena oseba iz prvega odstavka tega člena </w:t>
            </w:r>
            <w:r w:rsidRPr="009C165B">
              <w:rPr>
                <w:rFonts w:cs="Arial"/>
                <w:color w:val="000000"/>
                <w:szCs w:val="20"/>
                <w:shd w:val="clear" w:color="auto" w:fill="FFFFFF"/>
              </w:rPr>
              <w:t>na svojih spletnih straneh</w:t>
            </w:r>
            <w:r w:rsidRPr="009C165B">
              <w:rPr>
                <w:rFonts w:eastAsia="Calibri" w:cs="Arial"/>
                <w:szCs w:val="20"/>
              </w:rPr>
              <w:t xml:space="preserve"> objaviti n</w:t>
            </w:r>
            <w:r w:rsidRPr="009C165B">
              <w:rPr>
                <w:rFonts w:cs="Arial"/>
                <w:color w:val="000000"/>
                <w:szCs w:val="20"/>
                <w:shd w:val="clear" w:color="auto" w:fill="FFFFFF"/>
              </w:rPr>
              <w:t xml:space="preserve">amero o vložitvi kolektivne tožbe, </w:t>
            </w:r>
            <w:r w:rsidRPr="009C165B">
              <w:rPr>
                <w:szCs w:val="20"/>
              </w:rPr>
              <w:t>podatke o statusu kolektivne tožbe, ki jo je vložila, in izidu postopka s kolektivno tožbo.</w:t>
            </w:r>
          </w:p>
          <w:p w14:paraId="24E9F985"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3F163CB5" w14:textId="5D516733"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V skladu s petim odstavkom 5. člena direktive morajo države članice določiti nacionalne kontaktne točke, ki se vključijo v primeru, da je </w:t>
            </w:r>
            <w:r w:rsidR="00AD6606">
              <w:rPr>
                <w:rFonts w:cs="Arial"/>
                <w:szCs w:val="20"/>
                <w:shd w:val="clear" w:color="auto" w:fill="FFFFFF"/>
                <w:lang w:eastAsia="sl-SI"/>
              </w:rPr>
              <w:t>treba</w:t>
            </w:r>
            <w:r w:rsidR="00AD6606" w:rsidRPr="009C165B">
              <w:rPr>
                <w:rFonts w:cs="Arial"/>
                <w:szCs w:val="20"/>
                <w:shd w:val="clear" w:color="auto" w:fill="FFFFFF"/>
                <w:lang w:eastAsia="sl-SI"/>
              </w:rPr>
              <w:t xml:space="preserve"> </w:t>
            </w:r>
            <w:r w:rsidRPr="009C165B">
              <w:rPr>
                <w:rFonts w:cs="Arial"/>
                <w:szCs w:val="20"/>
                <w:shd w:val="clear" w:color="auto" w:fill="FFFFFF"/>
                <w:lang w:eastAsia="sl-SI"/>
              </w:rPr>
              <w:t xml:space="preserve">zaradi pomislekov Komisije ali druge države članice preučiti izpolnjevanje pogojev za imenovanje upravičenih oseb za vlaganje kolektivnih tožb v drugi državi članici EU (t. i. čezmejne zastopniške tožbe), ki so taksativno našteti v tretjem odstavku 4. člena direktive. O nacionalnih kontaktnih točkah morajo obvestiti Komisijo, ki pripravi zbirni seznam teh točk. S predlaganim 57.c členom se ministrstvo, pristojno za varstvo potrošnikov, določi za nacionalno kontaktno točko v Republiki Sloveniji. </w:t>
            </w:r>
          </w:p>
          <w:p w14:paraId="5323B9F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1CA29DF0" w14:textId="77777777" w:rsidR="00E06D87" w:rsidRPr="00A0453A" w:rsidRDefault="00E06D87" w:rsidP="0013300B">
            <w:pPr>
              <w:ind w:left="425" w:hanging="425"/>
              <w:jc w:val="both"/>
              <w:rPr>
                <w:rFonts w:cs="Arial"/>
                <w:b/>
                <w:bCs/>
                <w:szCs w:val="20"/>
                <w:u w:val="single"/>
                <w:lang w:eastAsia="sl-SI"/>
              </w:rPr>
            </w:pPr>
            <w:r w:rsidRPr="00A0453A">
              <w:rPr>
                <w:rFonts w:cs="Arial"/>
                <w:b/>
                <w:bCs/>
                <w:szCs w:val="20"/>
                <w:u w:val="single"/>
                <w:lang w:eastAsia="sl-SI"/>
              </w:rPr>
              <w:t>K 1</w:t>
            </w:r>
            <w:r>
              <w:rPr>
                <w:rFonts w:cs="Arial"/>
                <w:b/>
                <w:bCs/>
                <w:szCs w:val="20"/>
                <w:u w:val="single"/>
                <w:lang w:eastAsia="sl-SI"/>
              </w:rPr>
              <w:t>7</w:t>
            </w:r>
            <w:r w:rsidRPr="00A0453A">
              <w:rPr>
                <w:rFonts w:cs="Arial"/>
                <w:b/>
                <w:bCs/>
                <w:szCs w:val="20"/>
                <w:u w:val="single"/>
                <w:lang w:eastAsia="sl-SI"/>
              </w:rPr>
              <w:t>. členu (59. člen ZKolT):</w:t>
            </w:r>
          </w:p>
          <w:p w14:paraId="2591CC2B" w14:textId="12F5FCD5" w:rsidR="00E06D87" w:rsidRDefault="00E06D87" w:rsidP="0013300B">
            <w:pPr>
              <w:overflowPunct w:val="0"/>
              <w:autoSpaceDE w:val="0"/>
              <w:autoSpaceDN w:val="0"/>
              <w:adjustRightInd w:val="0"/>
              <w:jc w:val="both"/>
              <w:textAlignment w:val="baseline"/>
              <w:rPr>
                <w:rFonts w:cs="Arial"/>
                <w:i/>
                <w:szCs w:val="20"/>
                <w:lang w:eastAsia="sl-SI"/>
              </w:rPr>
            </w:pPr>
            <w:r w:rsidRPr="00A0453A">
              <w:rPr>
                <w:rFonts w:cs="Arial"/>
                <w:szCs w:val="20"/>
                <w:shd w:val="clear" w:color="auto" w:fill="FFFFFF"/>
                <w:lang w:eastAsia="sl-SI"/>
              </w:rPr>
              <w:t>59. člen ZKolT ureja financiranje kolektivne tožbe s strani tretje osebe. Po mnenju predlagatelja je dopustitev financiranja kolektivne tožbe s strani tretje osebe z vidika zagotavljanja učinkovitega kolektivnega varstva potrošnikov nujna, po drugi strani pa se predlagatelj zaveda nujnost</w:t>
            </w:r>
            <w:r>
              <w:rPr>
                <w:rFonts w:cs="Arial"/>
                <w:szCs w:val="20"/>
                <w:shd w:val="clear" w:color="auto" w:fill="FFFFFF"/>
                <w:lang w:eastAsia="sl-SI"/>
              </w:rPr>
              <w:t>i</w:t>
            </w:r>
            <w:r w:rsidRPr="00A0453A">
              <w:rPr>
                <w:rFonts w:cs="Arial"/>
                <w:szCs w:val="20"/>
                <w:shd w:val="clear" w:color="auto" w:fill="FFFFFF"/>
                <w:lang w:eastAsia="sl-SI"/>
              </w:rPr>
              <w:t xml:space="preserve"> urejanja tega področja tudi z vidika preprečevanja nedopustnih ravnanj oziroma ravnanj, ki ne </w:t>
            </w:r>
            <w:r w:rsidR="00B304C9">
              <w:rPr>
                <w:rFonts w:cs="Arial"/>
                <w:szCs w:val="20"/>
                <w:shd w:val="clear" w:color="auto" w:fill="FFFFFF"/>
                <w:lang w:eastAsia="sl-SI"/>
              </w:rPr>
              <w:t>pomenijo</w:t>
            </w:r>
            <w:r w:rsidR="00B304C9" w:rsidRPr="00A0453A">
              <w:rPr>
                <w:rFonts w:cs="Arial"/>
                <w:szCs w:val="20"/>
                <w:shd w:val="clear" w:color="auto" w:fill="FFFFFF"/>
                <w:lang w:eastAsia="sl-SI"/>
              </w:rPr>
              <w:t xml:space="preserve"> </w:t>
            </w:r>
            <w:r w:rsidRPr="00A0453A">
              <w:rPr>
                <w:rFonts w:cs="Arial"/>
                <w:szCs w:val="20"/>
                <w:shd w:val="clear" w:color="auto" w:fill="FFFFFF"/>
                <w:lang w:eastAsia="sl-SI"/>
              </w:rPr>
              <w:t xml:space="preserve">varstva kolektivnih interesov skupine oškodovancev, ampak zasledujejo druge namene. </w:t>
            </w:r>
            <w:r w:rsidRPr="00A0453A">
              <w:rPr>
                <w:rFonts w:cs="Arial"/>
                <w:iCs/>
                <w:szCs w:val="20"/>
                <w:lang w:eastAsia="sl-SI"/>
              </w:rPr>
              <w:t>Skladno z namenom</w:t>
            </w:r>
            <w:r>
              <w:rPr>
                <w:rFonts w:cs="Arial"/>
                <w:iCs/>
                <w:szCs w:val="20"/>
                <w:lang w:eastAsia="sl-SI"/>
              </w:rPr>
              <w:t>,</w:t>
            </w:r>
            <w:r w:rsidRPr="00A0453A">
              <w:rPr>
                <w:rFonts w:cs="Arial"/>
                <w:iCs/>
                <w:szCs w:val="20"/>
                <w:lang w:eastAsia="sl-SI"/>
              </w:rPr>
              <w:t xml:space="preserve"> določenim v 2. členu ZKolT</w:t>
            </w:r>
            <w:r>
              <w:rPr>
                <w:rFonts w:cs="Arial"/>
                <w:iCs/>
                <w:szCs w:val="20"/>
                <w:lang w:eastAsia="sl-SI"/>
              </w:rPr>
              <w:t>,</w:t>
            </w:r>
            <w:r w:rsidRPr="00A0453A">
              <w:rPr>
                <w:rFonts w:cs="Arial"/>
                <w:iCs/>
                <w:szCs w:val="20"/>
                <w:lang w:eastAsia="sl-SI"/>
              </w:rPr>
              <w:t xml:space="preserve"> je njegov namen olajšati dostop do sodnega varstva, ustaviti in preprečiti nezakonita ravnanja in oškodovancem omogočiti pridobitev odškodnine v primerih množičnega </w:t>
            </w:r>
            <w:r w:rsidRPr="00A0453A">
              <w:rPr>
                <w:rFonts w:cs="Arial"/>
                <w:iCs/>
                <w:szCs w:val="20"/>
                <w:lang w:eastAsia="sl-SI"/>
              </w:rPr>
              <w:lastRenderedPageBreak/>
              <w:t xml:space="preserve">oškodovanja zaradi kršitev pravic iz civilnopravnih, gospodarskopravnih in delovnopravnih razmerij, </w:t>
            </w:r>
            <w:r w:rsidRPr="00A0453A">
              <w:rPr>
                <w:rFonts w:cs="Arial"/>
                <w:i/>
                <w:szCs w:val="20"/>
                <w:lang w:eastAsia="sl-SI"/>
              </w:rPr>
              <w:t>ob tem pa zagotoviti ustrezna procesna jamstva za preprečitev nepoštenega pravdanja</w:t>
            </w:r>
            <w:r w:rsidRPr="00A0453A">
              <w:rPr>
                <w:rFonts w:cs="Arial"/>
                <w:iCs/>
                <w:szCs w:val="20"/>
                <w:lang w:eastAsia="sl-SI"/>
              </w:rPr>
              <w:t>. Enak vsebinski poudarek oziroma zahtevo po ravnovesju oziroma ustreznih varovalkah, ki preprečujejo nepošteno pravdanje</w:t>
            </w:r>
            <w:r>
              <w:rPr>
                <w:rFonts w:cs="Arial"/>
                <w:iCs/>
                <w:szCs w:val="20"/>
                <w:lang w:eastAsia="sl-SI"/>
              </w:rPr>
              <w:t>,</w:t>
            </w:r>
            <w:r w:rsidRPr="00A0453A">
              <w:rPr>
                <w:rFonts w:cs="Arial"/>
                <w:iCs/>
                <w:szCs w:val="20"/>
                <w:lang w:eastAsia="sl-SI"/>
              </w:rPr>
              <w:t xml:space="preserve"> določa Direktiva 2020/1828 v </w:t>
            </w:r>
            <w:r w:rsidR="009A2D11">
              <w:rPr>
                <w:rFonts w:cs="Arial"/>
                <w:iCs/>
                <w:szCs w:val="20"/>
                <w:lang w:eastAsia="sl-SI"/>
              </w:rPr>
              <w:t xml:space="preserve">uvodni izjavi </w:t>
            </w:r>
            <w:r w:rsidRPr="00A0453A">
              <w:rPr>
                <w:rFonts w:cs="Arial"/>
                <w:iCs/>
                <w:szCs w:val="20"/>
                <w:lang w:eastAsia="sl-SI"/>
              </w:rPr>
              <w:t>10: »</w:t>
            </w:r>
            <w:r w:rsidRPr="00A0453A">
              <w:rPr>
                <w:rFonts w:cs="Arial"/>
                <w:i/>
                <w:szCs w:val="20"/>
                <w:lang w:eastAsia="sl-SI"/>
              </w:rPr>
              <w:t>Pomembno je, da se zagotovi potrebno ravnovesje med izboljšanjem dostopa potrošnikov do sodnega varstva in zagotavljanjem primernih zaščitnih ukrepov za trgovce pred zlorabami pravdnih postopkov, ki bi neupravičeno ovirali zmožnost podjetij, da poslujejo na notranjem trgu.</w:t>
            </w:r>
            <w:r w:rsidRPr="00A0453A">
              <w:rPr>
                <w:i/>
              </w:rPr>
              <w:t xml:space="preserve"> </w:t>
            </w:r>
            <w:r w:rsidRPr="00A0453A">
              <w:rPr>
                <w:rFonts w:cs="Arial"/>
                <w:i/>
                <w:szCs w:val="20"/>
                <w:lang w:eastAsia="sl-SI"/>
              </w:rPr>
              <w:t>Da bi preprečili zlorabe zastopniških tožb, bi se bilo treba izogibati dodelitvi kaznovalnih odškodnin, in določiti pravila o nekaterih postopkovnih vidikih, na primer o imenovanju in financiranju kvalificiranih subjektov.«</w:t>
            </w:r>
          </w:p>
          <w:p w14:paraId="65524823" w14:textId="77777777" w:rsidR="00E06D87" w:rsidRDefault="00E06D87" w:rsidP="0013300B">
            <w:pPr>
              <w:overflowPunct w:val="0"/>
              <w:autoSpaceDE w:val="0"/>
              <w:autoSpaceDN w:val="0"/>
              <w:adjustRightInd w:val="0"/>
              <w:jc w:val="both"/>
              <w:textAlignment w:val="baseline"/>
              <w:rPr>
                <w:rFonts w:cs="Arial"/>
                <w:iCs/>
                <w:szCs w:val="20"/>
                <w:lang w:eastAsia="sl-SI"/>
              </w:rPr>
            </w:pPr>
          </w:p>
          <w:p w14:paraId="20A66199" w14:textId="56B1CCD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Pr>
                <w:rFonts w:cs="Arial"/>
                <w:szCs w:val="20"/>
                <w:shd w:val="clear" w:color="auto" w:fill="FFFFFF"/>
                <w:lang w:eastAsia="sl-SI"/>
              </w:rPr>
              <w:t xml:space="preserve">Dodatno je </w:t>
            </w:r>
            <w:r w:rsidRPr="009C165B">
              <w:rPr>
                <w:rFonts w:cs="Arial"/>
                <w:szCs w:val="20"/>
                <w:shd w:val="clear" w:color="auto" w:fill="FFFFFF"/>
                <w:lang w:eastAsia="sl-SI"/>
              </w:rPr>
              <w:t xml:space="preserve">Zveza potrošnikov Slovenije v okviru strokovnega usklajevanja opozorila, da razkritje vsebine dogovora o financiranju lahko tožena stranka zlorabi za druge namene, ki bi lahko vplivali na varstvo kolektivnih interesov potrošnikov v postopku. </w:t>
            </w:r>
            <w:r>
              <w:rPr>
                <w:rFonts w:cs="Arial"/>
                <w:szCs w:val="20"/>
                <w:shd w:val="clear" w:color="auto" w:fill="FFFFFF"/>
                <w:lang w:eastAsia="sl-SI"/>
              </w:rPr>
              <w:t xml:space="preserve">Po drugi strani pa </w:t>
            </w:r>
            <w:r w:rsidR="00C67A47">
              <w:rPr>
                <w:rFonts w:cs="Arial"/>
                <w:szCs w:val="20"/>
                <w:shd w:val="clear" w:color="auto" w:fill="FFFFFF"/>
                <w:lang w:eastAsia="sl-SI"/>
              </w:rPr>
              <w:t xml:space="preserve">sta </w:t>
            </w:r>
            <w:r>
              <w:rPr>
                <w:rFonts w:cs="Arial"/>
                <w:szCs w:val="20"/>
                <w:shd w:val="clear" w:color="auto" w:fill="FFFFFF"/>
                <w:lang w:eastAsia="sl-SI"/>
              </w:rPr>
              <w:t>na nujnost razkritja tovrstnega dogovora opozoril</w:t>
            </w:r>
            <w:r w:rsidR="007866F3">
              <w:rPr>
                <w:rFonts w:cs="Arial"/>
                <w:szCs w:val="20"/>
                <w:shd w:val="clear" w:color="auto" w:fill="FFFFFF"/>
                <w:lang w:eastAsia="sl-SI"/>
              </w:rPr>
              <w:t>a</w:t>
            </w:r>
            <w:r>
              <w:rPr>
                <w:rFonts w:cs="Arial"/>
                <w:szCs w:val="20"/>
                <w:shd w:val="clear" w:color="auto" w:fill="FFFFFF"/>
                <w:lang w:eastAsia="sl-SI"/>
              </w:rPr>
              <w:t xml:space="preserve"> Združenje bank Slovenije</w:t>
            </w:r>
            <w:r w:rsidR="007866F3">
              <w:rPr>
                <w:rFonts w:cs="Arial"/>
                <w:szCs w:val="20"/>
                <w:shd w:val="clear" w:color="auto" w:fill="FFFFFF"/>
                <w:lang w:eastAsia="sl-SI"/>
              </w:rPr>
              <w:t xml:space="preserve"> in</w:t>
            </w:r>
            <w:r>
              <w:rPr>
                <w:rFonts w:cs="Arial"/>
                <w:szCs w:val="20"/>
                <w:shd w:val="clear" w:color="auto" w:fill="FFFFFF"/>
                <w:lang w:eastAsia="sl-SI"/>
              </w:rPr>
              <w:t xml:space="preserve"> Gospodarska zbornica Slovenije, pomembnost razkritja dogovora pa izhaja tudi iz c</w:t>
            </w:r>
            <w:r w:rsidRPr="00164988">
              <w:rPr>
                <w:rFonts w:cs="Arial"/>
                <w:szCs w:val="20"/>
                <w:shd w:val="clear" w:color="auto" w:fill="FFFFFF"/>
                <w:lang w:eastAsia="sl-SI"/>
              </w:rPr>
              <w:t>iljnega raziskovalnega programa »CRP 2021« z naslovom »Uveljavljanje kolektivnega sodnega varstva v primerih množičnega oškodovanja potrošnikov in drugih skupin oškodovance</w:t>
            </w:r>
            <w:r w:rsidR="007866F3">
              <w:rPr>
                <w:rFonts w:cs="Arial"/>
                <w:szCs w:val="20"/>
                <w:shd w:val="clear" w:color="auto" w:fill="FFFFFF"/>
                <w:lang w:eastAsia="sl-SI"/>
              </w:rPr>
              <w:t>v</w:t>
            </w:r>
            <w:r w:rsidRPr="00164988">
              <w:rPr>
                <w:rFonts w:cs="Arial"/>
                <w:szCs w:val="20"/>
                <w:shd w:val="clear" w:color="auto" w:fill="FFFFFF"/>
                <w:lang w:eastAsia="sl-SI"/>
              </w:rPr>
              <w:t xml:space="preserve"> v Sloveniji</w:t>
            </w:r>
            <w:r>
              <w:rPr>
                <w:rFonts w:cs="Arial"/>
                <w:szCs w:val="20"/>
                <w:shd w:val="clear" w:color="auto" w:fill="FFFFFF"/>
                <w:lang w:eastAsia="sl-SI"/>
              </w:rPr>
              <w:t>« – saj je v določenih primerih ugotovitev obstoja oziroma neobstoja omejitev, ki jih določa 59. člen, mogoča le z vpogledom v takšen dogovor.</w:t>
            </w:r>
            <w:r w:rsidRPr="00164988">
              <w:rPr>
                <w:rFonts w:cs="Arial"/>
                <w:szCs w:val="20"/>
                <w:shd w:val="clear" w:color="auto" w:fill="FFFFFF"/>
                <w:lang w:eastAsia="sl-SI"/>
              </w:rPr>
              <w:t xml:space="preserve"> </w:t>
            </w:r>
            <w:r w:rsidRPr="009C165B">
              <w:rPr>
                <w:rFonts w:cs="Arial"/>
                <w:szCs w:val="20"/>
                <w:shd w:val="clear" w:color="auto" w:fill="FFFFFF"/>
                <w:lang w:eastAsia="sl-SI"/>
              </w:rPr>
              <w:t xml:space="preserve">Predlagatelj zato z namenom preprečevanja oziroma zmanjševanja tveganja zlorab informacij oziroma podatkov iz dogovora o financiranju predlaga, da se v prvem odstavku 59. člena zakona doda nov drugi stavek, ki daje tožeči stranki možnost, da sodišču predlaga delno prekritje vsebine v dogovoru o financiranju, ki je poslovna skrivnost in ni pomembna za presojo kriterijev iz 59. člena zakona. </w:t>
            </w:r>
            <w:r>
              <w:rPr>
                <w:rFonts w:cs="Arial"/>
                <w:szCs w:val="20"/>
                <w:shd w:val="clear" w:color="auto" w:fill="FFFFFF"/>
                <w:lang w:eastAsia="sl-SI"/>
              </w:rPr>
              <w:t xml:space="preserve">Pri presoji, ali bo sodišče takšnemu predlogu sledilo, mora biti seveda sodišču predložen celotni dogovor in tožeča stranka mora jasno navesti dele dogovora, glede katerih meni, da niso relevantni za presojo </w:t>
            </w:r>
            <w:r w:rsidRPr="00EA0182">
              <w:rPr>
                <w:rFonts w:cs="Arial"/>
                <w:szCs w:val="20"/>
                <w:lang w:eastAsia="sl-SI"/>
              </w:rPr>
              <w:t>kriterijev in predstavljajo poslovno skrivnost med strankama dogovora. Če sodišče presodi, da ti deli res niso releva</w:t>
            </w:r>
            <w:r>
              <w:rPr>
                <w:rFonts w:cs="Arial"/>
                <w:szCs w:val="20"/>
                <w:lang w:eastAsia="sl-SI"/>
              </w:rPr>
              <w:t>n</w:t>
            </w:r>
            <w:r w:rsidRPr="00EA0182">
              <w:rPr>
                <w:rFonts w:cs="Arial"/>
                <w:szCs w:val="20"/>
                <w:lang w:eastAsia="sl-SI"/>
              </w:rPr>
              <w:t>tni z vidika</w:t>
            </w:r>
            <w:r>
              <w:rPr>
                <w:rFonts w:cs="Arial"/>
                <w:szCs w:val="20"/>
                <w:shd w:val="clear" w:color="auto" w:fill="FFFFFF"/>
                <w:lang w:eastAsia="sl-SI"/>
              </w:rPr>
              <w:t xml:space="preserve"> presoje pogojev, ki jih določa 59. člen, in torej s prekritjem ne bi bila kršena pravica tožene stranke do izjave, navedene dele prekrije.</w:t>
            </w:r>
          </w:p>
          <w:p w14:paraId="29FB003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1D447C27" w14:textId="50DCE407" w:rsidR="00E06D87"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11086A">
              <w:rPr>
                <w:rFonts w:cs="Arial"/>
                <w:szCs w:val="20"/>
                <w:shd w:val="clear" w:color="auto" w:fill="FFFFFF"/>
                <w:lang w:eastAsia="sl-SI"/>
              </w:rPr>
              <w:t>Glede na v strokovni razpravi izpostavljeno tematiko, da je zakonodajalec v 59. členu ZKolT z veljavno opredelitvijo kriterija razumnosti posredno</w:t>
            </w:r>
            <w:r w:rsidRPr="00A0453A">
              <w:rPr>
                <w:rFonts w:cs="Arial"/>
                <w:szCs w:val="20"/>
                <w:shd w:val="clear" w:color="auto" w:fill="FFFFFF"/>
                <w:lang w:eastAsia="sl-SI"/>
              </w:rPr>
              <w:t xml:space="preserve"> tovrstni instrument strukturiral le kot dolžniški instrument (posojilo)</w:t>
            </w:r>
            <w:r>
              <w:rPr>
                <w:rFonts w:cs="Arial"/>
                <w:szCs w:val="20"/>
                <w:shd w:val="clear" w:color="auto" w:fill="FFFFFF"/>
                <w:lang w:eastAsia="sl-SI"/>
              </w:rPr>
              <w:t>, se s predlaganim novim tretjim odstavkom 59. člena omogoča</w:t>
            </w:r>
            <w:r w:rsidR="009C2B0C">
              <w:rPr>
                <w:rFonts w:cs="Arial"/>
                <w:szCs w:val="20"/>
                <w:shd w:val="clear" w:color="auto" w:fill="FFFFFF"/>
                <w:lang w:eastAsia="sl-SI"/>
              </w:rPr>
              <w:t>jo</w:t>
            </w:r>
            <w:r>
              <w:rPr>
                <w:rFonts w:cs="Arial"/>
                <w:szCs w:val="20"/>
                <w:shd w:val="clear" w:color="auto" w:fill="FFFFFF"/>
                <w:lang w:eastAsia="sl-SI"/>
              </w:rPr>
              <w:t xml:space="preserve"> tudi druge oblike financiranja. Ureditev tako sledi novi 18. točki 3. člena zakona, ki opredeljuje financiranje kolektivne tožbe.</w:t>
            </w:r>
            <w:r w:rsidRPr="00A0453A" w:rsidDel="00113E00">
              <w:rPr>
                <w:rStyle w:val="Sprotnaopomba-sklic"/>
                <w:rFonts w:cs="Arial"/>
                <w:szCs w:val="20"/>
                <w:shd w:val="clear" w:color="auto" w:fill="FFFFFF"/>
                <w:lang w:eastAsia="sl-SI"/>
              </w:rPr>
              <w:t xml:space="preserve"> </w:t>
            </w:r>
          </w:p>
          <w:p w14:paraId="675B97CB"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3FDB265B" w14:textId="1233F54B" w:rsidR="00E06D87" w:rsidRPr="009C165B" w:rsidRDefault="00E06D87" w:rsidP="0013300B">
            <w:pPr>
              <w:overflowPunct w:val="0"/>
              <w:autoSpaceDE w:val="0"/>
              <w:autoSpaceDN w:val="0"/>
              <w:adjustRightInd w:val="0"/>
              <w:jc w:val="both"/>
              <w:textAlignment w:val="baseline"/>
              <w:rPr>
                <w:color w:val="242424"/>
              </w:rPr>
            </w:pPr>
            <w:r w:rsidRPr="009C165B">
              <w:rPr>
                <w:color w:val="242424"/>
              </w:rPr>
              <w:t>Glede na široko definicijo financiranja kolektivne tožbe s strani tretje osebe predlagatelj ocenjuje, da se bodo lahko v praksi izoblikovale različne pojavne oblike financiranja. Primarna oziroma najbolj čista oblika financiranja in posledično investiranja v tuj zahtevek je,</w:t>
            </w:r>
            <w:r w:rsidRPr="009C165B">
              <w:t xml:space="preserve"> </w:t>
            </w:r>
            <w:r w:rsidRPr="009C165B">
              <w:rPr>
                <w:color w:val="242424"/>
              </w:rPr>
              <w:t xml:space="preserve">da se stranki sodnega postopka zagotavlja </w:t>
            </w:r>
            <w:proofErr w:type="spellStart"/>
            <w:r w:rsidRPr="009C165B">
              <w:rPr>
                <w:color w:val="242424"/>
              </w:rPr>
              <w:t>brezregresno</w:t>
            </w:r>
            <w:proofErr w:type="spellEnd"/>
            <w:r w:rsidRPr="009C165B">
              <w:rPr>
                <w:color w:val="242424"/>
              </w:rPr>
              <w:t xml:space="preserve"> financiranje stroškov postopka v zameno za dogovorjeno premijo. Prav v teh primerih se bo sodišče pri preizkusu premije </w:t>
            </w:r>
            <w:r w:rsidR="00920FE2">
              <w:rPr>
                <w:color w:val="242424"/>
              </w:rPr>
              <w:t>oprlo</w:t>
            </w:r>
            <w:r w:rsidR="00920FE2" w:rsidRPr="009C165B">
              <w:rPr>
                <w:color w:val="242424"/>
              </w:rPr>
              <w:t xml:space="preserve"> </w:t>
            </w:r>
            <w:r w:rsidRPr="009C165B">
              <w:rPr>
                <w:color w:val="242424"/>
              </w:rPr>
              <w:t xml:space="preserve">na zgornje kriterije. Financiranje pa se lahko pojavi tudi v obliki klasičnega dolžniškega instrumenta (posojila). V tem primeru se z namenom zavarovanja članov skupine (oškodovancev) predlaga določitev zakonske domneve, in sicer da </w:t>
            </w:r>
            <w:r>
              <w:rPr>
                <w:color w:val="242424"/>
              </w:rPr>
              <w:t>se</w:t>
            </w:r>
            <w:r w:rsidR="00FD6851">
              <w:rPr>
                <w:color w:val="242424"/>
              </w:rPr>
              <w:t>,</w:t>
            </w:r>
            <w:r>
              <w:rPr>
                <w:color w:val="242424"/>
              </w:rPr>
              <w:t xml:space="preserve"> </w:t>
            </w:r>
            <w:r w:rsidRPr="009C165B">
              <w:rPr>
                <w:color w:val="242424"/>
              </w:rPr>
              <w:t>kadar je financiranje kolektivne tožbe zagotovljeno v obliki danega posojila, šteje, da premija ni razumna, če se kot dogovorjena premija štejejo obresti</w:t>
            </w:r>
            <w:r w:rsidRPr="009C165B">
              <w:rPr>
                <w:rFonts w:eastAsia="Calibri" w:cs="Arial"/>
                <w:szCs w:val="20"/>
              </w:rPr>
              <w:t>, ki presegajo</w:t>
            </w:r>
            <w:r w:rsidRPr="009C165B">
              <w:t xml:space="preserve"> obrestno mero zakonsko določenih zamudnih obresti</w:t>
            </w:r>
            <w:r w:rsidRPr="009C165B">
              <w:rPr>
                <w:b/>
                <w:bCs/>
              </w:rPr>
              <w:t>.</w:t>
            </w:r>
            <w:r w:rsidRPr="009C165B">
              <w:rPr>
                <w:color w:val="242424"/>
              </w:rPr>
              <w:t xml:space="preserve"> </w:t>
            </w:r>
          </w:p>
          <w:p w14:paraId="555B4234" w14:textId="77777777" w:rsidR="00E06D87" w:rsidRPr="009C165B" w:rsidRDefault="00E06D87" w:rsidP="0013300B">
            <w:pPr>
              <w:overflowPunct w:val="0"/>
              <w:autoSpaceDE w:val="0"/>
              <w:autoSpaceDN w:val="0"/>
              <w:adjustRightInd w:val="0"/>
              <w:jc w:val="both"/>
              <w:textAlignment w:val="baseline"/>
              <w:rPr>
                <w:color w:val="242424"/>
              </w:rPr>
            </w:pPr>
          </w:p>
          <w:p w14:paraId="2907BA3B" w14:textId="35A81EC6" w:rsidR="00E06D87" w:rsidRDefault="00E06D87" w:rsidP="0013300B">
            <w:pPr>
              <w:overflowPunct w:val="0"/>
              <w:autoSpaceDE w:val="0"/>
              <w:autoSpaceDN w:val="0"/>
              <w:adjustRightInd w:val="0"/>
              <w:jc w:val="both"/>
              <w:textAlignment w:val="baseline"/>
              <w:rPr>
                <w:rFonts w:cs="Arial"/>
                <w:szCs w:val="20"/>
              </w:rPr>
            </w:pPr>
            <w:r w:rsidRPr="009C165B">
              <w:rPr>
                <w:rFonts w:cs="Arial"/>
                <w:szCs w:val="20"/>
              </w:rPr>
              <w:t xml:space="preserve">Dosedanji tretji odstavek 59. člena ZKolT (ki postane četrti odstavek) se, upoštevaje dejstvo, da je financer kolektivne tožbe oziroma tretja oseba lahko tudi odvetnik, dopolnjuje z dopolnjenim pogojem za presojo (ne)dopustnosti financiranja kolektivne tožbe. Kadar kolektivno tožbo financira tretja oseba, ki je oseba zasebnega prava, ni dopustno, da taka tretja oseba skuša odločilno vplivati na procesne odločitve tožeče stranke, vključno z odločitvami za poravnavo. Po predlagani ureditvi to ne bo dopustno, če te </w:t>
            </w:r>
            <w:r>
              <w:rPr>
                <w:rFonts w:cs="Arial"/>
                <w:szCs w:val="20"/>
              </w:rPr>
              <w:t>niso v korist kolektivnim interesom članov skupine</w:t>
            </w:r>
            <w:r w:rsidRPr="009C165B">
              <w:rPr>
                <w:rFonts w:cs="Arial"/>
                <w:szCs w:val="20"/>
              </w:rPr>
              <w:t xml:space="preserve">, ki jih zastopniška tožba zadeva. Predlagatelj je tako upošteval opozorilo Odvetniške zbornice Slovenije, dano v okviru strokovnega </w:t>
            </w:r>
            <w:r w:rsidRPr="009C165B">
              <w:rPr>
                <w:rFonts w:cs="Arial"/>
                <w:szCs w:val="20"/>
              </w:rPr>
              <w:lastRenderedPageBreak/>
              <w:t>usklajevanja, da ima odvetnik kot pooblaščenec stranke vedno interes in dolžnost, da vpliva na odločitve stranke, vključno z odločitvijo za poravnavo, seveda če je le-ta v njeno korist.</w:t>
            </w:r>
          </w:p>
          <w:p w14:paraId="28802E25" w14:textId="77777777" w:rsidR="00E06D87" w:rsidRDefault="00E06D87" w:rsidP="0013300B">
            <w:pPr>
              <w:overflowPunct w:val="0"/>
              <w:autoSpaceDE w:val="0"/>
              <w:autoSpaceDN w:val="0"/>
              <w:adjustRightInd w:val="0"/>
              <w:jc w:val="both"/>
              <w:textAlignment w:val="baseline"/>
              <w:rPr>
                <w:rFonts w:cs="Arial"/>
                <w:szCs w:val="20"/>
              </w:rPr>
            </w:pPr>
          </w:p>
          <w:p w14:paraId="58770A92" w14:textId="77777777" w:rsidR="00E06D87" w:rsidRPr="009C165B" w:rsidRDefault="00E06D87" w:rsidP="0013300B">
            <w:pPr>
              <w:overflowPunct w:val="0"/>
              <w:autoSpaceDE w:val="0"/>
              <w:autoSpaceDN w:val="0"/>
              <w:adjustRightInd w:val="0"/>
              <w:jc w:val="both"/>
              <w:textAlignment w:val="baseline"/>
              <w:rPr>
                <w:rFonts w:cs="Arial"/>
                <w:szCs w:val="20"/>
              </w:rPr>
            </w:pPr>
            <w:r>
              <w:rPr>
                <w:rFonts w:cs="Arial"/>
                <w:szCs w:val="20"/>
              </w:rPr>
              <w:t xml:space="preserve">Za dosedanjim tretjim odstavkom (ki postane četrti odstavek) se dodata nova peti in šesti odstavek, ki določata (nekoliko preoblikovano) vsebino iz veljavnih drugega in tretjega odstavka 61. člena zakona ter ju je smiselno prenesti v 59. člen, saj se ta člen nanaša na vse financerje. Financiranje kolektivne tožbe s strani tretje osebe se tako celovito ureja v 59. členu zakona. </w:t>
            </w:r>
          </w:p>
          <w:p w14:paraId="69DD67AA"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6DDEE2C9" w14:textId="77777777" w:rsidR="00E06D87" w:rsidRDefault="00E06D87" w:rsidP="0013300B">
            <w:pPr>
              <w:jc w:val="both"/>
              <w:rPr>
                <w:rFonts w:cs="Arial"/>
                <w:b/>
                <w:bCs/>
                <w:szCs w:val="20"/>
                <w:u w:val="single"/>
                <w:lang w:eastAsia="sl-SI"/>
              </w:rPr>
            </w:pPr>
            <w:r w:rsidRPr="009C165B">
              <w:rPr>
                <w:rFonts w:cs="Arial"/>
                <w:b/>
                <w:bCs/>
                <w:szCs w:val="20"/>
                <w:u w:val="single"/>
                <w:lang w:eastAsia="sl-SI"/>
              </w:rPr>
              <w:t>K 1</w:t>
            </w:r>
            <w:r>
              <w:rPr>
                <w:rFonts w:cs="Arial"/>
                <w:b/>
                <w:bCs/>
                <w:szCs w:val="20"/>
                <w:u w:val="single"/>
                <w:lang w:eastAsia="sl-SI"/>
              </w:rPr>
              <w:t>8</w:t>
            </w:r>
            <w:r w:rsidRPr="009C165B">
              <w:rPr>
                <w:rFonts w:cs="Arial"/>
                <w:b/>
                <w:bCs/>
                <w:szCs w:val="20"/>
                <w:u w:val="single"/>
                <w:lang w:eastAsia="sl-SI"/>
              </w:rPr>
              <w:t xml:space="preserve">. členu (61. člen ZKolT): </w:t>
            </w:r>
          </w:p>
          <w:p w14:paraId="1AAF26CB" w14:textId="6B754465" w:rsidR="00E06D87" w:rsidRDefault="00E06D87" w:rsidP="0013300B">
            <w:pPr>
              <w:jc w:val="both"/>
              <w:rPr>
                <w:rFonts w:cs="Arial"/>
                <w:szCs w:val="20"/>
                <w:lang w:eastAsia="sl-SI"/>
              </w:rPr>
            </w:pPr>
            <w:r>
              <w:rPr>
                <w:rFonts w:cs="Arial"/>
                <w:szCs w:val="20"/>
                <w:lang w:eastAsia="sl-SI"/>
              </w:rPr>
              <w:t xml:space="preserve">Glede na predlagan prenos vsebine veljavnih drugega in tretjega odstavka 61. člena v 59. člen zakona je predlagano njuno črtanje v 61. členu. </w:t>
            </w:r>
          </w:p>
          <w:p w14:paraId="4C6FF144" w14:textId="77777777" w:rsidR="00E06D87" w:rsidRDefault="00E06D87" w:rsidP="0013300B">
            <w:pPr>
              <w:jc w:val="both"/>
              <w:rPr>
                <w:rFonts w:cs="Arial"/>
                <w:szCs w:val="20"/>
                <w:lang w:eastAsia="sl-SI"/>
              </w:rPr>
            </w:pPr>
          </w:p>
          <w:p w14:paraId="7D87AE64" w14:textId="77777777" w:rsidR="00E06D87" w:rsidRPr="009D0D8F" w:rsidRDefault="00E06D87" w:rsidP="0013300B">
            <w:pPr>
              <w:jc w:val="both"/>
              <w:rPr>
                <w:rFonts w:cs="Arial"/>
                <w:szCs w:val="20"/>
                <w:lang w:eastAsia="sl-SI"/>
              </w:rPr>
            </w:pPr>
            <w:r w:rsidRPr="009D0D8F">
              <w:rPr>
                <w:rFonts w:cs="Arial"/>
                <w:szCs w:val="20"/>
                <w:lang w:eastAsia="sl-SI"/>
              </w:rPr>
              <w:t xml:space="preserve">Ker </w:t>
            </w:r>
            <w:r>
              <w:rPr>
                <w:rFonts w:cs="Arial"/>
                <w:szCs w:val="20"/>
                <w:lang w:eastAsia="sl-SI"/>
              </w:rPr>
              <w:t>bodo tako</w:t>
            </w:r>
            <w:r w:rsidRPr="009D0D8F">
              <w:rPr>
                <w:rFonts w:cs="Arial"/>
                <w:szCs w:val="20"/>
                <w:lang w:eastAsia="sl-SI"/>
              </w:rPr>
              <w:t xml:space="preserve"> </w:t>
            </w:r>
            <w:r>
              <w:rPr>
                <w:rFonts w:cs="Arial"/>
                <w:szCs w:val="20"/>
                <w:lang w:eastAsia="sl-SI"/>
              </w:rPr>
              <w:t xml:space="preserve">v 61. členu urejene </w:t>
            </w:r>
            <w:r w:rsidRPr="009D0D8F">
              <w:rPr>
                <w:rFonts w:cs="Arial"/>
                <w:szCs w:val="20"/>
                <w:lang w:eastAsia="sl-SI"/>
              </w:rPr>
              <w:t xml:space="preserve">samo posebnosti plačila odvetniku, </w:t>
            </w:r>
            <w:r>
              <w:rPr>
                <w:rFonts w:cs="Arial"/>
                <w:szCs w:val="20"/>
                <w:lang w:eastAsia="sl-SI"/>
              </w:rPr>
              <w:t xml:space="preserve">je predlagana ustrezna sprememba </w:t>
            </w:r>
            <w:r w:rsidRPr="009D0D8F">
              <w:rPr>
                <w:rFonts w:cs="Arial"/>
                <w:szCs w:val="20"/>
                <w:lang w:eastAsia="sl-SI"/>
              </w:rPr>
              <w:t>naslov</w:t>
            </w:r>
            <w:r>
              <w:rPr>
                <w:rFonts w:cs="Arial"/>
                <w:szCs w:val="20"/>
                <w:lang w:eastAsia="sl-SI"/>
              </w:rPr>
              <w:t>a</w:t>
            </w:r>
            <w:r w:rsidRPr="009D0D8F">
              <w:rPr>
                <w:rFonts w:cs="Arial"/>
                <w:szCs w:val="20"/>
                <w:lang w:eastAsia="sl-SI"/>
              </w:rPr>
              <w:t xml:space="preserve"> člena</w:t>
            </w:r>
            <w:r>
              <w:rPr>
                <w:rFonts w:cs="Arial"/>
                <w:szCs w:val="20"/>
                <w:lang w:eastAsia="sl-SI"/>
              </w:rPr>
              <w:t>:</w:t>
            </w:r>
            <w:r w:rsidRPr="009D0D8F">
              <w:rPr>
                <w:rFonts w:cs="Arial"/>
                <w:szCs w:val="20"/>
                <w:lang w:eastAsia="sl-SI"/>
              </w:rPr>
              <w:t xml:space="preserve"> </w:t>
            </w:r>
            <w:r>
              <w:rPr>
                <w:rFonts w:cs="Arial"/>
                <w:szCs w:val="20"/>
                <w:lang w:eastAsia="sl-SI"/>
              </w:rPr>
              <w:t xml:space="preserve">plačilo odvetniku. </w:t>
            </w:r>
          </w:p>
          <w:p w14:paraId="593A39B9" w14:textId="77777777" w:rsidR="00E06D87" w:rsidRPr="009C165B" w:rsidRDefault="00E06D87" w:rsidP="0013300B">
            <w:pPr>
              <w:jc w:val="both"/>
              <w:rPr>
                <w:rFonts w:cs="Arial"/>
                <w:b/>
                <w:bCs/>
                <w:szCs w:val="20"/>
                <w:u w:val="single"/>
                <w:lang w:eastAsia="sl-SI"/>
              </w:rPr>
            </w:pPr>
          </w:p>
          <w:p w14:paraId="29C550BD"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Prva poved prvega odstavka 61. člena veljavnega ZKolT določa možnost določitve plačila po deležu iz prisojenega, kot jo dopušča zakon, ki ureja odvetništvo. Dogovor za plačilo odvetniku po deležu iz prisojenega zneska zmanjša</w:t>
            </w:r>
            <w:r>
              <w:rPr>
                <w:rFonts w:cs="Arial"/>
                <w:szCs w:val="20"/>
                <w:shd w:val="clear" w:color="auto" w:fill="FFFFFF"/>
                <w:lang w:eastAsia="sl-SI"/>
              </w:rPr>
              <w:t xml:space="preserve"> stroškovni</w:t>
            </w:r>
            <w:r w:rsidRPr="009C165B">
              <w:rPr>
                <w:rFonts w:cs="Arial"/>
                <w:szCs w:val="20"/>
                <w:shd w:val="clear" w:color="auto" w:fill="FFFFFF"/>
                <w:lang w:eastAsia="sl-SI"/>
              </w:rPr>
              <w:t xml:space="preserve"> riziko neuspešne pravde. </w:t>
            </w:r>
          </w:p>
          <w:p w14:paraId="11B73708" w14:textId="77777777" w:rsidR="00E06D87" w:rsidRPr="009C165B" w:rsidRDefault="00E06D87" w:rsidP="0013300B">
            <w:pPr>
              <w:ind w:left="425" w:hanging="425"/>
              <w:jc w:val="both"/>
              <w:rPr>
                <w:rFonts w:cs="Arial"/>
                <w:szCs w:val="20"/>
                <w:lang w:eastAsia="sl-SI"/>
              </w:rPr>
            </w:pPr>
          </w:p>
          <w:p w14:paraId="3CC6F59D" w14:textId="3FA7D9D2"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Inštitut za primerjalno pravo pri Pravni fakulteti v Ljubljani je v okviru Ciljnega raziskovalnega programa »CRP 2021« z naslovom »Uveljavljanje kolektivnega sodnega varstva v primerih množičnega oškodovanja potrošnikov in drugih skupin oškodovance</w:t>
            </w:r>
            <w:r w:rsidR="00101A94">
              <w:rPr>
                <w:rFonts w:cs="Arial"/>
                <w:szCs w:val="20"/>
                <w:shd w:val="clear" w:color="auto" w:fill="FFFFFF"/>
                <w:lang w:eastAsia="sl-SI"/>
              </w:rPr>
              <w:t>v</w:t>
            </w:r>
            <w:r w:rsidRPr="009C165B">
              <w:rPr>
                <w:rFonts w:cs="Arial"/>
                <w:szCs w:val="20"/>
                <w:shd w:val="clear" w:color="auto" w:fill="FFFFFF"/>
                <w:lang w:eastAsia="sl-SI"/>
              </w:rPr>
              <w:t xml:space="preserve"> v Sloveniji« septembra 2022 pripravil tudi analizo Zakona o kolektivnih tožbah in njegove uporabe v praksi ter natančno analizo obstoječih postopkov s kolektivno tožbo in kolektivno poravnavo v Republiki Sloveniji (</w:t>
            </w:r>
            <w:r w:rsidR="00FA4434">
              <w:rPr>
                <w:rFonts w:cs="Arial"/>
                <w:szCs w:val="20"/>
                <w:shd w:val="clear" w:color="auto" w:fill="FFFFFF"/>
                <w:lang w:eastAsia="sl-SI"/>
              </w:rPr>
              <w:t>končanih</w:t>
            </w:r>
            <w:r w:rsidR="00FA4434" w:rsidRPr="009C165B">
              <w:rPr>
                <w:rFonts w:cs="Arial"/>
                <w:szCs w:val="20"/>
                <w:shd w:val="clear" w:color="auto" w:fill="FFFFFF"/>
                <w:lang w:eastAsia="sl-SI"/>
              </w:rPr>
              <w:t xml:space="preserve"> </w:t>
            </w:r>
            <w:r w:rsidRPr="009C165B">
              <w:rPr>
                <w:rFonts w:cs="Arial"/>
                <w:szCs w:val="20"/>
                <w:shd w:val="clear" w:color="auto" w:fill="FFFFFF"/>
                <w:lang w:eastAsia="sl-SI"/>
              </w:rPr>
              <w:t xml:space="preserve">in še v teku) ter ugotovil, da so načeloma v kolektivnih postopkih v Sloveniji pogosti dogovori za plačilo odvetniku po deležu iz prisojenega zneska in da ni bil zaznan drugačen načina financiranja, torej s strani tretjih oseb. </w:t>
            </w:r>
          </w:p>
          <w:p w14:paraId="37C95B5B"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2C28B4C" w14:textId="77777777" w:rsidR="00E06D87" w:rsidRPr="009C165B" w:rsidRDefault="00E06D87" w:rsidP="0013300B">
            <w:pPr>
              <w:overflowPunct w:val="0"/>
              <w:autoSpaceDE w:val="0"/>
              <w:autoSpaceDN w:val="0"/>
              <w:adjustRightInd w:val="0"/>
              <w:jc w:val="both"/>
              <w:textAlignment w:val="baseline"/>
              <w:rPr>
                <w:rFonts w:eastAsia="Calibri" w:cs="Arial"/>
                <w:bCs/>
                <w:szCs w:val="20"/>
              </w:rPr>
            </w:pPr>
            <w:r w:rsidRPr="00BE02F4">
              <w:rPr>
                <w:rFonts w:cs="Arial"/>
                <w:szCs w:val="20"/>
                <w:shd w:val="clear" w:color="auto" w:fill="FFFFFF"/>
                <w:lang w:eastAsia="sl-SI"/>
              </w:rPr>
              <w:t>Predlagatelj ugotavlja, da je razlog za to tudi v dejstvu, da ZKolT samo odvetnikom omogoča takšno obliko financiranja.</w:t>
            </w:r>
            <w:r w:rsidRPr="009C165B">
              <w:rPr>
                <w:rFonts w:cs="Arial"/>
                <w:szCs w:val="20"/>
                <w:shd w:val="clear" w:color="auto" w:fill="FFFFFF"/>
                <w:lang w:eastAsia="sl-SI"/>
              </w:rPr>
              <w:t xml:space="preserve"> Predlagatelj nadalje ugotavlja, da takšen način možnosti financiranja pravde predstavlja specialno ureditev glede na veljavni 59. člen. Kot opozarja mag. M. </w:t>
            </w:r>
            <w:proofErr w:type="spellStart"/>
            <w:r w:rsidRPr="009C165B">
              <w:rPr>
                <w:rFonts w:cs="Arial"/>
                <w:szCs w:val="20"/>
                <w:shd w:val="clear" w:color="auto" w:fill="FFFFFF"/>
                <w:lang w:eastAsia="sl-SI"/>
              </w:rPr>
              <w:t>Djinović</w:t>
            </w:r>
            <w:proofErr w:type="spellEnd"/>
            <w:r w:rsidRPr="009C165B">
              <w:rPr>
                <w:rFonts w:cs="Arial"/>
                <w:szCs w:val="20"/>
                <w:shd w:val="clear" w:color="auto" w:fill="FFFFFF"/>
                <w:lang w:eastAsia="sl-SI"/>
              </w:rPr>
              <w:t>, veljavno</w:t>
            </w:r>
            <w:r w:rsidRPr="009C165B">
              <w:rPr>
                <w:rFonts w:eastAsia="Calibri" w:cs="Arial"/>
                <w:bCs/>
                <w:szCs w:val="20"/>
              </w:rPr>
              <w:t xml:space="preserve"> </w:t>
            </w:r>
            <w:proofErr w:type="spellStart"/>
            <w:r w:rsidRPr="009C165B">
              <w:rPr>
                <w:rFonts w:eastAsia="Calibri" w:cs="Arial"/>
                <w:bCs/>
                <w:i/>
                <w:iCs/>
                <w:szCs w:val="20"/>
              </w:rPr>
              <w:t>sui</w:t>
            </w:r>
            <w:proofErr w:type="spellEnd"/>
            <w:r w:rsidRPr="009C165B">
              <w:rPr>
                <w:rFonts w:eastAsia="Calibri" w:cs="Arial"/>
                <w:bCs/>
                <w:i/>
                <w:iCs/>
                <w:szCs w:val="20"/>
              </w:rPr>
              <w:t xml:space="preserve"> </w:t>
            </w:r>
            <w:proofErr w:type="spellStart"/>
            <w:r w:rsidRPr="009C165B">
              <w:rPr>
                <w:rFonts w:eastAsia="Calibri" w:cs="Arial"/>
                <w:bCs/>
                <w:i/>
                <w:iCs/>
                <w:szCs w:val="20"/>
              </w:rPr>
              <w:t>generis</w:t>
            </w:r>
            <w:proofErr w:type="spellEnd"/>
            <w:r w:rsidRPr="009C165B">
              <w:rPr>
                <w:rFonts w:eastAsia="Calibri" w:cs="Arial"/>
                <w:bCs/>
                <w:szCs w:val="20"/>
              </w:rPr>
              <w:t xml:space="preserve"> odvetniško financiranje kolektivne tožbe s prevzemom stroškovnega tveganja (61. člen ZKolT), ki  ustreza definiciji financiranje pravde s strani tretje osebe (angl. </w:t>
            </w:r>
            <w:proofErr w:type="spellStart"/>
            <w:r w:rsidRPr="009C165B">
              <w:rPr>
                <w:rFonts w:eastAsia="Calibri" w:cs="Arial"/>
                <w:bCs/>
                <w:i/>
                <w:iCs/>
                <w:szCs w:val="20"/>
              </w:rPr>
              <w:t>third-party</w:t>
            </w:r>
            <w:proofErr w:type="spellEnd"/>
            <w:r w:rsidRPr="009C165B">
              <w:rPr>
                <w:rFonts w:eastAsia="Calibri" w:cs="Arial"/>
                <w:bCs/>
                <w:i/>
                <w:iCs/>
                <w:szCs w:val="20"/>
              </w:rPr>
              <w:t xml:space="preserve"> </w:t>
            </w:r>
            <w:proofErr w:type="spellStart"/>
            <w:r w:rsidRPr="009C165B">
              <w:rPr>
                <w:rFonts w:eastAsia="Calibri" w:cs="Arial"/>
                <w:bCs/>
                <w:i/>
                <w:iCs/>
                <w:szCs w:val="20"/>
              </w:rPr>
              <w:t>litigation</w:t>
            </w:r>
            <w:proofErr w:type="spellEnd"/>
            <w:r w:rsidRPr="009C165B">
              <w:rPr>
                <w:rFonts w:eastAsia="Calibri" w:cs="Arial"/>
                <w:bCs/>
                <w:i/>
                <w:iCs/>
                <w:szCs w:val="20"/>
              </w:rPr>
              <w:t xml:space="preserve"> </w:t>
            </w:r>
            <w:proofErr w:type="spellStart"/>
            <w:r w:rsidRPr="009C165B">
              <w:rPr>
                <w:rFonts w:eastAsia="Calibri" w:cs="Arial"/>
                <w:bCs/>
                <w:i/>
                <w:iCs/>
                <w:szCs w:val="20"/>
              </w:rPr>
              <w:t>funding</w:t>
            </w:r>
            <w:proofErr w:type="spellEnd"/>
            <w:r w:rsidRPr="009C165B">
              <w:rPr>
                <w:rFonts w:eastAsia="Calibri" w:cs="Arial"/>
                <w:bCs/>
                <w:szCs w:val="20"/>
              </w:rPr>
              <w:t>), pušča  odprto (ključno) vprašanje – ali tudi zanj veljajo jamstva in varovalke iz 59. člena ZKolT.</w:t>
            </w:r>
            <w:r w:rsidRPr="009C165B">
              <w:rPr>
                <w:rFonts w:eastAsia="Calibri" w:cs="Arial"/>
                <w:bCs/>
                <w:szCs w:val="20"/>
                <w:vertAlign w:val="superscript"/>
              </w:rPr>
              <w:footnoteReference w:id="37"/>
            </w:r>
          </w:p>
          <w:p w14:paraId="3C66C943"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4E43E355" w14:textId="2F1D8C43"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Predlagatelj s spremembo prvega odstavka 61. člena v povezavi z dopolnitvijo drugega in tretjega odstavka 59. člena naslavlja to problematiko. Tudi po predlagani ureditvi se še naprej dopušča, da je financer kolektivnega postopka tudi odvetnik ali odvetniška družba, vendar pa je s predlagano dopolnitvijo jasno določeno, da je le-ta podvržen presoji vseh kriterijev, ki jih ZKolT določa glede financiranja kolektivnega postopka v 59. členu.</w:t>
            </w:r>
          </w:p>
          <w:p w14:paraId="1D752579"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322B5485" w14:textId="32B7C887" w:rsidR="00E06D87" w:rsidRPr="009C165B" w:rsidRDefault="00FA4434" w:rsidP="0013300B">
            <w:pPr>
              <w:jc w:val="both"/>
              <w:rPr>
                <w:rFonts w:cs="Arial"/>
                <w:szCs w:val="20"/>
              </w:rPr>
            </w:pPr>
            <w:r>
              <w:rPr>
                <w:rFonts w:cs="Arial"/>
                <w:szCs w:val="20"/>
              </w:rPr>
              <w:t>Kadar</w:t>
            </w:r>
            <w:r w:rsidR="00E06D87" w:rsidRPr="00C97B5F">
              <w:rPr>
                <w:rFonts w:cs="Arial"/>
                <w:szCs w:val="20"/>
              </w:rPr>
              <w:t xml:space="preserve"> se tožeča stranka skladno z možnostjo, ki jo daje 15. člen Zakona o odvetništvu, pisno dogovori </w:t>
            </w:r>
            <w:r w:rsidR="00E06D87">
              <w:rPr>
                <w:rFonts w:cs="Arial"/>
                <w:szCs w:val="20"/>
              </w:rPr>
              <w:t xml:space="preserve">z odvetnikom </w:t>
            </w:r>
            <w:r w:rsidR="00E06D87" w:rsidRPr="00C97B5F">
              <w:rPr>
                <w:rFonts w:cs="Arial"/>
                <w:szCs w:val="20"/>
              </w:rPr>
              <w:t>za višje plačil</w:t>
            </w:r>
            <w:r w:rsidR="00E06D87">
              <w:rPr>
                <w:rFonts w:cs="Arial"/>
                <w:szCs w:val="20"/>
              </w:rPr>
              <w:t xml:space="preserve">o </w:t>
            </w:r>
            <w:r w:rsidR="00E06D87" w:rsidRPr="00C97B5F">
              <w:rPr>
                <w:rFonts w:cs="Arial"/>
                <w:szCs w:val="20"/>
              </w:rPr>
              <w:t xml:space="preserve">za </w:t>
            </w:r>
            <w:r w:rsidR="00E06D87">
              <w:rPr>
                <w:rFonts w:cs="Arial"/>
                <w:szCs w:val="20"/>
              </w:rPr>
              <w:t xml:space="preserve">njegovo </w:t>
            </w:r>
            <w:r w:rsidR="00E06D87" w:rsidRPr="00C97B5F">
              <w:rPr>
                <w:rFonts w:cs="Arial"/>
                <w:szCs w:val="20"/>
              </w:rPr>
              <w:t>delo, kakor mu gre po odvetniški tarifi</w:t>
            </w:r>
            <w:r w:rsidR="00E06D87">
              <w:rPr>
                <w:rFonts w:cs="Arial"/>
                <w:szCs w:val="20"/>
              </w:rPr>
              <w:t xml:space="preserve">, </w:t>
            </w:r>
            <w:r w:rsidR="00E06D87" w:rsidRPr="00C97B5F">
              <w:rPr>
                <w:rFonts w:cs="Arial"/>
                <w:szCs w:val="20"/>
              </w:rPr>
              <w:t>ali se dogovori za plačilo tako, da namesto plačila po odvetniški tarifi prejme kot nagrado največ 15-odstotni delež od zneska, ki ga bo sodišče prisodilo stranki,</w:t>
            </w:r>
            <w:r w:rsidR="00E06D87">
              <w:rPr>
                <w:rFonts w:cs="Arial"/>
                <w:szCs w:val="20"/>
              </w:rPr>
              <w:t xml:space="preserve"> </w:t>
            </w:r>
            <w:r w:rsidR="00E06D87" w:rsidRPr="00C97B5F">
              <w:rPr>
                <w:rFonts w:cs="Arial"/>
                <w:szCs w:val="20"/>
              </w:rPr>
              <w:t>se takšen dogovor lahko približa oziroma ima lahko določene elemente financiranja tožbe.</w:t>
            </w:r>
            <w:r w:rsidR="00E06D87">
              <w:rPr>
                <w:rFonts w:cs="Arial"/>
                <w:szCs w:val="20"/>
              </w:rPr>
              <w:t xml:space="preserve"> Iz razloga skrbi za člane skupine (ki niso stranke takšnega dogovora, pa vendar lahko takšen dogovor vpliva na njihov končni premoženjski položaj) so po predlagani ureditvi tudi takšni dogovori (še naprej) podvrženi presoji razumnosti pod enakimi kriteriji, kot veljajo za razumnost premije v primeru financiranje s strani tretje osebe. </w:t>
            </w:r>
            <w:r w:rsidR="00E06D87" w:rsidRPr="009C165B">
              <w:rPr>
                <w:rFonts w:cs="Arial"/>
                <w:szCs w:val="20"/>
              </w:rPr>
              <w:t>Sodišče bo</w:t>
            </w:r>
            <w:r w:rsidR="00E06D87">
              <w:rPr>
                <w:rFonts w:cs="Arial"/>
                <w:szCs w:val="20"/>
              </w:rPr>
              <w:t xml:space="preserve"> tako</w:t>
            </w:r>
            <w:r w:rsidR="00E06D87" w:rsidRPr="009C165B">
              <w:rPr>
                <w:rFonts w:cs="Arial"/>
                <w:szCs w:val="20"/>
              </w:rPr>
              <w:t xml:space="preserve"> po kriterijih iz predlaganega </w:t>
            </w:r>
            <w:r w:rsidR="00E06D87">
              <w:rPr>
                <w:rFonts w:cs="Arial"/>
                <w:szCs w:val="20"/>
              </w:rPr>
              <w:t xml:space="preserve">novega </w:t>
            </w:r>
            <w:r w:rsidR="00E06D87" w:rsidRPr="009C165B">
              <w:rPr>
                <w:rFonts w:cs="Arial"/>
                <w:szCs w:val="20"/>
              </w:rPr>
              <w:t>tretjega odstavka 59. člena zakona presojalo tako razumnost dogovorjene premije k</w:t>
            </w:r>
            <w:r w:rsidR="00FB39D1">
              <w:rPr>
                <w:rFonts w:cs="Arial"/>
                <w:szCs w:val="20"/>
              </w:rPr>
              <w:t>akor</w:t>
            </w:r>
            <w:r w:rsidR="00E06D87" w:rsidRPr="009C165B">
              <w:rPr>
                <w:rFonts w:cs="Arial"/>
                <w:szCs w:val="20"/>
              </w:rPr>
              <w:t xml:space="preserve"> tudi dogovora za plačilo med odvetnikom in stranko. Tudi dogovor o odvetniški nagradi ima lahko elemente financiranja, glede na to, da oškodovanci nimajo položaja stranke v postopku, mora sodišče tudi v tem primeru </w:t>
            </w:r>
            <w:r w:rsidR="00E06D87" w:rsidRPr="009C165B">
              <w:rPr>
                <w:rFonts w:cs="Arial"/>
                <w:szCs w:val="20"/>
              </w:rPr>
              <w:lastRenderedPageBreak/>
              <w:t xml:space="preserve">opraviti presojo o razumnosti dogovora. </w:t>
            </w:r>
            <w:r w:rsidR="00974CC3">
              <w:rPr>
                <w:rFonts w:cs="Arial"/>
                <w:szCs w:val="20"/>
              </w:rPr>
              <w:t>Tako</w:t>
            </w:r>
            <w:r w:rsidR="00E06D87" w:rsidRPr="009C165B">
              <w:rPr>
                <w:rFonts w:cs="Arial"/>
                <w:szCs w:val="20"/>
              </w:rPr>
              <w:t xml:space="preserve"> se sledi usmeritvi pravice članov skupine do prejema polnega nadomestila. </w:t>
            </w:r>
          </w:p>
          <w:p w14:paraId="435649AF" w14:textId="77777777" w:rsidR="00E06D87" w:rsidRPr="009C165B" w:rsidRDefault="00E06D87" w:rsidP="0013300B">
            <w:pPr>
              <w:jc w:val="both"/>
              <w:rPr>
                <w:rFonts w:cs="Arial"/>
                <w:szCs w:val="20"/>
              </w:rPr>
            </w:pPr>
          </w:p>
          <w:p w14:paraId="60559078" w14:textId="7D75E1B0" w:rsidR="00E06D87" w:rsidRDefault="00E06D87" w:rsidP="0013300B">
            <w:pPr>
              <w:jc w:val="both"/>
              <w:rPr>
                <w:rFonts w:cs="Arial"/>
                <w:szCs w:val="20"/>
                <w:shd w:val="clear" w:color="auto" w:fill="FFFFFF"/>
                <w:lang w:eastAsia="sl-SI"/>
              </w:rPr>
            </w:pPr>
            <w:r>
              <w:rPr>
                <w:rFonts w:cs="Arial"/>
                <w:szCs w:val="20"/>
              </w:rPr>
              <w:t>Predlagatelj želi še poudariti, da se s predlaganim črtanjem drugega stavka prvega odstavka 61. člena ter drugega in tretjega odstavka 61. člena zakona</w:t>
            </w:r>
            <w:r w:rsidRPr="009C165B">
              <w:rPr>
                <w:rFonts w:cs="Arial"/>
                <w:szCs w:val="20"/>
              </w:rPr>
              <w:t xml:space="preserve"> </w:t>
            </w:r>
            <w:r w:rsidRPr="009C165B">
              <w:rPr>
                <w:rFonts w:cs="Arial"/>
                <w:szCs w:val="20"/>
                <w:shd w:val="clear" w:color="auto" w:fill="FFFFFF"/>
                <w:lang w:eastAsia="sl-SI"/>
              </w:rPr>
              <w:t xml:space="preserve">ne ukinja možnost, da tudi odvetnik ali odvetniška družba nastopa kot financer kolektivne tožbe, ampak se dogovorjena premija in pogoji (jamstva in varovalke) presojajo enako kot za </w:t>
            </w:r>
            <w:r w:rsidR="000E2B5E">
              <w:rPr>
                <w:rFonts w:cs="Arial"/>
                <w:szCs w:val="20"/>
                <w:shd w:val="clear" w:color="auto" w:fill="FFFFFF"/>
                <w:lang w:eastAsia="sl-SI"/>
              </w:rPr>
              <w:t>pre</w:t>
            </w:r>
            <w:r w:rsidRPr="009C165B">
              <w:rPr>
                <w:rFonts w:cs="Arial"/>
                <w:szCs w:val="20"/>
                <w:shd w:val="clear" w:color="auto" w:fill="FFFFFF"/>
                <w:lang w:eastAsia="sl-SI"/>
              </w:rPr>
              <w:t xml:space="preserve">ostale financerje, torej v skladu z 59. členom ZKolT. </w:t>
            </w:r>
          </w:p>
          <w:p w14:paraId="4D9439E3" w14:textId="77777777" w:rsidR="00E06D87" w:rsidRDefault="00E06D87" w:rsidP="0013300B">
            <w:pPr>
              <w:jc w:val="both"/>
              <w:rPr>
                <w:rFonts w:cs="Arial"/>
                <w:szCs w:val="20"/>
                <w:shd w:val="clear" w:color="auto" w:fill="FFFFFF"/>
                <w:lang w:eastAsia="sl-SI"/>
              </w:rPr>
            </w:pPr>
          </w:p>
          <w:p w14:paraId="4A7DA1B1" w14:textId="35208B66" w:rsidR="00E06D87" w:rsidRPr="009C165B" w:rsidRDefault="00E06D87" w:rsidP="0013300B">
            <w:pPr>
              <w:jc w:val="both"/>
              <w:rPr>
                <w:rFonts w:cs="Arial"/>
                <w:szCs w:val="20"/>
              </w:rPr>
            </w:pPr>
            <w:r>
              <w:rPr>
                <w:rFonts w:cs="Arial"/>
                <w:szCs w:val="20"/>
                <w:shd w:val="clear" w:color="auto" w:fill="FFFFFF"/>
                <w:lang w:eastAsia="sl-SI"/>
              </w:rPr>
              <w:t xml:space="preserve">Kot že pojasnjeno, se drugi in tretji odstavek 61. člena po predlogu zakona nekoliko preoblikovana preneseta v 59. člen ZKolT, ki bo </w:t>
            </w:r>
            <w:r w:rsidR="000E2B5E">
              <w:rPr>
                <w:rFonts w:cs="Arial"/>
                <w:szCs w:val="20"/>
                <w:shd w:val="clear" w:color="auto" w:fill="FFFFFF"/>
                <w:lang w:eastAsia="sl-SI"/>
              </w:rPr>
              <w:t>z</w:t>
            </w:r>
            <w:r>
              <w:rPr>
                <w:rFonts w:cs="Arial"/>
                <w:szCs w:val="20"/>
                <w:shd w:val="clear" w:color="auto" w:fill="FFFFFF"/>
                <w:lang w:eastAsia="sl-SI"/>
              </w:rPr>
              <w:t xml:space="preserve">daj celovito urejal financiranje kolektivne tožbe s strani tretje osebe. </w:t>
            </w:r>
          </w:p>
          <w:p w14:paraId="50B0D02D"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2A2F3620" w14:textId="77777777" w:rsidR="00E06D87" w:rsidRPr="009C165B" w:rsidRDefault="00E06D87" w:rsidP="0013300B">
            <w:pPr>
              <w:overflowPunct w:val="0"/>
              <w:autoSpaceDE w:val="0"/>
              <w:autoSpaceDN w:val="0"/>
              <w:adjustRightInd w:val="0"/>
              <w:jc w:val="both"/>
              <w:textAlignment w:val="baseline"/>
              <w:rPr>
                <w:rFonts w:cs="Arial"/>
                <w:b/>
                <w:bCs/>
                <w:szCs w:val="20"/>
                <w:u w:val="single"/>
                <w:shd w:val="clear" w:color="auto" w:fill="FFFFFF"/>
                <w:lang w:eastAsia="sl-SI"/>
              </w:rPr>
            </w:pPr>
            <w:r w:rsidRPr="009C165B">
              <w:rPr>
                <w:rFonts w:cs="Arial"/>
                <w:b/>
                <w:bCs/>
                <w:szCs w:val="20"/>
                <w:u w:val="single"/>
                <w:shd w:val="clear" w:color="auto" w:fill="FFFFFF"/>
                <w:lang w:eastAsia="sl-SI"/>
              </w:rPr>
              <w:t>K 1</w:t>
            </w:r>
            <w:r>
              <w:rPr>
                <w:rFonts w:cs="Arial"/>
                <w:b/>
                <w:bCs/>
                <w:szCs w:val="20"/>
                <w:u w:val="single"/>
                <w:shd w:val="clear" w:color="auto" w:fill="FFFFFF"/>
                <w:lang w:eastAsia="sl-SI"/>
              </w:rPr>
              <w:t>9</w:t>
            </w:r>
            <w:r w:rsidRPr="009C165B">
              <w:rPr>
                <w:rFonts w:cs="Arial"/>
                <w:b/>
                <w:bCs/>
                <w:szCs w:val="20"/>
                <w:u w:val="single"/>
                <w:shd w:val="clear" w:color="auto" w:fill="FFFFFF"/>
                <w:lang w:eastAsia="sl-SI"/>
              </w:rPr>
              <w:t>. členu:</w:t>
            </w:r>
          </w:p>
          <w:p w14:paraId="703C330D" w14:textId="1B92F529" w:rsidR="00E06D87" w:rsidRPr="009C165B" w:rsidRDefault="00E06D87" w:rsidP="0013300B">
            <w:pPr>
              <w:overflowPunct w:val="0"/>
              <w:autoSpaceDE w:val="0"/>
              <w:autoSpaceDN w:val="0"/>
              <w:adjustRightInd w:val="0"/>
              <w:jc w:val="both"/>
              <w:textAlignment w:val="baseline"/>
              <w:rPr>
                <w:rFonts w:cs="Arial"/>
                <w:szCs w:val="20"/>
              </w:rPr>
            </w:pPr>
            <w:r w:rsidRPr="009C165B">
              <w:rPr>
                <w:rFonts w:cs="Arial"/>
                <w:szCs w:val="20"/>
              </w:rPr>
              <w:t xml:space="preserve">Predlagano je, da se postopki, ki </w:t>
            </w:r>
            <w:r>
              <w:rPr>
                <w:rFonts w:cs="Arial"/>
                <w:szCs w:val="20"/>
              </w:rPr>
              <w:t xml:space="preserve">so </w:t>
            </w:r>
            <w:r w:rsidRPr="009C165B">
              <w:rPr>
                <w:rFonts w:cs="Arial"/>
                <w:szCs w:val="20"/>
              </w:rPr>
              <w:t>se</w:t>
            </w:r>
            <w:r>
              <w:rPr>
                <w:rFonts w:cs="Arial"/>
                <w:szCs w:val="20"/>
              </w:rPr>
              <w:t xml:space="preserve"> z vložitvijo kolektivne tožbe ali predloga za potrditev kolektivne poravnave</w:t>
            </w:r>
            <w:r w:rsidRPr="009C165B">
              <w:rPr>
                <w:rFonts w:cs="Arial"/>
                <w:szCs w:val="20"/>
              </w:rPr>
              <w:t xml:space="preserve"> zač</w:t>
            </w:r>
            <w:r>
              <w:rPr>
                <w:rFonts w:cs="Arial"/>
                <w:szCs w:val="20"/>
              </w:rPr>
              <w:t>eli</w:t>
            </w:r>
            <w:r w:rsidRPr="009C165B">
              <w:rPr>
                <w:rFonts w:cs="Arial"/>
                <w:szCs w:val="20"/>
              </w:rPr>
              <w:t xml:space="preserve"> pred uveljavitvijo tega zakona</w:t>
            </w:r>
            <w:r>
              <w:rPr>
                <w:rFonts w:cs="Arial"/>
                <w:szCs w:val="20"/>
              </w:rPr>
              <w:t xml:space="preserve"> in do dneva uveljavitve tega zakona še niso bili pravnomočno končani, nadaljujejo in</w:t>
            </w:r>
            <w:r w:rsidRPr="009C165B">
              <w:rPr>
                <w:rFonts w:cs="Arial"/>
                <w:szCs w:val="20"/>
              </w:rPr>
              <w:t xml:space="preserve"> končajo po določbah do </w:t>
            </w:r>
            <w:r w:rsidR="00DF53DB">
              <w:rPr>
                <w:rFonts w:cs="Arial"/>
                <w:szCs w:val="20"/>
              </w:rPr>
              <w:t>z</w:t>
            </w:r>
            <w:r w:rsidRPr="009C165B">
              <w:rPr>
                <w:rFonts w:cs="Arial"/>
                <w:szCs w:val="20"/>
              </w:rPr>
              <w:t xml:space="preserve">daj veljavnega zakona. </w:t>
            </w:r>
          </w:p>
          <w:p w14:paraId="507F7A39" w14:textId="77777777" w:rsidR="00E06D87" w:rsidRPr="009C165B" w:rsidRDefault="00E06D87" w:rsidP="0013300B">
            <w:pPr>
              <w:overflowPunct w:val="0"/>
              <w:autoSpaceDE w:val="0"/>
              <w:autoSpaceDN w:val="0"/>
              <w:adjustRightInd w:val="0"/>
              <w:jc w:val="both"/>
              <w:textAlignment w:val="baseline"/>
              <w:rPr>
                <w:rFonts w:cs="Arial"/>
                <w:b/>
                <w:bCs/>
                <w:szCs w:val="20"/>
                <w:u w:val="single"/>
                <w:shd w:val="clear" w:color="auto" w:fill="FFFFFF"/>
                <w:lang w:eastAsia="sl-SI"/>
              </w:rPr>
            </w:pPr>
          </w:p>
          <w:p w14:paraId="4580CA54" w14:textId="77777777" w:rsidR="00E06D87" w:rsidRPr="009C165B" w:rsidRDefault="00E06D87" w:rsidP="0013300B">
            <w:pPr>
              <w:overflowPunct w:val="0"/>
              <w:autoSpaceDE w:val="0"/>
              <w:autoSpaceDN w:val="0"/>
              <w:adjustRightInd w:val="0"/>
              <w:jc w:val="both"/>
              <w:textAlignment w:val="baseline"/>
              <w:rPr>
                <w:rFonts w:cs="Arial"/>
                <w:b/>
                <w:bCs/>
                <w:szCs w:val="20"/>
                <w:u w:val="single"/>
                <w:shd w:val="clear" w:color="auto" w:fill="FFFFFF"/>
                <w:lang w:eastAsia="sl-SI"/>
              </w:rPr>
            </w:pPr>
            <w:r w:rsidRPr="009C165B">
              <w:rPr>
                <w:rFonts w:cs="Arial"/>
                <w:b/>
                <w:bCs/>
                <w:szCs w:val="20"/>
                <w:u w:val="single"/>
                <w:shd w:val="clear" w:color="auto" w:fill="FFFFFF"/>
                <w:lang w:eastAsia="sl-SI"/>
              </w:rPr>
              <w:t xml:space="preserve">K </w:t>
            </w:r>
            <w:r>
              <w:rPr>
                <w:rFonts w:cs="Arial"/>
                <w:b/>
                <w:bCs/>
                <w:szCs w:val="20"/>
                <w:u w:val="single"/>
                <w:shd w:val="clear" w:color="auto" w:fill="FFFFFF"/>
                <w:lang w:eastAsia="sl-SI"/>
              </w:rPr>
              <w:t>20</w:t>
            </w:r>
            <w:r w:rsidRPr="009C165B">
              <w:rPr>
                <w:rFonts w:cs="Arial"/>
                <w:b/>
                <w:bCs/>
                <w:szCs w:val="20"/>
                <w:u w:val="single"/>
                <w:shd w:val="clear" w:color="auto" w:fill="FFFFFF"/>
                <w:lang w:eastAsia="sl-SI"/>
              </w:rPr>
              <w:t>. členu:</w:t>
            </w:r>
          </w:p>
          <w:p w14:paraId="78DEC863"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r w:rsidRPr="009C165B">
              <w:rPr>
                <w:rFonts w:cs="Arial"/>
                <w:szCs w:val="20"/>
                <w:shd w:val="clear" w:color="auto" w:fill="FFFFFF"/>
                <w:lang w:eastAsia="sl-SI"/>
              </w:rPr>
              <w:t xml:space="preserve">Predlagani člen določa trimesečni rok za izdajo podzakonskega predpisa iz </w:t>
            </w:r>
            <w:r>
              <w:rPr>
                <w:rFonts w:cs="Arial"/>
                <w:szCs w:val="20"/>
                <w:shd w:val="clear" w:color="auto" w:fill="FFFFFF"/>
                <w:lang w:eastAsia="sl-SI"/>
              </w:rPr>
              <w:t>sedmega</w:t>
            </w:r>
            <w:r w:rsidRPr="009C165B">
              <w:rPr>
                <w:rFonts w:cs="Arial"/>
                <w:szCs w:val="20"/>
                <w:shd w:val="clear" w:color="auto" w:fill="FFFFFF"/>
                <w:lang w:eastAsia="sl-SI"/>
              </w:rPr>
              <w:t xml:space="preserve"> odstavka 57.b člena zakona, s katerim minister, pristojen za varstvo potrošnikov, določi </w:t>
            </w:r>
            <w:r>
              <w:rPr>
                <w:rFonts w:cs="Arial"/>
                <w:szCs w:val="20"/>
                <w:shd w:val="clear" w:color="auto" w:fill="FFFFFF"/>
                <w:lang w:eastAsia="sl-SI"/>
              </w:rPr>
              <w:t xml:space="preserve">podrobnejša </w:t>
            </w:r>
            <w:r w:rsidRPr="009C165B">
              <w:rPr>
                <w:rFonts w:cs="Arial"/>
                <w:szCs w:val="20"/>
                <w:shd w:val="clear" w:color="auto" w:fill="FFFFFF"/>
                <w:lang w:eastAsia="sl-SI"/>
              </w:rPr>
              <w:t xml:space="preserve">pravila </w:t>
            </w:r>
            <w:r>
              <w:rPr>
                <w:rFonts w:cs="Arial"/>
                <w:szCs w:val="20"/>
                <w:shd w:val="clear" w:color="auto" w:fill="FFFFFF"/>
                <w:lang w:eastAsia="sl-SI"/>
              </w:rPr>
              <w:t>o vpisih na seznam in izbrisih s seznama ter vodenju seznama</w:t>
            </w:r>
            <w:r w:rsidRPr="009C165B">
              <w:rPr>
                <w:rFonts w:cs="Arial"/>
                <w:szCs w:val="20"/>
                <w:shd w:val="clear" w:color="auto" w:fill="FFFFFF"/>
                <w:lang w:eastAsia="sl-SI"/>
              </w:rPr>
              <w:t xml:space="preserve">. </w:t>
            </w:r>
          </w:p>
          <w:p w14:paraId="15BA6FEF" w14:textId="77777777" w:rsidR="00E06D87" w:rsidRPr="009C165B" w:rsidRDefault="00E06D87" w:rsidP="0013300B">
            <w:pPr>
              <w:overflowPunct w:val="0"/>
              <w:autoSpaceDE w:val="0"/>
              <w:autoSpaceDN w:val="0"/>
              <w:adjustRightInd w:val="0"/>
              <w:jc w:val="both"/>
              <w:textAlignment w:val="baseline"/>
              <w:rPr>
                <w:rFonts w:cs="Arial"/>
                <w:szCs w:val="20"/>
                <w:shd w:val="clear" w:color="auto" w:fill="FFFFFF"/>
                <w:lang w:eastAsia="sl-SI"/>
              </w:rPr>
            </w:pPr>
          </w:p>
          <w:p w14:paraId="2C64E1F1" w14:textId="77777777" w:rsidR="00E06D87" w:rsidRPr="009C165B" w:rsidRDefault="00E06D87" w:rsidP="0013300B">
            <w:pPr>
              <w:overflowPunct w:val="0"/>
              <w:autoSpaceDE w:val="0"/>
              <w:autoSpaceDN w:val="0"/>
              <w:adjustRightInd w:val="0"/>
              <w:jc w:val="both"/>
              <w:textAlignment w:val="baseline"/>
              <w:rPr>
                <w:rFonts w:cs="Arial"/>
                <w:b/>
                <w:bCs/>
                <w:szCs w:val="20"/>
                <w:u w:val="single"/>
                <w:shd w:val="clear" w:color="auto" w:fill="FFFFFF"/>
                <w:lang w:eastAsia="sl-SI"/>
              </w:rPr>
            </w:pPr>
            <w:r w:rsidRPr="009C165B">
              <w:rPr>
                <w:rFonts w:cs="Arial"/>
                <w:b/>
                <w:bCs/>
                <w:szCs w:val="20"/>
                <w:u w:val="single"/>
                <w:shd w:val="clear" w:color="auto" w:fill="FFFFFF"/>
                <w:lang w:eastAsia="sl-SI"/>
              </w:rPr>
              <w:t>K 2</w:t>
            </w:r>
            <w:r>
              <w:rPr>
                <w:rFonts w:cs="Arial"/>
                <w:b/>
                <w:bCs/>
                <w:szCs w:val="20"/>
                <w:u w:val="single"/>
                <w:shd w:val="clear" w:color="auto" w:fill="FFFFFF"/>
                <w:lang w:eastAsia="sl-SI"/>
              </w:rPr>
              <w:t>1</w:t>
            </w:r>
            <w:r w:rsidRPr="009C165B">
              <w:rPr>
                <w:rFonts w:cs="Arial"/>
                <w:b/>
                <w:bCs/>
                <w:szCs w:val="20"/>
                <w:u w:val="single"/>
                <w:shd w:val="clear" w:color="auto" w:fill="FFFFFF"/>
                <w:lang w:eastAsia="sl-SI"/>
              </w:rPr>
              <w:t xml:space="preserve">. členu: </w:t>
            </w:r>
          </w:p>
          <w:p w14:paraId="353CA448" w14:textId="77777777" w:rsidR="00E06D87" w:rsidRPr="009C165B" w:rsidRDefault="00E06D87" w:rsidP="0013300B">
            <w:pPr>
              <w:overflowPunct w:val="0"/>
              <w:autoSpaceDE w:val="0"/>
              <w:autoSpaceDN w:val="0"/>
              <w:adjustRightInd w:val="0"/>
              <w:jc w:val="both"/>
              <w:textAlignment w:val="baseline"/>
              <w:rPr>
                <w:rFonts w:cs="Arial"/>
                <w:i/>
                <w:iCs/>
                <w:szCs w:val="20"/>
              </w:rPr>
            </w:pPr>
            <w:r w:rsidRPr="009C165B">
              <w:rPr>
                <w:rFonts w:cs="Arial"/>
                <w:szCs w:val="20"/>
              </w:rPr>
              <w:t xml:space="preserve">Predlagan je tridesetdnevni </w:t>
            </w:r>
            <w:proofErr w:type="spellStart"/>
            <w:r w:rsidRPr="009C165B">
              <w:rPr>
                <w:rFonts w:cs="Arial"/>
                <w:i/>
                <w:iCs/>
                <w:szCs w:val="20"/>
              </w:rPr>
              <w:t>vacatio</w:t>
            </w:r>
            <w:proofErr w:type="spellEnd"/>
            <w:r w:rsidRPr="009C165B">
              <w:rPr>
                <w:rFonts w:cs="Arial"/>
                <w:i/>
                <w:iCs/>
                <w:szCs w:val="20"/>
              </w:rPr>
              <w:t xml:space="preserve"> </w:t>
            </w:r>
            <w:proofErr w:type="spellStart"/>
            <w:r w:rsidRPr="009C165B">
              <w:rPr>
                <w:rFonts w:cs="Arial"/>
                <w:i/>
                <w:iCs/>
                <w:szCs w:val="20"/>
              </w:rPr>
              <w:t>legis</w:t>
            </w:r>
            <w:proofErr w:type="spellEnd"/>
            <w:r w:rsidRPr="009C165B">
              <w:rPr>
                <w:rFonts w:cs="Arial"/>
                <w:i/>
                <w:iCs/>
                <w:szCs w:val="20"/>
              </w:rPr>
              <w:t xml:space="preserve">. </w:t>
            </w:r>
          </w:p>
          <w:p w14:paraId="72772DCD" w14:textId="77777777" w:rsidR="00E06D87" w:rsidRDefault="00E06D87" w:rsidP="0013300B">
            <w:pPr>
              <w:overflowPunct w:val="0"/>
              <w:autoSpaceDE w:val="0"/>
              <w:autoSpaceDN w:val="0"/>
              <w:adjustRightInd w:val="0"/>
              <w:jc w:val="both"/>
              <w:textAlignment w:val="baseline"/>
              <w:rPr>
                <w:szCs w:val="20"/>
              </w:rPr>
            </w:pPr>
          </w:p>
          <w:p w14:paraId="612514E5" w14:textId="77777777" w:rsidR="00E06D87" w:rsidRDefault="00E06D87" w:rsidP="0013300B">
            <w:pPr>
              <w:overflowPunct w:val="0"/>
              <w:autoSpaceDE w:val="0"/>
              <w:autoSpaceDN w:val="0"/>
              <w:adjustRightInd w:val="0"/>
              <w:jc w:val="both"/>
              <w:textAlignment w:val="baseline"/>
              <w:rPr>
                <w:szCs w:val="20"/>
              </w:rPr>
            </w:pPr>
          </w:p>
          <w:p w14:paraId="669F861B" w14:textId="77777777" w:rsidR="00E06D87" w:rsidRDefault="00E06D87" w:rsidP="0013300B">
            <w:pPr>
              <w:overflowPunct w:val="0"/>
              <w:autoSpaceDE w:val="0"/>
              <w:autoSpaceDN w:val="0"/>
              <w:adjustRightInd w:val="0"/>
              <w:jc w:val="both"/>
              <w:textAlignment w:val="baseline"/>
              <w:rPr>
                <w:szCs w:val="20"/>
              </w:rPr>
            </w:pPr>
          </w:p>
          <w:p w14:paraId="10E8AFC0" w14:textId="77777777" w:rsidR="00E06D87" w:rsidRDefault="00E06D87" w:rsidP="0013300B">
            <w:pPr>
              <w:overflowPunct w:val="0"/>
              <w:autoSpaceDE w:val="0"/>
              <w:autoSpaceDN w:val="0"/>
              <w:adjustRightInd w:val="0"/>
              <w:jc w:val="both"/>
              <w:textAlignment w:val="baseline"/>
              <w:rPr>
                <w:szCs w:val="20"/>
              </w:rPr>
            </w:pPr>
          </w:p>
          <w:p w14:paraId="49AB087B" w14:textId="77777777" w:rsidR="00E06D87" w:rsidRDefault="00E06D87" w:rsidP="0013300B">
            <w:pPr>
              <w:overflowPunct w:val="0"/>
              <w:autoSpaceDE w:val="0"/>
              <w:autoSpaceDN w:val="0"/>
              <w:adjustRightInd w:val="0"/>
              <w:jc w:val="both"/>
              <w:textAlignment w:val="baseline"/>
              <w:rPr>
                <w:szCs w:val="20"/>
              </w:rPr>
            </w:pPr>
          </w:p>
          <w:p w14:paraId="41712535" w14:textId="77777777" w:rsidR="00E06D87" w:rsidRDefault="00E06D87" w:rsidP="0013300B">
            <w:pPr>
              <w:overflowPunct w:val="0"/>
              <w:autoSpaceDE w:val="0"/>
              <w:autoSpaceDN w:val="0"/>
              <w:adjustRightInd w:val="0"/>
              <w:jc w:val="both"/>
              <w:textAlignment w:val="baseline"/>
              <w:rPr>
                <w:szCs w:val="20"/>
              </w:rPr>
            </w:pPr>
          </w:p>
          <w:p w14:paraId="2CAD49E2" w14:textId="77777777" w:rsidR="00E06D87" w:rsidRDefault="00E06D87" w:rsidP="0013300B">
            <w:pPr>
              <w:overflowPunct w:val="0"/>
              <w:autoSpaceDE w:val="0"/>
              <w:autoSpaceDN w:val="0"/>
              <w:adjustRightInd w:val="0"/>
              <w:jc w:val="both"/>
              <w:textAlignment w:val="baseline"/>
              <w:rPr>
                <w:szCs w:val="20"/>
              </w:rPr>
            </w:pPr>
          </w:p>
          <w:p w14:paraId="0EF81E99" w14:textId="77777777" w:rsidR="00E06D87" w:rsidRDefault="00E06D87" w:rsidP="0013300B">
            <w:pPr>
              <w:overflowPunct w:val="0"/>
              <w:autoSpaceDE w:val="0"/>
              <w:autoSpaceDN w:val="0"/>
              <w:adjustRightInd w:val="0"/>
              <w:jc w:val="both"/>
              <w:textAlignment w:val="baseline"/>
              <w:rPr>
                <w:szCs w:val="20"/>
              </w:rPr>
            </w:pPr>
          </w:p>
          <w:p w14:paraId="5FBA8F99" w14:textId="77777777" w:rsidR="00E06D87" w:rsidRDefault="00E06D87" w:rsidP="0013300B">
            <w:pPr>
              <w:overflowPunct w:val="0"/>
              <w:autoSpaceDE w:val="0"/>
              <w:autoSpaceDN w:val="0"/>
              <w:adjustRightInd w:val="0"/>
              <w:jc w:val="both"/>
              <w:textAlignment w:val="baseline"/>
              <w:rPr>
                <w:szCs w:val="20"/>
              </w:rPr>
            </w:pPr>
          </w:p>
          <w:p w14:paraId="1323CD62" w14:textId="77777777" w:rsidR="00E06D87" w:rsidRDefault="00E06D87" w:rsidP="0013300B">
            <w:pPr>
              <w:overflowPunct w:val="0"/>
              <w:autoSpaceDE w:val="0"/>
              <w:autoSpaceDN w:val="0"/>
              <w:adjustRightInd w:val="0"/>
              <w:jc w:val="both"/>
              <w:textAlignment w:val="baseline"/>
              <w:rPr>
                <w:szCs w:val="20"/>
              </w:rPr>
            </w:pPr>
          </w:p>
          <w:p w14:paraId="5F8AD22F" w14:textId="77777777" w:rsidR="00E06D87" w:rsidRDefault="00E06D87" w:rsidP="0013300B">
            <w:pPr>
              <w:overflowPunct w:val="0"/>
              <w:autoSpaceDE w:val="0"/>
              <w:autoSpaceDN w:val="0"/>
              <w:adjustRightInd w:val="0"/>
              <w:jc w:val="both"/>
              <w:textAlignment w:val="baseline"/>
              <w:rPr>
                <w:szCs w:val="20"/>
              </w:rPr>
            </w:pPr>
          </w:p>
          <w:p w14:paraId="6BAE4E02" w14:textId="77777777" w:rsidR="00E06D87" w:rsidRDefault="00E06D87" w:rsidP="0013300B">
            <w:pPr>
              <w:overflowPunct w:val="0"/>
              <w:autoSpaceDE w:val="0"/>
              <w:autoSpaceDN w:val="0"/>
              <w:adjustRightInd w:val="0"/>
              <w:jc w:val="both"/>
              <w:textAlignment w:val="baseline"/>
              <w:rPr>
                <w:szCs w:val="20"/>
              </w:rPr>
            </w:pPr>
          </w:p>
          <w:p w14:paraId="18F38303" w14:textId="77777777" w:rsidR="00E06D87" w:rsidRDefault="00E06D87" w:rsidP="0013300B">
            <w:pPr>
              <w:overflowPunct w:val="0"/>
              <w:autoSpaceDE w:val="0"/>
              <w:autoSpaceDN w:val="0"/>
              <w:adjustRightInd w:val="0"/>
              <w:jc w:val="both"/>
              <w:textAlignment w:val="baseline"/>
              <w:rPr>
                <w:szCs w:val="20"/>
              </w:rPr>
            </w:pPr>
          </w:p>
          <w:p w14:paraId="50F5CD4D" w14:textId="77777777" w:rsidR="00E06D87" w:rsidRDefault="00E06D87" w:rsidP="0013300B">
            <w:pPr>
              <w:overflowPunct w:val="0"/>
              <w:autoSpaceDE w:val="0"/>
              <w:autoSpaceDN w:val="0"/>
              <w:adjustRightInd w:val="0"/>
              <w:jc w:val="both"/>
              <w:textAlignment w:val="baseline"/>
              <w:rPr>
                <w:szCs w:val="20"/>
              </w:rPr>
            </w:pPr>
          </w:p>
          <w:p w14:paraId="00D1DA32" w14:textId="77777777" w:rsidR="00E06D87" w:rsidRDefault="00E06D87" w:rsidP="0013300B">
            <w:pPr>
              <w:overflowPunct w:val="0"/>
              <w:autoSpaceDE w:val="0"/>
              <w:autoSpaceDN w:val="0"/>
              <w:adjustRightInd w:val="0"/>
              <w:jc w:val="both"/>
              <w:textAlignment w:val="baseline"/>
              <w:rPr>
                <w:szCs w:val="20"/>
              </w:rPr>
            </w:pPr>
          </w:p>
          <w:p w14:paraId="0DAC4DC4" w14:textId="77777777" w:rsidR="00E06D87" w:rsidRPr="003F1703" w:rsidRDefault="00E06D87" w:rsidP="0013300B">
            <w:pPr>
              <w:overflowPunct w:val="0"/>
              <w:autoSpaceDE w:val="0"/>
              <w:autoSpaceDN w:val="0"/>
              <w:adjustRightInd w:val="0"/>
              <w:jc w:val="both"/>
              <w:textAlignment w:val="baseline"/>
              <w:rPr>
                <w:szCs w:val="20"/>
              </w:rPr>
            </w:pPr>
          </w:p>
        </w:tc>
      </w:tr>
      <w:tr w:rsidR="00E06D87" w:rsidRPr="003F1703" w14:paraId="573D0EBE" w14:textId="77777777" w:rsidTr="0013300B">
        <w:tc>
          <w:tcPr>
            <w:tcW w:w="9213" w:type="dxa"/>
          </w:tcPr>
          <w:p w14:paraId="1ACA2012" w14:textId="77777777" w:rsidR="00E06D87" w:rsidRPr="003F1703" w:rsidRDefault="00E06D87" w:rsidP="0013300B">
            <w:pPr>
              <w:pStyle w:val="Poglavje"/>
              <w:spacing w:before="0" w:after="0" w:line="260" w:lineRule="exact"/>
              <w:jc w:val="left"/>
              <w:rPr>
                <w:sz w:val="20"/>
                <w:szCs w:val="20"/>
              </w:rPr>
            </w:pPr>
          </w:p>
        </w:tc>
      </w:tr>
      <w:tr w:rsidR="00E06D87" w:rsidRPr="003F1703" w14:paraId="22366A51" w14:textId="77777777" w:rsidTr="0013300B">
        <w:tc>
          <w:tcPr>
            <w:tcW w:w="9213" w:type="dxa"/>
          </w:tcPr>
          <w:p w14:paraId="5C6B7A0F" w14:textId="77777777" w:rsidR="00E06D87" w:rsidRPr="002F5B19" w:rsidRDefault="00E06D87" w:rsidP="0013300B">
            <w:pPr>
              <w:pStyle w:val="Neotevilenodstavek"/>
              <w:spacing w:before="0" w:after="0" w:line="260" w:lineRule="exact"/>
              <w:rPr>
                <w:sz w:val="20"/>
                <w:szCs w:val="20"/>
              </w:rPr>
            </w:pPr>
          </w:p>
        </w:tc>
      </w:tr>
      <w:tr w:rsidR="00E06D87" w:rsidRPr="003F1703" w14:paraId="44670B66" w14:textId="77777777" w:rsidTr="0013300B">
        <w:tc>
          <w:tcPr>
            <w:tcW w:w="9213" w:type="dxa"/>
          </w:tcPr>
          <w:p w14:paraId="1C99693D" w14:textId="77777777" w:rsidR="00E06D87" w:rsidRPr="003F1703" w:rsidRDefault="00E06D87" w:rsidP="0013300B">
            <w:pPr>
              <w:pStyle w:val="Poglavje"/>
              <w:spacing w:before="0" w:after="0" w:line="260" w:lineRule="exact"/>
              <w:jc w:val="left"/>
              <w:rPr>
                <w:sz w:val="20"/>
                <w:szCs w:val="20"/>
              </w:rPr>
            </w:pPr>
          </w:p>
        </w:tc>
      </w:tr>
      <w:tr w:rsidR="00E06D87" w:rsidRPr="003F1703" w14:paraId="1C01BC51" w14:textId="77777777" w:rsidTr="0013300B">
        <w:tc>
          <w:tcPr>
            <w:tcW w:w="9213" w:type="dxa"/>
          </w:tcPr>
          <w:p w14:paraId="402D1169" w14:textId="77777777" w:rsidR="00E06D87" w:rsidRPr="003F1703" w:rsidRDefault="00E06D87" w:rsidP="0013300B">
            <w:pPr>
              <w:pStyle w:val="Neotevilenodstavek"/>
              <w:spacing w:before="0" w:after="0" w:line="260" w:lineRule="exact"/>
              <w:rPr>
                <w:sz w:val="20"/>
                <w:szCs w:val="20"/>
              </w:rPr>
            </w:pPr>
          </w:p>
        </w:tc>
      </w:tr>
      <w:tr w:rsidR="00E06D87" w:rsidRPr="003F1703" w14:paraId="2FB3E077" w14:textId="77777777" w:rsidTr="0013300B">
        <w:tc>
          <w:tcPr>
            <w:tcW w:w="9213" w:type="dxa"/>
          </w:tcPr>
          <w:p w14:paraId="09A23ABB" w14:textId="77777777" w:rsidR="00E06D87" w:rsidRPr="003F1703" w:rsidRDefault="00E06D87" w:rsidP="0013300B">
            <w:pPr>
              <w:pStyle w:val="Poglavje"/>
              <w:spacing w:before="0" w:after="0" w:line="260" w:lineRule="exact"/>
              <w:jc w:val="left"/>
              <w:rPr>
                <w:sz w:val="20"/>
                <w:szCs w:val="20"/>
              </w:rPr>
            </w:pPr>
          </w:p>
        </w:tc>
      </w:tr>
      <w:tr w:rsidR="00E06D87" w:rsidRPr="003F1703" w14:paraId="62CD0297" w14:textId="77777777" w:rsidTr="0013300B">
        <w:tc>
          <w:tcPr>
            <w:tcW w:w="9213" w:type="dxa"/>
          </w:tcPr>
          <w:p w14:paraId="22B7087A" w14:textId="77777777" w:rsidR="00E06D87" w:rsidRPr="003F1703" w:rsidRDefault="00E06D87" w:rsidP="0013300B">
            <w:pPr>
              <w:pStyle w:val="Alineazaodstavkom"/>
              <w:numPr>
                <w:ilvl w:val="0"/>
                <w:numId w:val="0"/>
              </w:numPr>
              <w:spacing w:line="260" w:lineRule="exact"/>
              <w:rPr>
                <w:sz w:val="20"/>
                <w:szCs w:val="20"/>
              </w:rPr>
            </w:pPr>
          </w:p>
        </w:tc>
      </w:tr>
      <w:tr w:rsidR="00E06D87" w:rsidRPr="003F1703" w14:paraId="2921051C" w14:textId="77777777" w:rsidTr="0013300B">
        <w:tc>
          <w:tcPr>
            <w:tcW w:w="9213" w:type="dxa"/>
          </w:tcPr>
          <w:p w14:paraId="6DE945A0" w14:textId="77777777" w:rsidR="00E06D87" w:rsidRPr="003F1703" w:rsidRDefault="00E06D87" w:rsidP="0013300B">
            <w:pPr>
              <w:jc w:val="both"/>
              <w:rPr>
                <w:szCs w:val="20"/>
              </w:rPr>
            </w:pPr>
          </w:p>
        </w:tc>
      </w:tr>
    </w:tbl>
    <w:p w14:paraId="72CDD1EB" w14:textId="77777777" w:rsidR="00E06D87" w:rsidRPr="003F1703" w:rsidRDefault="00E06D87" w:rsidP="00E06D87">
      <w:pPr>
        <w:tabs>
          <w:tab w:val="left" w:pos="708"/>
        </w:tabs>
        <w:rPr>
          <w:rFonts w:cs="Arial"/>
          <w:b/>
          <w:szCs w:val="20"/>
        </w:rPr>
        <w:sectPr w:rsidR="00E06D87" w:rsidRPr="003F1703" w:rsidSect="00C7768A">
          <w:pgSz w:w="11906" w:h="16838"/>
          <w:pgMar w:top="1440" w:right="1080" w:bottom="1440" w:left="1080" w:header="708" w:footer="708" w:gutter="0"/>
          <w:cols w:space="708"/>
          <w:docGrid w:linePitch="360"/>
        </w:sectPr>
      </w:pPr>
    </w:p>
    <w:tbl>
      <w:tblPr>
        <w:tblW w:w="0" w:type="auto"/>
        <w:tblLook w:val="04A0" w:firstRow="1" w:lastRow="0" w:firstColumn="1" w:lastColumn="0" w:noHBand="0" w:noVBand="1"/>
      </w:tblPr>
      <w:tblGrid>
        <w:gridCol w:w="9072"/>
      </w:tblGrid>
      <w:tr w:rsidR="00E06D87" w:rsidRPr="003F1703" w14:paraId="269E74EB" w14:textId="77777777" w:rsidTr="0013300B">
        <w:tc>
          <w:tcPr>
            <w:tcW w:w="9213" w:type="dxa"/>
          </w:tcPr>
          <w:p w14:paraId="054409F5" w14:textId="77777777" w:rsidR="00E06D87" w:rsidRPr="009F112A" w:rsidRDefault="00E06D87" w:rsidP="0013300B">
            <w:pPr>
              <w:pStyle w:val="Poglavje"/>
              <w:spacing w:before="0" w:after="0" w:line="260" w:lineRule="exact"/>
              <w:jc w:val="left"/>
              <w:rPr>
                <w:sz w:val="20"/>
                <w:szCs w:val="20"/>
              </w:rPr>
            </w:pPr>
            <w:r w:rsidRPr="009F112A">
              <w:rPr>
                <w:sz w:val="20"/>
                <w:szCs w:val="20"/>
              </w:rPr>
              <w:lastRenderedPageBreak/>
              <w:t>IV. BESEDILO ČLENOV, KI SE SPREMINJAJO</w:t>
            </w:r>
          </w:p>
          <w:p w14:paraId="1E3EABBC" w14:textId="77777777" w:rsidR="00E06D87" w:rsidRPr="009F112A" w:rsidRDefault="00E06D87" w:rsidP="0013300B">
            <w:pPr>
              <w:pStyle w:val="Poglavje"/>
              <w:spacing w:before="0" w:after="0" w:line="260" w:lineRule="exact"/>
              <w:jc w:val="left"/>
              <w:rPr>
                <w:sz w:val="20"/>
                <w:szCs w:val="20"/>
              </w:rPr>
            </w:pPr>
          </w:p>
          <w:p w14:paraId="654F19D2" w14:textId="77777777" w:rsidR="00E06D87" w:rsidRPr="009F112A" w:rsidRDefault="00E06D87" w:rsidP="0013300B">
            <w:pPr>
              <w:pStyle w:val="Poglavje"/>
              <w:spacing w:before="0" w:after="0" w:line="260" w:lineRule="exact"/>
              <w:jc w:val="left"/>
              <w:rPr>
                <w:sz w:val="20"/>
                <w:szCs w:val="20"/>
              </w:rPr>
            </w:pPr>
          </w:p>
        </w:tc>
      </w:tr>
      <w:tr w:rsidR="00E06D87" w:rsidRPr="002F5B19" w14:paraId="45C31CD9" w14:textId="77777777" w:rsidTr="0013300B">
        <w:tc>
          <w:tcPr>
            <w:tcW w:w="9213" w:type="dxa"/>
          </w:tcPr>
          <w:p w14:paraId="27F816DE" w14:textId="77777777" w:rsidR="00E06D87" w:rsidRPr="009F112A" w:rsidRDefault="00E06D87" w:rsidP="0013300B">
            <w:pPr>
              <w:jc w:val="center"/>
              <w:rPr>
                <w:rFonts w:eastAsia="Calibri" w:cs="Arial"/>
                <w:b/>
                <w:bCs/>
                <w:szCs w:val="20"/>
              </w:rPr>
            </w:pPr>
            <w:r w:rsidRPr="009F112A">
              <w:rPr>
                <w:rFonts w:eastAsia="Calibri" w:cs="Arial"/>
                <w:b/>
                <w:bCs/>
                <w:szCs w:val="20"/>
              </w:rPr>
              <w:t>1. člen</w:t>
            </w:r>
          </w:p>
          <w:p w14:paraId="7391FEAA" w14:textId="77777777" w:rsidR="00E06D87" w:rsidRPr="009F112A" w:rsidRDefault="00E06D87" w:rsidP="0013300B">
            <w:pPr>
              <w:jc w:val="center"/>
              <w:rPr>
                <w:rFonts w:eastAsia="Calibri" w:cs="Arial"/>
                <w:b/>
                <w:bCs/>
                <w:szCs w:val="20"/>
              </w:rPr>
            </w:pPr>
            <w:r w:rsidRPr="009F112A">
              <w:rPr>
                <w:rFonts w:eastAsia="Calibri" w:cs="Arial"/>
                <w:b/>
                <w:bCs/>
                <w:szCs w:val="20"/>
              </w:rPr>
              <w:t>(vsebina in namen zakona)</w:t>
            </w:r>
          </w:p>
          <w:p w14:paraId="42E3AC8E" w14:textId="77777777" w:rsidR="00E06D87" w:rsidRPr="009F112A" w:rsidRDefault="00E06D87" w:rsidP="0013300B">
            <w:pPr>
              <w:pStyle w:val="Neotevilenodstavek"/>
              <w:spacing w:before="0" w:after="0" w:line="260" w:lineRule="exact"/>
              <w:rPr>
                <w:sz w:val="20"/>
                <w:szCs w:val="20"/>
              </w:rPr>
            </w:pPr>
          </w:p>
          <w:p w14:paraId="335F9389" w14:textId="77777777" w:rsidR="00E06D87" w:rsidRPr="009F112A" w:rsidRDefault="00E06D87" w:rsidP="0013300B">
            <w:pPr>
              <w:pStyle w:val="Neotevilenodstavek"/>
              <w:spacing w:before="0" w:after="0" w:line="260" w:lineRule="exact"/>
              <w:rPr>
                <w:sz w:val="20"/>
                <w:szCs w:val="20"/>
              </w:rPr>
            </w:pPr>
            <w:r w:rsidRPr="009F112A">
              <w:rPr>
                <w:sz w:val="20"/>
                <w:szCs w:val="20"/>
              </w:rPr>
              <w:t>(1) Ta zakon ureja kolektivno tožbo, kolektivno poravnavo, pravila kolektivnega postopka, vsebino in učinek kolektivne sodbe, postopek izplačevanja agregatne odškodnine, prisojene s kolektivno odškodninsko sodbo, ter pravila glede stroškov postopka in financiranja kolektivne tožbe.</w:t>
            </w:r>
          </w:p>
          <w:p w14:paraId="74ABC156" w14:textId="77777777" w:rsidR="00E06D87" w:rsidRPr="009F112A" w:rsidRDefault="00E06D87" w:rsidP="0013300B">
            <w:pPr>
              <w:pStyle w:val="Neotevilenodstavek"/>
              <w:spacing w:before="0" w:after="0" w:line="260" w:lineRule="exact"/>
              <w:rPr>
                <w:sz w:val="20"/>
                <w:szCs w:val="20"/>
              </w:rPr>
            </w:pPr>
          </w:p>
          <w:p w14:paraId="7C2506E3" w14:textId="77777777" w:rsidR="00E06D87" w:rsidRPr="009F112A" w:rsidRDefault="00E06D87" w:rsidP="0013300B">
            <w:pPr>
              <w:pStyle w:val="Neotevilenodstavek"/>
              <w:spacing w:before="0" w:after="0" w:line="260" w:lineRule="exact"/>
              <w:rPr>
                <w:sz w:val="20"/>
                <w:szCs w:val="20"/>
              </w:rPr>
            </w:pPr>
            <w:r w:rsidRPr="009F112A">
              <w:rPr>
                <w:sz w:val="20"/>
                <w:szCs w:val="20"/>
              </w:rPr>
              <w:t>(2) Namen tega zakona je olajšati dostop do sodnega varstva, ustaviti in preprečiti nezakonita ravnanja in oškodovancem omogočiti pridobitev odškodnine v primerih množičnega oškodovanja zaradi kršitev pravic iz civilnopravnih, gospodarskopravnih in delovnopravnih razmerij, ob tem pa zagotoviti ustrezna procesna jamstva za preprečitev nepoštenega pravdanja.</w:t>
            </w:r>
          </w:p>
          <w:p w14:paraId="33861C0A" w14:textId="77777777" w:rsidR="00E06D87" w:rsidRPr="009F112A" w:rsidRDefault="00E06D87" w:rsidP="0013300B">
            <w:pPr>
              <w:pStyle w:val="Neotevilenodstavek"/>
              <w:spacing w:before="0" w:after="0" w:line="260" w:lineRule="exact"/>
              <w:rPr>
                <w:sz w:val="20"/>
                <w:szCs w:val="20"/>
              </w:rPr>
            </w:pPr>
          </w:p>
          <w:p w14:paraId="3AEE82ED" w14:textId="77777777" w:rsidR="00E06D87" w:rsidRPr="009F112A" w:rsidRDefault="00E06D87" w:rsidP="0013300B">
            <w:pPr>
              <w:pStyle w:val="Neotevilenodstavek"/>
              <w:spacing w:before="0" w:after="0" w:line="260" w:lineRule="exact"/>
              <w:rPr>
                <w:sz w:val="20"/>
                <w:szCs w:val="20"/>
              </w:rPr>
            </w:pPr>
            <w:r w:rsidRPr="009F112A">
              <w:rPr>
                <w:sz w:val="20"/>
                <w:szCs w:val="20"/>
              </w:rPr>
              <w:t>(3) Ta zakon v prvem in drugem oddelku IV. poglavja v skladu z Direktivo 2009/22/ES Evropskega parlamenta in Sveta o opustitvenih tožbah zaradi varstva interesov potrošnikov (UL L št. 110 z dne 1. 5. 2009, str. 30) ureja kolektivne opustitvene tožbe na področju varstva potrošnikov.</w:t>
            </w:r>
          </w:p>
          <w:p w14:paraId="6B218906" w14:textId="77777777" w:rsidR="00E06D87" w:rsidRPr="009F112A" w:rsidRDefault="00E06D87" w:rsidP="0013300B">
            <w:pPr>
              <w:pStyle w:val="Neotevilenodstavek"/>
              <w:spacing w:before="0" w:after="0" w:line="260" w:lineRule="exact"/>
              <w:rPr>
                <w:sz w:val="20"/>
                <w:szCs w:val="20"/>
              </w:rPr>
            </w:pPr>
          </w:p>
          <w:p w14:paraId="00929D99" w14:textId="77777777" w:rsidR="00E06D87" w:rsidRPr="009F112A" w:rsidRDefault="00E06D87" w:rsidP="0013300B">
            <w:pPr>
              <w:jc w:val="center"/>
              <w:rPr>
                <w:rFonts w:eastAsia="Calibri" w:cs="Arial"/>
                <w:b/>
                <w:bCs/>
                <w:szCs w:val="20"/>
              </w:rPr>
            </w:pPr>
            <w:r w:rsidRPr="009F112A">
              <w:rPr>
                <w:rFonts w:eastAsia="Calibri" w:cs="Arial"/>
                <w:b/>
                <w:bCs/>
                <w:szCs w:val="20"/>
              </w:rPr>
              <w:t>2. člen</w:t>
            </w:r>
          </w:p>
          <w:p w14:paraId="13B4B826" w14:textId="77777777" w:rsidR="00E06D87" w:rsidRPr="009F112A" w:rsidRDefault="00E06D87" w:rsidP="0013300B">
            <w:pPr>
              <w:jc w:val="center"/>
              <w:rPr>
                <w:rFonts w:eastAsia="Calibri" w:cs="Arial"/>
                <w:b/>
                <w:bCs/>
                <w:szCs w:val="20"/>
              </w:rPr>
            </w:pPr>
            <w:r w:rsidRPr="009F112A">
              <w:rPr>
                <w:rFonts w:eastAsia="Calibri" w:cs="Arial"/>
                <w:b/>
                <w:bCs/>
                <w:szCs w:val="20"/>
              </w:rPr>
              <w:t>(področje uporabe)</w:t>
            </w:r>
          </w:p>
          <w:p w14:paraId="17093AD0" w14:textId="77777777" w:rsidR="00E06D87" w:rsidRPr="009F112A" w:rsidRDefault="00E06D87" w:rsidP="0013300B">
            <w:pPr>
              <w:pStyle w:val="Neotevilenodstavek"/>
              <w:spacing w:before="0" w:after="0" w:line="260" w:lineRule="exact"/>
              <w:rPr>
                <w:sz w:val="20"/>
                <w:szCs w:val="20"/>
              </w:rPr>
            </w:pPr>
          </w:p>
          <w:p w14:paraId="5821F499" w14:textId="77777777" w:rsidR="00E06D87" w:rsidRPr="009F112A" w:rsidRDefault="00E06D87" w:rsidP="0013300B">
            <w:pPr>
              <w:pStyle w:val="Neotevilenodstavek"/>
              <w:spacing w:before="0" w:after="0" w:line="260" w:lineRule="exact"/>
              <w:rPr>
                <w:sz w:val="20"/>
                <w:szCs w:val="20"/>
              </w:rPr>
            </w:pPr>
            <w:r w:rsidRPr="009F112A">
              <w:rPr>
                <w:sz w:val="20"/>
                <w:szCs w:val="20"/>
              </w:rPr>
              <w:t>(1) S kolektivno tožbo se lahko uveljavljajo:</w:t>
            </w:r>
          </w:p>
          <w:p w14:paraId="29B1682A" w14:textId="77777777" w:rsidR="00E06D87" w:rsidRPr="009F112A" w:rsidRDefault="00E06D87" w:rsidP="0013300B">
            <w:pPr>
              <w:pStyle w:val="Neotevilenodstavek"/>
              <w:spacing w:before="0" w:after="0" w:line="260" w:lineRule="exact"/>
              <w:rPr>
                <w:sz w:val="20"/>
                <w:szCs w:val="20"/>
              </w:rPr>
            </w:pPr>
          </w:p>
          <w:p w14:paraId="15F5D57F" w14:textId="77777777" w:rsidR="00E06D87" w:rsidRPr="009F112A" w:rsidRDefault="00E06D87" w:rsidP="0013300B">
            <w:pPr>
              <w:pStyle w:val="Neotevilenodstavek"/>
              <w:spacing w:before="0" w:after="0" w:line="260" w:lineRule="exact"/>
              <w:rPr>
                <w:sz w:val="20"/>
                <w:szCs w:val="20"/>
              </w:rPr>
            </w:pPr>
            <w:r w:rsidRPr="009F112A">
              <w:rPr>
                <w:sz w:val="20"/>
                <w:szCs w:val="20"/>
              </w:rPr>
              <w:t>1.      zahtevki potrošnic in potrošnikov (v nadaljnjem besedilu: potrošniki) iz pogodbenih razmerij s podjetji, kot jih urejajo predpisi s področja varstva potrošnikov;</w:t>
            </w:r>
          </w:p>
          <w:p w14:paraId="130C327F" w14:textId="77777777" w:rsidR="00E06D87" w:rsidRPr="009F112A" w:rsidRDefault="00E06D87" w:rsidP="0013300B">
            <w:pPr>
              <w:pStyle w:val="Neotevilenodstavek"/>
              <w:spacing w:before="0" w:after="0" w:line="260" w:lineRule="exact"/>
              <w:rPr>
                <w:sz w:val="20"/>
                <w:szCs w:val="20"/>
              </w:rPr>
            </w:pPr>
          </w:p>
          <w:p w14:paraId="55F9DEF1" w14:textId="77777777" w:rsidR="00E06D87" w:rsidRPr="009F112A" w:rsidRDefault="00E06D87" w:rsidP="0013300B">
            <w:pPr>
              <w:pStyle w:val="Neotevilenodstavek"/>
              <w:spacing w:before="0" w:after="0" w:line="260" w:lineRule="exact"/>
              <w:rPr>
                <w:sz w:val="20"/>
                <w:szCs w:val="20"/>
              </w:rPr>
            </w:pPr>
            <w:r w:rsidRPr="009F112A">
              <w:rPr>
                <w:sz w:val="20"/>
                <w:szCs w:val="20"/>
              </w:rPr>
              <w:t>2.      zahtevki zaradi kršitev drugih pravic potrošnikov, ki jih zagotavlja zakon, ki ureja varstvo potrošnikov;</w:t>
            </w:r>
          </w:p>
          <w:p w14:paraId="6DEAB537" w14:textId="77777777" w:rsidR="00E06D87" w:rsidRPr="009F112A" w:rsidRDefault="00E06D87" w:rsidP="0013300B">
            <w:pPr>
              <w:pStyle w:val="Neotevilenodstavek"/>
              <w:spacing w:before="0" w:after="0" w:line="260" w:lineRule="exact"/>
              <w:rPr>
                <w:sz w:val="20"/>
                <w:szCs w:val="20"/>
              </w:rPr>
            </w:pPr>
          </w:p>
          <w:p w14:paraId="6036EDDF" w14:textId="77777777" w:rsidR="00E06D87" w:rsidRPr="009F112A" w:rsidRDefault="00E06D87" w:rsidP="0013300B">
            <w:pPr>
              <w:pStyle w:val="Neotevilenodstavek"/>
              <w:spacing w:before="0" w:after="0" w:line="260" w:lineRule="exact"/>
              <w:rPr>
                <w:sz w:val="20"/>
                <w:szCs w:val="20"/>
              </w:rPr>
            </w:pPr>
            <w:r w:rsidRPr="009F112A">
              <w:rPr>
                <w:sz w:val="20"/>
                <w:szCs w:val="20"/>
              </w:rPr>
              <w:t xml:space="preserve">3.      zahtevki zaradi kršitev določb o prepovedi omejevalnih ravnanj iz 6. in 9. člena Zakona o preprečevanju omejevanja konkurence (Uradni list RS, št. 36/08, 40/09, 26/11, 87/11, 57/12, 39/13 – </w:t>
            </w:r>
            <w:proofErr w:type="spellStart"/>
            <w:r w:rsidRPr="009F112A">
              <w:rPr>
                <w:sz w:val="20"/>
                <w:szCs w:val="20"/>
              </w:rPr>
              <w:t>odl</w:t>
            </w:r>
            <w:proofErr w:type="spellEnd"/>
            <w:r w:rsidRPr="009F112A">
              <w:rPr>
                <w:sz w:val="20"/>
                <w:szCs w:val="20"/>
              </w:rPr>
              <w:t>. US, 63/13 – ZS-K, 33/14 in 76/15) ter 101. in 102. člena Pogodbe o delovanju Evropske unije (UL C št. 326 z dne 26. 10. 2012, str. 47);</w:t>
            </w:r>
          </w:p>
          <w:p w14:paraId="36507D9F" w14:textId="77777777" w:rsidR="00E06D87" w:rsidRPr="009F112A" w:rsidRDefault="00E06D87" w:rsidP="0013300B">
            <w:pPr>
              <w:pStyle w:val="Neotevilenodstavek"/>
              <w:spacing w:before="0" w:after="0" w:line="260" w:lineRule="exact"/>
              <w:rPr>
                <w:sz w:val="20"/>
                <w:szCs w:val="20"/>
              </w:rPr>
            </w:pPr>
          </w:p>
          <w:p w14:paraId="48F00F08" w14:textId="77777777" w:rsidR="00E06D87" w:rsidRPr="009F112A" w:rsidRDefault="00E06D87" w:rsidP="0013300B">
            <w:pPr>
              <w:pStyle w:val="Neotevilenodstavek"/>
              <w:spacing w:before="0" w:after="0" w:line="260" w:lineRule="exact"/>
              <w:rPr>
                <w:sz w:val="20"/>
                <w:szCs w:val="20"/>
              </w:rPr>
            </w:pPr>
            <w:r w:rsidRPr="009F112A">
              <w:rPr>
                <w:sz w:val="20"/>
                <w:szCs w:val="20"/>
              </w:rPr>
              <w:t>4.      zahtevki, ki se nanašajo na kršitev pravil trgovanja na organiziranih trgih in na prepovedana ravnanja zlorabe trga v skladu z zakonom, ki ureja trg finančnih instrumentov;</w:t>
            </w:r>
          </w:p>
          <w:p w14:paraId="3C7D90AE" w14:textId="77777777" w:rsidR="00E06D87" w:rsidRPr="009F112A" w:rsidRDefault="00E06D87" w:rsidP="0013300B">
            <w:pPr>
              <w:pStyle w:val="Neotevilenodstavek"/>
              <w:spacing w:before="0" w:after="0" w:line="260" w:lineRule="exact"/>
              <w:rPr>
                <w:sz w:val="20"/>
                <w:szCs w:val="20"/>
              </w:rPr>
            </w:pPr>
          </w:p>
          <w:p w14:paraId="382436D5" w14:textId="77777777" w:rsidR="00E06D87" w:rsidRPr="009F112A" w:rsidRDefault="00E06D87" w:rsidP="0013300B">
            <w:pPr>
              <w:pStyle w:val="Neotevilenodstavek"/>
              <w:spacing w:before="0" w:after="0" w:line="260" w:lineRule="exact"/>
              <w:rPr>
                <w:sz w:val="20"/>
                <w:szCs w:val="20"/>
              </w:rPr>
            </w:pPr>
            <w:r w:rsidRPr="009F112A">
              <w:rPr>
                <w:sz w:val="20"/>
                <w:szCs w:val="20"/>
              </w:rPr>
              <w:t>5.      zahtevki delavcev, ki se s samostojno tožbo uveljavljajo v individualnem delovnem sporu, kakor ga opredeljuje zakon, ki ureja postopek pred delovnimi sodišči;</w:t>
            </w:r>
          </w:p>
          <w:p w14:paraId="60585820" w14:textId="77777777" w:rsidR="00E06D87" w:rsidRPr="009F112A" w:rsidRDefault="00E06D87" w:rsidP="0013300B">
            <w:pPr>
              <w:pStyle w:val="Neotevilenodstavek"/>
              <w:spacing w:before="0" w:after="0" w:line="260" w:lineRule="exact"/>
              <w:rPr>
                <w:sz w:val="20"/>
                <w:szCs w:val="20"/>
              </w:rPr>
            </w:pPr>
          </w:p>
          <w:p w14:paraId="3839C028" w14:textId="77777777" w:rsidR="00E06D87" w:rsidRPr="009F112A" w:rsidRDefault="00E06D87" w:rsidP="0013300B">
            <w:pPr>
              <w:pStyle w:val="Neotevilenodstavek"/>
              <w:spacing w:before="0" w:after="0" w:line="260" w:lineRule="exact"/>
              <w:rPr>
                <w:sz w:val="20"/>
                <w:szCs w:val="20"/>
              </w:rPr>
            </w:pPr>
            <w:r w:rsidRPr="009F112A">
              <w:rPr>
                <w:sz w:val="20"/>
                <w:szCs w:val="20"/>
              </w:rPr>
              <w:t xml:space="preserve">6.      zahtevki iz naslova odškodninske odgovornosti zaradi povzročitve </w:t>
            </w:r>
            <w:proofErr w:type="spellStart"/>
            <w:r w:rsidRPr="009F112A">
              <w:rPr>
                <w:sz w:val="20"/>
                <w:szCs w:val="20"/>
              </w:rPr>
              <w:t>okoljske</w:t>
            </w:r>
            <w:proofErr w:type="spellEnd"/>
            <w:r w:rsidRPr="009F112A">
              <w:rPr>
                <w:sz w:val="20"/>
                <w:szCs w:val="20"/>
              </w:rPr>
              <w:t xml:space="preserve"> nesreče, kot jo določa zakon, ki ureja varstvo okolja.</w:t>
            </w:r>
          </w:p>
          <w:p w14:paraId="1A8D9407" w14:textId="77777777" w:rsidR="00E06D87" w:rsidRPr="009F112A" w:rsidRDefault="00E06D87" w:rsidP="0013300B">
            <w:pPr>
              <w:pStyle w:val="Neotevilenodstavek"/>
              <w:spacing w:before="0" w:after="0" w:line="260" w:lineRule="exact"/>
              <w:rPr>
                <w:sz w:val="20"/>
                <w:szCs w:val="20"/>
              </w:rPr>
            </w:pPr>
          </w:p>
          <w:p w14:paraId="44748DAF" w14:textId="77777777" w:rsidR="00E06D87" w:rsidRPr="009F112A" w:rsidRDefault="00E06D87" w:rsidP="0013300B">
            <w:pPr>
              <w:pStyle w:val="Neotevilenodstavek"/>
              <w:spacing w:before="0" w:after="0" w:line="260" w:lineRule="exact"/>
              <w:rPr>
                <w:sz w:val="20"/>
                <w:szCs w:val="20"/>
              </w:rPr>
            </w:pPr>
            <w:r w:rsidRPr="009F112A">
              <w:rPr>
                <w:sz w:val="20"/>
                <w:szCs w:val="20"/>
              </w:rPr>
              <w:t>(2) Na področju prava varstva pred diskriminacijo je dopustna le kolektivna opustitvena tožba.</w:t>
            </w:r>
          </w:p>
          <w:p w14:paraId="466C54CE" w14:textId="77777777" w:rsidR="00E06D87" w:rsidRPr="009F112A" w:rsidRDefault="00E06D87" w:rsidP="0013300B">
            <w:pPr>
              <w:pStyle w:val="Neotevilenodstavek"/>
              <w:spacing w:before="0" w:after="0" w:line="260" w:lineRule="exact"/>
              <w:rPr>
                <w:sz w:val="20"/>
                <w:szCs w:val="20"/>
              </w:rPr>
            </w:pPr>
          </w:p>
          <w:p w14:paraId="44FE41B2" w14:textId="77777777" w:rsidR="00E06D87" w:rsidRPr="009F112A" w:rsidRDefault="00E06D87" w:rsidP="0013300B">
            <w:pPr>
              <w:pStyle w:val="Neotevilenodstavek"/>
              <w:spacing w:before="0" w:after="0" w:line="260" w:lineRule="exact"/>
              <w:rPr>
                <w:sz w:val="20"/>
                <w:szCs w:val="20"/>
              </w:rPr>
            </w:pPr>
            <w:r w:rsidRPr="009F112A">
              <w:rPr>
                <w:sz w:val="20"/>
                <w:szCs w:val="20"/>
              </w:rPr>
              <w:t>(3) S tem zakonom se ureja tudi kolektivna poravnava v sporih, v katerih je lahko vložena kolektivna tožba iz prvega odstavka tega člena.</w:t>
            </w:r>
          </w:p>
          <w:p w14:paraId="692B21DA" w14:textId="77777777" w:rsidR="00E06D87" w:rsidRPr="009F112A" w:rsidRDefault="00E06D87" w:rsidP="0013300B">
            <w:pPr>
              <w:pStyle w:val="Neotevilenodstavek"/>
              <w:spacing w:before="0" w:after="0" w:line="260" w:lineRule="exact"/>
              <w:rPr>
                <w:sz w:val="20"/>
                <w:szCs w:val="20"/>
              </w:rPr>
            </w:pPr>
          </w:p>
          <w:p w14:paraId="36BEA062" w14:textId="77777777" w:rsidR="00E06D87" w:rsidRPr="009F112A" w:rsidRDefault="00E06D87" w:rsidP="0013300B">
            <w:pPr>
              <w:jc w:val="center"/>
              <w:rPr>
                <w:rFonts w:eastAsia="Calibri" w:cs="Arial"/>
                <w:b/>
                <w:bCs/>
                <w:szCs w:val="20"/>
              </w:rPr>
            </w:pPr>
            <w:r w:rsidRPr="009F112A">
              <w:rPr>
                <w:rFonts w:eastAsia="Calibri" w:cs="Arial"/>
                <w:b/>
                <w:bCs/>
                <w:szCs w:val="20"/>
              </w:rPr>
              <w:t>3. člen</w:t>
            </w:r>
          </w:p>
          <w:p w14:paraId="4A1B9090" w14:textId="77777777" w:rsidR="00E06D87" w:rsidRPr="009F112A" w:rsidRDefault="00E06D87" w:rsidP="0013300B">
            <w:pPr>
              <w:jc w:val="center"/>
              <w:rPr>
                <w:rFonts w:eastAsia="Calibri" w:cs="Arial"/>
                <w:b/>
                <w:bCs/>
                <w:szCs w:val="20"/>
              </w:rPr>
            </w:pPr>
            <w:r w:rsidRPr="009F112A">
              <w:rPr>
                <w:rFonts w:eastAsia="Calibri" w:cs="Arial"/>
                <w:b/>
                <w:bCs/>
                <w:szCs w:val="20"/>
              </w:rPr>
              <w:t>(opredelitev izrazov)</w:t>
            </w:r>
          </w:p>
          <w:p w14:paraId="1E85D0A9" w14:textId="77777777" w:rsidR="00E06D87" w:rsidRPr="009F112A" w:rsidRDefault="00E06D87" w:rsidP="0013300B">
            <w:pPr>
              <w:pStyle w:val="Neotevilenodstavek"/>
              <w:spacing w:before="0" w:after="0" w:line="260" w:lineRule="exact"/>
              <w:rPr>
                <w:sz w:val="20"/>
                <w:szCs w:val="20"/>
              </w:rPr>
            </w:pPr>
          </w:p>
          <w:p w14:paraId="0EA2AFE6" w14:textId="77777777" w:rsidR="00E06D87" w:rsidRPr="009F112A" w:rsidRDefault="00E06D87" w:rsidP="0013300B">
            <w:pPr>
              <w:pStyle w:val="Neotevilenodstavek"/>
              <w:spacing w:before="0" w:after="0" w:line="260" w:lineRule="exact"/>
              <w:rPr>
                <w:sz w:val="20"/>
                <w:szCs w:val="20"/>
              </w:rPr>
            </w:pPr>
            <w:r w:rsidRPr="009F112A">
              <w:rPr>
                <w:sz w:val="20"/>
                <w:szCs w:val="20"/>
              </w:rPr>
              <w:t>Posamezni izrazi, uporabljeni v tem zakonu, imajo za potrebe tega zakona naslednji pomen:</w:t>
            </w:r>
          </w:p>
          <w:p w14:paraId="1242CF7E" w14:textId="77777777" w:rsidR="00E06D87" w:rsidRPr="009F112A" w:rsidRDefault="00E06D87" w:rsidP="0013300B">
            <w:pPr>
              <w:pStyle w:val="Neotevilenodstavek"/>
              <w:spacing w:before="0" w:after="0" w:line="260" w:lineRule="exact"/>
              <w:rPr>
                <w:sz w:val="20"/>
                <w:szCs w:val="20"/>
              </w:rPr>
            </w:pPr>
          </w:p>
          <w:p w14:paraId="281ECC72" w14:textId="77777777" w:rsidR="00E06D87" w:rsidRPr="009F112A" w:rsidRDefault="00E06D87" w:rsidP="0013300B">
            <w:pPr>
              <w:pStyle w:val="Neotevilenodstavek"/>
              <w:spacing w:before="0" w:after="0" w:line="260" w:lineRule="exact"/>
              <w:rPr>
                <w:sz w:val="20"/>
                <w:szCs w:val="20"/>
              </w:rPr>
            </w:pPr>
            <w:r w:rsidRPr="009F112A">
              <w:rPr>
                <w:sz w:val="20"/>
                <w:szCs w:val="20"/>
              </w:rPr>
              <w:t xml:space="preserve">1.      kolektivna odškodninska tožba je tožba, na podlagi katere upravičena oseba v korist vseh oseb, ki so bile oškodovane v primeru množičnega oškodovanja, zahteva nadomestilo za prikrajšanje ne glede na pravno kvalifikacijo zahtevka, npr. kot odškodninskega, obogatitvenega ali </w:t>
            </w:r>
            <w:proofErr w:type="spellStart"/>
            <w:r w:rsidRPr="009F112A">
              <w:rPr>
                <w:sz w:val="20"/>
                <w:szCs w:val="20"/>
              </w:rPr>
              <w:t>spolnitvenega</w:t>
            </w:r>
            <w:proofErr w:type="spellEnd"/>
            <w:r w:rsidRPr="009F112A">
              <w:rPr>
                <w:sz w:val="20"/>
                <w:szCs w:val="20"/>
              </w:rPr>
              <w:t>, pri čemer navedene osebe niso stranke v postopku;</w:t>
            </w:r>
          </w:p>
          <w:p w14:paraId="409609AE" w14:textId="77777777" w:rsidR="00E06D87" w:rsidRPr="009F112A" w:rsidRDefault="00E06D87" w:rsidP="0013300B">
            <w:pPr>
              <w:pStyle w:val="Neotevilenodstavek"/>
              <w:spacing w:before="0" w:after="0" w:line="260" w:lineRule="exact"/>
              <w:rPr>
                <w:sz w:val="20"/>
                <w:szCs w:val="20"/>
              </w:rPr>
            </w:pPr>
          </w:p>
          <w:p w14:paraId="56FE3100" w14:textId="77777777" w:rsidR="00E06D87" w:rsidRPr="009F112A" w:rsidRDefault="00E06D87" w:rsidP="0013300B">
            <w:pPr>
              <w:pStyle w:val="Neotevilenodstavek"/>
              <w:spacing w:before="0" w:after="0" w:line="260" w:lineRule="exact"/>
              <w:rPr>
                <w:sz w:val="20"/>
                <w:szCs w:val="20"/>
              </w:rPr>
            </w:pPr>
            <w:r w:rsidRPr="009F112A">
              <w:rPr>
                <w:sz w:val="20"/>
                <w:szCs w:val="20"/>
              </w:rPr>
              <w:t>2.      kolektivna opustitvena tožba je tožba, na podlagi katere upravičena oseba zahteva ustavitev nezakonitega ravnanja;</w:t>
            </w:r>
          </w:p>
          <w:p w14:paraId="70AAB034" w14:textId="77777777" w:rsidR="00E06D87" w:rsidRPr="009F112A" w:rsidRDefault="00E06D87" w:rsidP="0013300B">
            <w:pPr>
              <w:pStyle w:val="Neotevilenodstavek"/>
              <w:spacing w:before="0" w:after="0" w:line="260" w:lineRule="exact"/>
              <w:rPr>
                <w:sz w:val="20"/>
                <w:szCs w:val="20"/>
              </w:rPr>
            </w:pPr>
          </w:p>
          <w:p w14:paraId="5F36A79C" w14:textId="77777777" w:rsidR="00E06D87" w:rsidRPr="009F112A" w:rsidRDefault="00E06D87" w:rsidP="0013300B">
            <w:pPr>
              <w:pStyle w:val="Neotevilenodstavek"/>
              <w:spacing w:before="0" w:after="0" w:line="260" w:lineRule="exact"/>
              <w:rPr>
                <w:sz w:val="20"/>
                <w:szCs w:val="20"/>
              </w:rPr>
            </w:pPr>
            <w:r w:rsidRPr="009F112A">
              <w:rPr>
                <w:sz w:val="20"/>
                <w:szCs w:val="20"/>
              </w:rPr>
              <w:t>3.      kolektivni postopek je postopek, ki se izvede na podlagi kolektivne tožbe ali predloga za potrditev kolektivne poravnave;</w:t>
            </w:r>
          </w:p>
          <w:p w14:paraId="4EC8FB17" w14:textId="77777777" w:rsidR="00E06D87" w:rsidRPr="009F112A" w:rsidRDefault="00E06D87" w:rsidP="0013300B">
            <w:pPr>
              <w:pStyle w:val="Neotevilenodstavek"/>
              <w:spacing w:before="0" w:after="0" w:line="260" w:lineRule="exact"/>
              <w:rPr>
                <w:sz w:val="20"/>
                <w:szCs w:val="20"/>
              </w:rPr>
            </w:pPr>
          </w:p>
          <w:p w14:paraId="0F557F05" w14:textId="77777777" w:rsidR="00E06D87" w:rsidRPr="009F112A" w:rsidRDefault="00E06D87" w:rsidP="0013300B">
            <w:pPr>
              <w:pStyle w:val="Neotevilenodstavek"/>
              <w:spacing w:before="0" w:after="0" w:line="260" w:lineRule="exact"/>
              <w:rPr>
                <w:sz w:val="20"/>
                <w:szCs w:val="20"/>
              </w:rPr>
            </w:pPr>
            <w:r w:rsidRPr="009F112A">
              <w:rPr>
                <w:sz w:val="20"/>
                <w:szCs w:val="20"/>
              </w:rPr>
              <w:t>4.      primer množičnega oškodovanja je primer, v katerem več fizičnih ali pravnih oseb trdi, da so bile oškodovane zaradi iste nezakonite dejavnosti ene ali več fizičnih ali pravnih oseb;</w:t>
            </w:r>
          </w:p>
          <w:p w14:paraId="5DF6983D" w14:textId="77777777" w:rsidR="00E06D87" w:rsidRPr="009F112A" w:rsidRDefault="00E06D87" w:rsidP="0013300B">
            <w:pPr>
              <w:pStyle w:val="Neotevilenodstavek"/>
              <w:spacing w:before="0" w:after="0" w:line="260" w:lineRule="exact"/>
              <w:rPr>
                <w:sz w:val="20"/>
                <w:szCs w:val="20"/>
              </w:rPr>
            </w:pPr>
          </w:p>
          <w:p w14:paraId="583B498E" w14:textId="77777777" w:rsidR="00E06D87" w:rsidRPr="009F112A" w:rsidRDefault="00E06D87" w:rsidP="0013300B">
            <w:pPr>
              <w:pStyle w:val="Neotevilenodstavek"/>
              <w:spacing w:before="0" w:after="0" w:line="260" w:lineRule="exact"/>
              <w:rPr>
                <w:sz w:val="20"/>
                <w:szCs w:val="20"/>
              </w:rPr>
            </w:pPr>
            <w:r w:rsidRPr="009F112A">
              <w:rPr>
                <w:sz w:val="20"/>
                <w:szCs w:val="20"/>
              </w:rPr>
              <w:t>5.      kolektivna škoda je vsota posameznih prikrajšanj ne glede na njihovo pravno kvalifikacijo, ki so jih utrpeli člani skupine in izvirajo iz istega primera množičnega oškodovanja;</w:t>
            </w:r>
          </w:p>
          <w:p w14:paraId="7581ADEA" w14:textId="77777777" w:rsidR="00E06D87" w:rsidRPr="009F112A" w:rsidRDefault="00E06D87" w:rsidP="0013300B">
            <w:pPr>
              <w:pStyle w:val="Neotevilenodstavek"/>
              <w:spacing w:before="0" w:after="0" w:line="260" w:lineRule="exact"/>
              <w:rPr>
                <w:sz w:val="20"/>
                <w:szCs w:val="20"/>
              </w:rPr>
            </w:pPr>
          </w:p>
          <w:p w14:paraId="0AF9E857" w14:textId="77777777" w:rsidR="00E06D87" w:rsidRPr="009F112A" w:rsidRDefault="00E06D87" w:rsidP="0013300B">
            <w:pPr>
              <w:pStyle w:val="Neotevilenodstavek"/>
              <w:spacing w:before="0" w:after="0" w:line="260" w:lineRule="exact"/>
              <w:rPr>
                <w:sz w:val="20"/>
                <w:szCs w:val="20"/>
              </w:rPr>
            </w:pPr>
            <w:r w:rsidRPr="009F112A">
              <w:rPr>
                <w:sz w:val="20"/>
                <w:szCs w:val="20"/>
              </w:rPr>
              <w:t>6.      nadaljnja kolektivna tožba je kolektivna tožba, ki se vloži po tem, ko so končani vsi postopki pred organom, pristojnim za varstvo konkurence;</w:t>
            </w:r>
          </w:p>
          <w:p w14:paraId="30530EAC" w14:textId="77777777" w:rsidR="00E06D87" w:rsidRPr="009F112A" w:rsidRDefault="00E06D87" w:rsidP="0013300B">
            <w:pPr>
              <w:pStyle w:val="Neotevilenodstavek"/>
              <w:spacing w:before="0" w:after="0" w:line="260" w:lineRule="exact"/>
              <w:rPr>
                <w:sz w:val="20"/>
                <w:szCs w:val="20"/>
              </w:rPr>
            </w:pPr>
          </w:p>
          <w:p w14:paraId="7D66B7BE" w14:textId="77777777" w:rsidR="00E06D87" w:rsidRPr="009F112A" w:rsidRDefault="00E06D87" w:rsidP="0013300B">
            <w:pPr>
              <w:pStyle w:val="Neotevilenodstavek"/>
              <w:spacing w:before="0" w:after="0" w:line="260" w:lineRule="exact"/>
              <w:rPr>
                <w:sz w:val="20"/>
                <w:szCs w:val="20"/>
              </w:rPr>
            </w:pPr>
            <w:r w:rsidRPr="009F112A">
              <w:rPr>
                <w:sz w:val="20"/>
                <w:szCs w:val="20"/>
              </w:rPr>
              <w:t>7.      upravičena oseba je oseba ali organ, ki ima po tem zakonu procesno upravičenje za vložitev kolektivne tožbe in predloga za potrditev kolektivne poravnave;</w:t>
            </w:r>
          </w:p>
          <w:p w14:paraId="68A3FD5D" w14:textId="77777777" w:rsidR="00E06D87" w:rsidRPr="009F112A" w:rsidRDefault="00E06D87" w:rsidP="0013300B">
            <w:pPr>
              <w:pStyle w:val="Neotevilenodstavek"/>
              <w:spacing w:before="0" w:after="0" w:line="260" w:lineRule="exact"/>
              <w:rPr>
                <w:sz w:val="20"/>
                <w:szCs w:val="20"/>
              </w:rPr>
            </w:pPr>
          </w:p>
          <w:p w14:paraId="763BD709" w14:textId="77777777" w:rsidR="00E06D87" w:rsidRPr="009F112A" w:rsidRDefault="00E06D87" w:rsidP="0013300B">
            <w:pPr>
              <w:pStyle w:val="Neotevilenodstavek"/>
              <w:spacing w:before="0" w:after="0" w:line="260" w:lineRule="exact"/>
              <w:rPr>
                <w:sz w:val="20"/>
                <w:szCs w:val="20"/>
              </w:rPr>
            </w:pPr>
            <w:r w:rsidRPr="009F112A">
              <w:rPr>
                <w:sz w:val="20"/>
                <w:szCs w:val="20"/>
              </w:rPr>
              <w:t>8.      reprezentativnost upravičene osebe pomeni, da se ta v posameznem primeru glede na okoliščine tega primera lahko sprejme kot ustrezni zastopnik skupine v najboljšem interesu njenih članov;</w:t>
            </w:r>
          </w:p>
          <w:p w14:paraId="70B576F1" w14:textId="77777777" w:rsidR="00E06D87" w:rsidRPr="009F112A" w:rsidRDefault="00E06D87" w:rsidP="0013300B">
            <w:pPr>
              <w:pStyle w:val="Neotevilenodstavek"/>
              <w:spacing w:before="0" w:after="0" w:line="260" w:lineRule="exact"/>
              <w:rPr>
                <w:sz w:val="20"/>
                <w:szCs w:val="20"/>
              </w:rPr>
            </w:pPr>
          </w:p>
          <w:p w14:paraId="7CA0F35C" w14:textId="77777777" w:rsidR="00E06D87" w:rsidRPr="009F112A" w:rsidRDefault="00E06D87" w:rsidP="0013300B">
            <w:pPr>
              <w:pStyle w:val="Neotevilenodstavek"/>
              <w:spacing w:before="0" w:after="0" w:line="260" w:lineRule="exact"/>
              <w:rPr>
                <w:sz w:val="20"/>
                <w:szCs w:val="20"/>
              </w:rPr>
            </w:pPr>
            <w:r w:rsidRPr="009F112A">
              <w:rPr>
                <w:sz w:val="20"/>
                <w:szCs w:val="20"/>
              </w:rPr>
              <w:t>9.      skupina so vse fizične in pravne osebe, ki so utrpele škodo ali drugo prikrajšanje v primeru množičnega oškodovanja in na račun katerih je vložena kolektivna odškodninska tožba ali predlog za potrditev kolektivne poravnave;</w:t>
            </w:r>
          </w:p>
          <w:p w14:paraId="45A4FB58" w14:textId="77777777" w:rsidR="00E06D87" w:rsidRPr="009F112A" w:rsidRDefault="00E06D87" w:rsidP="0013300B">
            <w:pPr>
              <w:pStyle w:val="Neotevilenodstavek"/>
              <w:spacing w:before="0" w:after="0" w:line="260" w:lineRule="exact"/>
              <w:rPr>
                <w:sz w:val="20"/>
                <w:szCs w:val="20"/>
              </w:rPr>
            </w:pPr>
          </w:p>
          <w:p w14:paraId="654B4099" w14:textId="77777777" w:rsidR="00E06D87" w:rsidRPr="009F112A" w:rsidRDefault="00E06D87" w:rsidP="0013300B">
            <w:pPr>
              <w:pStyle w:val="Neotevilenodstavek"/>
              <w:spacing w:before="0" w:after="0" w:line="260" w:lineRule="exact"/>
              <w:rPr>
                <w:sz w:val="20"/>
                <w:szCs w:val="20"/>
              </w:rPr>
            </w:pPr>
            <w:r w:rsidRPr="009F112A">
              <w:rPr>
                <w:sz w:val="20"/>
                <w:szCs w:val="20"/>
              </w:rPr>
              <w:t>10.   oškodovanka oziroma oškodovanec (v nadaljnjem besedilu: oškodovanec) je oseba, ki je utrpela škodo ali drugo prikrajšanje v primeru množičnega oškodovanja ne glede na pravno kvalifikacijo tega prikrajšanja;</w:t>
            </w:r>
          </w:p>
          <w:p w14:paraId="12FA216D" w14:textId="77777777" w:rsidR="00E06D87" w:rsidRPr="009F112A" w:rsidRDefault="00E06D87" w:rsidP="0013300B">
            <w:pPr>
              <w:pStyle w:val="Neotevilenodstavek"/>
              <w:spacing w:before="0" w:after="0" w:line="260" w:lineRule="exact"/>
              <w:rPr>
                <w:sz w:val="20"/>
                <w:szCs w:val="20"/>
              </w:rPr>
            </w:pPr>
          </w:p>
          <w:p w14:paraId="20E0FF08" w14:textId="77777777" w:rsidR="00E06D87" w:rsidRPr="009F112A" w:rsidRDefault="00E06D87" w:rsidP="0013300B">
            <w:pPr>
              <w:pStyle w:val="Neotevilenodstavek"/>
              <w:spacing w:before="0" w:after="0" w:line="260" w:lineRule="exact"/>
              <w:rPr>
                <w:sz w:val="20"/>
                <w:szCs w:val="20"/>
              </w:rPr>
            </w:pPr>
            <w:r w:rsidRPr="009F112A">
              <w:rPr>
                <w:sz w:val="20"/>
                <w:szCs w:val="20"/>
              </w:rPr>
              <w:t>11.   sistem izključitve je sistem, v katerem so vsi oškodovanci člani skupine, razen tistih, ki so na način in v roku, ki ju določi sodišče, izjavili voljo, da ne želijo biti člani skupine;</w:t>
            </w:r>
          </w:p>
          <w:p w14:paraId="72A4A4BA" w14:textId="77777777" w:rsidR="00E06D87" w:rsidRPr="009F112A" w:rsidRDefault="00E06D87" w:rsidP="0013300B">
            <w:pPr>
              <w:pStyle w:val="Neotevilenodstavek"/>
              <w:spacing w:before="0" w:after="0" w:line="260" w:lineRule="exact"/>
              <w:rPr>
                <w:sz w:val="20"/>
                <w:szCs w:val="20"/>
              </w:rPr>
            </w:pPr>
          </w:p>
          <w:p w14:paraId="31507712" w14:textId="77777777" w:rsidR="00E06D87" w:rsidRPr="009F112A" w:rsidRDefault="00E06D87" w:rsidP="0013300B">
            <w:pPr>
              <w:pStyle w:val="Neotevilenodstavek"/>
              <w:spacing w:before="0" w:after="0" w:line="260" w:lineRule="exact"/>
              <w:rPr>
                <w:sz w:val="20"/>
                <w:szCs w:val="20"/>
              </w:rPr>
            </w:pPr>
            <w:r w:rsidRPr="009F112A">
              <w:rPr>
                <w:sz w:val="20"/>
                <w:szCs w:val="20"/>
              </w:rPr>
              <w:t>12.   sistem vključitve je sistem, v katerem so člani skupine le tisti oškodovanci, ki so na način in v roku, ki ju določi sodišče, izjavili voljo, da se vključijo v skupino;</w:t>
            </w:r>
          </w:p>
          <w:p w14:paraId="76F4BEFC" w14:textId="77777777" w:rsidR="00E06D87" w:rsidRPr="009F112A" w:rsidRDefault="00E06D87" w:rsidP="0013300B">
            <w:pPr>
              <w:pStyle w:val="Neotevilenodstavek"/>
              <w:spacing w:before="0" w:after="0" w:line="260" w:lineRule="exact"/>
              <w:rPr>
                <w:sz w:val="20"/>
                <w:szCs w:val="20"/>
              </w:rPr>
            </w:pPr>
          </w:p>
          <w:p w14:paraId="264FB466" w14:textId="77777777" w:rsidR="00E06D87" w:rsidRPr="009F112A" w:rsidRDefault="00E06D87" w:rsidP="0013300B">
            <w:pPr>
              <w:pStyle w:val="Neotevilenodstavek"/>
              <w:spacing w:before="0" w:after="0" w:line="260" w:lineRule="exact"/>
              <w:rPr>
                <w:sz w:val="20"/>
                <w:szCs w:val="20"/>
              </w:rPr>
            </w:pPr>
            <w:r w:rsidRPr="009F112A">
              <w:rPr>
                <w:sz w:val="20"/>
                <w:szCs w:val="20"/>
              </w:rPr>
              <w:t>13.   kolektivna poravnava je pisni sporazum za povračilo kolektivne škode, povzročene v primeru množičnega oškodovanja, ki ga skleneta upravičena oseba ali več upravičenih oseb v korist oškodovancev ter ena ali več oseb, ki se zavežejo za plačilo, in ki ga stranki predložita v potrditev sodišču ter učinkuje, če ga potrdi sodišče;</w:t>
            </w:r>
          </w:p>
          <w:p w14:paraId="5AC8616E" w14:textId="77777777" w:rsidR="00E06D87" w:rsidRPr="009F112A" w:rsidRDefault="00E06D87" w:rsidP="0013300B">
            <w:pPr>
              <w:pStyle w:val="Neotevilenodstavek"/>
              <w:spacing w:before="0" w:after="0" w:line="260" w:lineRule="exact"/>
              <w:rPr>
                <w:sz w:val="20"/>
                <w:szCs w:val="20"/>
              </w:rPr>
            </w:pPr>
          </w:p>
          <w:p w14:paraId="544E9186" w14:textId="77777777" w:rsidR="00E06D87" w:rsidRPr="009F112A" w:rsidRDefault="00E06D87" w:rsidP="0013300B">
            <w:pPr>
              <w:pStyle w:val="Neotevilenodstavek"/>
              <w:spacing w:before="0" w:after="0" w:line="260" w:lineRule="exact"/>
              <w:rPr>
                <w:sz w:val="20"/>
                <w:szCs w:val="20"/>
              </w:rPr>
            </w:pPr>
            <w:r w:rsidRPr="009F112A">
              <w:rPr>
                <w:sz w:val="20"/>
                <w:szCs w:val="20"/>
              </w:rPr>
              <w:t>14.   mehanizem za ugotavljanje upravičenosti zahtevkov je nabor ravnanj in dokazil, ki jih opravi in predloži član skupine v okviru faze uveljavljanja izplačila odškodnine;</w:t>
            </w:r>
          </w:p>
          <w:p w14:paraId="6531B657" w14:textId="77777777" w:rsidR="00E06D87" w:rsidRPr="009F112A" w:rsidRDefault="00E06D87" w:rsidP="0013300B">
            <w:pPr>
              <w:pStyle w:val="Neotevilenodstavek"/>
              <w:spacing w:before="0" w:after="0" w:line="260" w:lineRule="exact"/>
              <w:rPr>
                <w:sz w:val="20"/>
                <w:szCs w:val="20"/>
              </w:rPr>
            </w:pPr>
          </w:p>
          <w:p w14:paraId="3F2D20B1" w14:textId="77777777" w:rsidR="00E06D87" w:rsidRPr="009F112A" w:rsidRDefault="00E06D87" w:rsidP="0013300B">
            <w:pPr>
              <w:pStyle w:val="Neotevilenodstavek"/>
              <w:spacing w:before="0" w:after="0" w:line="260" w:lineRule="exact"/>
              <w:rPr>
                <w:sz w:val="20"/>
                <w:szCs w:val="20"/>
              </w:rPr>
            </w:pPr>
            <w:r w:rsidRPr="009F112A">
              <w:rPr>
                <w:sz w:val="20"/>
                <w:szCs w:val="20"/>
              </w:rPr>
              <w:t>15.   kolektivna odškodninska sodba je sodba, s katero sodišče ugodi ali zavrne zahtevek iz kolektivne odškodninske tožbe;</w:t>
            </w:r>
          </w:p>
          <w:p w14:paraId="414BEE28" w14:textId="77777777" w:rsidR="00E06D87" w:rsidRPr="009F112A" w:rsidRDefault="00E06D87" w:rsidP="0013300B">
            <w:pPr>
              <w:pStyle w:val="Neotevilenodstavek"/>
              <w:spacing w:before="0" w:after="0" w:line="260" w:lineRule="exact"/>
              <w:rPr>
                <w:sz w:val="20"/>
                <w:szCs w:val="20"/>
              </w:rPr>
            </w:pPr>
          </w:p>
          <w:p w14:paraId="18FC55CA" w14:textId="77777777" w:rsidR="00E06D87" w:rsidRPr="009F112A" w:rsidRDefault="00E06D87" w:rsidP="0013300B">
            <w:pPr>
              <w:pStyle w:val="Neotevilenodstavek"/>
              <w:spacing w:before="0" w:after="0" w:line="260" w:lineRule="exact"/>
              <w:rPr>
                <w:sz w:val="20"/>
                <w:szCs w:val="20"/>
              </w:rPr>
            </w:pPr>
            <w:r w:rsidRPr="009F112A">
              <w:rPr>
                <w:sz w:val="20"/>
                <w:szCs w:val="20"/>
              </w:rPr>
              <w:lastRenderedPageBreak/>
              <w:t>16.   agregatna odškodnina je skupni znesek denarne odškodnine ali drugega nadomestila v kolektivni odškodninski sodbi ali kolektivni poravnavi, pri čemer je, če so znotraj skupine podskupine, ta znesek naveden tudi po podskupinah na način kategorizacije škod brez upoštevanja osebnih značilnosti posameznega oškodovanca;</w:t>
            </w:r>
          </w:p>
          <w:p w14:paraId="2373F762" w14:textId="77777777" w:rsidR="00E06D87" w:rsidRPr="009F112A" w:rsidRDefault="00E06D87" w:rsidP="0013300B">
            <w:pPr>
              <w:pStyle w:val="Neotevilenodstavek"/>
              <w:spacing w:before="0" w:after="0" w:line="260" w:lineRule="exact"/>
              <w:rPr>
                <w:sz w:val="20"/>
                <w:szCs w:val="20"/>
              </w:rPr>
            </w:pPr>
          </w:p>
          <w:p w14:paraId="32E62BA4" w14:textId="77777777" w:rsidR="00E06D87" w:rsidRPr="009F112A" w:rsidRDefault="00E06D87" w:rsidP="0013300B">
            <w:pPr>
              <w:pStyle w:val="Neotevilenodstavek"/>
              <w:spacing w:before="0" w:after="0" w:line="260" w:lineRule="exact"/>
              <w:rPr>
                <w:sz w:val="20"/>
                <w:szCs w:val="20"/>
              </w:rPr>
            </w:pPr>
            <w:r w:rsidRPr="009F112A">
              <w:rPr>
                <w:sz w:val="20"/>
                <w:szCs w:val="20"/>
              </w:rPr>
              <w:t>17.   kolektivna opustitvena sodba je sodba, s katero sodišče ugodi ali zavrne zahtevek iz kolektivne opustitvene tožbe.</w:t>
            </w:r>
          </w:p>
          <w:p w14:paraId="4324FF88" w14:textId="77777777" w:rsidR="00E06D87" w:rsidRPr="009F112A" w:rsidRDefault="00E06D87" w:rsidP="0013300B">
            <w:pPr>
              <w:pStyle w:val="Neotevilenodstavek"/>
              <w:spacing w:before="0" w:after="0" w:line="260" w:lineRule="exact"/>
              <w:rPr>
                <w:sz w:val="20"/>
                <w:szCs w:val="20"/>
              </w:rPr>
            </w:pPr>
          </w:p>
          <w:p w14:paraId="7D6BCCC9" w14:textId="77777777" w:rsidR="00E06D87" w:rsidRPr="009F112A" w:rsidRDefault="00E06D87" w:rsidP="0013300B">
            <w:pPr>
              <w:pStyle w:val="len"/>
              <w:shd w:val="clear" w:color="auto" w:fill="FFFFFF"/>
              <w:spacing w:before="0" w:beforeAutospacing="0" w:after="0" w:afterAutospacing="0" w:line="260" w:lineRule="exact"/>
              <w:jc w:val="center"/>
              <w:rPr>
                <w:rFonts w:ascii="Arial" w:hAnsi="Arial" w:cs="Arial"/>
                <w:b/>
                <w:bCs/>
                <w:sz w:val="20"/>
                <w:szCs w:val="20"/>
              </w:rPr>
            </w:pPr>
            <w:r w:rsidRPr="009F112A">
              <w:rPr>
                <w:rFonts w:ascii="Arial" w:hAnsi="Arial" w:cs="Arial"/>
                <w:b/>
                <w:bCs/>
                <w:sz w:val="20"/>
                <w:szCs w:val="20"/>
              </w:rPr>
              <w:t>4. člen</w:t>
            </w:r>
          </w:p>
          <w:p w14:paraId="2B9C26B1" w14:textId="77777777" w:rsidR="00E06D87" w:rsidRPr="009F112A" w:rsidRDefault="00E06D87" w:rsidP="0013300B">
            <w:pPr>
              <w:pStyle w:val="lennaslov"/>
              <w:shd w:val="clear" w:color="auto" w:fill="FFFFFF"/>
              <w:spacing w:before="0" w:beforeAutospacing="0" w:after="0" w:afterAutospacing="0" w:line="260" w:lineRule="exact"/>
              <w:jc w:val="center"/>
              <w:rPr>
                <w:rFonts w:ascii="Arial" w:hAnsi="Arial" w:cs="Arial"/>
                <w:b/>
                <w:bCs/>
                <w:sz w:val="20"/>
                <w:szCs w:val="20"/>
              </w:rPr>
            </w:pPr>
            <w:r w:rsidRPr="009F112A">
              <w:rPr>
                <w:rFonts w:ascii="Arial" w:hAnsi="Arial" w:cs="Arial"/>
                <w:b/>
                <w:bCs/>
                <w:sz w:val="20"/>
                <w:szCs w:val="20"/>
              </w:rPr>
              <w:t>(procesno upravičenje)</w:t>
            </w:r>
          </w:p>
          <w:p w14:paraId="20852EE4"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(1) Upravičena oseba za vložitev kolektivne tožbe ali predloga za potrditev kolektivne poravnave je:</w:t>
            </w:r>
          </w:p>
          <w:p w14:paraId="3064AB75"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1.      pravna oseba zasebnega prava, ki opravlja nepridobitno dejavnost in pri kateri obstaja neposredna povezava med njenimi glavnimi cilji delovanja in pravicami, ki naj bi bile kršene in v zvezi s katerimi se vlaga tožba;</w:t>
            </w:r>
          </w:p>
          <w:p w14:paraId="21127E0C"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2.      višji državni odvetnik.</w:t>
            </w:r>
          </w:p>
          <w:p w14:paraId="5D7A6454"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(2) Kadar tožbo ali predlog iz prejšnjega odstavka vlaga več upravičenih oseb skupaj, se vsa pisanja vročajo le tisti, ki jo v tožbi ali predlogu sporazumno določijo, sicer se tožba ali predlog šteje za nepopolnega.</w:t>
            </w:r>
          </w:p>
          <w:p w14:paraId="3B67DFC7"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(3) Višji državni odvetnik ne more vložiti kolektivne tožbe ali predlagati kolektivne poravnave v kolektivnem postopku, v katerem kot nasprotna stranka nastopa Republika Slovenija.</w:t>
            </w:r>
          </w:p>
          <w:p w14:paraId="1B00B966" w14:textId="77777777" w:rsidR="00E06D87" w:rsidRPr="009F112A" w:rsidRDefault="00E06D87" w:rsidP="0013300B">
            <w:pPr>
              <w:pStyle w:val="Neotevilenodstavek"/>
              <w:spacing w:before="0" w:after="0" w:line="260" w:lineRule="exact"/>
              <w:rPr>
                <w:sz w:val="20"/>
                <w:szCs w:val="20"/>
              </w:rPr>
            </w:pPr>
          </w:p>
          <w:p w14:paraId="05D54B4F" w14:textId="77777777" w:rsidR="00E06D87" w:rsidRPr="009F112A" w:rsidRDefault="00E06D87" w:rsidP="0013300B">
            <w:pPr>
              <w:jc w:val="center"/>
              <w:rPr>
                <w:rFonts w:eastAsia="Calibri" w:cs="Arial"/>
                <w:b/>
                <w:bCs/>
                <w:szCs w:val="20"/>
              </w:rPr>
            </w:pPr>
            <w:r w:rsidRPr="009F112A">
              <w:rPr>
                <w:rFonts w:eastAsia="Calibri" w:cs="Arial"/>
                <w:b/>
                <w:bCs/>
                <w:szCs w:val="20"/>
              </w:rPr>
              <w:t xml:space="preserve">5. člen </w:t>
            </w:r>
          </w:p>
          <w:p w14:paraId="62B6D397" w14:textId="77777777" w:rsidR="00E06D87" w:rsidRPr="009F112A" w:rsidRDefault="00E06D87" w:rsidP="0013300B">
            <w:pPr>
              <w:jc w:val="center"/>
              <w:rPr>
                <w:rFonts w:eastAsia="Calibri" w:cs="Arial"/>
                <w:b/>
                <w:bCs/>
                <w:szCs w:val="20"/>
              </w:rPr>
            </w:pPr>
            <w:r w:rsidRPr="009F112A">
              <w:rPr>
                <w:rFonts w:eastAsia="Calibri" w:cs="Arial"/>
                <w:b/>
                <w:bCs/>
                <w:szCs w:val="20"/>
              </w:rPr>
              <w:t>(presoja reprezentativnosti)</w:t>
            </w:r>
          </w:p>
          <w:p w14:paraId="1AE0230C" w14:textId="77777777" w:rsidR="00E06D87" w:rsidRPr="009F112A" w:rsidRDefault="00E06D87" w:rsidP="0013300B">
            <w:pPr>
              <w:jc w:val="center"/>
              <w:rPr>
                <w:rFonts w:eastAsia="Calibri" w:cs="Arial"/>
                <w:b/>
                <w:bCs/>
                <w:szCs w:val="20"/>
              </w:rPr>
            </w:pPr>
          </w:p>
          <w:p w14:paraId="23AD3903" w14:textId="77777777" w:rsidR="00E06D87" w:rsidRPr="009F112A" w:rsidRDefault="00E06D87" w:rsidP="0013300B">
            <w:pPr>
              <w:pStyle w:val="Neotevilenodstavek"/>
              <w:spacing w:before="0" w:after="0" w:line="260" w:lineRule="exact"/>
              <w:rPr>
                <w:sz w:val="20"/>
                <w:szCs w:val="20"/>
              </w:rPr>
            </w:pPr>
            <w:r w:rsidRPr="009F112A">
              <w:rPr>
                <w:sz w:val="20"/>
                <w:szCs w:val="20"/>
              </w:rPr>
              <w:t>(1) Kolektivna tožba ali predlog za potrditev kolektivne poravnave je dopusten, če ga vloži upravičena oseba iz 1. točke prvega odstavka prejšnjega člena, ki je reprezentativna.</w:t>
            </w:r>
          </w:p>
          <w:p w14:paraId="4770DDAA" w14:textId="77777777" w:rsidR="00E06D87" w:rsidRPr="009F112A" w:rsidRDefault="00E06D87" w:rsidP="0013300B">
            <w:pPr>
              <w:pStyle w:val="Neotevilenodstavek"/>
              <w:spacing w:before="0" w:after="0" w:line="260" w:lineRule="exact"/>
              <w:rPr>
                <w:sz w:val="20"/>
                <w:szCs w:val="20"/>
              </w:rPr>
            </w:pPr>
          </w:p>
          <w:p w14:paraId="4FF497BA" w14:textId="77777777" w:rsidR="00E06D87" w:rsidRPr="009F112A" w:rsidRDefault="00E06D87" w:rsidP="0013300B">
            <w:pPr>
              <w:pStyle w:val="Neotevilenodstavek"/>
              <w:spacing w:before="0" w:after="0" w:line="260" w:lineRule="exact"/>
              <w:rPr>
                <w:sz w:val="20"/>
                <w:szCs w:val="20"/>
              </w:rPr>
            </w:pPr>
            <w:r w:rsidRPr="009F112A">
              <w:rPr>
                <w:sz w:val="20"/>
                <w:szCs w:val="20"/>
              </w:rPr>
              <w:t>(2) Sodišče pri ugotavljanju reprezentativnosti presoja, ali bo upravičena oseba ustrezen zastopnik skupine, ki bo deloval pošteno in primerno ter v najboljšem interesu njenih članov, pri čemer upošteva zlasti obstoj finančnih sredstev, človeških virov in pravnega znanja za zastopanje skupine, aktivnosti, ki jih je upravičena oseba že opravila glede priprave kolektivne poravnave ali kolektivne tožbe ter glede organiziranja oškodovancev in komuniciranja z njimi, število oškodovancev, ki je podprlo njene aktivnosti glede konkretnega primera množičnega oškodovanja, njeno medijsko nastopanje in prisotnost ter razširjanje informacij o zatrjevani kršitvi pravic in svoji nameri, da vloži kolektivno odškodninsko tožbo, morebitna nasprotja med posameznimi podskupinami v okviru skupine, obstoj in aktivnosti drugih upravičenih oseb ter morebitne izkušnje pri uveljavljanju kolektivnih zahtevkov.</w:t>
            </w:r>
          </w:p>
          <w:p w14:paraId="756D93A8" w14:textId="77777777" w:rsidR="00E06D87" w:rsidRPr="009F112A" w:rsidRDefault="00E06D87" w:rsidP="0013300B">
            <w:pPr>
              <w:pStyle w:val="Neotevilenodstavek"/>
              <w:spacing w:before="0" w:after="0" w:line="260" w:lineRule="exact"/>
              <w:rPr>
                <w:sz w:val="20"/>
                <w:szCs w:val="20"/>
              </w:rPr>
            </w:pPr>
          </w:p>
          <w:p w14:paraId="07C6931D" w14:textId="6FD5362F" w:rsidR="00E06D87" w:rsidRPr="009F112A" w:rsidRDefault="00E06D87" w:rsidP="0013300B">
            <w:pPr>
              <w:pStyle w:val="Neotevilenodstavek"/>
              <w:spacing w:before="0" w:after="0" w:line="260" w:lineRule="exact"/>
              <w:rPr>
                <w:sz w:val="20"/>
                <w:szCs w:val="20"/>
              </w:rPr>
            </w:pPr>
            <w:r w:rsidRPr="009F112A">
              <w:rPr>
                <w:sz w:val="20"/>
                <w:szCs w:val="20"/>
              </w:rPr>
              <w:t>(3) Kadar pri vložitvi kolektivne tožbe ali sklenitvi kolektivne poravnave skupaj sodeluje več upravičenih oseb, ki vsaka zastopa le del oškodovancev ali posamezno podskupino, se pogoj reprezentativnosti presoja glede vseh upravičenih oseb skupaj.</w:t>
            </w:r>
          </w:p>
          <w:p w14:paraId="618CA827" w14:textId="6C1BBC67" w:rsidR="0075707A" w:rsidRPr="009F112A" w:rsidRDefault="0075707A" w:rsidP="0013300B">
            <w:pPr>
              <w:pStyle w:val="Neotevilenodstavek"/>
              <w:spacing w:before="0" w:after="0" w:line="260" w:lineRule="exact"/>
              <w:rPr>
                <w:sz w:val="20"/>
                <w:szCs w:val="20"/>
              </w:rPr>
            </w:pPr>
          </w:p>
          <w:p w14:paraId="4E6146EB" w14:textId="77777777" w:rsidR="0075707A" w:rsidRPr="009F112A" w:rsidRDefault="0075707A" w:rsidP="0075707A">
            <w:pPr>
              <w:pStyle w:val="Neotevilenodstavek"/>
              <w:jc w:val="center"/>
              <w:rPr>
                <w:b/>
                <w:bCs/>
                <w:sz w:val="20"/>
                <w:szCs w:val="20"/>
              </w:rPr>
            </w:pPr>
            <w:r w:rsidRPr="009F112A">
              <w:rPr>
                <w:b/>
                <w:bCs/>
                <w:sz w:val="20"/>
                <w:szCs w:val="20"/>
              </w:rPr>
              <w:t>8. člen</w:t>
            </w:r>
          </w:p>
          <w:p w14:paraId="335E4972" w14:textId="77777777" w:rsidR="0075707A" w:rsidRPr="009F112A" w:rsidRDefault="0075707A" w:rsidP="0075707A">
            <w:pPr>
              <w:pStyle w:val="Neotevilenodstavek"/>
              <w:jc w:val="center"/>
              <w:rPr>
                <w:b/>
                <w:bCs/>
                <w:sz w:val="20"/>
                <w:szCs w:val="20"/>
              </w:rPr>
            </w:pPr>
            <w:r w:rsidRPr="009F112A">
              <w:rPr>
                <w:b/>
                <w:bCs/>
                <w:sz w:val="20"/>
                <w:szCs w:val="20"/>
              </w:rPr>
              <w:t>(učinek na zastaralne roke)</w:t>
            </w:r>
          </w:p>
          <w:p w14:paraId="433465DE" w14:textId="77777777" w:rsidR="0075707A" w:rsidRPr="009F112A" w:rsidRDefault="0075707A" w:rsidP="0075707A">
            <w:pPr>
              <w:pStyle w:val="Neotevilenodstavek"/>
              <w:rPr>
                <w:sz w:val="20"/>
                <w:szCs w:val="20"/>
              </w:rPr>
            </w:pPr>
          </w:p>
          <w:p w14:paraId="4C34CC1E" w14:textId="77777777" w:rsidR="0075707A" w:rsidRPr="009F112A" w:rsidRDefault="0075707A" w:rsidP="0075707A">
            <w:pPr>
              <w:pStyle w:val="Neotevilenodstavek"/>
              <w:rPr>
                <w:sz w:val="20"/>
                <w:szCs w:val="20"/>
              </w:rPr>
            </w:pPr>
            <w:r w:rsidRPr="009F112A">
              <w:rPr>
                <w:sz w:val="20"/>
                <w:szCs w:val="20"/>
              </w:rPr>
              <w:t>(1) Zastaranje zahtevka, ki je predmet kolektivne odškodninske tožbe ali predloga za potrditev kolektivne poravnave, med trajanjem postopka ne teče.</w:t>
            </w:r>
          </w:p>
          <w:p w14:paraId="208765E7" w14:textId="77777777" w:rsidR="0075707A" w:rsidRPr="009F112A" w:rsidRDefault="0075707A" w:rsidP="0075707A">
            <w:pPr>
              <w:pStyle w:val="Neotevilenodstavek"/>
              <w:rPr>
                <w:sz w:val="20"/>
                <w:szCs w:val="20"/>
              </w:rPr>
            </w:pPr>
          </w:p>
          <w:p w14:paraId="055D21F1" w14:textId="77777777" w:rsidR="0075707A" w:rsidRPr="009F112A" w:rsidRDefault="0075707A" w:rsidP="0075707A">
            <w:pPr>
              <w:pStyle w:val="Neotevilenodstavek"/>
              <w:rPr>
                <w:sz w:val="20"/>
                <w:szCs w:val="20"/>
              </w:rPr>
            </w:pPr>
            <w:r w:rsidRPr="009F112A">
              <w:rPr>
                <w:sz w:val="20"/>
                <w:szCs w:val="20"/>
              </w:rPr>
              <w:t xml:space="preserve">(2) Zastaranje se nadaljuje od trenutka, ko je bil postopek pravnomočno končan brez vsebinske odločitve o zahtevku, oziroma za osebe, za katere kolektivna odškodninska sodba ali kolektivna poravnava ne učinkuje, ko poteče rok iz drugega odstavka 18. člena tega zakona, 4. točke drugega odstavka 29. člena tega zakona oziroma ko je bila zavrnjena njihova uvrstitev na seznam iz 45. člena </w:t>
            </w:r>
            <w:r w:rsidRPr="009F112A">
              <w:rPr>
                <w:sz w:val="20"/>
                <w:szCs w:val="20"/>
              </w:rPr>
              <w:lastRenderedPageBreak/>
              <w:t>tega zakona. Čas, ki je pretekel pred začetkom postopka iz prvega odstavka, se všteje v zastaralni rok, ki ga določa zakon.</w:t>
            </w:r>
          </w:p>
          <w:p w14:paraId="60EBD7EA" w14:textId="77777777" w:rsidR="0075707A" w:rsidRPr="009F112A" w:rsidRDefault="0075707A" w:rsidP="0075707A">
            <w:pPr>
              <w:pStyle w:val="Neotevilenodstavek"/>
              <w:rPr>
                <w:sz w:val="20"/>
                <w:szCs w:val="20"/>
              </w:rPr>
            </w:pPr>
          </w:p>
          <w:p w14:paraId="7F17AC42" w14:textId="52C72325" w:rsidR="0075707A" w:rsidRPr="009F112A" w:rsidRDefault="0075707A" w:rsidP="0075707A">
            <w:pPr>
              <w:pStyle w:val="Neotevilenodstavek"/>
              <w:spacing w:before="0" w:after="0" w:line="260" w:lineRule="exact"/>
              <w:rPr>
                <w:sz w:val="20"/>
                <w:szCs w:val="20"/>
              </w:rPr>
            </w:pPr>
            <w:r w:rsidRPr="009F112A">
              <w:rPr>
                <w:sz w:val="20"/>
                <w:szCs w:val="20"/>
              </w:rPr>
              <w:t>(3) Če je s posebnim predpisom določen rok za vložitev tožbe, se ta rok v zvezi z zahtevkom, ki je predmet postopka iz prvega odstavka tega člena, ne izteče prej kot 30 dni po koncu tega postopka.</w:t>
            </w:r>
          </w:p>
          <w:p w14:paraId="68067568" w14:textId="77777777" w:rsidR="00E06D87" w:rsidRPr="009F112A" w:rsidRDefault="00E06D87" w:rsidP="0013300B">
            <w:pPr>
              <w:pStyle w:val="Neotevilenodstavek"/>
              <w:spacing w:before="0" w:after="0" w:line="260" w:lineRule="exact"/>
              <w:rPr>
                <w:sz w:val="20"/>
                <w:szCs w:val="20"/>
              </w:rPr>
            </w:pPr>
          </w:p>
          <w:p w14:paraId="5AD3079F" w14:textId="77777777" w:rsidR="00E06D87" w:rsidRPr="009F112A" w:rsidRDefault="00E06D87" w:rsidP="0013300B">
            <w:pPr>
              <w:jc w:val="center"/>
              <w:rPr>
                <w:rFonts w:eastAsia="Calibri" w:cs="Arial"/>
                <w:b/>
                <w:bCs/>
                <w:szCs w:val="20"/>
              </w:rPr>
            </w:pPr>
            <w:r w:rsidRPr="009F112A">
              <w:rPr>
                <w:rFonts w:eastAsia="Calibri" w:cs="Arial"/>
                <w:b/>
                <w:bCs/>
                <w:szCs w:val="20"/>
              </w:rPr>
              <w:t>9. člen</w:t>
            </w:r>
          </w:p>
          <w:p w14:paraId="6CD84DBA" w14:textId="77777777" w:rsidR="00E06D87" w:rsidRPr="009F112A" w:rsidRDefault="00E06D87" w:rsidP="0013300B">
            <w:pPr>
              <w:jc w:val="center"/>
              <w:rPr>
                <w:rFonts w:eastAsia="Calibri" w:cs="Arial"/>
                <w:b/>
                <w:bCs/>
                <w:szCs w:val="20"/>
              </w:rPr>
            </w:pPr>
            <w:r w:rsidRPr="009F112A">
              <w:rPr>
                <w:rFonts w:eastAsia="Calibri" w:cs="Arial"/>
                <w:b/>
                <w:bCs/>
                <w:szCs w:val="20"/>
              </w:rPr>
              <w:t>(nadaljnja kolektivna tožba)</w:t>
            </w:r>
          </w:p>
          <w:p w14:paraId="412AD926" w14:textId="77777777" w:rsidR="00E06D87" w:rsidRPr="009F112A" w:rsidRDefault="00E06D87" w:rsidP="0013300B">
            <w:pPr>
              <w:pStyle w:val="Neotevilenodstavek"/>
              <w:spacing w:before="0" w:after="0" w:line="260" w:lineRule="exact"/>
              <w:rPr>
                <w:sz w:val="20"/>
                <w:szCs w:val="20"/>
              </w:rPr>
            </w:pPr>
          </w:p>
          <w:p w14:paraId="23D954F5" w14:textId="77777777" w:rsidR="00E06D87" w:rsidRPr="009F112A" w:rsidRDefault="00E06D87" w:rsidP="0013300B">
            <w:pPr>
              <w:pStyle w:val="Neotevilenodstavek"/>
              <w:spacing w:before="0" w:after="0" w:line="260" w:lineRule="exact"/>
              <w:rPr>
                <w:sz w:val="20"/>
                <w:szCs w:val="20"/>
              </w:rPr>
            </w:pPr>
            <w:r w:rsidRPr="009F112A">
              <w:rPr>
                <w:sz w:val="20"/>
                <w:szCs w:val="20"/>
              </w:rPr>
              <w:t>(1) Če pred organom, pristojnim za varstvo konkurence, teče postopek glede ugotovitve kršitev določb o prepovedi omejevalnih ravnanj iz 3. točke prvega odstavka 2. člena tega zakona, je kolektivna tožba dopustna šele, ko je postopek pred organom, pristojnim za varstvo konkurence, pravnomočno končan.</w:t>
            </w:r>
          </w:p>
          <w:p w14:paraId="639CFFC9" w14:textId="77777777" w:rsidR="00E06D87" w:rsidRPr="009F112A" w:rsidRDefault="00E06D87" w:rsidP="0013300B">
            <w:pPr>
              <w:pStyle w:val="Neotevilenodstavek"/>
              <w:spacing w:before="0" w:after="0" w:line="260" w:lineRule="exact"/>
              <w:rPr>
                <w:sz w:val="20"/>
                <w:szCs w:val="20"/>
              </w:rPr>
            </w:pPr>
          </w:p>
          <w:p w14:paraId="190DB87C" w14:textId="77777777" w:rsidR="00E06D87" w:rsidRPr="009F112A" w:rsidRDefault="00E06D87" w:rsidP="0013300B">
            <w:pPr>
              <w:pStyle w:val="Neotevilenodstavek"/>
              <w:spacing w:before="0" w:after="0" w:line="260" w:lineRule="exact"/>
              <w:rPr>
                <w:sz w:val="20"/>
                <w:szCs w:val="20"/>
              </w:rPr>
            </w:pPr>
            <w:r w:rsidRPr="009F112A">
              <w:rPr>
                <w:sz w:val="20"/>
                <w:szCs w:val="20"/>
              </w:rPr>
              <w:t>(2) Če organ, pristojen za varstvo konkurence, začne postopek po vložitvi kolektivne tožbe, sodišče prekine postopek s kolektivno tožbo, dokler postopek pred organom, pristojnim za varstvo konkurence, ni pravnomočno končan.</w:t>
            </w:r>
          </w:p>
          <w:p w14:paraId="3E6B2731" w14:textId="77777777" w:rsidR="00E06D87" w:rsidRPr="009F112A" w:rsidRDefault="00E06D87" w:rsidP="0013300B">
            <w:pPr>
              <w:pStyle w:val="Neotevilenodstavek"/>
              <w:spacing w:before="0" w:after="0" w:line="260" w:lineRule="exact"/>
              <w:rPr>
                <w:sz w:val="20"/>
                <w:szCs w:val="20"/>
              </w:rPr>
            </w:pPr>
          </w:p>
          <w:p w14:paraId="2FCB5AD8" w14:textId="77777777" w:rsidR="00E06D87" w:rsidRPr="009F112A" w:rsidRDefault="00E06D87" w:rsidP="0013300B">
            <w:pPr>
              <w:pStyle w:val="len"/>
              <w:shd w:val="clear" w:color="auto" w:fill="FFFFFF"/>
              <w:spacing w:before="0" w:beforeAutospacing="0" w:after="0" w:afterAutospacing="0" w:line="260" w:lineRule="exact"/>
              <w:jc w:val="center"/>
              <w:rPr>
                <w:rFonts w:ascii="Arial" w:hAnsi="Arial" w:cs="Arial"/>
                <w:b/>
                <w:bCs/>
                <w:sz w:val="20"/>
                <w:szCs w:val="20"/>
              </w:rPr>
            </w:pPr>
            <w:r w:rsidRPr="009F112A">
              <w:rPr>
                <w:rFonts w:ascii="Arial" w:hAnsi="Arial" w:cs="Arial"/>
                <w:b/>
                <w:bCs/>
                <w:sz w:val="20"/>
                <w:szCs w:val="20"/>
              </w:rPr>
              <w:t>10. člen</w:t>
            </w:r>
          </w:p>
          <w:p w14:paraId="2768D45B" w14:textId="77777777" w:rsidR="00E06D87" w:rsidRPr="009F112A" w:rsidRDefault="00E06D87" w:rsidP="0013300B">
            <w:pPr>
              <w:jc w:val="center"/>
              <w:rPr>
                <w:rFonts w:eastAsia="Calibri" w:cs="Arial"/>
                <w:b/>
                <w:bCs/>
                <w:szCs w:val="20"/>
              </w:rPr>
            </w:pPr>
            <w:r w:rsidRPr="009F112A">
              <w:rPr>
                <w:rFonts w:eastAsia="Calibri" w:cs="Arial"/>
                <w:b/>
                <w:bCs/>
                <w:szCs w:val="20"/>
              </w:rPr>
              <w:t>(register kolektivnih tožb)</w:t>
            </w:r>
          </w:p>
          <w:p w14:paraId="7BA77043"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(1) Vrhovno sodišče Republike Slovenije vzpostavi in vzdržuje register kolektivnih tožb.</w:t>
            </w:r>
          </w:p>
          <w:p w14:paraId="618AA5EF"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(2) V registru iz prejšnjega odstavka se v obsegu, ki ga določi sodišče, pri katerem je vložena kolektivna tožba ali predlog za potrditev kolektivne poravnave, z namenom seznanitve čim večjega števila oškodovancev, obdelujejo in objavljajo naslednji podatki in dokumenti:</w:t>
            </w:r>
          </w:p>
          <w:p w14:paraId="1F0CBBBC"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1.      okoliščina, da je bila vložena kolektivna tožba, stranke postopka, zatrjevano množično oškodovanje, na katero se nanaša tožba;</w:t>
            </w:r>
          </w:p>
          <w:p w14:paraId="468AE314"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2.      kolektivna tožba v skladu s tretjim odstavkom 27. člena tega zakona;</w:t>
            </w:r>
          </w:p>
          <w:p w14:paraId="5936508E"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3.      sklep o odobritvi kolektivne odškodninske tožbe in podatek o pravnomočnosti tega sklepa;</w:t>
            </w:r>
          </w:p>
          <w:p w14:paraId="13BD2CB5"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4.      obvestila iz 15., 19., 31. ter drugega in tretjega odstavka 42. člena tega zakona;</w:t>
            </w:r>
          </w:p>
          <w:p w14:paraId="5B68DC6A"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5.      razpisi narokov in pozivi za predložitev pisnih stališč;</w:t>
            </w:r>
          </w:p>
          <w:p w14:paraId="60DCC558"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6.      sodba ali druga odločba, s katero se postopek s kolektivno tožbo zaključi;</w:t>
            </w:r>
          </w:p>
          <w:p w14:paraId="108B9DF5"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7.      število vključenih oziroma izključenih članov;</w:t>
            </w:r>
          </w:p>
          <w:p w14:paraId="57378370"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8.      kolektivna poravnava, predložena v potrditev sodišču, razen priloge iz 4. točke 13. člena tega zakona;</w:t>
            </w:r>
          </w:p>
          <w:p w14:paraId="07BA4BD0"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9.      potrjena kolektivna poravnava ali odločba, s katero se postopek potrditve kolektivne poravnave zaključi;</w:t>
            </w:r>
          </w:p>
          <w:p w14:paraId="10FB222A"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10.   podatki o mehanizmih, ki so na voljo za pridobitev odškodnine, vključno z izvensodnimi mehanizmi;</w:t>
            </w:r>
          </w:p>
          <w:p w14:paraId="0D5A5032"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11.   sklep o potrditvi zaključnega poročila brez navedbe in osebnih podatkov oškodovancev;</w:t>
            </w:r>
          </w:p>
          <w:p w14:paraId="5CC344B6" w14:textId="77777777" w:rsidR="00E06D87" w:rsidRPr="009F112A" w:rsidRDefault="00E06D87" w:rsidP="0013300B">
            <w:pPr>
              <w:pStyle w:val="tevilnatoka"/>
              <w:shd w:val="clear" w:color="auto" w:fill="FFFFFF"/>
              <w:spacing w:before="0" w:beforeAutospacing="0" w:after="0" w:afterAutospacing="0" w:line="260" w:lineRule="exact"/>
              <w:ind w:left="425" w:hanging="425"/>
              <w:jc w:val="both"/>
              <w:rPr>
                <w:rFonts w:ascii="Arial" w:hAnsi="Arial" w:cs="Arial"/>
                <w:sz w:val="20"/>
                <w:szCs w:val="20"/>
              </w:rPr>
            </w:pPr>
            <w:r w:rsidRPr="009F112A">
              <w:rPr>
                <w:rFonts w:ascii="Arial" w:hAnsi="Arial" w:cs="Arial"/>
                <w:sz w:val="20"/>
                <w:szCs w:val="20"/>
              </w:rPr>
              <w:t>12.   drugi podatki, za katere glede na okoliščine primera tako določi sodišče.</w:t>
            </w:r>
          </w:p>
          <w:p w14:paraId="4A2FDCF3"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(3) Vsakdo ima pravico, da brezplačno vpogleda v register kolektivnih tožb.</w:t>
            </w:r>
          </w:p>
          <w:p w14:paraId="293C2029"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(4) Spletna stran sodstva na vidnem mestu vsebuje povezavo na register kolektivnih tožb.</w:t>
            </w:r>
          </w:p>
          <w:p w14:paraId="02AA7C1F" w14:textId="77777777" w:rsidR="00E06D87" w:rsidRPr="009F112A" w:rsidRDefault="00E06D87" w:rsidP="0013300B">
            <w:pPr>
              <w:pStyle w:val="odstavek0"/>
              <w:shd w:val="clear" w:color="auto" w:fill="FFFFFF"/>
              <w:spacing w:before="240" w:beforeAutospacing="0" w:after="0" w:afterAutospacing="0" w:line="260" w:lineRule="exact"/>
              <w:ind w:firstLine="1021"/>
              <w:jc w:val="both"/>
              <w:rPr>
                <w:rFonts w:ascii="Arial" w:hAnsi="Arial" w:cs="Arial"/>
                <w:sz w:val="20"/>
                <w:szCs w:val="20"/>
              </w:rPr>
            </w:pPr>
            <w:r w:rsidRPr="009F112A">
              <w:rPr>
                <w:rFonts w:ascii="Arial" w:hAnsi="Arial" w:cs="Arial"/>
                <w:sz w:val="20"/>
                <w:szCs w:val="20"/>
              </w:rPr>
              <w:t>(5) Natančnejša pravila delovanja registra kolektivnih tožb določi minister, pristojen za pravosodje.</w:t>
            </w:r>
          </w:p>
          <w:p w14:paraId="61685FB7" w14:textId="77777777" w:rsidR="00E06D87" w:rsidRPr="009F112A" w:rsidRDefault="00E06D87" w:rsidP="0013300B">
            <w:pPr>
              <w:pStyle w:val="Neotevilenodstavek"/>
              <w:spacing w:before="0" w:after="0" w:line="260" w:lineRule="exact"/>
              <w:rPr>
                <w:sz w:val="20"/>
                <w:szCs w:val="20"/>
              </w:rPr>
            </w:pPr>
          </w:p>
          <w:p w14:paraId="7C2CE0FF" w14:textId="77777777" w:rsidR="00E06D87" w:rsidRPr="009F112A" w:rsidRDefault="00E06D87" w:rsidP="0013300B">
            <w:pPr>
              <w:jc w:val="center"/>
              <w:rPr>
                <w:rFonts w:eastAsia="Calibri" w:cs="Arial"/>
                <w:b/>
                <w:bCs/>
                <w:szCs w:val="20"/>
              </w:rPr>
            </w:pPr>
            <w:r w:rsidRPr="009F112A">
              <w:rPr>
                <w:rFonts w:eastAsia="Calibri" w:cs="Arial"/>
                <w:b/>
                <w:bCs/>
                <w:szCs w:val="20"/>
              </w:rPr>
              <w:t>28. člen</w:t>
            </w:r>
          </w:p>
          <w:p w14:paraId="60C08E98" w14:textId="77777777" w:rsidR="00E06D87" w:rsidRPr="009F112A" w:rsidRDefault="00E06D87" w:rsidP="0013300B">
            <w:pPr>
              <w:jc w:val="center"/>
              <w:rPr>
                <w:rFonts w:eastAsia="Calibri" w:cs="Arial"/>
                <w:b/>
                <w:bCs/>
                <w:szCs w:val="20"/>
              </w:rPr>
            </w:pPr>
            <w:r w:rsidRPr="009F112A">
              <w:rPr>
                <w:rFonts w:eastAsia="Calibri" w:cs="Arial"/>
                <w:b/>
                <w:bCs/>
                <w:szCs w:val="20"/>
              </w:rPr>
              <w:t>(odločanje o odobritvi kolektivne odškodninske tožbe)</w:t>
            </w:r>
          </w:p>
          <w:p w14:paraId="562B5614" w14:textId="77777777" w:rsidR="00E06D87" w:rsidRPr="009F112A" w:rsidRDefault="00E06D87" w:rsidP="0013300B">
            <w:pPr>
              <w:pStyle w:val="Neotevilenodstavek"/>
              <w:spacing w:before="0" w:after="0" w:line="260" w:lineRule="exact"/>
              <w:rPr>
                <w:sz w:val="20"/>
                <w:szCs w:val="20"/>
              </w:rPr>
            </w:pPr>
          </w:p>
          <w:p w14:paraId="57921694" w14:textId="77777777" w:rsidR="00E06D87" w:rsidRPr="009F112A" w:rsidRDefault="00E06D87" w:rsidP="0013300B">
            <w:pPr>
              <w:pStyle w:val="Neotevilenodstavek"/>
              <w:spacing w:before="0" w:after="0" w:line="260" w:lineRule="exact"/>
              <w:rPr>
                <w:sz w:val="20"/>
                <w:szCs w:val="20"/>
              </w:rPr>
            </w:pPr>
            <w:r w:rsidRPr="009F112A">
              <w:rPr>
                <w:sz w:val="20"/>
                <w:szCs w:val="20"/>
              </w:rPr>
              <w:lastRenderedPageBreak/>
              <w:t>(1) Po prejemu odgovora na tožbo glede obstoja pogojev za odobritev kolektivne odškodninske tožbe ali po preteku roka za ta odgovor sodišče razpiše narok za odločanje o odobritvi kolektivne odškodninske tožbe.</w:t>
            </w:r>
          </w:p>
          <w:p w14:paraId="1A791963" w14:textId="77777777" w:rsidR="00E06D87" w:rsidRPr="009F112A" w:rsidRDefault="00E06D87" w:rsidP="0013300B">
            <w:pPr>
              <w:pStyle w:val="Neotevilenodstavek"/>
              <w:spacing w:before="0" w:after="0" w:line="260" w:lineRule="exact"/>
              <w:rPr>
                <w:sz w:val="20"/>
                <w:szCs w:val="20"/>
              </w:rPr>
            </w:pPr>
          </w:p>
          <w:p w14:paraId="32CFBAD7" w14:textId="77777777" w:rsidR="00E06D87" w:rsidRPr="009F112A" w:rsidRDefault="00E06D87" w:rsidP="0013300B">
            <w:pPr>
              <w:pStyle w:val="Neotevilenodstavek"/>
              <w:spacing w:before="0" w:after="0" w:line="260" w:lineRule="exact"/>
              <w:rPr>
                <w:sz w:val="20"/>
                <w:szCs w:val="20"/>
              </w:rPr>
            </w:pPr>
            <w:r w:rsidRPr="009F112A">
              <w:rPr>
                <w:sz w:val="20"/>
                <w:szCs w:val="20"/>
              </w:rPr>
              <w:t>(2) Sodišče na narok vabi stranki postopka.</w:t>
            </w:r>
          </w:p>
          <w:p w14:paraId="663F95B5" w14:textId="77777777" w:rsidR="00E06D87" w:rsidRPr="009F112A" w:rsidRDefault="00E06D87" w:rsidP="0013300B">
            <w:pPr>
              <w:pStyle w:val="Neotevilenodstavek"/>
              <w:spacing w:before="0" w:after="0" w:line="260" w:lineRule="exact"/>
              <w:rPr>
                <w:sz w:val="20"/>
                <w:szCs w:val="20"/>
              </w:rPr>
            </w:pPr>
          </w:p>
          <w:p w14:paraId="305F2529" w14:textId="77777777" w:rsidR="00E06D87" w:rsidRPr="009F112A" w:rsidRDefault="00E06D87" w:rsidP="0013300B">
            <w:pPr>
              <w:pStyle w:val="Neotevilenodstavek"/>
              <w:spacing w:before="0" w:after="0" w:line="260" w:lineRule="exact"/>
              <w:rPr>
                <w:sz w:val="20"/>
                <w:szCs w:val="20"/>
              </w:rPr>
            </w:pPr>
            <w:r w:rsidRPr="009F112A">
              <w:rPr>
                <w:sz w:val="20"/>
                <w:szCs w:val="20"/>
              </w:rPr>
              <w:t>(3) Vsak član skupine ali druga upravičena oseba lahko pošlje sodišču stališče glede vprašanj odobritve kolektivne odškodninske tožbe. Sodišče po potrebi to osebo povabi na narok in ji omogoči predstavitev stališč.</w:t>
            </w:r>
          </w:p>
          <w:p w14:paraId="4D2158A8" w14:textId="77777777" w:rsidR="00E06D87" w:rsidRPr="009F112A" w:rsidRDefault="00E06D87" w:rsidP="0013300B">
            <w:pPr>
              <w:pStyle w:val="Neotevilenodstavek"/>
              <w:spacing w:before="0" w:after="0" w:line="260" w:lineRule="exact"/>
              <w:rPr>
                <w:sz w:val="20"/>
                <w:szCs w:val="20"/>
              </w:rPr>
            </w:pPr>
          </w:p>
          <w:p w14:paraId="1352F8CE" w14:textId="77777777" w:rsidR="00E06D87" w:rsidRPr="009F112A" w:rsidRDefault="00E06D87" w:rsidP="0013300B">
            <w:pPr>
              <w:pStyle w:val="Neotevilenodstavek"/>
              <w:spacing w:before="0" w:after="0" w:line="260" w:lineRule="exact"/>
              <w:rPr>
                <w:sz w:val="20"/>
                <w:szCs w:val="20"/>
              </w:rPr>
            </w:pPr>
            <w:r w:rsidRPr="009F112A">
              <w:rPr>
                <w:sz w:val="20"/>
                <w:szCs w:val="20"/>
              </w:rPr>
              <w:t>(4) Sodišče kolektivno odškodninsko tožbo odobri, če:</w:t>
            </w:r>
          </w:p>
          <w:p w14:paraId="711FAD28" w14:textId="77777777" w:rsidR="00E06D87" w:rsidRPr="009F112A" w:rsidRDefault="00E06D87" w:rsidP="0013300B">
            <w:pPr>
              <w:pStyle w:val="Neotevilenodstavek"/>
              <w:spacing w:before="0" w:after="0" w:line="260" w:lineRule="exact"/>
              <w:rPr>
                <w:sz w:val="20"/>
                <w:szCs w:val="20"/>
              </w:rPr>
            </w:pPr>
          </w:p>
          <w:p w14:paraId="6742CBD1" w14:textId="77777777" w:rsidR="00E06D87" w:rsidRPr="009F112A" w:rsidRDefault="00E06D87" w:rsidP="0013300B">
            <w:pPr>
              <w:pStyle w:val="Neotevilenodstavek"/>
              <w:spacing w:before="0" w:after="0" w:line="260" w:lineRule="exact"/>
              <w:rPr>
                <w:sz w:val="20"/>
                <w:szCs w:val="20"/>
              </w:rPr>
            </w:pPr>
            <w:r w:rsidRPr="009F112A">
              <w:rPr>
                <w:sz w:val="20"/>
                <w:szCs w:val="20"/>
              </w:rPr>
              <w:t>1.      se z njo uveljavljajo istovrstni zahtevki, postavljeni v imenu določljive skupine oseb, ki zadevajo ista, podobna ali povezana dejanska ali pravna vprašanja, se nanašajo na isti primer množičnega oškodovanja in so primerni za obravnavo v kolektivnem postopku;</w:t>
            </w:r>
          </w:p>
          <w:p w14:paraId="08920D89" w14:textId="77777777" w:rsidR="00E06D87" w:rsidRPr="009F112A" w:rsidRDefault="00E06D87" w:rsidP="0013300B">
            <w:pPr>
              <w:pStyle w:val="Neotevilenodstavek"/>
              <w:spacing w:before="0" w:after="0" w:line="260" w:lineRule="exact"/>
              <w:rPr>
                <w:sz w:val="20"/>
                <w:szCs w:val="20"/>
              </w:rPr>
            </w:pPr>
          </w:p>
          <w:p w14:paraId="661DF6DE" w14:textId="77777777" w:rsidR="00E06D87" w:rsidRPr="009F112A" w:rsidRDefault="00E06D87" w:rsidP="0013300B">
            <w:pPr>
              <w:pStyle w:val="Neotevilenodstavek"/>
              <w:spacing w:before="0" w:after="0" w:line="260" w:lineRule="exact"/>
              <w:rPr>
                <w:sz w:val="20"/>
                <w:szCs w:val="20"/>
              </w:rPr>
            </w:pPr>
            <w:r w:rsidRPr="009F112A">
              <w:rPr>
                <w:sz w:val="20"/>
                <w:szCs w:val="20"/>
              </w:rPr>
              <w:t>2.      skupna pravna in dejanska vprašanja za celotno skupino prevladujejo nad vprašanji, ki se nanašajo samo na posamezne člane skupine;</w:t>
            </w:r>
          </w:p>
          <w:p w14:paraId="26948209" w14:textId="77777777" w:rsidR="00E06D87" w:rsidRPr="009F112A" w:rsidRDefault="00E06D87" w:rsidP="0013300B">
            <w:pPr>
              <w:pStyle w:val="Neotevilenodstavek"/>
              <w:spacing w:before="0" w:after="0" w:line="260" w:lineRule="exact"/>
              <w:rPr>
                <w:sz w:val="20"/>
                <w:szCs w:val="20"/>
              </w:rPr>
            </w:pPr>
          </w:p>
          <w:p w14:paraId="2A4D4F83" w14:textId="77777777" w:rsidR="00E06D87" w:rsidRPr="009F112A" w:rsidRDefault="00E06D87" w:rsidP="0013300B">
            <w:pPr>
              <w:pStyle w:val="Neotevilenodstavek"/>
              <w:spacing w:before="0" w:after="0" w:line="260" w:lineRule="exact"/>
              <w:rPr>
                <w:sz w:val="20"/>
                <w:szCs w:val="20"/>
              </w:rPr>
            </w:pPr>
            <w:r w:rsidRPr="009F112A">
              <w:rPr>
                <w:sz w:val="20"/>
                <w:szCs w:val="20"/>
              </w:rPr>
              <w:t xml:space="preserve">3.      je skupina tako številna, da bi bilo uveljavljanje zahtevkov s samostojnimi tožbami ali drugačna oblika združitve njenih članov, npr. </w:t>
            </w:r>
            <w:proofErr w:type="spellStart"/>
            <w:r w:rsidRPr="009F112A">
              <w:rPr>
                <w:sz w:val="20"/>
                <w:szCs w:val="20"/>
              </w:rPr>
              <w:t>sosporništvo</w:t>
            </w:r>
            <w:proofErr w:type="spellEnd"/>
            <w:r w:rsidRPr="009F112A">
              <w:rPr>
                <w:sz w:val="20"/>
                <w:szCs w:val="20"/>
              </w:rPr>
              <w:t xml:space="preserve"> ali združitev pravd, manj učinkovito kot vložitev kolektivne odškodninske tožbe;</w:t>
            </w:r>
          </w:p>
          <w:p w14:paraId="72F02FED" w14:textId="77777777" w:rsidR="00E06D87" w:rsidRPr="009F112A" w:rsidRDefault="00E06D87" w:rsidP="0013300B">
            <w:pPr>
              <w:pStyle w:val="Neotevilenodstavek"/>
              <w:spacing w:before="0" w:after="0" w:line="260" w:lineRule="exact"/>
              <w:rPr>
                <w:sz w:val="20"/>
                <w:szCs w:val="20"/>
              </w:rPr>
            </w:pPr>
          </w:p>
          <w:p w14:paraId="036B810D" w14:textId="77777777" w:rsidR="00E06D87" w:rsidRPr="009F112A" w:rsidRDefault="00E06D87" w:rsidP="0013300B">
            <w:pPr>
              <w:pStyle w:val="Neotevilenodstavek"/>
              <w:spacing w:before="0" w:after="0" w:line="260" w:lineRule="exact"/>
              <w:rPr>
                <w:sz w:val="20"/>
                <w:szCs w:val="20"/>
              </w:rPr>
            </w:pPr>
            <w:r w:rsidRPr="009F112A">
              <w:rPr>
                <w:sz w:val="20"/>
                <w:szCs w:val="20"/>
              </w:rPr>
              <w:t>4.      tožnik izpolnjuje pogoje glede reprezentativnosti po 5. členu tega zakona;</w:t>
            </w:r>
          </w:p>
          <w:p w14:paraId="4E427D34" w14:textId="77777777" w:rsidR="00E06D87" w:rsidRPr="009F112A" w:rsidRDefault="00E06D87" w:rsidP="0013300B">
            <w:pPr>
              <w:pStyle w:val="Neotevilenodstavek"/>
              <w:spacing w:before="0" w:after="0" w:line="260" w:lineRule="exact"/>
              <w:rPr>
                <w:sz w:val="20"/>
                <w:szCs w:val="20"/>
              </w:rPr>
            </w:pPr>
          </w:p>
          <w:p w14:paraId="67CA178B" w14:textId="77777777" w:rsidR="00E06D87" w:rsidRPr="009F112A" w:rsidRDefault="00E06D87" w:rsidP="0013300B">
            <w:pPr>
              <w:pStyle w:val="Neotevilenodstavek"/>
              <w:spacing w:before="0" w:after="0" w:line="260" w:lineRule="exact"/>
              <w:rPr>
                <w:sz w:val="20"/>
                <w:szCs w:val="20"/>
              </w:rPr>
            </w:pPr>
            <w:r w:rsidRPr="009F112A">
              <w:rPr>
                <w:sz w:val="20"/>
                <w:szCs w:val="20"/>
              </w:rPr>
              <w:t>5.      zahtevek kolektivne odškodninske tožbe ni očitno neutemeljen;</w:t>
            </w:r>
          </w:p>
          <w:p w14:paraId="4EF61FAA" w14:textId="77777777" w:rsidR="00E06D87" w:rsidRPr="009F112A" w:rsidRDefault="00E06D87" w:rsidP="0013300B">
            <w:pPr>
              <w:pStyle w:val="Neotevilenodstavek"/>
              <w:spacing w:before="0" w:after="0" w:line="260" w:lineRule="exact"/>
              <w:rPr>
                <w:sz w:val="20"/>
                <w:szCs w:val="20"/>
              </w:rPr>
            </w:pPr>
          </w:p>
          <w:p w14:paraId="53299360" w14:textId="77777777" w:rsidR="00E06D87" w:rsidRPr="009F112A" w:rsidRDefault="00E06D87" w:rsidP="0013300B">
            <w:pPr>
              <w:pStyle w:val="Neotevilenodstavek"/>
              <w:spacing w:before="0" w:after="0" w:line="260" w:lineRule="exact"/>
              <w:rPr>
                <w:sz w:val="20"/>
                <w:szCs w:val="20"/>
              </w:rPr>
            </w:pPr>
            <w:r w:rsidRPr="009F112A">
              <w:rPr>
                <w:sz w:val="20"/>
                <w:szCs w:val="20"/>
              </w:rPr>
              <w:t>6.      so izpolnjeni pogoji iz 59. člena tega zakona glede dogovorov o stroških in financiranju postopka;</w:t>
            </w:r>
          </w:p>
          <w:p w14:paraId="7D07A2D0" w14:textId="77777777" w:rsidR="00E06D87" w:rsidRPr="009F112A" w:rsidRDefault="00E06D87" w:rsidP="0013300B">
            <w:pPr>
              <w:pStyle w:val="Neotevilenodstavek"/>
              <w:spacing w:before="0" w:after="0" w:line="260" w:lineRule="exact"/>
              <w:rPr>
                <w:sz w:val="20"/>
                <w:szCs w:val="20"/>
              </w:rPr>
            </w:pPr>
          </w:p>
          <w:p w14:paraId="28FDF6B5" w14:textId="77777777" w:rsidR="00E06D87" w:rsidRPr="009F112A" w:rsidRDefault="00E06D87" w:rsidP="0013300B">
            <w:pPr>
              <w:pStyle w:val="Neotevilenodstavek"/>
              <w:spacing w:before="0" w:after="0" w:line="260" w:lineRule="exact"/>
              <w:rPr>
                <w:sz w:val="20"/>
                <w:szCs w:val="20"/>
              </w:rPr>
            </w:pPr>
            <w:r w:rsidRPr="009F112A">
              <w:rPr>
                <w:sz w:val="20"/>
                <w:szCs w:val="20"/>
              </w:rPr>
              <w:t>7.      sodišče oceni, da je morebitni dogovor z odvetnikom o plačilu po deležu iz prisojenega zneska po 61. členu tega zakona razumen.</w:t>
            </w:r>
          </w:p>
          <w:p w14:paraId="31EE3C05" w14:textId="77777777" w:rsidR="00E06D87" w:rsidRPr="009F112A" w:rsidRDefault="00E06D87" w:rsidP="0013300B">
            <w:pPr>
              <w:pStyle w:val="Neotevilenodstavek"/>
              <w:spacing w:before="0" w:after="0" w:line="260" w:lineRule="exact"/>
              <w:rPr>
                <w:sz w:val="20"/>
                <w:szCs w:val="20"/>
              </w:rPr>
            </w:pPr>
          </w:p>
          <w:p w14:paraId="1B81637C" w14:textId="77777777" w:rsidR="00E06D87" w:rsidRPr="009F112A" w:rsidRDefault="00E06D87" w:rsidP="0013300B">
            <w:pPr>
              <w:pStyle w:val="Neotevilenodstavek"/>
              <w:spacing w:before="0" w:after="0" w:line="260" w:lineRule="exact"/>
              <w:rPr>
                <w:sz w:val="20"/>
                <w:szCs w:val="20"/>
              </w:rPr>
            </w:pPr>
            <w:r w:rsidRPr="009F112A">
              <w:rPr>
                <w:sz w:val="20"/>
                <w:szCs w:val="20"/>
              </w:rPr>
              <w:t>(5) Pri odločanju o primernosti zahtevkov za obravnavo v kolektivnem postopku sodišče upošteva, ali kolektivni postopek omogoča učinkovito razrešitev skupnih pravnih in dejanskih vprašanj; kakšni so stroški in koristi z nadaljevanjem kolektivnega postopka; ali so člani skupine vložili kakšne samostojne tožbe v zvezi s temi ali podobnimi zahtevki; kakšni sta velikost in značilnost skupine; kakšne so možnosti ugotavljanja članstva v skupine; ali so zahtevki primerni za prisoditev agregatne odškodnine; ali je na voljo alternativno reševanje sporov ali druge možnosti za rešitev spora.</w:t>
            </w:r>
          </w:p>
          <w:p w14:paraId="4DD25374" w14:textId="77777777" w:rsidR="00E06D87" w:rsidRPr="009F112A" w:rsidRDefault="00E06D87" w:rsidP="0013300B">
            <w:pPr>
              <w:pStyle w:val="Neotevilenodstavek"/>
              <w:spacing w:before="0" w:after="0" w:line="260" w:lineRule="exact"/>
              <w:rPr>
                <w:sz w:val="20"/>
                <w:szCs w:val="20"/>
              </w:rPr>
            </w:pPr>
          </w:p>
          <w:p w14:paraId="18D866F4" w14:textId="77777777" w:rsidR="00E06D87" w:rsidRPr="009F112A" w:rsidRDefault="00E06D87" w:rsidP="0013300B">
            <w:pPr>
              <w:jc w:val="center"/>
              <w:rPr>
                <w:rFonts w:eastAsia="Calibri" w:cs="Arial"/>
                <w:b/>
                <w:bCs/>
                <w:szCs w:val="20"/>
              </w:rPr>
            </w:pPr>
            <w:r w:rsidRPr="009F112A">
              <w:rPr>
                <w:rFonts w:eastAsia="Calibri" w:cs="Arial"/>
                <w:b/>
                <w:bCs/>
                <w:szCs w:val="20"/>
              </w:rPr>
              <w:t>35. člen</w:t>
            </w:r>
          </w:p>
          <w:p w14:paraId="40F26200" w14:textId="77777777" w:rsidR="00E06D87" w:rsidRPr="009F112A" w:rsidRDefault="00E06D87" w:rsidP="0013300B">
            <w:pPr>
              <w:jc w:val="center"/>
              <w:rPr>
                <w:rFonts w:eastAsia="Calibri" w:cs="Arial"/>
                <w:b/>
                <w:bCs/>
                <w:szCs w:val="20"/>
              </w:rPr>
            </w:pPr>
            <w:r w:rsidRPr="009F112A">
              <w:rPr>
                <w:rFonts w:eastAsia="Calibri" w:cs="Arial"/>
                <w:b/>
                <w:bCs/>
                <w:szCs w:val="20"/>
              </w:rPr>
              <w:t>(varstvo interesov skupine)</w:t>
            </w:r>
          </w:p>
          <w:p w14:paraId="2DA67F28" w14:textId="77777777" w:rsidR="00E06D87" w:rsidRPr="009F112A" w:rsidRDefault="00E06D87" w:rsidP="0013300B">
            <w:pPr>
              <w:pStyle w:val="Neotevilenodstavek"/>
              <w:spacing w:before="0" w:after="0" w:line="260" w:lineRule="exact"/>
              <w:rPr>
                <w:sz w:val="20"/>
                <w:szCs w:val="20"/>
              </w:rPr>
            </w:pPr>
          </w:p>
          <w:p w14:paraId="6768DD3F" w14:textId="77777777" w:rsidR="00E06D87" w:rsidRPr="009F112A" w:rsidRDefault="00E06D87" w:rsidP="0013300B">
            <w:pPr>
              <w:pStyle w:val="Neotevilenodstavek"/>
              <w:spacing w:before="0" w:after="0" w:line="260" w:lineRule="exact"/>
              <w:rPr>
                <w:sz w:val="20"/>
                <w:szCs w:val="20"/>
              </w:rPr>
            </w:pPr>
            <w:r w:rsidRPr="009F112A">
              <w:rPr>
                <w:sz w:val="20"/>
                <w:szCs w:val="20"/>
              </w:rPr>
              <w:t>(1) Tožeča stranka je dolžna varovati interese vseh članov skupine.</w:t>
            </w:r>
          </w:p>
          <w:p w14:paraId="3CFCB12C" w14:textId="77777777" w:rsidR="00E06D87" w:rsidRPr="009F112A" w:rsidRDefault="00E06D87" w:rsidP="0013300B">
            <w:pPr>
              <w:pStyle w:val="Neotevilenodstavek"/>
              <w:spacing w:before="0" w:after="0" w:line="260" w:lineRule="exact"/>
              <w:rPr>
                <w:sz w:val="20"/>
                <w:szCs w:val="20"/>
              </w:rPr>
            </w:pPr>
          </w:p>
          <w:p w14:paraId="4525C56B" w14:textId="77777777" w:rsidR="00E06D87" w:rsidRPr="009F112A" w:rsidRDefault="00E06D87" w:rsidP="0013300B">
            <w:pPr>
              <w:pStyle w:val="Neotevilenodstavek"/>
              <w:spacing w:before="0" w:after="0" w:line="260" w:lineRule="exact"/>
              <w:rPr>
                <w:sz w:val="20"/>
                <w:szCs w:val="20"/>
              </w:rPr>
            </w:pPr>
            <w:r w:rsidRPr="009F112A">
              <w:rPr>
                <w:sz w:val="20"/>
                <w:szCs w:val="20"/>
              </w:rPr>
              <w:t>(2) V postopku s kolektivno odškodninsko tožbo se ne uporabljajo pravila o zamudni sodbi.</w:t>
            </w:r>
          </w:p>
          <w:p w14:paraId="55136AF1" w14:textId="77777777" w:rsidR="00E06D87" w:rsidRPr="009F112A" w:rsidRDefault="00E06D87" w:rsidP="0013300B">
            <w:pPr>
              <w:pStyle w:val="Neotevilenodstavek"/>
              <w:spacing w:before="0" w:after="0" w:line="260" w:lineRule="exact"/>
              <w:rPr>
                <w:sz w:val="20"/>
                <w:szCs w:val="20"/>
              </w:rPr>
            </w:pPr>
          </w:p>
          <w:p w14:paraId="64FA8DEB" w14:textId="77777777" w:rsidR="00E06D87" w:rsidRPr="009F112A" w:rsidRDefault="00E06D87" w:rsidP="0013300B">
            <w:pPr>
              <w:pStyle w:val="Neotevilenodstavek"/>
              <w:spacing w:before="0" w:after="0" w:line="260" w:lineRule="exact"/>
              <w:rPr>
                <w:sz w:val="20"/>
                <w:szCs w:val="20"/>
              </w:rPr>
            </w:pPr>
            <w:r w:rsidRPr="009F112A">
              <w:rPr>
                <w:sz w:val="20"/>
                <w:szCs w:val="20"/>
              </w:rPr>
              <w:t>(3) Priznanje dejstev, umik tožbe, spremembo tožbe ali odpoved zahtevku tožeče stranke sodišče dopusti le, če oceni, da to ni v nasprotju z interesi skupine.</w:t>
            </w:r>
          </w:p>
          <w:p w14:paraId="7B235F90" w14:textId="77777777" w:rsidR="00E06D87" w:rsidRPr="009F112A" w:rsidRDefault="00E06D87" w:rsidP="0013300B">
            <w:pPr>
              <w:pStyle w:val="Neotevilenodstavek"/>
              <w:spacing w:before="0" w:after="0" w:line="260" w:lineRule="exact"/>
              <w:rPr>
                <w:sz w:val="20"/>
                <w:szCs w:val="20"/>
              </w:rPr>
            </w:pPr>
          </w:p>
          <w:p w14:paraId="1716066F" w14:textId="77777777" w:rsidR="00E06D87" w:rsidRPr="009F112A" w:rsidRDefault="00E06D87" w:rsidP="0013300B">
            <w:pPr>
              <w:pStyle w:val="Neotevilenodstavek"/>
              <w:spacing w:before="0" w:after="0" w:line="260" w:lineRule="exact"/>
              <w:rPr>
                <w:sz w:val="20"/>
                <w:szCs w:val="20"/>
              </w:rPr>
            </w:pPr>
            <w:r w:rsidRPr="009F112A">
              <w:rPr>
                <w:sz w:val="20"/>
                <w:szCs w:val="20"/>
              </w:rPr>
              <w:t xml:space="preserve">(4) Če sodišče oceni, da tožeča stranka huje krši interese skupine ali je ni več mogoče šteti za reprezentativno, lahko na predlog člana skupine ali druge upravičene osebe izda sklep, da se tožeča stranka zamenja z drugo upravičeno osebo, če je pripravljena vstopiti v postopek. Prvotna tožeča </w:t>
            </w:r>
            <w:r w:rsidRPr="009F112A">
              <w:rPr>
                <w:sz w:val="20"/>
                <w:szCs w:val="20"/>
              </w:rPr>
              <w:lastRenderedPageBreak/>
              <w:t>stranka ne glede na to ostane odgovorna za plačilo vseh stroškov postopka v zvezi s procesnimi dejanji, opravljenimi do trenutka spremembe tožeče stranke.</w:t>
            </w:r>
          </w:p>
          <w:p w14:paraId="43019230" w14:textId="77777777" w:rsidR="00E06D87" w:rsidRPr="009F112A" w:rsidRDefault="00E06D87" w:rsidP="0013300B">
            <w:pPr>
              <w:pStyle w:val="Neotevilenodstavek"/>
              <w:spacing w:before="0" w:after="0" w:line="260" w:lineRule="exact"/>
              <w:rPr>
                <w:sz w:val="20"/>
                <w:szCs w:val="20"/>
              </w:rPr>
            </w:pPr>
          </w:p>
          <w:p w14:paraId="2E520851" w14:textId="77777777" w:rsidR="00E06D87" w:rsidRPr="009F112A" w:rsidRDefault="00E06D87" w:rsidP="0013300B">
            <w:pPr>
              <w:pStyle w:val="Neotevilenodstavek"/>
              <w:spacing w:before="0" w:after="0" w:line="260" w:lineRule="exact"/>
              <w:rPr>
                <w:sz w:val="20"/>
                <w:szCs w:val="20"/>
              </w:rPr>
            </w:pPr>
            <w:r w:rsidRPr="009F112A">
              <w:rPr>
                <w:sz w:val="20"/>
                <w:szCs w:val="20"/>
              </w:rPr>
              <w:t>(5) Če v primeru iz prejšnjega odstavka zamenjava tožeče stranke ni mogoča, sodišče v registru kolektivnih tožb objavi namero, da bo izdalo sklep o ustavitvi postopka s kolektivno odškodninsko tožbo in rok, v katerem se lahko predlaga zamenjava tožeče stranke.</w:t>
            </w:r>
          </w:p>
          <w:p w14:paraId="1C15CCD7" w14:textId="77777777" w:rsidR="00E06D87" w:rsidRPr="009F112A" w:rsidRDefault="00E06D87" w:rsidP="0013300B">
            <w:pPr>
              <w:pStyle w:val="Neotevilenodstavek"/>
              <w:spacing w:before="0" w:after="0" w:line="260" w:lineRule="exact"/>
              <w:rPr>
                <w:sz w:val="20"/>
                <w:szCs w:val="20"/>
              </w:rPr>
            </w:pPr>
          </w:p>
          <w:p w14:paraId="0B601D8A" w14:textId="77777777" w:rsidR="00E06D87" w:rsidRPr="009F112A" w:rsidRDefault="00E06D87" w:rsidP="0013300B">
            <w:pPr>
              <w:pStyle w:val="Neotevilenodstavek"/>
              <w:spacing w:before="0" w:after="0" w:line="260" w:lineRule="exact"/>
              <w:rPr>
                <w:sz w:val="20"/>
                <w:szCs w:val="20"/>
              </w:rPr>
            </w:pPr>
            <w:r w:rsidRPr="009F112A">
              <w:rPr>
                <w:sz w:val="20"/>
                <w:szCs w:val="20"/>
              </w:rPr>
              <w:t>(6) Če sodišče po poteku roka iz prejšnjega odstavka ugotovi, da zamenjava tožeče stranke ni mogoča, izda sklep o ustavitvi postopka s kolektivno odškodninsko tožbo.</w:t>
            </w:r>
          </w:p>
          <w:p w14:paraId="0159EAEA" w14:textId="77777777" w:rsidR="00E06D87" w:rsidRPr="009F112A" w:rsidRDefault="00E06D87" w:rsidP="0013300B">
            <w:pPr>
              <w:pStyle w:val="Neotevilenodstavek"/>
              <w:spacing w:before="0" w:after="0" w:line="260" w:lineRule="exact"/>
              <w:rPr>
                <w:sz w:val="20"/>
                <w:szCs w:val="20"/>
              </w:rPr>
            </w:pPr>
          </w:p>
          <w:p w14:paraId="7195B3D3" w14:textId="77777777" w:rsidR="00E06D87" w:rsidRPr="009F112A" w:rsidRDefault="00E06D87" w:rsidP="0013300B">
            <w:pPr>
              <w:jc w:val="center"/>
              <w:rPr>
                <w:rFonts w:eastAsia="Calibri" w:cs="Arial"/>
                <w:b/>
                <w:bCs/>
                <w:szCs w:val="20"/>
              </w:rPr>
            </w:pPr>
            <w:r w:rsidRPr="009F112A">
              <w:rPr>
                <w:rFonts w:eastAsia="Calibri" w:cs="Arial"/>
                <w:b/>
                <w:bCs/>
                <w:szCs w:val="20"/>
              </w:rPr>
              <w:t>51. člen</w:t>
            </w:r>
          </w:p>
          <w:p w14:paraId="172094ED" w14:textId="77777777" w:rsidR="00E06D87" w:rsidRPr="009F112A" w:rsidRDefault="00E06D87" w:rsidP="0013300B">
            <w:pPr>
              <w:jc w:val="center"/>
              <w:rPr>
                <w:rFonts w:eastAsia="Calibri" w:cs="Arial"/>
                <w:b/>
                <w:bCs/>
                <w:szCs w:val="20"/>
              </w:rPr>
            </w:pPr>
            <w:r w:rsidRPr="009F112A">
              <w:rPr>
                <w:rFonts w:eastAsia="Calibri" w:cs="Arial"/>
                <w:b/>
                <w:bCs/>
                <w:szCs w:val="20"/>
              </w:rPr>
              <w:t>(kolektivna opustitvena tožba za varstvo kolektivnih pravic potrošnikov)</w:t>
            </w:r>
          </w:p>
          <w:p w14:paraId="57FDFD12" w14:textId="77777777" w:rsidR="00E06D87" w:rsidRPr="009F112A" w:rsidRDefault="00E06D87" w:rsidP="0013300B">
            <w:pPr>
              <w:pStyle w:val="Neotevilenodstavek"/>
              <w:spacing w:before="0" w:after="0" w:line="260" w:lineRule="exact"/>
              <w:rPr>
                <w:sz w:val="20"/>
                <w:szCs w:val="20"/>
              </w:rPr>
            </w:pPr>
          </w:p>
          <w:p w14:paraId="45E2857D" w14:textId="77777777" w:rsidR="00E06D87" w:rsidRPr="009F112A" w:rsidRDefault="00E06D87" w:rsidP="0013300B">
            <w:pPr>
              <w:pStyle w:val="Neotevilenodstavek"/>
              <w:spacing w:before="0" w:after="0" w:line="260" w:lineRule="exact"/>
              <w:rPr>
                <w:sz w:val="20"/>
                <w:szCs w:val="20"/>
              </w:rPr>
            </w:pPr>
            <w:r w:rsidRPr="009F112A">
              <w:rPr>
                <w:sz w:val="20"/>
                <w:szCs w:val="20"/>
              </w:rPr>
              <w:t xml:space="preserve">(1) Proti podjetju, ki pri poslovanju s potrošniki s splošnimi pogoji poslovanja, </w:t>
            </w:r>
            <w:proofErr w:type="spellStart"/>
            <w:r w:rsidRPr="009F112A">
              <w:rPr>
                <w:sz w:val="20"/>
                <w:szCs w:val="20"/>
              </w:rPr>
              <w:t>formularnimi</w:t>
            </w:r>
            <w:proofErr w:type="spellEnd"/>
            <w:r w:rsidRPr="009F112A">
              <w:rPr>
                <w:sz w:val="20"/>
                <w:szCs w:val="20"/>
              </w:rPr>
              <w:t xml:space="preserve"> pogodbami, metodami poslovanja, poslovnimi praksami, oglaševanjem ali na kateri koli drug način krši pravice potrošnikov, določene z zakonom, ki ureja varstvo potrošnikov, ali drugim zakonom, in s tem škoduje skupnim interesom potrošnikov, se lahko vloži tožba za opustitev takega ravnanja in prepoved enakih ravnanj v prihodnosti.</w:t>
            </w:r>
          </w:p>
          <w:p w14:paraId="1E27E01C" w14:textId="77777777" w:rsidR="00E06D87" w:rsidRPr="009F112A" w:rsidRDefault="00E06D87" w:rsidP="0013300B">
            <w:pPr>
              <w:pStyle w:val="Neotevilenodstavek"/>
              <w:spacing w:before="0" w:after="0" w:line="260" w:lineRule="exact"/>
              <w:rPr>
                <w:sz w:val="20"/>
                <w:szCs w:val="20"/>
              </w:rPr>
            </w:pPr>
          </w:p>
          <w:p w14:paraId="7ACD4186" w14:textId="77777777" w:rsidR="00E06D87" w:rsidRPr="009F112A" w:rsidRDefault="00E06D87" w:rsidP="0013300B">
            <w:pPr>
              <w:pStyle w:val="Neotevilenodstavek"/>
              <w:spacing w:before="0" w:after="0" w:line="260" w:lineRule="exact"/>
              <w:rPr>
                <w:sz w:val="20"/>
                <w:szCs w:val="20"/>
              </w:rPr>
            </w:pPr>
            <w:r w:rsidRPr="009F112A">
              <w:rPr>
                <w:sz w:val="20"/>
                <w:szCs w:val="20"/>
              </w:rPr>
              <w:t>(2) Tožba iz prejšnjega odstavka se lahko vloži proti posameznemu podjetju ali skupini podjetij iz istega gospodarskega sektorja, zbornicam ali interesnim združenjem gospodarskih subjektov, ki spodbujajo ali priporočajo ravnanje ali uporabo poslovnih praks, za katere tožeča stranka trdi, da so nezakonite.</w:t>
            </w:r>
          </w:p>
          <w:p w14:paraId="2F57AA17" w14:textId="77777777" w:rsidR="00E06D87" w:rsidRPr="009F112A" w:rsidRDefault="00E06D87" w:rsidP="0013300B">
            <w:pPr>
              <w:pStyle w:val="Neotevilenodstavek"/>
              <w:spacing w:before="0" w:after="0" w:line="260" w:lineRule="exact"/>
              <w:rPr>
                <w:sz w:val="20"/>
                <w:szCs w:val="20"/>
              </w:rPr>
            </w:pPr>
          </w:p>
          <w:p w14:paraId="51250A4C" w14:textId="77777777" w:rsidR="00E06D87" w:rsidRPr="009F112A" w:rsidRDefault="00E06D87" w:rsidP="0013300B">
            <w:pPr>
              <w:jc w:val="center"/>
              <w:rPr>
                <w:rFonts w:eastAsia="Calibri" w:cs="Arial"/>
                <w:b/>
                <w:bCs/>
                <w:szCs w:val="20"/>
              </w:rPr>
            </w:pPr>
            <w:r w:rsidRPr="009F112A">
              <w:rPr>
                <w:rFonts w:eastAsia="Calibri" w:cs="Arial"/>
                <w:b/>
                <w:bCs/>
                <w:szCs w:val="20"/>
              </w:rPr>
              <w:t>52. člen</w:t>
            </w:r>
          </w:p>
          <w:p w14:paraId="1508EC90" w14:textId="77777777" w:rsidR="00E06D87" w:rsidRPr="009F112A" w:rsidRDefault="00E06D87" w:rsidP="0013300B">
            <w:pPr>
              <w:jc w:val="center"/>
              <w:rPr>
                <w:rFonts w:eastAsia="Calibri" w:cs="Arial"/>
                <w:b/>
                <w:bCs/>
                <w:szCs w:val="20"/>
              </w:rPr>
            </w:pPr>
            <w:r w:rsidRPr="009F112A">
              <w:rPr>
                <w:rFonts w:eastAsia="Calibri" w:cs="Arial"/>
                <w:b/>
                <w:bCs/>
                <w:szCs w:val="20"/>
              </w:rPr>
              <w:t>(upravičena oseba)</w:t>
            </w:r>
          </w:p>
          <w:p w14:paraId="126819D2" w14:textId="77777777" w:rsidR="00E06D87" w:rsidRPr="009F112A" w:rsidRDefault="00E06D87" w:rsidP="0013300B">
            <w:pPr>
              <w:pStyle w:val="Neotevilenodstavek"/>
              <w:spacing w:before="0" w:after="0" w:line="260" w:lineRule="exact"/>
              <w:rPr>
                <w:sz w:val="20"/>
                <w:szCs w:val="20"/>
              </w:rPr>
            </w:pPr>
          </w:p>
          <w:p w14:paraId="3EB34809" w14:textId="77777777" w:rsidR="00E06D87" w:rsidRPr="009F112A" w:rsidRDefault="00E06D87" w:rsidP="0013300B">
            <w:pPr>
              <w:pStyle w:val="Neotevilenodstavek"/>
              <w:spacing w:before="0" w:after="0" w:line="260" w:lineRule="exact"/>
              <w:rPr>
                <w:sz w:val="20"/>
                <w:szCs w:val="20"/>
              </w:rPr>
            </w:pPr>
            <w:r w:rsidRPr="009F112A">
              <w:rPr>
                <w:sz w:val="20"/>
                <w:szCs w:val="20"/>
              </w:rPr>
              <w:t>(1) Ne glede na določbo 4. člena tega zakona lahko tožbo iz prejšnjega člena vloži le organizacija, ki je pravna oseba, ustanovljena za varovanje pravic in interesov potrošnikov.</w:t>
            </w:r>
          </w:p>
          <w:p w14:paraId="7EDF4454" w14:textId="77777777" w:rsidR="00E06D87" w:rsidRPr="009F112A" w:rsidRDefault="00E06D87" w:rsidP="0013300B">
            <w:pPr>
              <w:pStyle w:val="Neotevilenodstavek"/>
              <w:spacing w:before="0" w:after="0" w:line="260" w:lineRule="exact"/>
              <w:rPr>
                <w:sz w:val="20"/>
                <w:szCs w:val="20"/>
              </w:rPr>
            </w:pPr>
          </w:p>
          <w:p w14:paraId="564D3A28" w14:textId="77777777" w:rsidR="00E06D87" w:rsidRPr="009F112A" w:rsidRDefault="00E06D87" w:rsidP="0013300B">
            <w:pPr>
              <w:pStyle w:val="Neotevilenodstavek"/>
              <w:spacing w:before="0" w:after="0" w:line="260" w:lineRule="exact"/>
              <w:rPr>
                <w:sz w:val="20"/>
                <w:szCs w:val="20"/>
              </w:rPr>
            </w:pPr>
            <w:r w:rsidRPr="009F112A">
              <w:rPr>
                <w:sz w:val="20"/>
                <w:szCs w:val="20"/>
              </w:rPr>
              <w:t>(2) Tožbo iz prejšnjega člena lahko vloži tudi zbornica ali poslovno združenje, katerega član je podjetje, ki je tožena stranka.</w:t>
            </w:r>
          </w:p>
          <w:p w14:paraId="6BBD033E" w14:textId="77777777" w:rsidR="00E06D87" w:rsidRPr="009F112A" w:rsidRDefault="00E06D87" w:rsidP="0013300B">
            <w:pPr>
              <w:pStyle w:val="Neotevilenodstavek"/>
              <w:spacing w:before="0" w:after="0" w:line="260" w:lineRule="exact"/>
              <w:rPr>
                <w:sz w:val="20"/>
                <w:szCs w:val="20"/>
              </w:rPr>
            </w:pPr>
          </w:p>
          <w:p w14:paraId="4D32653F" w14:textId="77777777" w:rsidR="00E06D87" w:rsidRPr="009F112A" w:rsidRDefault="00E06D87" w:rsidP="0013300B">
            <w:pPr>
              <w:pStyle w:val="Neotevilenodstavek"/>
              <w:spacing w:before="0" w:after="0" w:line="260" w:lineRule="exact"/>
              <w:rPr>
                <w:sz w:val="20"/>
                <w:szCs w:val="20"/>
              </w:rPr>
            </w:pPr>
            <w:r w:rsidRPr="009F112A">
              <w:rPr>
                <w:sz w:val="20"/>
                <w:szCs w:val="20"/>
              </w:rPr>
              <w:t>(3) Ministrstvo, pristojno za gospodarstvo, Evropski komisiji sporoči seznam oseb, ki so upravičene za vložitev tožbe po prvem odstavku tega člena.</w:t>
            </w:r>
          </w:p>
          <w:p w14:paraId="21630851" w14:textId="77777777" w:rsidR="00E06D87" w:rsidRPr="009F112A" w:rsidRDefault="00E06D87" w:rsidP="0013300B">
            <w:pPr>
              <w:pStyle w:val="Neotevilenodstavek"/>
              <w:spacing w:before="0" w:after="0" w:line="260" w:lineRule="exact"/>
              <w:rPr>
                <w:sz w:val="20"/>
                <w:szCs w:val="20"/>
              </w:rPr>
            </w:pPr>
          </w:p>
          <w:p w14:paraId="6F42CA83" w14:textId="77777777" w:rsidR="00E06D87" w:rsidRPr="009F112A" w:rsidRDefault="00E06D87" w:rsidP="0013300B">
            <w:pPr>
              <w:jc w:val="center"/>
              <w:rPr>
                <w:rFonts w:eastAsia="Calibri" w:cs="Arial"/>
                <w:b/>
                <w:bCs/>
                <w:szCs w:val="20"/>
              </w:rPr>
            </w:pPr>
            <w:r w:rsidRPr="009F112A">
              <w:rPr>
                <w:rFonts w:eastAsia="Calibri" w:cs="Arial"/>
                <w:b/>
                <w:bCs/>
                <w:szCs w:val="20"/>
              </w:rPr>
              <w:t>56. člen</w:t>
            </w:r>
          </w:p>
          <w:p w14:paraId="7060018B" w14:textId="77777777" w:rsidR="00E06D87" w:rsidRPr="009F112A" w:rsidRDefault="00E06D87" w:rsidP="0013300B">
            <w:pPr>
              <w:jc w:val="center"/>
              <w:rPr>
                <w:rFonts w:eastAsia="Calibri" w:cs="Arial"/>
                <w:b/>
                <w:bCs/>
                <w:szCs w:val="20"/>
              </w:rPr>
            </w:pPr>
            <w:r w:rsidRPr="009F112A">
              <w:rPr>
                <w:rFonts w:eastAsia="Calibri" w:cs="Arial"/>
                <w:b/>
                <w:bCs/>
                <w:szCs w:val="20"/>
              </w:rPr>
              <w:t>(aktivna legitimacija teles iz drugih držav članic Evropske unije)</w:t>
            </w:r>
          </w:p>
          <w:p w14:paraId="2E281860" w14:textId="77777777" w:rsidR="00E06D87" w:rsidRPr="009F112A" w:rsidRDefault="00E06D87" w:rsidP="0013300B">
            <w:pPr>
              <w:pStyle w:val="Neotevilenodstavek"/>
              <w:spacing w:before="0" w:after="0" w:line="260" w:lineRule="exact"/>
              <w:rPr>
                <w:sz w:val="20"/>
                <w:szCs w:val="20"/>
              </w:rPr>
            </w:pPr>
          </w:p>
          <w:p w14:paraId="533BDD7C" w14:textId="77777777" w:rsidR="00E06D87" w:rsidRPr="009F112A" w:rsidRDefault="00E06D87" w:rsidP="0013300B">
            <w:pPr>
              <w:pStyle w:val="Neotevilenodstavek"/>
              <w:spacing w:before="0" w:after="0" w:line="260" w:lineRule="exact"/>
              <w:rPr>
                <w:sz w:val="20"/>
                <w:szCs w:val="20"/>
              </w:rPr>
            </w:pPr>
            <w:r w:rsidRPr="009F112A">
              <w:rPr>
                <w:sz w:val="20"/>
                <w:szCs w:val="20"/>
              </w:rPr>
              <w:t>(1)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14:paraId="3AACCA3E" w14:textId="77777777" w:rsidR="00E06D87" w:rsidRPr="009F112A" w:rsidRDefault="00E06D87" w:rsidP="0013300B">
            <w:pPr>
              <w:pStyle w:val="Neotevilenodstavek"/>
              <w:spacing w:before="0" w:after="0" w:line="260" w:lineRule="exact"/>
              <w:rPr>
                <w:sz w:val="20"/>
                <w:szCs w:val="20"/>
              </w:rPr>
            </w:pPr>
          </w:p>
          <w:p w14:paraId="11D79174" w14:textId="77777777" w:rsidR="00E06D87" w:rsidRPr="009F112A" w:rsidRDefault="00E06D87" w:rsidP="0013300B">
            <w:pPr>
              <w:pStyle w:val="Neotevilenodstavek"/>
              <w:spacing w:before="0" w:after="0" w:line="260" w:lineRule="exact"/>
              <w:rPr>
                <w:sz w:val="20"/>
                <w:szCs w:val="20"/>
              </w:rPr>
            </w:pPr>
            <w:r w:rsidRPr="009F112A">
              <w:rPr>
                <w:sz w:val="20"/>
                <w:szCs w:val="20"/>
              </w:rPr>
              <w:t>(2) Osebe in organi iz prejšnjega odstavka lahko kolektivno opustitveno tožbo vložijo, če so uvrščeni na seznam oseb, upravičenih za vložitev kolektivnih opustitvenih tožb, objavljen v Uradnem listu Evropske unije, pri čemer morajo tožbi priložiti kopijo tega uradnega lista ali navesti njegovo številko.</w:t>
            </w:r>
          </w:p>
          <w:p w14:paraId="15F3DC52" w14:textId="77777777" w:rsidR="00E06D87" w:rsidRPr="009F112A" w:rsidRDefault="00E06D87" w:rsidP="0013300B">
            <w:pPr>
              <w:pStyle w:val="Neotevilenodstavek"/>
              <w:spacing w:before="0" w:after="0" w:line="260" w:lineRule="exact"/>
              <w:rPr>
                <w:sz w:val="20"/>
                <w:szCs w:val="20"/>
              </w:rPr>
            </w:pPr>
          </w:p>
          <w:p w14:paraId="4757ECB6" w14:textId="77777777" w:rsidR="00E06D87" w:rsidRPr="009F112A" w:rsidRDefault="00E06D87" w:rsidP="0013300B">
            <w:pPr>
              <w:jc w:val="center"/>
              <w:rPr>
                <w:rFonts w:eastAsia="Calibri" w:cs="Arial"/>
                <w:b/>
                <w:bCs/>
                <w:szCs w:val="20"/>
              </w:rPr>
            </w:pPr>
            <w:r w:rsidRPr="009F112A">
              <w:rPr>
                <w:rFonts w:eastAsia="Calibri" w:cs="Arial"/>
                <w:b/>
                <w:bCs/>
                <w:szCs w:val="20"/>
              </w:rPr>
              <w:t>59. člen</w:t>
            </w:r>
          </w:p>
          <w:p w14:paraId="1320E16E" w14:textId="77777777" w:rsidR="00E06D87" w:rsidRPr="009F112A" w:rsidRDefault="00E06D87" w:rsidP="0013300B">
            <w:pPr>
              <w:jc w:val="center"/>
              <w:rPr>
                <w:rFonts w:eastAsia="Calibri" w:cs="Arial"/>
                <w:b/>
                <w:bCs/>
                <w:szCs w:val="20"/>
              </w:rPr>
            </w:pPr>
            <w:r w:rsidRPr="009F112A">
              <w:rPr>
                <w:rFonts w:eastAsia="Calibri" w:cs="Arial"/>
                <w:b/>
                <w:bCs/>
                <w:szCs w:val="20"/>
              </w:rPr>
              <w:t>(financiranje kolektivne tožbe s strani tretje osebe)</w:t>
            </w:r>
          </w:p>
          <w:p w14:paraId="6F74EE3B" w14:textId="77777777" w:rsidR="00E06D87" w:rsidRPr="009F112A" w:rsidRDefault="00E06D87" w:rsidP="0013300B">
            <w:pPr>
              <w:pStyle w:val="Neotevilenodstavek"/>
              <w:spacing w:before="0" w:after="0" w:line="260" w:lineRule="exact"/>
              <w:rPr>
                <w:sz w:val="20"/>
                <w:szCs w:val="20"/>
              </w:rPr>
            </w:pPr>
          </w:p>
          <w:p w14:paraId="73E45341" w14:textId="77777777" w:rsidR="00E06D87" w:rsidRPr="009F112A" w:rsidRDefault="00E06D87" w:rsidP="0013300B">
            <w:pPr>
              <w:pStyle w:val="Neotevilenodstavek"/>
              <w:spacing w:before="0" w:after="0" w:line="260" w:lineRule="exact"/>
              <w:rPr>
                <w:sz w:val="20"/>
                <w:szCs w:val="20"/>
              </w:rPr>
            </w:pPr>
            <w:r w:rsidRPr="009F112A">
              <w:rPr>
                <w:sz w:val="20"/>
                <w:szCs w:val="20"/>
              </w:rPr>
              <w:lastRenderedPageBreak/>
              <w:t>(1) Tožeča stranka mora javno razkriti in sodišču prijaviti izvor sredstev, ki jih bo uporabila za financiranje sodnega postopka.</w:t>
            </w:r>
          </w:p>
          <w:p w14:paraId="195ACE57" w14:textId="77777777" w:rsidR="00E06D87" w:rsidRPr="009F112A" w:rsidRDefault="00E06D87" w:rsidP="0013300B">
            <w:pPr>
              <w:pStyle w:val="Neotevilenodstavek"/>
              <w:spacing w:before="0" w:after="0" w:line="260" w:lineRule="exact"/>
              <w:rPr>
                <w:sz w:val="20"/>
                <w:szCs w:val="20"/>
              </w:rPr>
            </w:pPr>
          </w:p>
          <w:p w14:paraId="4BAA9E78" w14:textId="77777777" w:rsidR="00E06D87" w:rsidRPr="009F112A" w:rsidRDefault="00E06D87" w:rsidP="0013300B">
            <w:pPr>
              <w:pStyle w:val="Neotevilenodstavek"/>
              <w:spacing w:before="0" w:after="0" w:line="260" w:lineRule="exact"/>
              <w:rPr>
                <w:sz w:val="20"/>
                <w:szCs w:val="20"/>
              </w:rPr>
            </w:pPr>
            <w:r w:rsidRPr="009F112A">
              <w:rPr>
                <w:sz w:val="20"/>
                <w:szCs w:val="20"/>
              </w:rPr>
              <w:t>(2) Sodišče kolektivne tožbe ne odobri, če v primeru uporabe finančnih sredstev, ki jih zagotovi tretja oseba, ne glede na to, ali zasleduje pridobitni ali nepridobitni namen:</w:t>
            </w:r>
          </w:p>
          <w:p w14:paraId="6B8E4AA4" w14:textId="77777777" w:rsidR="00E06D87" w:rsidRPr="009F112A" w:rsidRDefault="00E06D87" w:rsidP="0013300B">
            <w:pPr>
              <w:pStyle w:val="Neotevilenodstavek"/>
              <w:spacing w:before="0" w:after="0" w:line="260" w:lineRule="exact"/>
              <w:rPr>
                <w:sz w:val="20"/>
                <w:szCs w:val="20"/>
              </w:rPr>
            </w:pPr>
          </w:p>
          <w:p w14:paraId="4CD268BE" w14:textId="77777777" w:rsidR="00E06D87" w:rsidRPr="009F112A" w:rsidRDefault="00E06D87" w:rsidP="0013300B">
            <w:pPr>
              <w:pStyle w:val="Neotevilenodstavek"/>
              <w:spacing w:before="0" w:after="0" w:line="260" w:lineRule="exact"/>
              <w:rPr>
                <w:sz w:val="20"/>
                <w:szCs w:val="20"/>
              </w:rPr>
            </w:pPr>
            <w:r w:rsidRPr="009F112A">
              <w:rPr>
                <w:sz w:val="20"/>
                <w:szCs w:val="20"/>
              </w:rPr>
              <w:t>-        obstaja navzkrižje interesov med tretjo osebo ter tožečo stranko in člani njegovega kolektiva;</w:t>
            </w:r>
          </w:p>
          <w:p w14:paraId="3F0921E8" w14:textId="77777777" w:rsidR="00E06D87" w:rsidRPr="009F112A" w:rsidRDefault="00E06D87" w:rsidP="0013300B">
            <w:pPr>
              <w:pStyle w:val="Neotevilenodstavek"/>
              <w:spacing w:before="0" w:after="0" w:line="260" w:lineRule="exact"/>
              <w:rPr>
                <w:sz w:val="20"/>
                <w:szCs w:val="20"/>
              </w:rPr>
            </w:pPr>
          </w:p>
          <w:p w14:paraId="5C6695CD" w14:textId="77777777" w:rsidR="00E06D87" w:rsidRPr="009F112A" w:rsidRDefault="00E06D87" w:rsidP="0013300B">
            <w:pPr>
              <w:pStyle w:val="Neotevilenodstavek"/>
              <w:spacing w:before="0" w:after="0" w:line="260" w:lineRule="exact"/>
              <w:rPr>
                <w:sz w:val="20"/>
                <w:szCs w:val="20"/>
              </w:rPr>
            </w:pPr>
            <w:r w:rsidRPr="009F112A">
              <w:rPr>
                <w:sz w:val="20"/>
                <w:szCs w:val="20"/>
              </w:rPr>
              <w:t>-        tretja oseba nima zadostnih sredstev za izpolnitev finančnih obveznosti do tožeče stranke, ki je začela postopek s kolektivno tožbo;</w:t>
            </w:r>
          </w:p>
          <w:p w14:paraId="668DAF1D" w14:textId="77777777" w:rsidR="00E06D87" w:rsidRPr="009F112A" w:rsidRDefault="00E06D87" w:rsidP="0013300B">
            <w:pPr>
              <w:pStyle w:val="Neotevilenodstavek"/>
              <w:spacing w:before="0" w:after="0" w:line="260" w:lineRule="exact"/>
              <w:rPr>
                <w:sz w:val="20"/>
                <w:szCs w:val="20"/>
              </w:rPr>
            </w:pPr>
          </w:p>
          <w:p w14:paraId="6483DCFA" w14:textId="77777777" w:rsidR="00E06D87" w:rsidRPr="009F112A" w:rsidRDefault="00E06D87" w:rsidP="0013300B">
            <w:pPr>
              <w:pStyle w:val="Neotevilenodstavek"/>
              <w:spacing w:before="0" w:after="0" w:line="260" w:lineRule="exact"/>
              <w:rPr>
                <w:sz w:val="20"/>
                <w:szCs w:val="20"/>
              </w:rPr>
            </w:pPr>
            <w:r w:rsidRPr="009F112A">
              <w:rPr>
                <w:sz w:val="20"/>
                <w:szCs w:val="20"/>
              </w:rPr>
              <w:t>-        tožeča stranka ne izkaže, da ima zadostna sredstva ali ustrezna zavarovanja za poplačilo stroškov nasprotne stranke, če v postopku s kolektivno tožbo ne bi uspela.</w:t>
            </w:r>
          </w:p>
          <w:p w14:paraId="31C13CCF" w14:textId="77777777" w:rsidR="00E06D87" w:rsidRPr="009F112A" w:rsidRDefault="00E06D87" w:rsidP="0013300B">
            <w:pPr>
              <w:pStyle w:val="Neotevilenodstavek"/>
              <w:spacing w:before="0" w:after="0" w:line="260" w:lineRule="exact"/>
              <w:rPr>
                <w:sz w:val="20"/>
                <w:szCs w:val="20"/>
              </w:rPr>
            </w:pPr>
          </w:p>
          <w:p w14:paraId="5D46B0CE" w14:textId="77777777" w:rsidR="00E06D87" w:rsidRPr="009F112A" w:rsidRDefault="00E06D87" w:rsidP="0013300B">
            <w:pPr>
              <w:pStyle w:val="Neotevilenodstavek"/>
              <w:spacing w:before="0" w:after="0" w:line="260" w:lineRule="exact"/>
              <w:rPr>
                <w:sz w:val="20"/>
                <w:szCs w:val="20"/>
              </w:rPr>
            </w:pPr>
            <w:r w:rsidRPr="009F112A">
              <w:rPr>
                <w:sz w:val="20"/>
                <w:szCs w:val="20"/>
              </w:rPr>
              <w:t>(3) Kadar kolektivno tožbo financira tretja oseba, ki je oseba zasebnega prava, ni dopustno, da taka tretja oseba:</w:t>
            </w:r>
          </w:p>
          <w:p w14:paraId="7BF9C658" w14:textId="77777777" w:rsidR="00E06D87" w:rsidRPr="009F112A" w:rsidRDefault="00E06D87" w:rsidP="0013300B">
            <w:pPr>
              <w:pStyle w:val="Neotevilenodstavek"/>
              <w:spacing w:before="0" w:after="0" w:line="260" w:lineRule="exact"/>
              <w:rPr>
                <w:sz w:val="20"/>
                <w:szCs w:val="20"/>
              </w:rPr>
            </w:pPr>
          </w:p>
          <w:p w14:paraId="383B134F" w14:textId="77777777" w:rsidR="00E06D87" w:rsidRPr="009F112A" w:rsidRDefault="00E06D87" w:rsidP="0013300B">
            <w:pPr>
              <w:pStyle w:val="Neotevilenodstavek"/>
              <w:spacing w:before="0" w:after="0" w:line="260" w:lineRule="exact"/>
              <w:rPr>
                <w:sz w:val="20"/>
                <w:szCs w:val="20"/>
              </w:rPr>
            </w:pPr>
            <w:r w:rsidRPr="009F112A">
              <w:rPr>
                <w:sz w:val="20"/>
                <w:szCs w:val="20"/>
              </w:rPr>
              <w:t>-        skuša odločilno vplivati na procesne odločitve tožeče stranke, vključno z odločitvami za poravnavo;</w:t>
            </w:r>
          </w:p>
          <w:p w14:paraId="4D60828F" w14:textId="77777777" w:rsidR="00E06D87" w:rsidRPr="009F112A" w:rsidRDefault="00E06D87" w:rsidP="0013300B">
            <w:pPr>
              <w:pStyle w:val="Neotevilenodstavek"/>
              <w:spacing w:before="0" w:after="0" w:line="260" w:lineRule="exact"/>
              <w:rPr>
                <w:sz w:val="20"/>
                <w:szCs w:val="20"/>
              </w:rPr>
            </w:pPr>
          </w:p>
          <w:p w14:paraId="0A7D7F05" w14:textId="77777777" w:rsidR="00E06D87" w:rsidRPr="009F112A" w:rsidRDefault="00E06D87" w:rsidP="0013300B">
            <w:pPr>
              <w:pStyle w:val="Neotevilenodstavek"/>
              <w:spacing w:before="0" w:after="0" w:line="260" w:lineRule="exact"/>
              <w:rPr>
                <w:sz w:val="20"/>
                <w:szCs w:val="20"/>
              </w:rPr>
            </w:pPr>
            <w:r w:rsidRPr="009F112A">
              <w:rPr>
                <w:sz w:val="20"/>
                <w:szCs w:val="20"/>
              </w:rPr>
              <w:t>-        financira kolektivno tožbo zoper toženo stranko, ki je konkurent financerja, ali zoper toženo stranko, od katere je financer odvisen;</w:t>
            </w:r>
          </w:p>
          <w:p w14:paraId="0B7E98D8" w14:textId="77777777" w:rsidR="00E06D87" w:rsidRPr="009F112A" w:rsidRDefault="00E06D87" w:rsidP="0013300B">
            <w:pPr>
              <w:pStyle w:val="Neotevilenodstavek"/>
              <w:spacing w:before="0" w:after="0" w:line="260" w:lineRule="exact"/>
              <w:rPr>
                <w:sz w:val="20"/>
                <w:szCs w:val="20"/>
              </w:rPr>
            </w:pPr>
          </w:p>
          <w:p w14:paraId="12BA4886" w14:textId="77777777" w:rsidR="00E06D87" w:rsidRPr="009F112A" w:rsidRDefault="00E06D87" w:rsidP="0013300B">
            <w:pPr>
              <w:pStyle w:val="Neotevilenodstavek"/>
              <w:spacing w:before="0" w:after="0" w:line="260" w:lineRule="exact"/>
              <w:rPr>
                <w:sz w:val="20"/>
                <w:szCs w:val="20"/>
              </w:rPr>
            </w:pPr>
            <w:r w:rsidRPr="009F112A">
              <w:rPr>
                <w:sz w:val="20"/>
                <w:szCs w:val="20"/>
              </w:rPr>
              <w:t>-        za zagotovljena finančna sredstva zaračuna obresti po obrestni meri, ki presega z zakonom določeno obrestno mero.</w:t>
            </w:r>
          </w:p>
          <w:p w14:paraId="0F7CFD0C" w14:textId="77777777" w:rsidR="00E06D87" w:rsidRPr="009F112A" w:rsidRDefault="00E06D87" w:rsidP="0013300B">
            <w:pPr>
              <w:pStyle w:val="Neotevilenodstavek"/>
              <w:spacing w:before="0" w:after="0" w:line="260" w:lineRule="exact"/>
              <w:rPr>
                <w:sz w:val="20"/>
                <w:szCs w:val="20"/>
              </w:rPr>
            </w:pPr>
          </w:p>
          <w:p w14:paraId="490469F5" w14:textId="77777777" w:rsidR="00E06D87" w:rsidRPr="009F112A" w:rsidRDefault="00E06D87" w:rsidP="0013300B">
            <w:pPr>
              <w:jc w:val="center"/>
              <w:rPr>
                <w:rFonts w:eastAsia="Calibri" w:cs="Arial"/>
                <w:b/>
                <w:bCs/>
                <w:szCs w:val="20"/>
              </w:rPr>
            </w:pPr>
            <w:r w:rsidRPr="009F112A">
              <w:rPr>
                <w:rFonts w:eastAsia="Calibri" w:cs="Arial"/>
                <w:b/>
                <w:bCs/>
                <w:szCs w:val="20"/>
              </w:rPr>
              <w:t>61. člen</w:t>
            </w:r>
          </w:p>
          <w:p w14:paraId="4961C979" w14:textId="77777777" w:rsidR="00E06D87" w:rsidRPr="009F112A" w:rsidRDefault="00E06D87" w:rsidP="0013300B">
            <w:pPr>
              <w:jc w:val="center"/>
              <w:rPr>
                <w:rFonts w:eastAsia="Calibri" w:cs="Arial"/>
                <w:b/>
                <w:bCs/>
                <w:szCs w:val="20"/>
              </w:rPr>
            </w:pPr>
            <w:r w:rsidRPr="009F112A">
              <w:rPr>
                <w:rFonts w:eastAsia="Calibri" w:cs="Arial"/>
                <w:b/>
                <w:bCs/>
                <w:szCs w:val="20"/>
              </w:rPr>
              <w:t>(plačilo v deležu od prisojenega zneska)</w:t>
            </w:r>
          </w:p>
          <w:p w14:paraId="477B0F42" w14:textId="77777777" w:rsidR="00E06D87" w:rsidRPr="009F112A" w:rsidRDefault="00E06D87" w:rsidP="0013300B">
            <w:pPr>
              <w:pStyle w:val="Neotevilenodstavek"/>
              <w:spacing w:before="0" w:after="0" w:line="260" w:lineRule="exact"/>
              <w:rPr>
                <w:sz w:val="20"/>
                <w:szCs w:val="20"/>
              </w:rPr>
            </w:pPr>
          </w:p>
          <w:p w14:paraId="57052AD2" w14:textId="77777777" w:rsidR="00E06D87" w:rsidRPr="009F112A" w:rsidRDefault="00E06D87" w:rsidP="0013300B">
            <w:pPr>
              <w:pStyle w:val="Neotevilenodstavek"/>
              <w:spacing w:before="0" w:after="0" w:line="260" w:lineRule="exact"/>
              <w:rPr>
                <w:sz w:val="20"/>
                <w:szCs w:val="20"/>
              </w:rPr>
            </w:pPr>
            <w:r w:rsidRPr="009F112A">
              <w:rPr>
                <w:sz w:val="20"/>
                <w:szCs w:val="20"/>
              </w:rPr>
              <w:t>(1) Odvetnik se s tožečo stranko lahko dogovori za plačilo tudi tako, da kot nagrado prejme največ 15-odstotni delež od zneska, ki ga bo prisodilo sodišče. Če se ob tem zaveže, da bo v primeru neuspeha v pravdi sam nosil vse stroške postopka, se dogovorjena nagrada lahko zviša do 30-odstotnega deleža od zneska, ki ga bo prisodilo sodišče.</w:t>
            </w:r>
          </w:p>
          <w:p w14:paraId="7C489DF1" w14:textId="77777777" w:rsidR="00E06D87" w:rsidRPr="009F112A" w:rsidRDefault="00E06D87" w:rsidP="0013300B">
            <w:pPr>
              <w:pStyle w:val="Neotevilenodstavek"/>
              <w:spacing w:before="0" w:after="0" w:line="260" w:lineRule="exact"/>
              <w:rPr>
                <w:sz w:val="20"/>
                <w:szCs w:val="20"/>
              </w:rPr>
            </w:pPr>
          </w:p>
          <w:p w14:paraId="08E016B9" w14:textId="77777777" w:rsidR="00E06D87" w:rsidRPr="009F112A" w:rsidRDefault="00E06D87" w:rsidP="0013300B">
            <w:pPr>
              <w:pStyle w:val="Neotevilenodstavek"/>
              <w:spacing w:before="0" w:after="0" w:line="260" w:lineRule="exact"/>
              <w:rPr>
                <w:sz w:val="20"/>
                <w:szCs w:val="20"/>
              </w:rPr>
            </w:pPr>
            <w:r w:rsidRPr="009F112A">
              <w:rPr>
                <w:sz w:val="20"/>
                <w:szCs w:val="20"/>
              </w:rPr>
              <w:t>(2) V primeru uporabe sistema izključitve se delež od prisojenega zneska računa od zneska, ki mora biti izplačan članom skupine, ki so izplačilo dejansko uveljavljali, pri čemer ta znesek ne sme biti nižji od 30-odstotkov zneska, do katerega bi bil odvetnik upravičen, če bi bila oškodovancem izplačana celotna odškodnina iz 40. člena tega zakona.</w:t>
            </w:r>
          </w:p>
          <w:p w14:paraId="17D4678A" w14:textId="77777777" w:rsidR="00E06D87" w:rsidRPr="009F112A" w:rsidRDefault="00E06D87" w:rsidP="0013300B">
            <w:pPr>
              <w:pStyle w:val="Neotevilenodstavek"/>
              <w:spacing w:before="0" w:after="0" w:line="260" w:lineRule="exact"/>
              <w:rPr>
                <w:sz w:val="20"/>
                <w:szCs w:val="20"/>
              </w:rPr>
            </w:pPr>
          </w:p>
          <w:p w14:paraId="4A94D2AD" w14:textId="77777777" w:rsidR="00E06D87" w:rsidRPr="009F112A" w:rsidRDefault="00E06D87" w:rsidP="0013300B">
            <w:pPr>
              <w:pStyle w:val="Neotevilenodstavek"/>
              <w:spacing w:before="0" w:after="0" w:line="260" w:lineRule="exact"/>
              <w:rPr>
                <w:sz w:val="20"/>
                <w:szCs w:val="20"/>
              </w:rPr>
            </w:pPr>
            <w:r w:rsidRPr="009F112A">
              <w:rPr>
                <w:sz w:val="20"/>
                <w:szCs w:val="20"/>
              </w:rPr>
              <w:t>(3) V primeru iz prejšnjega odstavka se odvetniku znesek, do katerega je upravičen ne glede na število članov skupine, ki dejansko uveljavljajo izplačilo, izplača takoj, morebiten preostanek pa po poteku roka iz četrtega odstavka 40. člena tega zakona.</w:t>
            </w:r>
          </w:p>
          <w:p w14:paraId="4A6323DE" w14:textId="77777777" w:rsidR="00E06D87" w:rsidRPr="009F112A" w:rsidRDefault="00E06D87" w:rsidP="0013300B">
            <w:pPr>
              <w:pStyle w:val="Neotevilenodstavek"/>
              <w:spacing w:before="0" w:after="0" w:line="260" w:lineRule="exact"/>
              <w:rPr>
                <w:sz w:val="20"/>
                <w:szCs w:val="20"/>
              </w:rPr>
            </w:pPr>
          </w:p>
          <w:p w14:paraId="5863E080" w14:textId="77777777" w:rsidR="00E06D87" w:rsidRPr="009F112A" w:rsidRDefault="00E06D87" w:rsidP="0013300B">
            <w:pPr>
              <w:pStyle w:val="Neotevilenodstavek"/>
              <w:spacing w:before="0" w:after="0" w:line="260" w:lineRule="exact"/>
              <w:rPr>
                <w:sz w:val="20"/>
                <w:szCs w:val="20"/>
              </w:rPr>
            </w:pPr>
            <w:r w:rsidRPr="009F112A">
              <w:rPr>
                <w:sz w:val="20"/>
                <w:szCs w:val="20"/>
              </w:rPr>
              <w:t>(4) Če odvetniku plačila na način iz prvega odstavka tega člena ni mogoče zagotoviti iz stroškov postopka, ki jih je za povrnitev stroškov nagrade odvetnika tožeči stranki morala povrniti nasprotna stranka, se posamezni zneski izplačil, do katerih so upravičeni člani skupine, ustrezno znižajo.</w:t>
            </w:r>
          </w:p>
          <w:p w14:paraId="0AA87B13" w14:textId="77777777" w:rsidR="00E06D87" w:rsidRPr="009F112A" w:rsidRDefault="00E06D87" w:rsidP="0013300B">
            <w:pPr>
              <w:pStyle w:val="Neotevilenodstavek"/>
              <w:spacing w:before="0" w:after="0" w:line="260" w:lineRule="exact"/>
              <w:rPr>
                <w:sz w:val="20"/>
                <w:szCs w:val="20"/>
              </w:rPr>
            </w:pPr>
          </w:p>
          <w:p w14:paraId="7C8642F1" w14:textId="77777777" w:rsidR="00E06D87" w:rsidRPr="009F112A" w:rsidRDefault="00E06D87" w:rsidP="0013300B">
            <w:pPr>
              <w:pStyle w:val="Neotevilenodstavek"/>
              <w:spacing w:before="0" w:after="0" w:line="260" w:lineRule="exact"/>
              <w:rPr>
                <w:sz w:val="20"/>
                <w:szCs w:val="20"/>
              </w:rPr>
            </w:pPr>
          </w:p>
        </w:tc>
      </w:tr>
      <w:tr w:rsidR="00E06D87" w:rsidRPr="003F1703" w14:paraId="6D41B0D8" w14:textId="77777777" w:rsidTr="0013300B">
        <w:tc>
          <w:tcPr>
            <w:tcW w:w="9213" w:type="dxa"/>
          </w:tcPr>
          <w:p w14:paraId="3ECC2E02" w14:textId="77777777" w:rsidR="00E06D87" w:rsidRPr="009F112A" w:rsidRDefault="00E06D87" w:rsidP="0013300B">
            <w:pPr>
              <w:pStyle w:val="Poglavje"/>
              <w:spacing w:before="0" w:after="0" w:line="260" w:lineRule="exact"/>
              <w:jc w:val="left"/>
              <w:rPr>
                <w:sz w:val="20"/>
                <w:szCs w:val="20"/>
              </w:rPr>
            </w:pPr>
            <w:r w:rsidRPr="009F112A">
              <w:rPr>
                <w:sz w:val="20"/>
                <w:szCs w:val="20"/>
              </w:rPr>
              <w:lastRenderedPageBreak/>
              <w:t>V. PREDLOG, DA SE PREDLOG ZAKONA OBRAVNAVA PO NUJNEM OZIROMA SKRAJŠANEM POSTOPKU</w:t>
            </w:r>
          </w:p>
          <w:p w14:paraId="60CF122B" w14:textId="77777777" w:rsidR="00E06D87" w:rsidRPr="009F112A" w:rsidRDefault="00E06D87" w:rsidP="0075707A">
            <w:pPr>
              <w:pStyle w:val="Poglavje"/>
              <w:spacing w:before="0" w:after="0" w:line="260" w:lineRule="exact"/>
              <w:jc w:val="both"/>
              <w:rPr>
                <w:b w:val="0"/>
                <w:sz w:val="20"/>
                <w:szCs w:val="20"/>
              </w:rPr>
            </w:pPr>
          </w:p>
          <w:p w14:paraId="31824447" w14:textId="1187266E" w:rsidR="00CE701E" w:rsidRDefault="00CE701E" w:rsidP="00CE701E">
            <w:pPr>
              <w:jc w:val="both"/>
              <w:rPr>
                <w:szCs w:val="20"/>
              </w:rPr>
            </w:pPr>
            <w:r>
              <w:rPr>
                <w:szCs w:val="20"/>
              </w:rPr>
              <w:t>Na podlagi</w:t>
            </w:r>
            <w:r w:rsidRPr="005D309F">
              <w:rPr>
                <w:szCs w:val="20"/>
              </w:rPr>
              <w:t xml:space="preserve"> 142. člen</w:t>
            </w:r>
            <w:r>
              <w:rPr>
                <w:szCs w:val="20"/>
              </w:rPr>
              <w:t>a</w:t>
            </w:r>
            <w:r w:rsidRPr="005D309F">
              <w:rPr>
                <w:szCs w:val="20"/>
              </w:rPr>
              <w:t xml:space="preserve"> Poslovnika državnega zbora (Uradni list RS, št. 92/07 – uradno prečiščeno besedilo, 105/10, 80/13, 38/17, 46/20, 105/21 – </w:t>
            </w:r>
            <w:proofErr w:type="spellStart"/>
            <w:r w:rsidRPr="005D309F">
              <w:rPr>
                <w:szCs w:val="20"/>
              </w:rPr>
              <w:t>odl</w:t>
            </w:r>
            <w:proofErr w:type="spellEnd"/>
            <w:r w:rsidRPr="005D309F">
              <w:rPr>
                <w:szCs w:val="20"/>
              </w:rPr>
              <w:t>. US, 111/21 in 58/23)</w:t>
            </w:r>
            <w:r>
              <w:rPr>
                <w:szCs w:val="20"/>
              </w:rPr>
              <w:t xml:space="preserve"> </w:t>
            </w:r>
            <w:r w:rsidRPr="001723D4">
              <w:t xml:space="preserve">Vlada Republike Slovenije </w:t>
            </w:r>
            <w:r w:rsidRPr="001723D4">
              <w:lastRenderedPageBreak/>
              <w:t xml:space="preserve">predlaga, da Državni zbor Republike Slovenije </w:t>
            </w:r>
            <w:r>
              <w:rPr>
                <w:szCs w:val="20"/>
              </w:rPr>
              <w:t>P</w:t>
            </w:r>
            <w:r w:rsidRPr="005D309F">
              <w:rPr>
                <w:szCs w:val="20"/>
              </w:rPr>
              <w:t xml:space="preserve">redlog zakona </w:t>
            </w:r>
            <w:r>
              <w:t>o spremembah in dopolnitvah Zakona o kolektivnih tožbah</w:t>
            </w:r>
            <w:r w:rsidRPr="005D309F">
              <w:rPr>
                <w:szCs w:val="20"/>
              </w:rPr>
              <w:t xml:space="preserve"> obravnava po skrajšanem postopku, ker gre za manj zahtevne uskladitve zakona s pravom Evropske unije</w:t>
            </w:r>
            <w:r>
              <w:rPr>
                <w:szCs w:val="20"/>
              </w:rPr>
              <w:t xml:space="preserve"> in nekatere druge </w:t>
            </w:r>
            <w:r w:rsidRPr="00FD239D">
              <w:rPr>
                <w:szCs w:val="20"/>
              </w:rPr>
              <w:t>manj zahtevne spremembe in dopolnitve zakona</w:t>
            </w:r>
            <w:r w:rsidRPr="005D309F">
              <w:rPr>
                <w:szCs w:val="20"/>
              </w:rPr>
              <w:t>.</w:t>
            </w:r>
          </w:p>
          <w:p w14:paraId="6D82233E" w14:textId="77777777" w:rsidR="00CE701E" w:rsidRDefault="00CE701E" w:rsidP="00CE701E">
            <w:pPr>
              <w:jc w:val="both"/>
              <w:rPr>
                <w:szCs w:val="20"/>
              </w:rPr>
            </w:pPr>
          </w:p>
          <w:p w14:paraId="348EFE5B" w14:textId="77777777" w:rsidR="00CE701E" w:rsidRDefault="00CE701E" w:rsidP="00CE701E">
            <w:pPr>
              <w:overflowPunct w:val="0"/>
              <w:autoSpaceDE w:val="0"/>
              <w:autoSpaceDN w:val="0"/>
              <w:adjustRightInd w:val="0"/>
              <w:jc w:val="both"/>
              <w:textAlignment w:val="baseline"/>
              <w:rPr>
                <w:rFonts w:cs="Arial"/>
                <w:iCs/>
                <w:szCs w:val="20"/>
                <w:lang w:eastAsia="sl-SI"/>
              </w:rPr>
            </w:pPr>
            <w:r>
              <w:rPr>
                <w:rFonts w:cs="Arial"/>
                <w:iCs/>
                <w:szCs w:val="20"/>
                <w:lang w:eastAsia="sl-SI"/>
              </w:rPr>
              <w:t xml:space="preserve">S predlogom zakona o spremembah in dopolnitvah </w:t>
            </w:r>
            <w:r w:rsidRPr="000A4810">
              <w:rPr>
                <w:rFonts w:cs="Arial"/>
                <w:iCs/>
                <w:szCs w:val="20"/>
                <w:lang w:eastAsia="sl-SI"/>
              </w:rPr>
              <w:t>Zakona o kolektivnih tožbah</w:t>
            </w:r>
            <w:r>
              <w:rPr>
                <w:rFonts w:cs="Arial"/>
                <w:iCs/>
                <w:szCs w:val="20"/>
                <w:lang w:eastAsia="sl-SI"/>
              </w:rPr>
              <w:t xml:space="preserve"> se v slovenski pravni red prenaša </w:t>
            </w:r>
            <w:r w:rsidRPr="000A4810">
              <w:rPr>
                <w:rFonts w:eastAsia="Calibri" w:cs="Arial"/>
                <w:szCs w:val="20"/>
              </w:rPr>
              <w:t>Direktiv</w:t>
            </w:r>
            <w:r>
              <w:rPr>
                <w:rFonts w:eastAsia="Calibri" w:cs="Arial"/>
                <w:szCs w:val="20"/>
              </w:rPr>
              <w:t>a</w:t>
            </w:r>
            <w:r w:rsidRPr="000A4810">
              <w:rPr>
                <w:rFonts w:eastAsia="Calibri" w:cs="Arial"/>
                <w:szCs w:val="20"/>
              </w:rPr>
              <w:t xml:space="preserve"> (EU) 2020/1828 Evropskega parlamenta in Sveta z dne 25. novembra 2020 o zastopniških tožbah za varstvo kolektivnih interesov potrošnikov in razveljavitvi Direktive 2009/22/ES (</w:t>
            </w:r>
            <w:r w:rsidRPr="000A4810">
              <w:rPr>
                <w:rFonts w:cs="Arial"/>
                <w:szCs w:val="20"/>
              </w:rPr>
              <w:t xml:space="preserve">UL L št. 409 z dne 4. 12. 2020, str. 1), zadnjič spremenjena z Uredbo (EU) 2022/1925 </w:t>
            </w:r>
            <w:r w:rsidRPr="000A4810">
              <w:rPr>
                <w:rFonts w:eastAsia="Calibri" w:cs="Arial"/>
                <w:szCs w:val="20"/>
              </w:rPr>
              <w:t xml:space="preserve">Evropskega parlamenta in Sveta </w:t>
            </w:r>
            <w:r w:rsidRPr="000A4810">
              <w:rPr>
                <w:rFonts w:cs="Arial"/>
                <w:szCs w:val="20"/>
              </w:rPr>
              <w:t>z dne 14. septembra 2022 o tekmovalnih in pravičnih trgih v digitalnem sektorju in spremembi direktiv (EU) 2019/1937 in (EU) 2020/1828 (akt o digitalnih trgih)</w:t>
            </w:r>
            <w:r w:rsidRPr="000A4810">
              <w:rPr>
                <w:rFonts w:eastAsia="Calibri" w:cs="Arial"/>
                <w:szCs w:val="20"/>
              </w:rPr>
              <w:t xml:space="preserve"> (</w:t>
            </w:r>
            <w:r w:rsidRPr="000A4810">
              <w:rPr>
                <w:rFonts w:cs="Arial"/>
                <w:szCs w:val="20"/>
              </w:rPr>
              <w:t>UL L št. 265 z dne 12. 10. 2022, str. 1),</w:t>
            </w:r>
            <w:r w:rsidRPr="000A4810">
              <w:rPr>
                <w:rFonts w:eastAsia="Calibri" w:cs="Arial"/>
                <w:szCs w:val="20"/>
              </w:rPr>
              <w:t xml:space="preserve"> (v nadaljnjem besedilu: Direktiva 2020/1828/EU)</w:t>
            </w:r>
            <w:r w:rsidRPr="007E4E46">
              <w:rPr>
                <w:rFonts w:eastAsia="Calibri" w:cs="Arial"/>
                <w:szCs w:val="20"/>
              </w:rPr>
              <w:t xml:space="preserve">. </w:t>
            </w:r>
            <w:r>
              <w:rPr>
                <w:rFonts w:cs="Arial"/>
                <w:iCs/>
                <w:szCs w:val="20"/>
                <w:lang w:eastAsia="sl-SI"/>
              </w:rPr>
              <w:t xml:space="preserve">Namen </w:t>
            </w:r>
            <w:r w:rsidRPr="000A4810">
              <w:rPr>
                <w:rFonts w:cs="Arial"/>
                <w:iCs/>
                <w:szCs w:val="20"/>
                <w:lang w:eastAsia="sl-SI"/>
              </w:rPr>
              <w:t>Direktiv</w:t>
            </w:r>
            <w:r>
              <w:rPr>
                <w:rFonts w:cs="Arial"/>
                <w:iCs/>
                <w:szCs w:val="20"/>
                <w:lang w:eastAsia="sl-SI"/>
              </w:rPr>
              <w:t>e</w:t>
            </w:r>
            <w:r w:rsidRPr="000A4810">
              <w:rPr>
                <w:rFonts w:cs="Arial"/>
                <w:iCs/>
                <w:szCs w:val="20"/>
                <w:lang w:eastAsia="sl-SI"/>
              </w:rPr>
              <w:t xml:space="preserve"> 2020/1828</w:t>
            </w:r>
            <w:r>
              <w:rPr>
                <w:rFonts w:cs="Arial"/>
                <w:iCs/>
                <w:szCs w:val="20"/>
                <w:lang w:eastAsia="sl-SI"/>
              </w:rPr>
              <w:t xml:space="preserve"> </w:t>
            </w:r>
            <w:r w:rsidRPr="000A4810">
              <w:rPr>
                <w:rFonts w:cs="Arial"/>
                <w:iCs/>
                <w:szCs w:val="20"/>
                <w:lang w:eastAsia="sl-SI"/>
              </w:rPr>
              <w:t xml:space="preserve">je potrošnikom v vseh državah članicah </w:t>
            </w:r>
            <w:r>
              <w:rPr>
                <w:rFonts w:cs="Arial"/>
                <w:iCs/>
                <w:szCs w:val="20"/>
                <w:lang w:eastAsia="sl-SI"/>
              </w:rPr>
              <w:t>zagotoviti</w:t>
            </w:r>
            <w:r w:rsidRPr="000A4810">
              <w:rPr>
                <w:rFonts w:cs="Arial"/>
                <w:iCs/>
                <w:szCs w:val="20"/>
                <w:lang w:eastAsia="sl-SI"/>
              </w:rPr>
              <w:t>, tako na nacionalni ravni kot na ravni Evropske unije, vsaj en mehanizem za zastopniške tožbe za namene varstva kolektivnih interesov potrošnikov (opustitvene ukrepe in ukrepe za povrnitev škode)</w:t>
            </w:r>
            <w:r>
              <w:rPr>
                <w:rFonts w:cs="Arial"/>
                <w:iCs/>
                <w:szCs w:val="20"/>
                <w:lang w:eastAsia="sl-SI"/>
              </w:rPr>
              <w:t xml:space="preserve">. </w:t>
            </w:r>
          </w:p>
          <w:p w14:paraId="6CC0B436" w14:textId="77777777" w:rsidR="00CE701E" w:rsidRDefault="00CE701E" w:rsidP="00CE701E">
            <w:pPr>
              <w:overflowPunct w:val="0"/>
              <w:autoSpaceDE w:val="0"/>
              <w:autoSpaceDN w:val="0"/>
              <w:adjustRightInd w:val="0"/>
              <w:jc w:val="both"/>
              <w:textAlignment w:val="baseline"/>
              <w:rPr>
                <w:rFonts w:eastAsia="Calibri" w:cs="Arial"/>
                <w:iCs/>
                <w:szCs w:val="20"/>
              </w:rPr>
            </w:pPr>
          </w:p>
          <w:p w14:paraId="37CE5C93" w14:textId="77777777" w:rsidR="00CE701E" w:rsidRPr="00894B50" w:rsidRDefault="00CE701E" w:rsidP="00CE701E">
            <w:pPr>
              <w:overflowPunct w:val="0"/>
              <w:autoSpaceDE w:val="0"/>
              <w:autoSpaceDN w:val="0"/>
              <w:adjustRightInd w:val="0"/>
              <w:jc w:val="both"/>
              <w:textAlignment w:val="baseline"/>
              <w:rPr>
                <w:rFonts w:cs="Arial"/>
                <w:iCs/>
                <w:szCs w:val="20"/>
                <w:lang w:eastAsia="sl-SI"/>
              </w:rPr>
            </w:pPr>
            <w:r>
              <w:rPr>
                <w:rFonts w:eastAsia="Calibri" w:cs="Arial"/>
                <w:iCs/>
                <w:szCs w:val="20"/>
              </w:rPr>
              <w:t xml:space="preserve">Poleg sprememb, ki so posledica zahtev navedene direktive, so v predlog zakona </w:t>
            </w:r>
            <w:r w:rsidRPr="007E4E46">
              <w:rPr>
                <w:rFonts w:eastAsia="Calibri" w:cs="Arial"/>
                <w:szCs w:val="20"/>
              </w:rPr>
              <w:t xml:space="preserve">vključene </w:t>
            </w:r>
            <w:r>
              <w:rPr>
                <w:rFonts w:eastAsia="Calibri" w:cs="Arial"/>
                <w:szCs w:val="20"/>
              </w:rPr>
              <w:t xml:space="preserve">nekatere manjše </w:t>
            </w:r>
            <w:r w:rsidRPr="007E4E46">
              <w:rPr>
                <w:rFonts w:eastAsia="Calibri" w:cs="Arial"/>
                <w:szCs w:val="20"/>
              </w:rPr>
              <w:t>spremembe oziroma dopolnitve, ki so se z izvajanjem Zakona o kolektivnih tožbah (Uradni list RS, št. 55/17) v praksi oziroma teoriji izkazale za pomanjkljive ter nekaj redakcijskih popravkov.</w:t>
            </w:r>
          </w:p>
          <w:p w14:paraId="280267AA" w14:textId="02C24F0B" w:rsidR="00E06D87" w:rsidRDefault="00E06D87" w:rsidP="0075707A">
            <w:pPr>
              <w:pStyle w:val="Poglavje"/>
              <w:spacing w:before="0" w:after="0" w:line="260" w:lineRule="exact"/>
              <w:jc w:val="both"/>
              <w:rPr>
                <w:b w:val="0"/>
                <w:sz w:val="20"/>
                <w:szCs w:val="20"/>
              </w:rPr>
            </w:pPr>
          </w:p>
          <w:p w14:paraId="423E4BC3" w14:textId="77777777" w:rsidR="00F30303" w:rsidRDefault="00F30303" w:rsidP="0075707A">
            <w:pPr>
              <w:pStyle w:val="Poglavje"/>
              <w:spacing w:before="0" w:after="0" w:line="260" w:lineRule="exact"/>
              <w:jc w:val="both"/>
              <w:rPr>
                <w:b w:val="0"/>
                <w:sz w:val="20"/>
                <w:szCs w:val="20"/>
              </w:rPr>
            </w:pPr>
          </w:p>
          <w:p w14:paraId="6AED4FE1" w14:textId="77777777" w:rsidR="00F30303" w:rsidRDefault="00F30303" w:rsidP="0075707A">
            <w:pPr>
              <w:pStyle w:val="Poglavje"/>
              <w:spacing w:before="0" w:after="0" w:line="260" w:lineRule="exact"/>
              <w:jc w:val="both"/>
              <w:rPr>
                <w:b w:val="0"/>
                <w:sz w:val="20"/>
                <w:szCs w:val="20"/>
              </w:rPr>
            </w:pPr>
          </w:p>
          <w:p w14:paraId="2D1E6BFE" w14:textId="77777777" w:rsidR="00F30303" w:rsidRDefault="00F30303" w:rsidP="0075707A">
            <w:pPr>
              <w:pStyle w:val="Poglavje"/>
              <w:spacing w:before="0" w:after="0" w:line="260" w:lineRule="exact"/>
              <w:jc w:val="both"/>
              <w:rPr>
                <w:b w:val="0"/>
                <w:sz w:val="20"/>
                <w:szCs w:val="20"/>
              </w:rPr>
            </w:pPr>
          </w:p>
          <w:p w14:paraId="0321AF7E" w14:textId="77777777" w:rsidR="00F30303" w:rsidRDefault="00F30303" w:rsidP="0075707A">
            <w:pPr>
              <w:pStyle w:val="Poglavje"/>
              <w:spacing w:before="0" w:after="0" w:line="260" w:lineRule="exact"/>
              <w:jc w:val="both"/>
              <w:rPr>
                <w:b w:val="0"/>
                <w:sz w:val="20"/>
                <w:szCs w:val="20"/>
              </w:rPr>
            </w:pPr>
          </w:p>
          <w:p w14:paraId="3E561B70" w14:textId="77777777" w:rsidR="00F30303" w:rsidRDefault="00F30303" w:rsidP="0075707A">
            <w:pPr>
              <w:pStyle w:val="Poglavje"/>
              <w:spacing w:before="0" w:after="0" w:line="260" w:lineRule="exact"/>
              <w:jc w:val="both"/>
              <w:rPr>
                <w:b w:val="0"/>
                <w:sz w:val="20"/>
                <w:szCs w:val="20"/>
              </w:rPr>
            </w:pPr>
          </w:p>
          <w:p w14:paraId="0867670B" w14:textId="77777777" w:rsidR="00F30303" w:rsidRDefault="00F30303" w:rsidP="0075707A">
            <w:pPr>
              <w:pStyle w:val="Poglavje"/>
              <w:spacing w:before="0" w:after="0" w:line="260" w:lineRule="exact"/>
              <w:jc w:val="both"/>
              <w:rPr>
                <w:b w:val="0"/>
                <w:sz w:val="20"/>
                <w:szCs w:val="20"/>
              </w:rPr>
            </w:pPr>
          </w:p>
          <w:p w14:paraId="01E8C2D4" w14:textId="77777777" w:rsidR="00F30303" w:rsidRDefault="00F30303" w:rsidP="0075707A">
            <w:pPr>
              <w:pStyle w:val="Poglavje"/>
              <w:spacing w:before="0" w:after="0" w:line="260" w:lineRule="exact"/>
              <w:jc w:val="both"/>
              <w:rPr>
                <w:b w:val="0"/>
                <w:sz w:val="20"/>
                <w:szCs w:val="20"/>
              </w:rPr>
            </w:pPr>
          </w:p>
          <w:p w14:paraId="5986EA79" w14:textId="77777777" w:rsidR="00F30303" w:rsidRDefault="00F30303" w:rsidP="0075707A">
            <w:pPr>
              <w:pStyle w:val="Poglavje"/>
              <w:spacing w:before="0" w:after="0" w:line="260" w:lineRule="exact"/>
              <w:jc w:val="both"/>
              <w:rPr>
                <w:b w:val="0"/>
                <w:sz w:val="20"/>
                <w:szCs w:val="20"/>
              </w:rPr>
            </w:pPr>
          </w:p>
          <w:p w14:paraId="27DE0B4A" w14:textId="77777777" w:rsidR="00F30303" w:rsidRDefault="00F30303" w:rsidP="0075707A">
            <w:pPr>
              <w:pStyle w:val="Poglavje"/>
              <w:spacing w:before="0" w:after="0" w:line="260" w:lineRule="exact"/>
              <w:jc w:val="both"/>
              <w:rPr>
                <w:b w:val="0"/>
                <w:sz w:val="20"/>
                <w:szCs w:val="20"/>
              </w:rPr>
            </w:pPr>
          </w:p>
          <w:p w14:paraId="0C63CC82" w14:textId="77777777" w:rsidR="00F30303" w:rsidRDefault="00F30303" w:rsidP="0075707A">
            <w:pPr>
              <w:pStyle w:val="Poglavje"/>
              <w:spacing w:before="0" w:after="0" w:line="260" w:lineRule="exact"/>
              <w:jc w:val="both"/>
              <w:rPr>
                <w:b w:val="0"/>
                <w:sz w:val="20"/>
                <w:szCs w:val="20"/>
              </w:rPr>
            </w:pPr>
          </w:p>
          <w:p w14:paraId="6BA95AA9" w14:textId="77777777" w:rsidR="00F30303" w:rsidRDefault="00F30303" w:rsidP="0075707A">
            <w:pPr>
              <w:pStyle w:val="Poglavje"/>
              <w:spacing w:before="0" w:after="0" w:line="260" w:lineRule="exact"/>
              <w:jc w:val="both"/>
              <w:rPr>
                <w:b w:val="0"/>
                <w:sz w:val="20"/>
                <w:szCs w:val="20"/>
              </w:rPr>
            </w:pPr>
          </w:p>
          <w:p w14:paraId="5B07F184" w14:textId="77777777" w:rsidR="00F30303" w:rsidRDefault="00F30303" w:rsidP="0075707A">
            <w:pPr>
              <w:pStyle w:val="Poglavje"/>
              <w:spacing w:before="0" w:after="0" w:line="260" w:lineRule="exact"/>
              <w:jc w:val="both"/>
              <w:rPr>
                <w:b w:val="0"/>
                <w:sz w:val="20"/>
                <w:szCs w:val="20"/>
              </w:rPr>
            </w:pPr>
          </w:p>
          <w:p w14:paraId="5AC932FD" w14:textId="77777777" w:rsidR="00F30303" w:rsidRDefault="00F30303" w:rsidP="0075707A">
            <w:pPr>
              <w:pStyle w:val="Poglavje"/>
              <w:spacing w:before="0" w:after="0" w:line="260" w:lineRule="exact"/>
              <w:jc w:val="both"/>
              <w:rPr>
                <w:b w:val="0"/>
                <w:sz w:val="20"/>
                <w:szCs w:val="20"/>
              </w:rPr>
            </w:pPr>
          </w:p>
          <w:p w14:paraId="73B5EC2C" w14:textId="77777777" w:rsidR="00F30303" w:rsidRDefault="00F30303" w:rsidP="0075707A">
            <w:pPr>
              <w:pStyle w:val="Poglavje"/>
              <w:spacing w:before="0" w:after="0" w:line="260" w:lineRule="exact"/>
              <w:jc w:val="both"/>
              <w:rPr>
                <w:b w:val="0"/>
                <w:sz w:val="20"/>
                <w:szCs w:val="20"/>
              </w:rPr>
            </w:pPr>
          </w:p>
          <w:p w14:paraId="25325324" w14:textId="77777777" w:rsidR="00F30303" w:rsidRDefault="00F30303" w:rsidP="0075707A">
            <w:pPr>
              <w:pStyle w:val="Poglavje"/>
              <w:spacing w:before="0" w:after="0" w:line="260" w:lineRule="exact"/>
              <w:jc w:val="both"/>
              <w:rPr>
                <w:b w:val="0"/>
                <w:sz w:val="20"/>
                <w:szCs w:val="20"/>
              </w:rPr>
            </w:pPr>
          </w:p>
          <w:p w14:paraId="16AC48FF" w14:textId="77777777" w:rsidR="00F30303" w:rsidRDefault="00F30303" w:rsidP="0075707A">
            <w:pPr>
              <w:pStyle w:val="Poglavje"/>
              <w:spacing w:before="0" w:after="0" w:line="260" w:lineRule="exact"/>
              <w:jc w:val="both"/>
              <w:rPr>
                <w:b w:val="0"/>
                <w:sz w:val="20"/>
                <w:szCs w:val="20"/>
              </w:rPr>
            </w:pPr>
          </w:p>
          <w:p w14:paraId="6A792BF6" w14:textId="77777777" w:rsidR="00F30303" w:rsidRDefault="00F30303" w:rsidP="0075707A">
            <w:pPr>
              <w:pStyle w:val="Poglavje"/>
              <w:spacing w:before="0" w:after="0" w:line="260" w:lineRule="exact"/>
              <w:jc w:val="both"/>
              <w:rPr>
                <w:b w:val="0"/>
                <w:sz w:val="20"/>
                <w:szCs w:val="20"/>
              </w:rPr>
            </w:pPr>
          </w:p>
          <w:p w14:paraId="45986797" w14:textId="77777777" w:rsidR="00F30303" w:rsidRDefault="00F30303" w:rsidP="0075707A">
            <w:pPr>
              <w:pStyle w:val="Poglavje"/>
              <w:spacing w:before="0" w:after="0" w:line="260" w:lineRule="exact"/>
              <w:jc w:val="both"/>
              <w:rPr>
                <w:b w:val="0"/>
                <w:sz w:val="20"/>
                <w:szCs w:val="20"/>
              </w:rPr>
            </w:pPr>
          </w:p>
          <w:p w14:paraId="02CAE2ED" w14:textId="77777777" w:rsidR="00F30303" w:rsidRDefault="00F30303" w:rsidP="0075707A">
            <w:pPr>
              <w:pStyle w:val="Poglavje"/>
              <w:spacing w:before="0" w:after="0" w:line="260" w:lineRule="exact"/>
              <w:jc w:val="both"/>
              <w:rPr>
                <w:b w:val="0"/>
                <w:sz w:val="20"/>
                <w:szCs w:val="20"/>
              </w:rPr>
            </w:pPr>
          </w:p>
          <w:p w14:paraId="3C70541F" w14:textId="77777777" w:rsidR="00F30303" w:rsidRDefault="00F30303" w:rsidP="0075707A">
            <w:pPr>
              <w:pStyle w:val="Poglavje"/>
              <w:spacing w:before="0" w:after="0" w:line="260" w:lineRule="exact"/>
              <w:jc w:val="both"/>
              <w:rPr>
                <w:b w:val="0"/>
                <w:sz w:val="20"/>
                <w:szCs w:val="20"/>
              </w:rPr>
            </w:pPr>
          </w:p>
          <w:p w14:paraId="3C5801AE" w14:textId="77777777" w:rsidR="00F30303" w:rsidRDefault="00F30303" w:rsidP="0075707A">
            <w:pPr>
              <w:pStyle w:val="Poglavje"/>
              <w:spacing w:before="0" w:after="0" w:line="260" w:lineRule="exact"/>
              <w:jc w:val="both"/>
              <w:rPr>
                <w:b w:val="0"/>
                <w:sz w:val="20"/>
                <w:szCs w:val="20"/>
              </w:rPr>
            </w:pPr>
          </w:p>
          <w:p w14:paraId="17454795" w14:textId="77777777" w:rsidR="00F30303" w:rsidRDefault="00F30303" w:rsidP="0075707A">
            <w:pPr>
              <w:pStyle w:val="Poglavje"/>
              <w:spacing w:before="0" w:after="0" w:line="260" w:lineRule="exact"/>
              <w:jc w:val="both"/>
              <w:rPr>
                <w:b w:val="0"/>
                <w:sz w:val="20"/>
                <w:szCs w:val="20"/>
              </w:rPr>
            </w:pPr>
          </w:p>
          <w:p w14:paraId="57D7CAA9" w14:textId="77777777" w:rsidR="00F30303" w:rsidRDefault="00F30303" w:rsidP="0075707A">
            <w:pPr>
              <w:pStyle w:val="Poglavje"/>
              <w:spacing w:before="0" w:after="0" w:line="260" w:lineRule="exact"/>
              <w:jc w:val="both"/>
              <w:rPr>
                <w:b w:val="0"/>
                <w:sz w:val="20"/>
                <w:szCs w:val="20"/>
              </w:rPr>
            </w:pPr>
          </w:p>
          <w:p w14:paraId="0C86A3B1" w14:textId="77777777" w:rsidR="00F30303" w:rsidRDefault="00F30303" w:rsidP="0075707A">
            <w:pPr>
              <w:pStyle w:val="Poglavje"/>
              <w:spacing w:before="0" w:after="0" w:line="260" w:lineRule="exact"/>
              <w:jc w:val="both"/>
              <w:rPr>
                <w:b w:val="0"/>
                <w:sz w:val="20"/>
                <w:szCs w:val="20"/>
              </w:rPr>
            </w:pPr>
          </w:p>
          <w:p w14:paraId="24427F2A" w14:textId="77777777" w:rsidR="00F30303" w:rsidRDefault="00F30303" w:rsidP="0075707A">
            <w:pPr>
              <w:pStyle w:val="Poglavje"/>
              <w:spacing w:before="0" w:after="0" w:line="260" w:lineRule="exact"/>
              <w:jc w:val="both"/>
              <w:rPr>
                <w:b w:val="0"/>
                <w:sz w:val="20"/>
                <w:szCs w:val="20"/>
              </w:rPr>
            </w:pPr>
          </w:p>
          <w:p w14:paraId="26153B23" w14:textId="77777777" w:rsidR="00F30303" w:rsidRDefault="00F30303" w:rsidP="0075707A">
            <w:pPr>
              <w:pStyle w:val="Poglavje"/>
              <w:spacing w:before="0" w:after="0" w:line="260" w:lineRule="exact"/>
              <w:jc w:val="both"/>
              <w:rPr>
                <w:b w:val="0"/>
                <w:sz w:val="20"/>
                <w:szCs w:val="20"/>
              </w:rPr>
            </w:pPr>
          </w:p>
          <w:p w14:paraId="178A6F21" w14:textId="77777777" w:rsidR="00F30303" w:rsidRDefault="00F30303" w:rsidP="0075707A">
            <w:pPr>
              <w:pStyle w:val="Poglavje"/>
              <w:spacing w:before="0" w:after="0" w:line="260" w:lineRule="exact"/>
              <w:jc w:val="both"/>
              <w:rPr>
                <w:b w:val="0"/>
                <w:sz w:val="20"/>
                <w:szCs w:val="20"/>
              </w:rPr>
            </w:pPr>
          </w:p>
          <w:p w14:paraId="34D60E6B" w14:textId="77777777" w:rsidR="00F30303" w:rsidRDefault="00F30303" w:rsidP="0075707A">
            <w:pPr>
              <w:pStyle w:val="Poglavje"/>
              <w:spacing w:before="0" w:after="0" w:line="260" w:lineRule="exact"/>
              <w:jc w:val="both"/>
              <w:rPr>
                <w:b w:val="0"/>
                <w:sz w:val="20"/>
                <w:szCs w:val="20"/>
              </w:rPr>
            </w:pPr>
          </w:p>
          <w:p w14:paraId="12F3F903" w14:textId="77777777" w:rsidR="00F30303" w:rsidRDefault="00F30303" w:rsidP="0075707A">
            <w:pPr>
              <w:pStyle w:val="Poglavje"/>
              <w:spacing w:before="0" w:after="0" w:line="260" w:lineRule="exact"/>
              <w:jc w:val="both"/>
              <w:rPr>
                <w:b w:val="0"/>
                <w:sz w:val="20"/>
                <w:szCs w:val="20"/>
              </w:rPr>
            </w:pPr>
          </w:p>
          <w:p w14:paraId="34A4AF46" w14:textId="77777777" w:rsidR="00F30303" w:rsidRDefault="00F30303" w:rsidP="0075707A">
            <w:pPr>
              <w:pStyle w:val="Poglavje"/>
              <w:spacing w:before="0" w:after="0" w:line="260" w:lineRule="exact"/>
              <w:jc w:val="both"/>
              <w:rPr>
                <w:b w:val="0"/>
                <w:sz w:val="20"/>
                <w:szCs w:val="20"/>
              </w:rPr>
            </w:pPr>
          </w:p>
          <w:p w14:paraId="2CE4D956" w14:textId="77777777" w:rsidR="00F30303" w:rsidRDefault="00F30303" w:rsidP="0075707A">
            <w:pPr>
              <w:pStyle w:val="Poglavje"/>
              <w:spacing w:before="0" w:after="0" w:line="260" w:lineRule="exact"/>
              <w:jc w:val="both"/>
              <w:rPr>
                <w:b w:val="0"/>
                <w:sz w:val="20"/>
                <w:szCs w:val="20"/>
              </w:rPr>
            </w:pPr>
          </w:p>
          <w:p w14:paraId="627287F7" w14:textId="77777777" w:rsidR="00F30303" w:rsidRDefault="00F30303" w:rsidP="0075707A">
            <w:pPr>
              <w:pStyle w:val="Poglavje"/>
              <w:spacing w:before="0" w:after="0" w:line="260" w:lineRule="exact"/>
              <w:jc w:val="both"/>
              <w:rPr>
                <w:b w:val="0"/>
                <w:sz w:val="20"/>
                <w:szCs w:val="20"/>
              </w:rPr>
            </w:pPr>
          </w:p>
          <w:p w14:paraId="5ED6F2C2" w14:textId="77777777" w:rsidR="00F30303" w:rsidRDefault="00F30303" w:rsidP="0075707A">
            <w:pPr>
              <w:pStyle w:val="Poglavje"/>
              <w:spacing w:before="0" w:after="0" w:line="260" w:lineRule="exact"/>
              <w:jc w:val="both"/>
              <w:rPr>
                <w:b w:val="0"/>
                <w:sz w:val="20"/>
                <w:szCs w:val="20"/>
              </w:rPr>
            </w:pPr>
          </w:p>
          <w:p w14:paraId="772BE91F" w14:textId="77777777" w:rsidR="00F30303" w:rsidRPr="009F112A" w:rsidRDefault="00F30303" w:rsidP="0075707A">
            <w:pPr>
              <w:pStyle w:val="Poglavje"/>
              <w:spacing w:before="0" w:after="0" w:line="260" w:lineRule="exact"/>
              <w:jc w:val="both"/>
              <w:rPr>
                <w:b w:val="0"/>
                <w:sz w:val="20"/>
                <w:szCs w:val="20"/>
              </w:rPr>
            </w:pPr>
          </w:p>
          <w:p w14:paraId="7F4FA6FE" w14:textId="77777777" w:rsidR="00E06D87" w:rsidRPr="009F112A" w:rsidRDefault="00E06D87" w:rsidP="0075707A">
            <w:pPr>
              <w:pStyle w:val="Poglavje"/>
              <w:spacing w:before="0" w:after="0" w:line="260" w:lineRule="exact"/>
              <w:jc w:val="both"/>
              <w:rPr>
                <w:b w:val="0"/>
                <w:sz w:val="20"/>
                <w:szCs w:val="20"/>
              </w:rPr>
            </w:pPr>
          </w:p>
          <w:p w14:paraId="2DC64DFE" w14:textId="45369C03" w:rsidR="00E06D87" w:rsidRPr="009F112A" w:rsidRDefault="00E06D87" w:rsidP="0075707A">
            <w:pPr>
              <w:pStyle w:val="Poglavje"/>
              <w:spacing w:before="0" w:after="0" w:line="260" w:lineRule="exact"/>
              <w:jc w:val="both"/>
              <w:rPr>
                <w:bCs/>
                <w:sz w:val="20"/>
                <w:szCs w:val="20"/>
              </w:rPr>
            </w:pPr>
            <w:r w:rsidRPr="009F112A">
              <w:rPr>
                <w:bCs/>
                <w:sz w:val="20"/>
                <w:szCs w:val="20"/>
              </w:rPr>
              <w:t>VI. PRILOG</w:t>
            </w:r>
            <w:r w:rsidR="00470A72">
              <w:rPr>
                <w:bCs/>
                <w:sz w:val="20"/>
                <w:szCs w:val="20"/>
              </w:rPr>
              <w:t>A – OSNUTEK PODZAKONSKEGA PREDPISA</w:t>
            </w:r>
          </w:p>
          <w:p w14:paraId="575236E3" w14:textId="384522F9" w:rsidR="00470A72" w:rsidRDefault="00470A72" w:rsidP="0075707A">
            <w:pPr>
              <w:pStyle w:val="Poglavje"/>
              <w:spacing w:before="0" w:after="0" w:line="260" w:lineRule="exact"/>
              <w:jc w:val="both"/>
              <w:rPr>
                <w:b w:val="0"/>
                <w:sz w:val="20"/>
                <w:szCs w:val="20"/>
              </w:rPr>
            </w:pPr>
          </w:p>
          <w:p w14:paraId="3BA9401A" w14:textId="0F0ADDFF" w:rsidR="00470A72" w:rsidRPr="00AD191B" w:rsidRDefault="00470A72" w:rsidP="00470A72">
            <w:pPr>
              <w:shd w:val="clear" w:color="auto" w:fill="FFFFFF"/>
              <w:spacing w:line="260" w:lineRule="atLeast"/>
              <w:jc w:val="both"/>
              <w:rPr>
                <w:rFonts w:cs="Arial"/>
                <w:color w:val="000000"/>
                <w:szCs w:val="20"/>
                <w:lang w:eastAsia="sl-SI"/>
              </w:rPr>
            </w:pPr>
            <w:r w:rsidRPr="00AD191B">
              <w:rPr>
                <w:rFonts w:cs="Arial"/>
                <w:color w:val="000000"/>
                <w:szCs w:val="20"/>
                <w:lang w:eastAsia="sl-SI"/>
              </w:rPr>
              <w:t xml:space="preserve">Na podlagi </w:t>
            </w:r>
            <w:r>
              <w:rPr>
                <w:rFonts w:cs="Arial"/>
                <w:color w:val="000000"/>
                <w:szCs w:val="20"/>
                <w:lang w:eastAsia="sl-SI"/>
              </w:rPr>
              <w:t>sedmega</w:t>
            </w:r>
            <w:r w:rsidRPr="00AD191B">
              <w:rPr>
                <w:rFonts w:cs="Arial"/>
                <w:color w:val="000000"/>
                <w:szCs w:val="20"/>
                <w:lang w:eastAsia="sl-SI"/>
              </w:rPr>
              <w:t xml:space="preserve"> odstavka </w:t>
            </w:r>
            <w:r>
              <w:rPr>
                <w:rFonts w:cs="Arial"/>
                <w:color w:val="000000"/>
                <w:szCs w:val="20"/>
                <w:lang w:eastAsia="sl-SI"/>
              </w:rPr>
              <w:t>57</w:t>
            </w:r>
            <w:r w:rsidRPr="00AD191B">
              <w:rPr>
                <w:rFonts w:cs="Arial"/>
                <w:color w:val="000000"/>
                <w:szCs w:val="20"/>
                <w:lang w:eastAsia="sl-SI"/>
              </w:rPr>
              <w:t>.</w:t>
            </w:r>
            <w:r>
              <w:rPr>
                <w:rFonts w:cs="Arial"/>
                <w:color w:val="000000"/>
                <w:szCs w:val="20"/>
                <w:lang w:eastAsia="sl-SI"/>
              </w:rPr>
              <w:t>b</w:t>
            </w:r>
            <w:r w:rsidRPr="00AD191B">
              <w:rPr>
                <w:rFonts w:cs="Arial"/>
                <w:color w:val="000000"/>
                <w:szCs w:val="20"/>
                <w:lang w:eastAsia="sl-SI"/>
              </w:rPr>
              <w:t xml:space="preserve"> člena </w:t>
            </w:r>
            <w:r w:rsidRPr="006265C1">
              <w:rPr>
                <w:rFonts w:cs="Arial"/>
                <w:color w:val="000000"/>
                <w:szCs w:val="20"/>
                <w:lang w:eastAsia="sl-SI"/>
              </w:rPr>
              <w:t>Zakon o kolektivnih tožbah (Uradni list RS, št. 55/17</w:t>
            </w:r>
            <w:r>
              <w:rPr>
                <w:rFonts w:cs="Arial"/>
                <w:color w:val="000000"/>
                <w:szCs w:val="20"/>
                <w:lang w:eastAsia="sl-SI"/>
              </w:rPr>
              <w:t xml:space="preserve"> in št. __/__</w:t>
            </w:r>
            <w:r w:rsidRPr="006265C1">
              <w:rPr>
                <w:rFonts w:cs="Arial"/>
                <w:color w:val="000000"/>
                <w:szCs w:val="20"/>
                <w:lang w:eastAsia="sl-SI"/>
              </w:rPr>
              <w:t>)</w:t>
            </w:r>
            <w:r w:rsidRPr="00AD191B">
              <w:rPr>
                <w:rFonts w:cs="Arial"/>
                <w:color w:val="000000"/>
                <w:szCs w:val="20"/>
                <w:lang w:eastAsia="sl-SI"/>
              </w:rPr>
              <w:t xml:space="preserve"> minist</w:t>
            </w:r>
            <w:r>
              <w:rPr>
                <w:rFonts w:cs="Arial"/>
                <w:color w:val="000000"/>
                <w:szCs w:val="20"/>
                <w:lang w:eastAsia="sl-SI"/>
              </w:rPr>
              <w:t>e</w:t>
            </w:r>
            <w:r w:rsidRPr="00AD191B">
              <w:rPr>
                <w:rFonts w:cs="Arial"/>
                <w:color w:val="000000"/>
                <w:szCs w:val="20"/>
                <w:lang w:eastAsia="sl-SI"/>
              </w:rPr>
              <w:t>r</w:t>
            </w:r>
            <w:r>
              <w:rPr>
                <w:rFonts w:cs="Arial"/>
                <w:color w:val="000000"/>
                <w:szCs w:val="20"/>
                <w:lang w:eastAsia="sl-SI"/>
              </w:rPr>
              <w:t xml:space="preserve"> </w:t>
            </w:r>
            <w:r w:rsidRPr="004702FD">
              <w:rPr>
                <w:rFonts w:cs="Arial"/>
                <w:color w:val="000000"/>
                <w:szCs w:val="20"/>
                <w:lang w:eastAsia="sl-SI"/>
              </w:rPr>
              <w:t>za gospodarstvo, turizem in šport</w:t>
            </w:r>
            <w:r>
              <w:rPr>
                <w:rFonts w:cs="Arial"/>
                <w:color w:val="000000"/>
                <w:szCs w:val="20"/>
                <w:lang w:eastAsia="sl-SI"/>
              </w:rPr>
              <w:t xml:space="preserve"> </w:t>
            </w:r>
            <w:r w:rsidRPr="00AD191B">
              <w:rPr>
                <w:rFonts w:cs="Arial"/>
                <w:color w:val="000000"/>
                <w:szCs w:val="20"/>
                <w:lang w:eastAsia="sl-SI"/>
              </w:rPr>
              <w:t xml:space="preserve">izdaja </w:t>
            </w:r>
          </w:p>
          <w:p w14:paraId="670D03DA" w14:textId="77777777" w:rsidR="00470A72" w:rsidRPr="00AD191B" w:rsidRDefault="00470A72" w:rsidP="00470A72">
            <w:pPr>
              <w:shd w:val="clear" w:color="auto" w:fill="FFFFFF"/>
              <w:spacing w:line="260" w:lineRule="atLeast"/>
              <w:ind w:firstLine="240"/>
              <w:jc w:val="both"/>
              <w:rPr>
                <w:rFonts w:cs="Arial"/>
                <w:color w:val="000000"/>
                <w:szCs w:val="20"/>
                <w:lang w:eastAsia="sl-SI"/>
              </w:rPr>
            </w:pPr>
          </w:p>
          <w:p w14:paraId="7959BD4D" w14:textId="77777777" w:rsidR="00470A72" w:rsidRPr="00AD191B" w:rsidRDefault="00470A72" w:rsidP="00470A72">
            <w:pPr>
              <w:spacing w:line="260" w:lineRule="atLeast"/>
              <w:jc w:val="center"/>
              <w:rPr>
                <w:rFonts w:cs="Arial"/>
                <w:b/>
                <w:bCs/>
                <w:spacing w:val="40"/>
                <w:szCs w:val="20"/>
                <w:lang w:eastAsia="sl-SI"/>
              </w:rPr>
            </w:pPr>
            <w:r w:rsidRPr="00AD191B">
              <w:rPr>
                <w:rFonts w:cs="Arial"/>
                <w:szCs w:val="20"/>
                <w:lang w:eastAsia="sl-SI"/>
              </w:rPr>
              <w:br/>
            </w:r>
            <w:r w:rsidRPr="00AD191B">
              <w:rPr>
                <w:rFonts w:cs="Arial"/>
                <w:b/>
                <w:bCs/>
                <w:spacing w:val="40"/>
                <w:szCs w:val="20"/>
                <w:lang w:eastAsia="sl-SI"/>
              </w:rPr>
              <w:t xml:space="preserve">PRAVILNIK </w:t>
            </w:r>
          </w:p>
          <w:p w14:paraId="02C01D86" w14:textId="77777777" w:rsidR="00470A72" w:rsidRPr="00AD191B" w:rsidRDefault="00470A72" w:rsidP="00470A72">
            <w:pPr>
              <w:spacing w:line="260" w:lineRule="atLeast"/>
              <w:jc w:val="center"/>
              <w:rPr>
                <w:rFonts w:cs="Arial"/>
                <w:b/>
                <w:bCs/>
                <w:szCs w:val="20"/>
                <w:lang w:eastAsia="sl-SI"/>
              </w:rPr>
            </w:pPr>
            <w:r w:rsidRPr="00AD191B">
              <w:rPr>
                <w:rFonts w:cs="Arial"/>
                <w:b/>
                <w:bCs/>
                <w:szCs w:val="20"/>
                <w:lang w:eastAsia="sl-SI"/>
              </w:rPr>
              <w:t xml:space="preserve">o </w:t>
            </w:r>
            <w:r>
              <w:rPr>
                <w:rFonts w:cs="Arial"/>
                <w:b/>
                <w:bCs/>
                <w:szCs w:val="20"/>
                <w:lang w:eastAsia="sl-SI"/>
              </w:rPr>
              <w:t>vpisih in izbrisih ter vodenju seznama upravičenih oseb za vložitev potrošniških kolektivnih tožb v drugi državi članici</w:t>
            </w:r>
          </w:p>
          <w:p w14:paraId="1F395C8C" w14:textId="77777777" w:rsidR="00470A72" w:rsidRPr="00AD191B" w:rsidRDefault="00470A72" w:rsidP="00470A72">
            <w:pPr>
              <w:shd w:val="clear" w:color="auto" w:fill="FFFFFF"/>
              <w:spacing w:line="260" w:lineRule="atLeast"/>
              <w:jc w:val="both"/>
              <w:rPr>
                <w:rFonts w:cs="Arial"/>
                <w:szCs w:val="20"/>
              </w:rPr>
            </w:pPr>
          </w:p>
          <w:p w14:paraId="76A0298B" w14:textId="77777777" w:rsidR="00470A72" w:rsidRDefault="00470A72" w:rsidP="00470A72">
            <w:pPr>
              <w:spacing w:line="260" w:lineRule="atLeast"/>
              <w:jc w:val="center"/>
              <w:rPr>
                <w:rFonts w:cs="Arial"/>
                <w:b/>
                <w:bCs/>
                <w:szCs w:val="20"/>
                <w:shd w:val="clear" w:color="auto" w:fill="FFFFFF"/>
                <w:lang w:eastAsia="sl-SI"/>
              </w:rPr>
            </w:pPr>
            <w:r w:rsidRPr="00AD191B">
              <w:rPr>
                <w:rFonts w:cs="Arial"/>
                <w:b/>
                <w:bCs/>
                <w:szCs w:val="20"/>
                <w:shd w:val="clear" w:color="auto" w:fill="FFFFFF"/>
                <w:lang w:eastAsia="sl-SI"/>
              </w:rPr>
              <w:t>1. člen</w:t>
            </w:r>
          </w:p>
          <w:p w14:paraId="7966C3A9" w14:textId="77777777" w:rsidR="00470A72" w:rsidRPr="00AD191B" w:rsidRDefault="00470A72" w:rsidP="00470A72">
            <w:pPr>
              <w:spacing w:line="260" w:lineRule="atLeast"/>
              <w:jc w:val="center"/>
              <w:rPr>
                <w:rFonts w:cs="Arial"/>
                <w:b/>
                <w:bCs/>
                <w:szCs w:val="20"/>
                <w:lang w:eastAsia="sl-SI"/>
              </w:rPr>
            </w:pPr>
            <w:r>
              <w:rPr>
                <w:rFonts w:cs="Arial"/>
                <w:b/>
                <w:bCs/>
                <w:szCs w:val="20"/>
                <w:lang w:eastAsia="sl-SI"/>
              </w:rPr>
              <w:t>(vsebina)</w:t>
            </w:r>
          </w:p>
          <w:p w14:paraId="766D287F" w14:textId="77777777" w:rsidR="00470A72" w:rsidRPr="00AD191B" w:rsidRDefault="00470A72" w:rsidP="00470A72">
            <w:pPr>
              <w:spacing w:line="260" w:lineRule="atLeast"/>
              <w:rPr>
                <w:rFonts w:cs="Arial"/>
                <w:szCs w:val="20"/>
                <w:lang w:eastAsia="sl-SI"/>
              </w:rPr>
            </w:pPr>
          </w:p>
          <w:p w14:paraId="54B784F3" w14:textId="77777777" w:rsidR="00470A72" w:rsidRPr="00AD191B" w:rsidRDefault="00470A72" w:rsidP="00470A72">
            <w:pPr>
              <w:shd w:val="clear" w:color="auto" w:fill="FFFFFF"/>
              <w:spacing w:line="260" w:lineRule="atLeast"/>
              <w:jc w:val="both"/>
              <w:rPr>
                <w:rFonts w:cs="Arial"/>
                <w:color w:val="000000"/>
                <w:szCs w:val="20"/>
                <w:lang w:eastAsia="sl-SI"/>
              </w:rPr>
            </w:pPr>
            <w:bookmarkStart w:id="21" w:name="_Hlk106181429"/>
            <w:r>
              <w:rPr>
                <w:rFonts w:cs="Arial"/>
                <w:color w:val="000000"/>
                <w:szCs w:val="20"/>
                <w:lang w:eastAsia="sl-SI"/>
              </w:rPr>
              <w:t>Ta</w:t>
            </w:r>
            <w:r w:rsidRPr="00AD191B">
              <w:rPr>
                <w:rFonts w:cs="Arial"/>
                <w:color w:val="000000"/>
                <w:szCs w:val="20"/>
                <w:lang w:eastAsia="sl-SI"/>
              </w:rPr>
              <w:t xml:space="preserve"> </w:t>
            </w:r>
            <w:r>
              <w:rPr>
                <w:rFonts w:cs="Arial"/>
                <w:color w:val="000000"/>
                <w:szCs w:val="20"/>
                <w:lang w:eastAsia="sl-SI"/>
              </w:rPr>
              <w:t>p</w:t>
            </w:r>
            <w:r w:rsidRPr="00AD191B">
              <w:rPr>
                <w:rFonts w:cs="Arial"/>
                <w:color w:val="000000"/>
                <w:szCs w:val="20"/>
                <w:lang w:eastAsia="sl-SI"/>
              </w:rPr>
              <w:t xml:space="preserve">ravilnik </w:t>
            </w:r>
            <w:bookmarkEnd w:id="21"/>
            <w:r>
              <w:rPr>
                <w:rFonts w:cs="Arial"/>
                <w:color w:val="000000"/>
                <w:szCs w:val="20"/>
                <w:lang w:eastAsia="sl-SI"/>
              </w:rPr>
              <w:t xml:space="preserve">določa podrobnejša pravila o vpisih na </w:t>
            </w:r>
            <w:r w:rsidRPr="005138F5">
              <w:rPr>
                <w:rFonts w:cs="Arial"/>
                <w:color w:val="000000"/>
                <w:szCs w:val="20"/>
                <w:lang w:eastAsia="sl-SI"/>
              </w:rPr>
              <w:t>seznam upravičenih oseb za vložitev potrošniških kolektivnih tožb v drugi državi članici</w:t>
            </w:r>
            <w:r>
              <w:rPr>
                <w:rFonts w:cs="Arial"/>
                <w:color w:val="000000"/>
                <w:szCs w:val="20"/>
                <w:lang w:eastAsia="sl-SI"/>
              </w:rPr>
              <w:t xml:space="preserve"> (v nadaljnjem besedilu: seznam) in izbrisih s seznama ter vodenju seznama. </w:t>
            </w:r>
          </w:p>
          <w:p w14:paraId="1F743F03" w14:textId="77777777" w:rsidR="00470A72" w:rsidRPr="00AD191B" w:rsidRDefault="00470A72" w:rsidP="00470A72">
            <w:pPr>
              <w:spacing w:line="260" w:lineRule="atLeast"/>
              <w:rPr>
                <w:rFonts w:cs="Arial"/>
                <w:b/>
                <w:color w:val="000000" w:themeColor="text1"/>
                <w:szCs w:val="20"/>
              </w:rPr>
            </w:pPr>
          </w:p>
          <w:p w14:paraId="49A21CAC" w14:textId="77777777" w:rsidR="00470A72" w:rsidRDefault="00470A72" w:rsidP="00470A72">
            <w:pPr>
              <w:spacing w:line="260" w:lineRule="atLeast"/>
              <w:ind w:left="360"/>
              <w:jc w:val="center"/>
              <w:rPr>
                <w:rFonts w:cs="Arial"/>
                <w:b/>
                <w:color w:val="000000" w:themeColor="text1"/>
                <w:szCs w:val="20"/>
              </w:rPr>
            </w:pPr>
            <w:r w:rsidRPr="00AD191B">
              <w:rPr>
                <w:rFonts w:cs="Arial"/>
                <w:b/>
                <w:color w:val="000000" w:themeColor="text1"/>
                <w:szCs w:val="20"/>
              </w:rPr>
              <w:t>2. člen</w:t>
            </w:r>
          </w:p>
          <w:p w14:paraId="6B32D05E" w14:textId="77777777" w:rsidR="00470A72" w:rsidRPr="00AD191B" w:rsidRDefault="00470A72" w:rsidP="00470A72">
            <w:pPr>
              <w:spacing w:line="260" w:lineRule="atLeast"/>
              <w:ind w:left="360"/>
              <w:jc w:val="center"/>
              <w:rPr>
                <w:rFonts w:cs="Arial"/>
                <w:b/>
                <w:color w:val="000000" w:themeColor="text1"/>
                <w:szCs w:val="20"/>
              </w:rPr>
            </w:pPr>
            <w:r>
              <w:rPr>
                <w:rFonts w:cs="Arial"/>
                <w:b/>
                <w:color w:val="000000" w:themeColor="text1"/>
                <w:szCs w:val="20"/>
              </w:rPr>
              <w:t>(pogoji)</w:t>
            </w:r>
          </w:p>
          <w:p w14:paraId="177096D8" w14:textId="77777777" w:rsidR="00470A72" w:rsidRPr="00AD191B" w:rsidRDefault="00470A72" w:rsidP="00470A72">
            <w:pPr>
              <w:spacing w:line="260" w:lineRule="atLeast"/>
              <w:jc w:val="both"/>
              <w:rPr>
                <w:rFonts w:eastAsia="Calibri" w:cs="Arial"/>
                <w:color w:val="000000"/>
                <w:szCs w:val="20"/>
                <w:shd w:val="clear" w:color="auto" w:fill="FFFFFF"/>
              </w:rPr>
            </w:pPr>
          </w:p>
          <w:p w14:paraId="55579723" w14:textId="77777777" w:rsidR="00470A72" w:rsidRDefault="00470A72" w:rsidP="00470A72">
            <w:pPr>
              <w:shd w:val="clear" w:color="auto" w:fill="FFFFFF"/>
              <w:spacing w:line="260" w:lineRule="atLeast"/>
              <w:jc w:val="both"/>
              <w:rPr>
                <w:rFonts w:cs="Arial"/>
                <w:color w:val="000000"/>
                <w:szCs w:val="20"/>
                <w:lang w:eastAsia="sl-SI"/>
              </w:rPr>
            </w:pPr>
            <w:r>
              <w:rPr>
                <w:rFonts w:cs="Arial"/>
                <w:color w:val="000000"/>
                <w:szCs w:val="20"/>
                <w:lang w:eastAsia="sl-SI"/>
              </w:rPr>
              <w:t>Pravna oseba zasebnega prava s sedežem v Republiki Sloveniji se vpiše na seznam, če izpolnjuje naslednje pogoje:</w:t>
            </w:r>
          </w:p>
          <w:p w14:paraId="1C4DFC2C" w14:textId="77777777" w:rsidR="00470A72" w:rsidRPr="004702FD" w:rsidRDefault="00470A72" w:rsidP="00470A72">
            <w:pPr>
              <w:shd w:val="clear" w:color="auto" w:fill="FFFFFF"/>
              <w:spacing w:line="260" w:lineRule="atLeast"/>
              <w:jc w:val="both"/>
              <w:rPr>
                <w:rFonts w:cs="Arial"/>
                <w:color w:val="000000"/>
                <w:szCs w:val="20"/>
                <w:lang w:eastAsia="sl-SI"/>
              </w:rPr>
            </w:pPr>
            <w:r w:rsidRPr="004702FD">
              <w:rPr>
                <w:rFonts w:cs="Arial"/>
                <w:color w:val="000000"/>
                <w:szCs w:val="20"/>
                <w:lang w:eastAsia="sl-SI"/>
              </w:rPr>
              <w:t xml:space="preserve">1. izkaže 12-mesečno v javnosti dejansko razvidno dejavnost na področju varstva interesov potrošnikov pred vložitvijo zahteve za vpis na seznam; </w:t>
            </w:r>
          </w:p>
          <w:p w14:paraId="76CFF162" w14:textId="77777777" w:rsidR="00470A72" w:rsidRPr="004702FD" w:rsidRDefault="00470A72" w:rsidP="00470A72">
            <w:pPr>
              <w:shd w:val="clear" w:color="auto" w:fill="FFFFFF"/>
              <w:spacing w:line="260" w:lineRule="atLeast"/>
              <w:jc w:val="both"/>
              <w:rPr>
                <w:rFonts w:cs="Arial"/>
                <w:color w:val="000000"/>
                <w:szCs w:val="20"/>
                <w:lang w:eastAsia="sl-SI"/>
              </w:rPr>
            </w:pPr>
            <w:r w:rsidRPr="004702FD">
              <w:rPr>
                <w:rFonts w:cs="Arial"/>
                <w:color w:val="000000"/>
                <w:szCs w:val="20"/>
                <w:lang w:eastAsia="sl-SI"/>
              </w:rPr>
              <w:t xml:space="preserve">2. glede na svoj ustanovni namen izkazuje legitimen interes za varstvo interesov potrošnikov; </w:t>
            </w:r>
          </w:p>
          <w:p w14:paraId="226C2ECB" w14:textId="77777777" w:rsidR="00470A72" w:rsidRPr="004702FD" w:rsidRDefault="00470A72" w:rsidP="00470A72">
            <w:pPr>
              <w:shd w:val="clear" w:color="auto" w:fill="FFFFFF"/>
              <w:spacing w:line="260" w:lineRule="atLeast"/>
              <w:jc w:val="both"/>
              <w:rPr>
                <w:rFonts w:cs="Arial"/>
                <w:color w:val="000000"/>
                <w:szCs w:val="20"/>
                <w:lang w:eastAsia="sl-SI"/>
              </w:rPr>
            </w:pPr>
            <w:r w:rsidRPr="004702FD">
              <w:rPr>
                <w:rFonts w:cs="Arial"/>
                <w:color w:val="000000"/>
                <w:szCs w:val="20"/>
                <w:lang w:eastAsia="sl-SI"/>
              </w:rPr>
              <w:t xml:space="preserve">3. opravlja nepridobitno dejavnost na področju varstva potrošnikov; </w:t>
            </w:r>
          </w:p>
          <w:p w14:paraId="2B4BF4B1" w14:textId="77777777" w:rsidR="00470A72" w:rsidRPr="004702FD" w:rsidRDefault="00470A72" w:rsidP="00470A72">
            <w:pPr>
              <w:shd w:val="clear" w:color="auto" w:fill="FFFFFF"/>
              <w:spacing w:line="260" w:lineRule="atLeast"/>
              <w:jc w:val="both"/>
              <w:rPr>
                <w:rFonts w:cs="Arial"/>
                <w:color w:val="000000"/>
                <w:szCs w:val="20"/>
                <w:lang w:eastAsia="sl-SI"/>
              </w:rPr>
            </w:pPr>
            <w:r w:rsidRPr="004702FD">
              <w:rPr>
                <w:rFonts w:cs="Arial"/>
                <w:color w:val="000000"/>
                <w:szCs w:val="20"/>
                <w:lang w:eastAsia="sl-SI"/>
              </w:rPr>
              <w:t xml:space="preserve">4. zoper njo ni začet postopek zaradi insolventnosti; </w:t>
            </w:r>
          </w:p>
          <w:p w14:paraId="1BF70711" w14:textId="77777777" w:rsidR="00470A72" w:rsidRPr="004702FD" w:rsidRDefault="00470A72" w:rsidP="00470A72">
            <w:pPr>
              <w:shd w:val="clear" w:color="auto" w:fill="FFFFFF"/>
              <w:spacing w:line="260" w:lineRule="atLeast"/>
              <w:jc w:val="both"/>
              <w:rPr>
                <w:rFonts w:cs="Arial"/>
                <w:color w:val="000000"/>
                <w:szCs w:val="20"/>
                <w:lang w:eastAsia="sl-SI"/>
              </w:rPr>
            </w:pPr>
            <w:r w:rsidRPr="004702FD">
              <w:rPr>
                <w:rFonts w:cs="Arial"/>
                <w:color w:val="000000"/>
                <w:szCs w:val="20"/>
                <w:lang w:eastAsia="sl-SI"/>
              </w:rPr>
              <w:t>5. je neodvisna in ni pod vplivom takih oseb, ki niso potrošniki, ki imajo ekonomski interes za vložitev morebitne kolektivne tožbe tudi v primeru financiranja s strani tretjih oseb, zlasti ni pod vplivom podjetij, in ima v ta namen vzpostavljene postopke, ki preprečujejo tako vplivanje kot tudi nasprotje med lastnimi interesi, interesi njegovih ponudnikov financiranja ter interesi potrošnikov;</w:t>
            </w:r>
          </w:p>
          <w:p w14:paraId="6ED6C5B4" w14:textId="77777777" w:rsidR="00470A72" w:rsidRPr="00AD191B" w:rsidRDefault="00470A72" w:rsidP="00470A72">
            <w:pPr>
              <w:shd w:val="clear" w:color="auto" w:fill="FFFFFF"/>
              <w:spacing w:line="260" w:lineRule="atLeast"/>
              <w:jc w:val="both"/>
              <w:rPr>
                <w:rFonts w:cs="Arial"/>
                <w:color w:val="000000"/>
                <w:szCs w:val="20"/>
                <w:lang w:eastAsia="sl-SI"/>
              </w:rPr>
            </w:pPr>
            <w:r w:rsidRPr="004702FD">
              <w:rPr>
                <w:rFonts w:cs="Arial"/>
                <w:color w:val="000000"/>
                <w:szCs w:val="20"/>
                <w:lang w:eastAsia="sl-SI"/>
              </w:rPr>
              <w:t>6. prek vseh ustreznih sredstev v enostavnem in razumljivem jeziku, zlasti na svojih spletnih straneh, objavlja informacije, iz katerih izhaja, da izpolnjuje pogoje iz 1. do 5. točke tega odstavka, ter informacije o virih svojega financiranja na splošno, svoji organizacijski in upravni strukturi, strukturi članstva, ustanovnem namenu in dejavnostih.</w:t>
            </w:r>
            <w:r w:rsidRPr="0049797F">
              <w:rPr>
                <w:rFonts w:cs="Arial"/>
                <w:color w:val="000000"/>
                <w:szCs w:val="20"/>
                <w:lang w:eastAsia="sl-SI"/>
              </w:rPr>
              <w:t xml:space="preserve"> </w:t>
            </w:r>
          </w:p>
          <w:p w14:paraId="406B82E0" w14:textId="77777777" w:rsidR="00470A72" w:rsidRPr="00AD191B" w:rsidRDefault="00470A72" w:rsidP="00470A72">
            <w:pPr>
              <w:spacing w:line="260" w:lineRule="atLeast"/>
              <w:rPr>
                <w:rFonts w:cs="Arial"/>
                <w:szCs w:val="20"/>
              </w:rPr>
            </w:pPr>
          </w:p>
          <w:p w14:paraId="7788A835" w14:textId="77777777" w:rsidR="00470A72" w:rsidRDefault="00470A72" w:rsidP="00470A72">
            <w:pPr>
              <w:spacing w:line="260" w:lineRule="atLeast"/>
              <w:ind w:left="360"/>
              <w:jc w:val="center"/>
              <w:rPr>
                <w:rFonts w:cs="Arial"/>
                <w:b/>
                <w:color w:val="000000" w:themeColor="text1"/>
                <w:szCs w:val="20"/>
              </w:rPr>
            </w:pPr>
            <w:r w:rsidRPr="00AD191B">
              <w:rPr>
                <w:rFonts w:cs="Arial"/>
                <w:b/>
                <w:color w:val="000000" w:themeColor="text1"/>
                <w:szCs w:val="20"/>
              </w:rPr>
              <w:t>3. člen</w:t>
            </w:r>
          </w:p>
          <w:p w14:paraId="50A9FB7B" w14:textId="77777777" w:rsidR="00470A72" w:rsidRPr="00AD191B" w:rsidRDefault="00470A72" w:rsidP="00470A72">
            <w:pPr>
              <w:spacing w:line="260" w:lineRule="atLeast"/>
              <w:ind w:left="360"/>
              <w:jc w:val="center"/>
              <w:rPr>
                <w:rFonts w:cs="Arial"/>
                <w:b/>
                <w:color w:val="000000" w:themeColor="text1"/>
                <w:szCs w:val="20"/>
              </w:rPr>
            </w:pPr>
            <w:r>
              <w:rPr>
                <w:rFonts w:cs="Arial"/>
                <w:b/>
                <w:color w:val="000000" w:themeColor="text1"/>
                <w:szCs w:val="20"/>
              </w:rPr>
              <w:t>(postopek vpisa)</w:t>
            </w:r>
          </w:p>
          <w:p w14:paraId="24216BD6" w14:textId="77777777" w:rsidR="00470A72" w:rsidRDefault="00470A72" w:rsidP="00470A72">
            <w:pPr>
              <w:spacing w:line="260" w:lineRule="atLeast"/>
              <w:ind w:left="360"/>
              <w:jc w:val="center"/>
              <w:rPr>
                <w:rFonts w:cs="Arial"/>
                <w:b/>
                <w:color w:val="000000" w:themeColor="text1"/>
                <w:szCs w:val="20"/>
              </w:rPr>
            </w:pPr>
          </w:p>
          <w:p w14:paraId="3132B587" w14:textId="77777777" w:rsidR="00470A72" w:rsidRDefault="00470A72" w:rsidP="00470A72">
            <w:pPr>
              <w:shd w:val="clear" w:color="auto" w:fill="FFFFFF"/>
              <w:spacing w:line="260" w:lineRule="atLeast"/>
              <w:jc w:val="both"/>
              <w:rPr>
                <w:rFonts w:cs="Arial"/>
                <w:color w:val="000000"/>
                <w:szCs w:val="20"/>
                <w:lang w:eastAsia="sl-SI"/>
              </w:rPr>
            </w:pPr>
            <w:r w:rsidRPr="0093672A">
              <w:rPr>
                <w:rFonts w:cs="Arial"/>
                <w:color w:val="000000"/>
                <w:szCs w:val="20"/>
                <w:lang w:eastAsia="sl-SI"/>
              </w:rPr>
              <w:t xml:space="preserve">Pravna </w:t>
            </w:r>
            <w:r>
              <w:rPr>
                <w:rFonts w:cs="Arial"/>
                <w:color w:val="000000"/>
                <w:szCs w:val="20"/>
                <w:lang w:eastAsia="sl-SI"/>
              </w:rPr>
              <w:t>oseba vloži vlogo za vpis na seznam pri ministrstvu. V vlogi navede dejstva in predloži dokaze, iz katerih izhaja izpolnjevanje pogojev iz prejšnjega člena, zlasti:</w:t>
            </w:r>
          </w:p>
          <w:p w14:paraId="016ACC25" w14:textId="77777777" w:rsidR="00470A72" w:rsidRDefault="00470A72" w:rsidP="00470A72">
            <w:pPr>
              <w:shd w:val="clear" w:color="auto" w:fill="FFFFFF"/>
              <w:spacing w:line="260" w:lineRule="atLeast"/>
              <w:jc w:val="both"/>
              <w:rPr>
                <w:rFonts w:cs="Arial"/>
                <w:color w:val="000000"/>
                <w:szCs w:val="20"/>
                <w:lang w:eastAsia="sl-SI"/>
              </w:rPr>
            </w:pPr>
            <w:r>
              <w:rPr>
                <w:rFonts w:cs="Arial"/>
                <w:color w:val="000000"/>
                <w:szCs w:val="20"/>
                <w:lang w:eastAsia="sl-SI"/>
              </w:rPr>
              <w:t>-</w:t>
            </w:r>
          </w:p>
          <w:p w14:paraId="79266195" w14:textId="77777777" w:rsidR="00470A72" w:rsidRDefault="00470A72" w:rsidP="00470A72">
            <w:pPr>
              <w:shd w:val="clear" w:color="auto" w:fill="FFFFFF"/>
              <w:spacing w:line="260" w:lineRule="atLeast"/>
              <w:jc w:val="both"/>
              <w:rPr>
                <w:rFonts w:cs="Arial"/>
                <w:color w:val="000000"/>
                <w:szCs w:val="20"/>
                <w:lang w:eastAsia="sl-SI"/>
              </w:rPr>
            </w:pPr>
            <w:r>
              <w:rPr>
                <w:rFonts w:cs="Arial"/>
                <w:color w:val="000000"/>
                <w:szCs w:val="20"/>
                <w:lang w:eastAsia="sl-SI"/>
              </w:rPr>
              <w:t>-</w:t>
            </w:r>
          </w:p>
          <w:p w14:paraId="507A8F89" w14:textId="77777777" w:rsidR="00470A72" w:rsidRPr="0093672A" w:rsidRDefault="00470A72" w:rsidP="00470A72">
            <w:pPr>
              <w:shd w:val="clear" w:color="auto" w:fill="FFFFFF"/>
              <w:spacing w:line="260" w:lineRule="atLeast"/>
              <w:jc w:val="both"/>
              <w:rPr>
                <w:rFonts w:cs="Arial"/>
                <w:color w:val="000000"/>
                <w:szCs w:val="20"/>
                <w:lang w:eastAsia="sl-SI"/>
              </w:rPr>
            </w:pPr>
            <w:r>
              <w:rPr>
                <w:rFonts w:cs="Arial"/>
                <w:color w:val="000000"/>
                <w:szCs w:val="20"/>
                <w:lang w:eastAsia="sl-SI"/>
              </w:rPr>
              <w:t>-…</w:t>
            </w:r>
          </w:p>
          <w:p w14:paraId="08E14A46" w14:textId="77777777" w:rsidR="00470A72" w:rsidRDefault="00470A72" w:rsidP="00470A72">
            <w:pPr>
              <w:spacing w:line="260" w:lineRule="atLeast"/>
              <w:jc w:val="both"/>
              <w:rPr>
                <w:rFonts w:cs="Arial"/>
                <w:szCs w:val="20"/>
                <w:lang w:eastAsia="sl-SI"/>
              </w:rPr>
            </w:pPr>
          </w:p>
          <w:p w14:paraId="45EB0831" w14:textId="77777777" w:rsidR="00470A72" w:rsidRDefault="00470A72" w:rsidP="00470A72">
            <w:pPr>
              <w:spacing w:line="260" w:lineRule="atLeast"/>
              <w:jc w:val="both"/>
              <w:rPr>
                <w:rFonts w:cs="Arial"/>
                <w:szCs w:val="20"/>
                <w:lang w:eastAsia="sl-SI"/>
              </w:rPr>
            </w:pPr>
            <w:r>
              <w:rPr>
                <w:rFonts w:cs="Arial"/>
                <w:szCs w:val="20"/>
                <w:lang w:eastAsia="sl-SI"/>
              </w:rPr>
              <w:t xml:space="preserve">Če pravna oseba deluje na področju varstva potrošnikov, ki ga urejajo predpisi, ki so v pristojnosti več ministrstev, ministrstvo, pri katerem je vložena vloga, vlogo odstopi pretežno pristojnemu ministrstvu, ki o vlogi odloči po predhodni pridobitvi soglasij področno pristojnih ministrstev. </w:t>
            </w:r>
          </w:p>
          <w:p w14:paraId="64A61272" w14:textId="77777777" w:rsidR="00470A72" w:rsidRDefault="00470A72" w:rsidP="00470A72">
            <w:pPr>
              <w:spacing w:line="260" w:lineRule="atLeast"/>
              <w:jc w:val="both"/>
              <w:rPr>
                <w:rFonts w:cs="Arial"/>
                <w:szCs w:val="20"/>
                <w:lang w:eastAsia="sl-SI"/>
              </w:rPr>
            </w:pPr>
          </w:p>
          <w:p w14:paraId="521E86AA" w14:textId="77777777" w:rsidR="00470A72" w:rsidRDefault="00470A72" w:rsidP="00470A72">
            <w:pPr>
              <w:spacing w:line="260" w:lineRule="atLeast"/>
              <w:jc w:val="both"/>
              <w:rPr>
                <w:rFonts w:cs="Arial"/>
                <w:szCs w:val="20"/>
                <w:lang w:eastAsia="sl-SI"/>
              </w:rPr>
            </w:pPr>
            <w:r>
              <w:rPr>
                <w:rFonts w:cs="Arial"/>
                <w:szCs w:val="20"/>
                <w:lang w:eastAsia="sl-SI"/>
              </w:rPr>
              <w:t xml:space="preserve">Ministrstvo mora podati soglasje ali nesoglasje v osmih delovnih dneh. </w:t>
            </w:r>
          </w:p>
          <w:p w14:paraId="78210D22" w14:textId="77777777" w:rsidR="00470A72" w:rsidRDefault="00470A72" w:rsidP="00470A72">
            <w:pPr>
              <w:spacing w:line="260" w:lineRule="atLeast"/>
              <w:jc w:val="both"/>
              <w:rPr>
                <w:rFonts w:cs="Arial"/>
                <w:szCs w:val="20"/>
                <w:lang w:eastAsia="sl-SI"/>
              </w:rPr>
            </w:pPr>
          </w:p>
          <w:p w14:paraId="6A9B32A2" w14:textId="77777777" w:rsidR="00F30303" w:rsidRDefault="00F30303" w:rsidP="00470A72">
            <w:pPr>
              <w:spacing w:line="260" w:lineRule="atLeast"/>
              <w:jc w:val="both"/>
              <w:rPr>
                <w:rFonts w:cs="Arial"/>
                <w:szCs w:val="20"/>
                <w:lang w:eastAsia="sl-SI"/>
              </w:rPr>
            </w:pPr>
            <w:bookmarkStart w:id="22" w:name="_GoBack"/>
            <w:bookmarkEnd w:id="22"/>
          </w:p>
          <w:p w14:paraId="2701C857" w14:textId="77777777" w:rsidR="00470A72" w:rsidRPr="0093672A" w:rsidRDefault="00470A72" w:rsidP="00470A72">
            <w:pPr>
              <w:spacing w:line="260" w:lineRule="atLeast"/>
              <w:ind w:left="360"/>
              <w:jc w:val="center"/>
              <w:rPr>
                <w:rFonts w:cs="Arial"/>
                <w:b/>
                <w:color w:val="000000" w:themeColor="text1"/>
                <w:szCs w:val="20"/>
              </w:rPr>
            </w:pPr>
            <w:r w:rsidRPr="0093672A">
              <w:rPr>
                <w:rFonts w:cs="Arial"/>
                <w:b/>
                <w:color w:val="000000" w:themeColor="text1"/>
                <w:szCs w:val="20"/>
              </w:rPr>
              <w:lastRenderedPageBreak/>
              <w:t xml:space="preserve">4. člen </w:t>
            </w:r>
          </w:p>
          <w:p w14:paraId="0A6F762B" w14:textId="77777777" w:rsidR="00470A72" w:rsidRDefault="00470A72" w:rsidP="00470A72">
            <w:pPr>
              <w:spacing w:line="260" w:lineRule="atLeast"/>
              <w:ind w:left="360"/>
              <w:jc w:val="center"/>
              <w:rPr>
                <w:rFonts w:cs="Arial"/>
                <w:b/>
                <w:color w:val="000000" w:themeColor="text1"/>
                <w:szCs w:val="20"/>
              </w:rPr>
            </w:pPr>
            <w:r w:rsidRPr="0093672A">
              <w:rPr>
                <w:rFonts w:cs="Arial"/>
                <w:b/>
                <w:color w:val="000000" w:themeColor="text1"/>
                <w:szCs w:val="20"/>
              </w:rPr>
              <w:t>(postopek izbrisa)</w:t>
            </w:r>
          </w:p>
          <w:p w14:paraId="71150AD0" w14:textId="77777777" w:rsidR="00470A72" w:rsidRDefault="00470A72" w:rsidP="00470A72">
            <w:pPr>
              <w:spacing w:line="260" w:lineRule="atLeast"/>
              <w:ind w:left="360"/>
              <w:jc w:val="center"/>
              <w:rPr>
                <w:rFonts w:cs="Arial"/>
                <w:b/>
                <w:color w:val="000000" w:themeColor="text1"/>
                <w:szCs w:val="20"/>
              </w:rPr>
            </w:pPr>
          </w:p>
          <w:p w14:paraId="4F4CBA6F" w14:textId="77777777" w:rsidR="00470A72" w:rsidRDefault="00470A72" w:rsidP="00470A72">
            <w:pPr>
              <w:spacing w:line="260" w:lineRule="atLeast"/>
              <w:jc w:val="both"/>
              <w:rPr>
                <w:rFonts w:cs="Arial"/>
                <w:color w:val="000000"/>
                <w:szCs w:val="20"/>
                <w:lang w:eastAsia="sl-SI"/>
              </w:rPr>
            </w:pPr>
            <w:r>
              <w:rPr>
                <w:rFonts w:cs="Arial"/>
                <w:color w:val="000000"/>
                <w:szCs w:val="20"/>
                <w:lang w:eastAsia="sl-SI"/>
              </w:rPr>
              <w:t>U</w:t>
            </w:r>
            <w:r w:rsidRPr="005138F5">
              <w:rPr>
                <w:rFonts w:cs="Arial"/>
                <w:color w:val="000000"/>
                <w:szCs w:val="20"/>
                <w:lang w:eastAsia="sl-SI"/>
              </w:rPr>
              <w:t>pravičen</w:t>
            </w:r>
            <w:r>
              <w:rPr>
                <w:rFonts w:cs="Arial"/>
                <w:color w:val="000000"/>
                <w:szCs w:val="20"/>
                <w:lang w:eastAsia="sl-SI"/>
              </w:rPr>
              <w:t>a</w:t>
            </w:r>
            <w:r w:rsidRPr="005138F5">
              <w:rPr>
                <w:rFonts w:cs="Arial"/>
                <w:color w:val="000000"/>
                <w:szCs w:val="20"/>
                <w:lang w:eastAsia="sl-SI"/>
              </w:rPr>
              <w:t xml:space="preserve"> oseb</w:t>
            </w:r>
            <w:r>
              <w:rPr>
                <w:rFonts w:cs="Arial"/>
                <w:color w:val="000000"/>
                <w:szCs w:val="20"/>
                <w:lang w:eastAsia="sl-SI"/>
              </w:rPr>
              <w:t>a</w:t>
            </w:r>
            <w:r w:rsidRPr="005138F5">
              <w:rPr>
                <w:rFonts w:cs="Arial"/>
                <w:color w:val="000000"/>
                <w:szCs w:val="20"/>
                <w:lang w:eastAsia="sl-SI"/>
              </w:rPr>
              <w:t xml:space="preserve"> za vložitev potrošniških kolektivnih tožb v drugi državi članici</w:t>
            </w:r>
            <w:r>
              <w:rPr>
                <w:rFonts w:cs="Arial"/>
                <w:color w:val="000000"/>
                <w:szCs w:val="20"/>
                <w:lang w:eastAsia="sl-SI"/>
              </w:rPr>
              <w:t xml:space="preserve"> vloži vlogo za izbris s seznama pri ministrstvu, pristojnem za ta predpis, ki je odločil o vpisu na seznam. </w:t>
            </w:r>
          </w:p>
          <w:p w14:paraId="4D990B51" w14:textId="77777777" w:rsidR="00470A72" w:rsidRDefault="00470A72" w:rsidP="00470A72">
            <w:pPr>
              <w:spacing w:line="260" w:lineRule="atLeast"/>
              <w:jc w:val="both"/>
              <w:rPr>
                <w:rFonts w:cs="Arial"/>
                <w:color w:val="000000"/>
                <w:szCs w:val="20"/>
                <w:lang w:eastAsia="sl-SI"/>
              </w:rPr>
            </w:pPr>
          </w:p>
          <w:p w14:paraId="0353F7D9" w14:textId="77777777" w:rsidR="00470A72" w:rsidRPr="0093672A" w:rsidRDefault="00470A72" w:rsidP="00470A72">
            <w:pPr>
              <w:spacing w:line="260" w:lineRule="atLeast"/>
              <w:jc w:val="both"/>
              <w:rPr>
                <w:rFonts w:cs="Arial"/>
                <w:bCs/>
                <w:color w:val="000000" w:themeColor="text1"/>
                <w:szCs w:val="20"/>
              </w:rPr>
            </w:pPr>
            <w:r>
              <w:rPr>
                <w:rFonts w:cs="Arial"/>
                <w:color w:val="000000"/>
                <w:szCs w:val="20"/>
                <w:lang w:eastAsia="sl-SI"/>
              </w:rPr>
              <w:t xml:space="preserve">Ministrstvo, ki odloči o izbrisu s seznama, odločbo po njeni pravnomočnosti pošlje ministrstvu, pristojnemu za potrošnike, ki pravno osebo izbriše s seznama. </w:t>
            </w:r>
          </w:p>
          <w:p w14:paraId="4757F601" w14:textId="77777777" w:rsidR="00470A72" w:rsidRPr="00AD191B" w:rsidRDefault="00470A72" w:rsidP="00470A72">
            <w:pPr>
              <w:spacing w:line="260" w:lineRule="atLeast"/>
              <w:rPr>
                <w:rFonts w:cs="Arial"/>
                <w:b/>
                <w:color w:val="000000" w:themeColor="text1"/>
                <w:szCs w:val="20"/>
              </w:rPr>
            </w:pPr>
          </w:p>
          <w:p w14:paraId="14856AB8" w14:textId="77777777" w:rsidR="00470A72" w:rsidRDefault="00470A72" w:rsidP="00470A72">
            <w:pPr>
              <w:spacing w:line="260" w:lineRule="atLeast"/>
              <w:ind w:left="360"/>
              <w:jc w:val="center"/>
              <w:rPr>
                <w:rFonts w:cs="Arial"/>
                <w:b/>
                <w:color w:val="000000" w:themeColor="text1"/>
                <w:szCs w:val="20"/>
              </w:rPr>
            </w:pPr>
            <w:r>
              <w:rPr>
                <w:rFonts w:cs="Arial"/>
                <w:b/>
                <w:color w:val="000000" w:themeColor="text1"/>
                <w:szCs w:val="20"/>
              </w:rPr>
              <w:t>5</w:t>
            </w:r>
            <w:r w:rsidRPr="00AD191B">
              <w:rPr>
                <w:rFonts w:cs="Arial"/>
                <w:b/>
                <w:color w:val="000000" w:themeColor="text1"/>
                <w:szCs w:val="20"/>
              </w:rPr>
              <w:t>. člen</w:t>
            </w:r>
          </w:p>
          <w:p w14:paraId="5D5BE3F7" w14:textId="77777777" w:rsidR="00470A72" w:rsidRDefault="00470A72" w:rsidP="00470A72">
            <w:pPr>
              <w:spacing w:line="260" w:lineRule="atLeast"/>
              <w:ind w:left="360"/>
              <w:jc w:val="center"/>
              <w:rPr>
                <w:rFonts w:cs="Arial"/>
                <w:b/>
                <w:color w:val="000000" w:themeColor="text1"/>
                <w:szCs w:val="20"/>
              </w:rPr>
            </w:pPr>
            <w:r>
              <w:rPr>
                <w:rFonts w:cs="Arial"/>
                <w:b/>
                <w:color w:val="000000" w:themeColor="text1"/>
                <w:szCs w:val="20"/>
              </w:rPr>
              <w:t>(vpis podatkov)</w:t>
            </w:r>
          </w:p>
          <w:p w14:paraId="294573BE" w14:textId="77777777" w:rsidR="00470A72" w:rsidRDefault="00470A72" w:rsidP="00470A72">
            <w:pPr>
              <w:shd w:val="clear" w:color="auto" w:fill="FFFFFF"/>
              <w:spacing w:line="260" w:lineRule="atLeast"/>
              <w:jc w:val="both"/>
              <w:rPr>
                <w:rFonts w:cs="Arial"/>
                <w:b/>
                <w:color w:val="000000" w:themeColor="text1"/>
                <w:szCs w:val="20"/>
              </w:rPr>
            </w:pPr>
          </w:p>
          <w:p w14:paraId="687600E9" w14:textId="77777777" w:rsidR="00470A72" w:rsidRDefault="00470A72" w:rsidP="00470A72">
            <w:pPr>
              <w:shd w:val="clear" w:color="auto" w:fill="FFFFFF"/>
              <w:spacing w:line="260" w:lineRule="atLeast"/>
              <w:jc w:val="both"/>
              <w:rPr>
                <w:rFonts w:cs="Arial"/>
                <w:bCs/>
                <w:color w:val="000000" w:themeColor="text1"/>
                <w:szCs w:val="20"/>
              </w:rPr>
            </w:pPr>
            <w:r w:rsidRPr="0093672A">
              <w:rPr>
                <w:rFonts w:cs="Arial"/>
                <w:bCs/>
                <w:color w:val="000000" w:themeColor="text1"/>
                <w:szCs w:val="20"/>
              </w:rPr>
              <w:t xml:space="preserve">V seznam </w:t>
            </w:r>
            <w:r>
              <w:rPr>
                <w:rFonts w:cs="Arial"/>
                <w:bCs/>
                <w:color w:val="000000" w:themeColor="text1"/>
                <w:szCs w:val="20"/>
              </w:rPr>
              <w:t>se vpišejo naslednji podatki:</w:t>
            </w:r>
          </w:p>
          <w:p w14:paraId="120DD007" w14:textId="77777777" w:rsidR="00470A72" w:rsidRDefault="00470A72" w:rsidP="00470A72">
            <w:pPr>
              <w:shd w:val="clear" w:color="auto" w:fill="FFFFFF"/>
              <w:spacing w:line="260" w:lineRule="atLeast"/>
              <w:jc w:val="both"/>
              <w:rPr>
                <w:rFonts w:cs="Arial"/>
                <w:bCs/>
                <w:color w:val="000000" w:themeColor="text1"/>
                <w:szCs w:val="20"/>
              </w:rPr>
            </w:pPr>
            <w:r w:rsidRPr="0093672A">
              <w:rPr>
                <w:rFonts w:cs="Arial"/>
                <w:bCs/>
                <w:color w:val="000000" w:themeColor="text1"/>
                <w:szCs w:val="20"/>
              </w:rPr>
              <w:t>-</w:t>
            </w:r>
            <w:r>
              <w:rPr>
                <w:rFonts w:cs="Arial"/>
                <w:bCs/>
                <w:color w:val="000000" w:themeColor="text1"/>
                <w:szCs w:val="20"/>
              </w:rPr>
              <w:t xml:space="preserve"> datum in zaporedna številka vpisa;</w:t>
            </w:r>
          </w:p>
          <w:p w14:paraId="36F246CE" w14:textId="77777777" w:rsidR="00470A72" w:rsidRDefault="00470A72" w:rsidP="00470A72">
            <w:pPr>
              <w:shd w:val="clear" w:color="auto" w:fill="FFFFFF"/>
              <w:spacing w:line="260" w:lineRule="atLeast"/>
              <w:jc w:val="both"/>
              <w:rPr>
                <w:rFonts w:cs="Arial"/>
                <w:bCs/>
                <w:color w:val="000000" w:themeColor="text1"/>
                <w:szCs w:val="20"/>
              </w:rPr>
            </w:pPr>
            <w:r>
              <w:rPr>
                <w:rFonts w:cs="Arial"/>
                <w:bCs/>
                <w:color w:val="000000" w:themeColor="text1"/>
                <w:szCs w:val="20"/>
              </w:rPr>
              <w:t>- datum in številka odločbe, na podlagi katere je bil vpis opravljen;</w:t>
            </w:r>
          </w:p>
          <w:p w14:paraId="07931166" w14:textId="77777777" w:rsidR="00470A72" w:rsidRDefault="00470A72" w:rsidP="00470A72">
            <w:pPr>
              <w:shd w:val="clear" w:color="auto" w:fill="FFFFFF"/>
              <w:spacing w:line="260" w:lineRule="atLeast"/>
              <w:jc w:val="both"/>
              <w:rPr>
                <w:rFonts w:cs="Arial"/>
                <w:bCs/>
                <w:color w:val="000000" w:themeColor="text1"/>
                <w:szCs w:val="20"/>
              </w:rPr>
            </w:pPr>
            <w:r>
              <w:rPr>
                <w:rFonts w:cs="Arial"/>
                <w:bCs/>
                <w:color w:val="000000" w:themeColor="text1"/>
                <w:szCs w:val="20"/>
              </w:rPr>
              <w:t>- ime pravne osebe;</w:t>
            </w:r>
          </w:p>
          <w:p w14:paraId="300F3140" w14:textId="77777777" w:rsidR="00470A72" w:rsidRDefault="00470A72" w:rsidP="00470A72">
            <w:pPr>
              <w:shd w:val="clear" w:color="auto" w:fill="FFFFFF"/>
              <w:spacing w:line="260" w:lineRule="atLeast"/>
              <w:jc w:val="both"/>
              <w:rPr>
                <w:rFonts w:cs="Arial"/>
                <w:bCs/>
                <w:color w:val="000000" w:themeColor="text1"/>
                <w:szCs w:val="20"/>
              </w:rPr>
            </w:pPr>
            <w:r>
              <w:rPr>
                <w:rFonts w:cs="Arial"/>
                <w:bCs/>
                <w:color w:val="000000" w:themeColor="text1"/>
                <w:szCs w:val="20"/>
              </w:rPr>
              <w:t>- številka in datum odločbe, na podlagi katere je bil opravljen izbris s seznama;</w:t>
            </w:r>
          </w:p>
          <w:p w14:paraId="51E12AC2" w14:textId="77777777" w:rsidR="00470A72" w:rsidRPr="0093672A" w:rsidRDefault="00470A72" w:rsidP="00470A72">
            <w:pPr>
              <w:shd w:val="clear" w:color="auto" w:fill="FFFFFF"/>
              <w:spacing w:line="260" w:lineRule="atLeast"/>
              <w:jc w:val="both"/>
              <w:rPr>
                <w:rFonts w:cs="Arial"/>
                <w:bCs/>
                <w:color w:val="000000" w:themeColor="text1"/>
                <w:szCs w:val="20"/>
              </w:rPr>
            </w:pPr>
            <w:r>
              <w:rPr>
                <w:rFonts w:cs="Arial"/>
                <w:bCs/>
                <w:color w:val="000000" w:themeColor="text1"/>
                <w:szCs w:val="20"/>
              </w:rPr>
              <w:t>- …</w:t>
            </w:r>
          </w:p>
          <w:p w14:paraId="46322B65" w14:textId="77777777" w:rsidR="00470A72" w:rsidRDefault="00470A72" w:rsidP="00470A72">
            <w:pPr>
              <w:spacing w:line="260" w:lineRule="atLeast"/>
              <w:ind w:left="360"/>
              <w:jc w:val="center"/>
              <w:rPr>
                <w:rFonts w:cs="Arial"/>
                <w:b/>
                <w:color w:val="000000" w:themeColor="text1"/>
                <w:szCs w:val="20"/>
              </w:rPr>
            </w:pPr>
          </w:p>
          <w:p w14:paraId="0DB79025" w14:textId="77777777" w:rsidR="00470A72" w:rsidRDefault="00470A72" w:rsidP="00470A72">
            <w:pPr>
              <w:spacing w:line="260" w:lineRule="atLeast"/>
              <w:ind w:left="360"/>
              <w:jc w:val="center"/>
              <w:rPr>
                <w:rFonts w:cs="Arial"/>
                <w:b/>
                <w:color w:val="000000" w:themeColor="text1"/>
                <w:szCs w:val="20"/>
              </w:rPr>
            </w:pPr>
            <w:r>
              <w:rPr>
                <w:rFonts w:cs="Arial"/>
                <w:b/>
                <w:color w:val="000000" w:themeColor="text1"/>
                <w:szCs w:val="20"/>
              </w:rPr>
              <w:t>6. člen</w:t>
            </w:r>
          </w:p>
          <w:p w14:paraId="562195BC" w14:textId="77777777" w:rsidR="00470A72" w:rsidRDefault="00470A72" w:rsidP="00470A72">
            <w:pPr>
              <w:spacing w:line="260" w:lineRule="atLeast"/>
              <w:ind w:left="360"/>
              <w:jc w:val="center"/>
              <w:rPr>
                <w:rFonts w:cs="Arial"/>
                <w:b/>
                <w:color w:val="000000" w:themeColor="text1"/>
                <w:szCs w:val="20"/>
              </w:rPr>
            </w:pPr>
            <w:r>
              <w:rPr>
                <w:rFonts w:cs="Arial"/>
                <w:b/>
                <w:color w:val="000000" w:themeColor="text1"/>
                <w:szCs w:val="20"/>
              </w:rPr>
              <w:t>(sprememba podatkov)</w:t>
            </w:r>
          </w:p>
          <w:p w14:paraId="617A3346" w14:textId="77777777" w:rsidR="00470A72" w:rsidRDefault="00470A72" w:rsidP="00470A72">
            <w:pPr>
              <w:spacing w:line="260" w:lineRule="atLeast"/>
              <w:ind w:left="360"/>
              <w:jc w:val="center"/>
              <w:rPr>
                <w:rFonts w:cs="Arial"/>
                <w:b/>
                <w:color w:val="000000" w:themeColor="text1"/>
                <w:szCs w:val="20"/>
              </w:rPr>
            </w:pPr>
          </w:p>
          <w:p w14:paraId="280DE670" w14:textId="77777777" w:rsidR="00470A72" w:rsidRPr="005138F5" w:rsidRDefault="00470A72" w:rsidP="00470A72">
            <w:pPr>
              <w:shd w:val="clear" w:color="auto" w:fill="FFFFFF"/>
              <w:spacing w:line="260" w:lineRule="atLeast"/>
              <w:jc w:val="both"/>
              <w:rPr>
                <w:rFonts w:cs="Arial"/>
                <w:color w:val="000000"/>
                <w:szCs w:val="20"/>
                <w:lang w:eastAsia="sl-SI"/>
              </w:rPr>
            </w:pPr>
            <w:r>
              <w:rPr>
                <w:rFonts w:cs="Arial"/>
                <w:color w:val="000000"/>
                <w:szCs w:val="20"/>
                <w:lang w:eastAsia="sl-SI"/>
              </w:rPr>
              <w:t>O</w:t>
            </w:r>
            <w:r w:rsidRPr="005138F5">
              <w:rPr>
                <w:rFonts w:cs="Arial"/>
                <w:color w:val="000000"/>
                <w:szCs w:val="20"/>
                <w:lang w:eastAsia="sl-SI"/>
              </w:rPr>
              <w:t xml:space="preserve"> vsaki spremembi podatkov, določenih s tem pravilnikom</w:t>
            </w:r>
            <w:r>
              <w:rPr>
                <w:rFonts w:cs="Arial"/>
                <w:color w:val="000000"/>
                <w:szCs w:val="20"/>
                <w:lang w:eastAsia="sl-SI"/>
              </w:rPr>
              <w:t xml:space="preserve">, mora pravna oseba, ki je vpisana na seznam obvestiti ministrstvo najpozneje v tridesetih dneh od uveljavitve spremembe. Spremembe podatkov in datum sprememb se vpišejo na seznam. </w:t>
            </w:r>
          </w:p>
          <w:p w14:paraId="384E20A4" w14:textId="77777777" w:rsidR="00470A72" w:rsidRDefault="00470A72" w:rsidP="00470A72">
            <w:pPr>
              <w:spacing w:line="260" w:lineRule="atLeast"/>
              <w:ind w:left="360"/>
              <w:jc w:val="center"/>
              <w:rPr>
                <w:rFonts w:cs="Arial"/>
                <w:b/>
                <w:color w:val="000000" w:themeColor="text1"/>
                <w:szCs w:val="20"/>
              </w:rPr>
            </w:pPr>
          </w:p>
          <w:p w14:paraId="28471822" w14:textId="77777777" w:rsidR="00470A72" w:rsidRPr="005138F5" w:rsidRDefault="00470A72" w:rsidP="00470A72">
            <w:pPr>
              <w:spacing w:line="260" w:lineRule="atLeast"/>
              <w:ind w:left="360"/>
              <w:jc w:val="center"/>
              <w:rPr>
                <w:rFonts w:cs="Arial"/>
                <w:szCs w:val="20"/>
              </w:rPr>
            </w:pPr>
            <w:r w:rsidRPr="005138F5">
              <w:rPr>
                <w:rFonts w:cs="Arial"/>
                <w:szCs w:val="20"/>
              </w:rPr>
              <w:t>KONČNA DOLOČBA</w:t>
            </w:r>
          </w:p>
          <w:p w14:paraId="4A75A10D" w14:textId="77777777" w:rsidR="00470A72" w:rsidRDefault="00470A72" w:rsidP="00470A72">
            <w:pPr>
              <w:spacing w:line="260" w:lineRule="atLeast"/>
              <w:ind w:left="360"/>
              <w:jc w:val="center"/>
              <w:rPr>
                <w:rFonts w:cs="Arial"/>
                <w:b/>
                <w:color w:val="000000" w:themeColor="text1"/>
                <w:szCs w:val="20"/>
              </w:rPr>
            </w:pPr>
          </w:p>
          <w:p w14:paraId="1DB03B41" w14:textId="77777777" w:rsidR="00470A72" w:rsidRDefault="00470A72" w:rsidP="00470A72">
            <w:pPr>
              <w:spacing w:line="260" w:lineRule="atLeast"/>
              <w:ind w:left="360"/>
              <w:jc w:val="center"/>
              <w:rPr>
                <w:rFonts w:cs="Arial"/>
                <w:b/>
                <w:color w:val="000000" w:themeColor="text1"/>
                <w:szCs w:val="20"/>
              </w:rPr>
            </w:pPr>
            <w:r>
              <w:rPr>
                <w:rFonts w:cs="Arial"/>
                <w:b/>
                <w:color w:val="000000" w:themeColor="text1"/>
                <w:szCs w:val="20"/>
              </w:rPr>
              <w:t xml:space="preserve">7. člen </w:t>
            </w:r>
          </w:p>
          <w:p w14:paraId="0CDDE3B0" w14:textId="77777777" w:rsidR="00470A72" w:rsidRPr="00AD191B" w:rsidRDefault="00470A72" w:rsidP="00470A72">
            <w:pPr>
              <w:spacing w:line="260" w:lineRule="atLeast"/>
              <w:ind w:left="360"/>
              <w:jc w:val="center"/>
              <w:rPr>
                <w:rFonts w:cs="Arial"/>
                <w:b/>
                <w:color w:val="000000" w:themeColor="text1"/>
                <w:szCs w:val="20"/>
              </w:rPr>
            </w:pPr>
            <w:r>
              <w:rPr>
                <w:rFonts w:cs="Arial"/>
                <w:b/>
                <w:color w:val="000000" w:themeColor="text1"/>
                <w:szCs w:val="20"/>
              </w:rPr>
              <w:t>(začetek veljavnosti)</w:t>
            </w:r>
          </w:p>
          <w:p w14:paraId="37749DD2" w14:textId="77777777" w:rsidR="00470A72" w:rsidRPr="00AD191B" w:rsidRDefault="00470A72" w:rsidP="00470A72">
            <w:pPr>
              <w:spacing w:line="260" w:lineRule="atLeast"/>
              <w:rPr>
                <w:rFonts w:cs="Arial"/>
                <w:szCs w:val="20"/>
              </w:rPr>
            </w:pPr>
          </w:p>
          <w:p w14:paraId="0FD754B0" w14:textId="77777777" w:rsidR="00470A72" w:rsidRPr="00AD191B" w:rsidRDefault="00470A72" w:rsidP="00470A72">
            <w:pPr>
              <w:spacing w:line="260" w:lineRule="atLeast"/>
              <w:jc w:val="both"/>
              <w:rPr>
                <w:rFonts w:cs="Arial"/>
                <w:szCs w:val="20"/>
              </w:rPr>
            </w:pPr>
            <w:r w:rsidRPr="00AD191B">
              <w:rPr>
                <w:rFonts w:cs="Arial"/>
                <w:szCs w:val="20"/>
              </w:rPr>
              <w:t xml:space="preserve">Ta pravilnik začne </w:t>
            </w:r>
            <w:r w:rsidRPr="00670040">
              <w:rPr>
                <w:rFonts w:cs="Arial"/>
                <w:szCs w:val="20"/>
              </w:rPr>
              <w:t>veljati</w:t>
            </w:r>
            <w:r w:rsidRPr="00AD191B">
              <w:rPr>
                <w:rFonts w:cs="Arial"/>
                <w:szCs w:val="20"/>
              </w:rPr>
              <w:t xml:space="preserve">  petnajsti dan po objavi v Uradnem listu Republike Slovenije</w:t>
            </w:r>
            <w:r>
              <w:rPr>
                <w:rFonts w:cs="Arial"/>
                <w:szCs w:val="20"/>
              </w:rPr>
              <w:t xml:space="preserve">. </w:t>
            </w:r>
          </w:p>
          <w:p w14:paraId="52D89DC8" w14:textId="77777777" w:rsidR="00470A72" w:rsidRPr="00AD191B" w:rsidRDefault="00470A72" w:rsidP="00470A72">
            <w:pPr>
              <w:spacing w:line="260" w:lineRule="atLeast"/>
              <w:rPr>
                <w:rFonts w:cs="Arial"/>
                <w:szCs w:val="20"/>
              </w:rPr>
            </w:pPr>
          </w:p>
          <w:p w14:paraId="5B29E430" w14:textId="77777777" w:rsidR="00470A72" w:rsidRPr="00AD191B" w:rsidRDefault="00470A72" w:rsidP="00470A72">
            <w:pPr>
              <w:shd w:val="clear" w:color="auto" w:fill="FFFFFF"/>
              <w:spacing w:line="260" w:lineRule="atLeast"/>
              <w:rPr>
                <w:rFonts w:cs="Arial"/>
                <w:color w:val="000000"/>
                <w:szCs w:val="20"/>
              </w:rPr>
            </w:pPr>
          </w:p>
          <w:p w14:paraId="7123D9CE" w14:textId="77777777" w:rsidR="00470A72" w:rsidRPr="00AD191B" w:rsidRDefault="00470A72" w:rsidP="00470A72">
            <w:pPr>
              <w:shd w:val="clear" w:color="auto" w:fill="FFFFFF"/>
              <w:spacing w:line="260" w:lineRule="atLeast"/>
              <w:rPr>
                <w:rFonts w:cs="Arial"/>
                <w:color w:val="000000"/>
                <w:szCs w:val="20"/>
              </w:rPr>
            </w:pPr>
            <w:r w:rsidRPr="00AD191B">
              <w:rPr>
                <w:rFonts w:cs="Arial"/>
                <w:color w:val="000000"/>
                <w:szCs w:val="20"/>
              </w:rPr>
              <w:t>Št. </w:t>
            </w:r>
            <w:r>
              <w:rPr>
                <w:rFonts w:cs="Arial"/>
                <w:color w:val="000000"/>
                <w:szCs w:val="20"/>
              </w:rPr>
              <w:t>___________</w:t>
            </w:r>
          </w:p>
          <w:p w14:paraId="0767A1E9" w14:textId="77777777" w:rsidR="00470A72" w:rsidRPr="00AD191B" w:rsidRDefault="00470A72" w:rsidP="00470A72">
            <w:pPr>
              <w:shd w:val="clear" w:color="auto" w:fill="FFFFFF"/>
              <w:spacing w:line="260" w:lineRule="atLeast"/>
              <w:rPr>
                <w:rFonts w:cs="Arial"/>
                <w:color w:val="000000"/>
                <w:szCs w:val="20"/>
              </w:rPr>
            </w:pPr>
            <w:r w:rsidRPr="00AD191B">
              <w:rPr>
                <w:rFonts w:cs="Arial"/>
                <w:color w:val="000000"/>
                <w:szCs w:val="20"/>
              </w:rPr>
              <w:t xml:space="preserve">Ljubljana, dne </w:t>
            </w:r>
            <w:r>
              <w:rPr>
                <w:rFonts w:cs="Arial"/>
                <w:color w:val="000000"/>
                <w:szCs w:val="20"/>
              </w:rPr>
              <w:softHyphen/>
            </w:r>
            <w:r>
              <w:rPr>
                <w:rFonts w:cs="Arial"/>
                <w:color w:val="000000"/>
                <w:szCs w:val="20"/>
              </w:rPr>
              <w:softHyphen/>
            </w:r>
            <w:r>
              <w:rPr>
                <w:rFonts w:cs="Arial"/>
                <w:color w:val="000000"/>
                <w:szCs w:val="20"/>
              </w:rPr>
              <w:softHyphen/>
            </w:r>
            <w:r>
              <w:rPr>
                <w:rFonts w:cs="Arial"/>
                <w:color w:val="000000"/>
                <w:szCs w:val="20"/>
              </w:rPr>
              <w:softHyphen/>
              <w:t>_______</w:t>
            </w:r>
          </w:p>
          <w:p w14:paraId="2DBB14AE" w14:textId="77777777" w:rsidR="00470A72" w:rsidRPr="00AD191B" w:rsidRDefault="00470A72" w:rsidP="00470A72">
            <w:pPr>
              <w:shd w:val="clear" w:color="auto" w:fill="FFFFFF"/>
              <w:spacing w:line="260" w:lineRule="atLeast"/>
              <w:rPr>
                <w:rFonts w:cs="Arial"/>
                <w:b/>
                <w:bCs/>
                <w:szCs w:val="20"/>
              </w:rPr>
            </w:pPr>
            <w:r w:rsidRPr="00AD191B">
              <w:rPr>
                <w:rFonts w:cs="Arial"/>
                <w:color w:val="000000"/>
                <w:szCs w:val="20"/>
              </w:rPr>
              <w:t xml:space="preserve">EVA </w:t>
            </w:r>
            <w:r>
              <w:rPr>
                <w:rFonts w:cs="Arial"/>
                <w:color w:val="000000"/>
                <w:szCs w:val="20"/>
              </w:rPr>
              <w:t>_______</w:t>
            </w:r>
          </w:p>
          <w:p w14:paraId="7D15110D" w14:textId="77777777" w:rsidR="00470A72" w:rsidRPr="00AD191B" w:rsidRDefault="00470A72" w:rsidP="00470A72">
            <w:pPr>
              <w:spacing w:line="260" w:lineRule="atLeast"/>
              <w:ind w:left="4820"/>
              <w:jc w:val="both"/>
              <w:rPr>
                <w:rFonts w:cs="Arial"/>
                <w:b/>
                <w:bCs/>
                <w:szCs w:val="20"/>
              </w:rPr>
            </w:pPr>
          </w:p>
          <w:p w14:paraId="2C3C289E" w14:textId="77777777" w:rsidR="00470A72" w:rsidRPr="00AD191B" w:rsidRDefault="00470A72" w:rsidP="00470A72">
            <w:pPr>
              <w:spacing w:line="260" w:lineRule="atLeast"/>
              <w:ind w:left="4820"/>
              <w:jc w:val="both"/>
              <w:rPr>
                <w:rFonts w:cs="Arial"/>
                <w:b/>
                <w:bCs/>
                <w:szCs w:val="20"/>
              </w:rPr>
            </w:pPr>
            <w:r w:rsidRPr="00AD191B">
              <w:rPr>
                <w:rFonts w:cs="Arial"/>
                <w:b/>
                <w:bCs/>
                <w:szCs w:val="20"/>
              </w:rPr>
              <w:t xml:space="preserve">            </w:t>
            </w:r>
            <w:r>
              <w:rPr>
                <w:rFonts w:cs="Arial"/>
                <w:b/>
                <w:bCs/>
                <w:szCs w:val="20"/>
              </w:rPr>
              <w:t xml:space="preserve">          </w:t>
            </w:r>
            <w:r>
              <w:rPr>
                <w:rFonts w:cs="Arial"/>
                <w:b/>
                <w:bCs/>
                <w:szCs w:val="20"/>
              </w:rPr>
              <w:tab/>
              <w:t>….</w:t>
            </w:r>
          </w:p>
          <w:p w14:paraId="1AEF09D8" w14:textId="77777777" w:rsidR="00470A72" w:rsidRPr="00AD191B" w:rsidRDefault="00470A72" w:rsidP="00470A72">
            <w:pPr>
              <w:spacing w:line="260" w:lineRule="atLeast"/>
              <w:ind w:left="4111"/>
              <w:jc w:val="center"/>
              <w:rPr>
                <w:rFonts w:cs="Arial"/>
                <w:szCs w:val="20"/>
              </w:rPr>
            </w:pPr>
            <w:r w:rsidRPr="00AD191B">
              <w:rPr>
                <w:rFonts w:cs="Arial"/>
                <w:szCs w:val="20"/>
              </w:rPr>
              <w:t>minist</w:t>
            </w:r>
            <w:r>
              <w:rPr>
                <w:rFonts w:cs="Arial"/>
                <w:szCs w:val="20"/>
              </w:rPr>
              <w:t>er</w:t>
            </w:r>
          </w:p>
          <w:p w14:paraId="5F597224" w14:textId="77777777" w:rsidR="00470A72" w:rsidRDefault="00470A72" w:rsidP="00470A72">
            <w:pPr>
              <w:spacing w:line="260" w:lineRule="atLeast"/>
              <w:ind w:left="4111"/>
              <w:jc w:val="center"/>
              <w:rPr>
                <w:rFonts w:cs="Arial"/>
                <w:szCs w:val="20"/>
              </w:rPr>
            </w:pPr>
            <w:r w:rsidRPr="00AD191B">
              <w:rPr>
                <w:rFonts w:cs="Arial"/>
                <w:szCs w:val="20"/>
              </w:rPr>
              <w:t xml:space="preserve">za </w:t>
            </w:r>
            <w:r>
              <w:rPr>
                <w:rFonts w:cs="Arial"/>
                <w:szCs w:val="20"/>
              </w:rPr>
              <w:t>gospodarstvo, turizem in šport</w:t>
            </w:r>
          </w:p>
          <w:p w14:paraId="057CC4A5" w14:textId="77777777" w:rsidR="00470A72" w:rsidRPr="00AD191B" w:rsidRDefault="00470A72" w:rsidP="00470A72">
            <w:pPr>
              <w:spacing w:line="260" w:lineRule="atLeast"/>
              <w:ind w:left="4111"/>
              <w:jc w:val="center"/>
              <w:rPr>
                <w:rFonts w:cs="Arial"/>
                <w:szCs w:val="20"/>
              </w:rPr>
            </w:pPr>
          </w:p>
          <w:p w14:paraId="1E90A132" w14:textId="77777777" w:rsidR="00470A72" w:rsidRPr="00AD191B" w:rsidRDefault="00470A72" w:rsidP="00470A72">
            <w:pPr>
              <w:spacing w:line="260" w:lineRule="atLeast"/>
              <w:ind w:left="4111"/>
              <w:jc w:val="center"/>
              <w:rPr>
                <w:rFonts w:cs="Arial"/>
                <w:szCs w:val="20"/>
              </w:rPr>
            </w:pPr>
          </w:p>
          <w:p w14:paraId="2D84B7EF" w14:textId="77777777" w:rsidR="00470A72" w:rsidRDefault="00470A72" w:rsidP="00470A72">
            <w:pPr>
              <w:spacing w:line="260" w:lineRule="atLeast"/>
              <w:rPr>
                <w:rFonts w:cs="Arial"/>
                <w:szCs w:val="20"/>
              </w:rPr>
            </w:pPr>
          </w:p>
          <w:p w14:paraId="57910B36" w14:textId="77777777" w:rsidR="00470A72" w:rsidRDefault="00470A72" w:rsidP="00470A72">
            <w:pPr>
              <w:spacing w:line="260" w:lineRule="atLeast"/>
              <w:rPr>
                <w:rFonts w:cs="Arial"/>
                <w:szCs w:val="20"/>
              </w:rPr>
            </w:pPr>
          </w:p>
          <w:p w14:paraId="72680A14" w14:textId="77777777" w:rsidR="00470A72" w:rsidRDefault="00470A72" w:rsidP="00470A72">
            <w:pPr>
              <w:spacing w:line="260" w:lineRule="atLeast"/>
              <w:rPr>
                <w:rFonts w:cs="Arial"/>
                <w:szCs w:val="20"/>
              </w:rPr>
            </w:pPr>
          </w:p>
          <w:p w14:paraId="69369010" w14:textId="5E3674FE" w:rsidR="00E06D87" w:rsidRPr="009F112A" w:rsidRDefault="00E06D87" w:rsidP="0075707A">
            <w:pPr>
              <w:pStyle w:val="Poglavje"/>
              <w:spacing w:before="0" w:after="0" w:line="260" w:lineRule="exact"/>
              <w:jc w:val="both"/>
              <w:rPr>
                <w:sz w:val="20"/>
                <w:szCs w:val="20"/>
              </w:rPr>
            </w:pPr>
          </w:p>
        </w:tc>
      </w:tr>
    </w:tbl>
    <w:p w14:paraId="5CFB20E7" w14:textId="77777777" w:rsidR="00E06D87" w:rsidRPr="003F1703" w:rsidRDefault="00E06D87" w:rsidP="00E06D87">
      <w:pPr>
        <w:rPr>
          <w:szCs w:val="20"/>
        </w:rPr>
      </w:pPr>
    </w:p>
    <w:p w14:paraId="68F64D85" w14:textId="77777777" w:rsidR="00E06D87" w:rsidRPr="003F1703" w:rsidRDefault="00E06D87" w:rsidP="00E06D87">
      <w:pPr>
        <w:rPr>
          <w:szCs w:val="20"/>
        </w:rPr>
      </w:pPr>
    </w:p>
    <w:p w14:paraId="23F16A35" w14:textId="77777777" w:rsidR="00FB397B" w:rsidRPr="0095149A" w:rsidRDefault="00FB397B" w:rsidP="00B368CB"/>
    <w:sectPr w:rsidR="00FB397B" w:rsidRPr="0095149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BD4CB1" w14:textId="77777777" w:rsidR="00681F3A" w:rsidRDefault="00681F3A">
      <w:pPr>
        <w:spacing w:line="240" w:lineRule="auto"/>
      </w:pPr>
      <w:r>
        <w:separator/>
      </w:r>
    </w:p>
  </w:endnote>
  <w:endnote w:type="continuationSeparator" w:id="0">
    <w:p w14:paraId="5FEC7C48" w14:textId="77777777" w:rsidR="00681F3A" w:rsidRDefault="00681F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E67FBA" w14:textId="77777777" w:rsidR="00681F3A" w:rsidRDefault="00681F3A">
      <w:pPr>
        <w:spacing w:line="240" w:lineRule="auto"/>
      </w:pPr>
      <w:r>
        <w:separator/>
      </w:r>
    </w:p>
  </w:footnote>
  <w:footnote w:type="continuationSeparator" w:id="0">
    <w:p w14:paraId="2F661001" w14:textId="77777777" w:rsidR="00681F3A" w:rsidRDefault="00681F3A">
      <w:pPr>
        <w:spacing w:line="240" w:lineRule="auto"/>
      </w:pPr>
      <w:r>
        <w:continuationSeparator/>
      </w:r>
    </w:p>
  </w:footnote>
  <w:footnote w:id="1">
    <w:p w14:paraId="1EB1592E" w14:textId="6BBCB880"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w:t>
      </w:r>
      <w:r w:rsidRPr="005C3D8B">
        <w:rPr>
          <w:rFonts w:ascii="Arial" w:hAnsi="Arial" w:cs="Arial"/>
          <w:sz w:val="18"/>
          <w:szCs w:val="18"/>
          <w:shd w:val="clear" w:color="auto" w:fill="FFFFFF"/>
          <w:lang w:val="sl-SI"/>
        </w:rPr>
        <w:t>Uradni list RS, št. </w:t>
      </w:r>
      <w:r w:rsidRPr="005C3D8B">
        <w:rPr>
          <w:rFonts w:ascii="Arial" w:hAnsi="Arial" w:cs="Arial"/>
          <w:sz w:val="18"/>
          <w:szCs w:val="18"/>
          <w:lang w:val="sl-SI"/>
        </w:rPr>
        <w:t>55/17.</w:t>
      </w:r>
    </w:p>
  </w:footnote>
  <w:footnote w:id="2">
    <w:p w14:paraId="66F99685" w14:textId="3045FA47"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w:t>
      </w:r>
      <w:r w:rsidRPr="005C3D8B">
        <w:rPr>
          <w:rFonts w:ascii="Arial" w:hAnsi="Arial" w:cs="Arial"/>
          <w:sz w:val="18"/>
          <w:szCs w:val="18"/>
          <w:shd w:val="clear" w:color="auto" w:fill="FFFFFF"/>
          <w:lang w:val="sl-SI"/>
        </w:rPr>
        <w:t>Uradni list RS, št. 98/04 – uradno prečiščeno besedilo, 114/06 – ZUE, 126/07, 86/09, 78/11, 38/14 in 19/15.</w:t>
      </w:r>
    </w:p>
  </w:footnote>
  <w:footnote w:id="3">
    <w:p w14:paraId="1BABD956" w14:textId="4C4FF6AC"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Gl. uvodno izjavo 7 Direktive 2020/1828.</w:t>
      </w:r>
    </w:p>
  </w:footnote>
  <w:footnote w:id="4">
    <w:p w14:paraId="656D4A76" w14:textId="34BE6713"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Gl. uvodno izjavo 8 Direktive 2020/1828.</w:t>
      </w:r>
    </w:p>
  </w:footnote>
  <w:footnote w:id="5">
    <w:p w14:paraId="36A9A2AE" w14:textId="7EC7BF01"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Gl. člen 1 Direktive 2020/1828.</w:t>
      </w:r>
    </w:p>
  </w:footnote>
  <w:footnote w:id="6">
    <w:p w14:paraId="4310B48A" w14:textId="77777777"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https://www.sodisce.si/sodni_postopki/kolektivne_tozbe/</w:t>
      </w:r>
    </w:p>
  </w:footnote>
  <w:footnote w:id="7">
    <w:p w14:paraId="483FBA39" w14:textId="248EA71C"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Povzetek projekta, podatki o projektu in rezultat projekta (celotna študija) so dostopni na spletni strani: </w:t>
      </w:r>
      <w:hyperlink r:id="rId1" w:history="1">
        <w:r w:rsidRPr="005C3D8B">
          <w:rPr>
            <w:rStyle w:val="Hiperpovezava"/>
            <w:rFonts w:ascii="Arial" w:hAnsi="Arial" w:cs="Arial"/>
            <w:color w:val="auto"/>
            <w:sz w:val="18"/>
            <w:szCs w:val="18"/>
            <w:lang w:val="sl-SI"/>
          </w:rPr>
          <w:t>IPP-PF: Inštitut za primerjalno pravo - Kolektivno sodno varstvo</w:t>
        </w:r>
      </w:hyperlink>
      <w:r w:rsidRPr="005C3D8B">
        <w:rPr>
          <w:rFonts w:ascii="Arial" w:hAnsi="Arial" w:cs="Arial"/>
          <w:sz w:val="18"/>
          <w:szCs w:val="18"/>
          <w:lang w:val="sl-SI"/>
        </w:rPr>
        <w:t xml:space="preserve">. </w:t>
      </w:r>
    </w:p>
  </w:footnote>
  <w:footnote w:id="8">
    <w:p w14:paraId="4A7F4467" w14:textId="1C7BD523"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CD4FEC">
        <w:rPr>
          <w:rFonts w:ascii="Arial" w:hAnsi="Arial" w:cs="Arial"/>
          <w:sz w:val="18"/>
          <w:szCs w:val="18"/>
          <w:lang w:val="pl-PL"/>
        </w:rPr>
        <w:t xml:space="preserve"> </w:t>
      </w:r>
      <w:r w:rsidRPr="005C3D8B">
        <w:rPr>
          <w:rFonts w:ascii="Arial" w:hAnsi="Arial" w:cs="Arial"/>
          <w:sz w:val="18"/>
          <w:szCs w:val="18"/>
          <w:lang w:val="sl-SI"/>
        </w:rPr>
        <w:t>Zadnji</w:t>
      </w:r>
      <w:r w:rsidRPr="00CD4FEC">
        <w:rPr>
          <w:rFonts w:ascii="Arial" w:hAnsi="Arial" w:cs="Arial"/>
          <w:sz w:val="18"/>
          <w:szCs w:val="18"/>
          <w:lang w:val="pl-PL"/>
        </w:rPr>
        <w:t xml:space="preserve"> v</w:t>
      </w:r>
      <w:r w:rsidRPr="005C3D8B">
        <w:rPr>
          <w:rFonts w:ascii="Arial" w:hAnsi="Arial" w:cs="Arial"/>
          <w:sz w:val="18"/>
          <w:szCs w:val="18"/>
          <w:lang w:val="sl-SI"/>
        </w:rPr>
        <w:t>pogled dne 1</w:t>
      </w:r>
      <w:r>
        <w:rPr>
          <w:rFonts w:ascii="Arial" w:hAnsi="Arial" w:cs="Arial"/>
          <w:sz w:val="18"/>
          <w:szCs w:val="18"/>
          <w:lang w:val="sl-SI"/>
        </w:rPr>
        <w:t>9</w:t>
      </w:r>
      <w:r w:rsidRPr="005C3D8B">
        <w:rPr>
          <w:rFonts w:ascii="Arial" w:hAnsi="Arial" w:cs="Arial"/>
          <w:sz w:val="18"/>
          <w:szCs w:val="18"/>
          <w:lang w:val="sl-SI"/>
        </w:rPr>
        <w:t xml:space="preserve">. </w:t>
      </w:r>
      <w:r>
        <w:rPr>
          <w:rFonts w:ascii="Arial" w:hAnsi="Arial" w:cs="Arial"/>
          <w:sz w:val="18"/>
          <w:szCs w:val="18"/>
          <w:lang w:val="sl-SI"/>
        </w:rPr>
        <w:t>9</w:t>
      </w:r>
      <w:r w:rsidRPr="005C3D8B">
        <w:rPr>
          <w:rFonts w:ascii="Arial" w:hAnsi="Arial" w:cs="Arial"/>
          <w:sz w:val="18"/>
          <w:szCs w:val="18"/>
          <w:lang w:val="sl-SI"/>
        </w:rPr>
        <w:t>. 2023.</w:t>
      </w:r>
    </w:p>
  </w:footnote>
  <w:footnote w:id="9">
    <w:p w14:paraId="48F691B1" w14:textId="6C4669F5"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Uradni list RS, št. 26/18.</w:t>
      </w:r>
    </w:p>
  </w:footnote>
  <w:footnote w:id="10">
    <w:p w14:paraId="03F2B06A" w14:textId="5E87783B"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Uradni list RS, št. 33/91-I, 42/97 – UZS68, 66/00 – UZ80, 24/03 – UZ3a, 47, 68, 69/04 – UZ14, 69/04 – UZ43, 69/04 – UZ50, 68/06 – UZ121,140,143, 47/13 – UZ148, 47/13 – UZ90,97,99, 75/16 – UZ70a in 92/21 – UZ62a.</w:t>
      </w:r>
    </w:p>
  </w:footnote>
  <w:footnote w:id="11">
    <w:p w14:paraId="66D31525" w14:textId="77777777" w:rsidR="00681F3A"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Analiza je dostopna na:</w:t>
      </w:r>
    </w:p>
    <w:p w14:paraId="078D28A7" w14:textId="437CCAD7" w:rsidR="00681F3A" w:rsidRPr="005C3D8B" w:rsidRDefault="00681F3A" w:rsidP="005C3D8B">
      <w:pPr>
        <w:pStyle w:val="Sprotnaopomba-besedilo"/>
        <w:spacing w:line="264" w:lineRule="auto"/>
        <w:jc w:val="both"/>
        <w:rPr>
          <w:rFonts w:ascii="Arial" w:hAnsi="Arial" w:cs="Arial"/>
          <w:sz w:val="18"/>
          <w:szCs w:val="18"/>
          <w:lang w:val="sl-SI"/>
        </w:rPr>
      </w:pPr>
      <w:hyperlink r:id="rId2" w:history="1">
        <w:r w:rsidRPr="005C3D8B">
          <w:rPr>
            <w:rStyle w:val="Hiperpovezava"/>
            <w:rFonts w:ascii="Arial" w:hAnsi="Arial" w:cs="Arial"/>
            <w:sz w:val="18"/>
            <w:szCs w:val="18"/>
            <w:lang w:val="sl-SI"/>
          </w:rPr>
          <w:t>https://www.ipp-pf.si/uploads/File/Projekti/IPP-PF%20Kolektivno%20sodno%20varstvo%20v%20RS.pdf</w:t>
        </w:r>
      </w:hyperlink>
      <w:r w:rsidRPr="005C3D8B">
        <w:rPr>
          <w:rFonts w:ascii="Arial" w:hAnsi="Arial" w:cs="Arial"/>
          <w:sz w:val="18"/>
          <w:szCs w:val="18"/>
          <w:lang w:val="sl-SI"/>
        </w:rPr>
        <w:t>.</w:t>
      </w:r>
    </w:p>
  </w:footnote>
  <w:footnote w:id="12">
    <w:p w14:paraId="23012BE8" w14:textId="13536E18"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Podrobneje glede tega vprašanja M. </w:t>
      </w:r>
      <w:proofErr w:type="spellStart"/>
      <w:r w:rsidRPr="005C3D8B">
        <w:rPr>
          <w:rFonts w:ascii="Arial" w:hAnsi="Arial" w:cs="Arial"/>
          <w:sz w:val="18"/>
          <w:szCs w:val="18"/>
          <w:lang w:val="sl-SI"/>
        </w:rPr>
        <w:t>Djinović</w:t>
      </w:r>
      <w:proofErr w:type="spellEnd"/>
      <w:r w:rsidRPr="005C3D8B">
        <w:rPr>
          <w:rFonts w:ascii="Arial" w:hAnsi="Arial" w:cs="Arial"/>
          <w:sz w:val="18"/>
          <w:szCs w:val="18"/>
          <w:lang w:val="sl-SI"/>
        </w:rPr>
        <w:t>, Stroški postopka in financiranje kolektivne tožbe po Zakonu o kolektivnih tožbah, Pravni letopis 2022, Inštitut za primerjalno pravo.</w:t>
      </w:r>
    </w:p>
  </w:footnote>
  <w:footnote w:id="13">
    <w:p w14:paraId="1B162792" w14:textId="0FA84272" w:rsidR="00681F3A" w:rsidRPr="005C3D8B" w:rsidRDefault="00681F3A" w:rsidP="005C3D8B">
      <w:pPr>
        <w:pStyle w:val="Sprotnaopomba-besedilo"/>
        <w:spacing w:line="264" w:lineRule="auto"/>
        <w:jc w:val="both"/>
        <w:rPr>
          <w:rFonts w:ascii="Arial" w:hAnsi="Arial" w:cs="Arial"/>
          <w:sz w:val="18"/>
          <w:szCs w:val="18"/>
          <w:lang w:val="it-IT"/>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Glej recital 25 Direktiv</w:t>
      </w:r>
      <w:r>
        <w:rPr>
          <w:rFonts w:ascii="Arial" w:hAnsi="Arial" w:cs="Arial"/>
          <w:sz w:val="18"/>
          <w:szCs w:val="18"/>
          <w:lang w:val="sl-SI"/>
        </w:rPr>
        <w:t>e</w:t>
      </w:r>
      <w:r w:rsidRPr="005C3D8B">
        <w:rPr>
          <w:rFonts w:ascii="Arial" w:hAnsi="Arial" w:cs="Arial"/>
          <w:sz w:val="18"/>
          <w:szCs w:val="18"/>
          <w:lang w:val="sl-SI"/>
        </w:rPr>
        <w:t xml:space="preserve"> 2020/1828.</w:t>
      </w:r>
    </w:p>
  </w:footnote>
  <w:footnote w:id="14">
    <w:p w14:paraId="1A1A980E" w14:textId="26984D62" w:rsidR="00681F3A" w:rsidRPr="003E238A" w:rsidRDefault="00681F3A" w:rsidP="005C3D8B">
      <w:pPr>
        <w:pStyle w:val="Sprotnaopomba-besedilo"/>
        <w:spacing w:line="264" w:lineRule="auto"/>
        <w:jc w:val="both"/>
        <w:rPr>
          <w:rFonts w:ascii="Arial" w:hAnsi="Arial" w:cs="Arial"/>
          <w:sz w:val="18"/>
          <w:szCs w:val="18"/>
          <w:lang w:val="sl-SI"/>
        </w:rPr>
      </w:pPr>
      <w:r w:rsidRPr="003E238A">
        <w:rPr>
          <w:rStyle w:val="Sprotnaopomba-sklic"/>
          <w:rFonts w:ascii="Arial" w:hAnsi="Arial" w:cs="Arial"/>
          <w:sz w:val="18"/>
          <w:szCs w:val="18"/>
          <w:lang w:val="sl-SI"/>
        </w:rPr>
        <w:footnoteRef/>
      </w:r>
      <w:r w:rsidRPr="003E238A">
        <w:rPr>
          <w:rFonts w:ascii="Arial" w:hAnsi="Arial" w:cs="Arial"/>
          <w:sz w:val="18"/>
          <w:szCs w:val="18"/>
          <w:lang w:val="sl-SI"/>
        </w:rPr>
        <w:t xml:space="preserve"> Pravosodni bilten (PB), št. 2/2018, str. 32, https://cip.gov.si/media/1599/pb2_2018.pdf</w:t>
      </w:r>
    </w:p>
  </w:footnote>
  <w:footnote w:id="15">
    <w:p w14:paraId="3AB761C1" w14:textId="4509C6F0"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Marko </w:t>
      </w:r>
      <w:proofErr w:type="spellStart"/>
      <w:r w:rsidRPr="005C3D8B">
        <w:rPr>
          <w:rFonts w:ascii="Arial" w:hAnsi="Arial" w:cs="Arial"/>
          <w:sz w:val="18"/>
          <w:szCs w:val="18"/>
          <w:lang w:val="sl-SI"/>
        </w:rPr>
        <w:t>Djinović</w:t>
      </w:r>
      <w:proofErr w:type="spellEnd"/>
      <w:r w:rsidRPr="005C3D8B">
        <w:rPr>
          <w:rFonts w:ascii="Arial" w:hAnsi="Arial" w:cs="Arial"/>
          <w:sz w:val="18"/>
          <w:szCs w:val="18"/>
          <w:lang w:val="sl-SI"/>
        </w:rPr>
        <w:t>, Stroški postopka in financiranje kolektivne tožbe po Zakonu o kolektivnih tožbah, Pravni letopis, ISSN: 1855-5861, 2022, str. 117</w:t>
      </w:r>
      <w:r>
        <w:rPr>
          <w:rFonts w:ascii="Arial" w:hAnsi="Arial" w:cs="Arial"/>
          <w:sz w:val="18"/>
          <w:szCs w:val="18"/>
          <w:lang w:val="sl-SI"/>
        </w:rPr>
        <w:t>–</w:t>
      </w:r>
      <w:r w:rsidRPr="005C3D8B">
        <w:rPr>
          <w:rFonts w:ascii="Arial" w:hAnsi="Arial" w:cs="Arial"/>
          <w:sz w:val="18"/>
          <w:szCs w:val="18"/>
          <w:lang w:val="sl-SI"/>
        </w:rPr>
        <w:t>142.</w:t>
      </w:r>
    </w:p>
  </w:footnote>
  <w:footnote w:id="16">
    <w:p w14:paraId="79867E60" w14:textId="37A8ACC5"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Prav tam.</w:t>
      </w:r>
    </w:p>
  </w:footnote>
  <w:footnote w:id="17">
    <w:p w14:paraId="45CFA75B" w14:textId="046439C7"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https://eur-lex.europa.eu/legal-content/SL/NIM/?uri=CELEX:32020L1828</w:t>
      </w:r>
      <w:r>
        <w:rPr>
          <w:rFonts w:ascii="Arial" w:hAnsi="Arial" w:cs="Arial"/>
          <w:sz w:val="18"/>
          <w:szCs w:val="18"/>
          <w:lang w:val="sl-SI"/>
        </w:rPr>
        <w:t>.</w:t>
      </w:r>
    </w:p>
  </w:footnote>
  <w:footnote w:id="18">
    <w:p w14:paraId="035B6543" w14:textId="77777777" w:rsidR="00681F3A"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lang w:val="sl-SI"/>
        </w:rPr>
        <w:footnoteRef/>
      </w:r>
      <w:r w:rsidRPr="005C3D8B">
        <w:rPr>
          <w:rFonts w:ascii="Arial" w:hAnsi="Arial" w:cs="Arial"/>
          <w:sz w:val="18"/>
          <w:szCs w:val="18"/>
          <w:lang w:val="sl-SI"/>
        </w:rPr>
        <w:t xml:space="preserve"> Dostopno na:</w:t>
      </w:r>
      <w:r>
        <w:rPr>
          <w:rFonts w:ascii="Arial" w:hAnsi="Arial" w:cs="Arial"/>
          <w:sz w:val="18"/>
          <w:szCs w:val="18"/>
          <w:lang w:val="sl-SI"/>
        </w:rPr>
        <w:t xml:space="preserve"> </w:t>
      </w:r>
    </w:p>
    <w:p w14:paraId="55076131" w14:textId="370CDBDC" w:rsidR="00681F3A" w:rsidRPr="005C3D8B" w:rsidRDefault="00681F3A" w:rsidP="005C3D8B">
      <w:pPr>
        <w:pStyle w:val="Sprotnaopomba-besedilo"/>
        <w:spacing w:line="264" w:lineRule="auto"/>
        <w:jc w:val="both"/>
        <w:rPr>
          <w:rFonts w:ascii="Arial" w:hAnsi="Arial" w:cs="Arial"/>
          <w:sz w:val="18"/>
          <w:szCs w:val="18"/>
          <w:lang w:val="sl-SI"/>
        </w:rPr>
      </w:pPr>
      <w:r w:rsidRPr="003E238A">
        <w:rPr>
          <w:rFonts w:ascii="Arial" w:hAnsi="Arial" w:cs="Arial"/>
          <w:sz w:val="18"/>
          <w:szCs w:val="18"/>
          <w:lang w:val="sl-SI"/>
        </w:rPr>
        <w:t>https://www.linklaters.com/en/insights/blogs/linkingcollectiveredress/2023/february/eu-commission-takes-action-for-failing-to-implement-collective-redress-directive</w:t>
      </w:r>
      <w:r>
        <w:rPr>
          <w:rFonts w:ascii="Arial" w:hAnsi="Arial" w:cs="Arial"/>
          <w:sz w:val="18"/>
          <w:szCs w:val="18"/>
          <w:lang w:val="sl-SI"/>
        </w:rPr>
        <w:t>,</w:t>
      </w:r>
      <w:r w:rsidRPr="005C3D8B">
        <w:rPr>
          <w:rFonts w:ascii="Arial" w:hAnsi="Arial" w:cs="Arial"/>
          <w:sz w:val="18"/>
          <w:szCs w:val="18"/>
          <w:lang w:val="sl-SI"/>
        </w:rPr>
        <w:t xml:space="preserve"> 1. 2. 2023.  </w:t>
      </w:r>
    </w:p>
  </w:footnote>
  <w:footnote w:id="19">
    <w:p w14:paraId="0C11A6CD" w14:textId="3A985A99" w:rsidR="00681F3A" w:rsidRPr="005C3D8B" w:rsidRDefault="00681F3A" w:rsidP="003E238A">
      <w:pPr>
        <w:spacing w:line="264" w:lineRule="auto"/>
        <w:jc w:val="both"/>
        <w:rPr>
          <w:rFonts w:cs="Arial"/>
          <w:sz w:val="18"/>
          <w:szCs w:val="18"/>
          <w:lang w:eastAsia="sl-SI"/>
        </w:rPr>
      </w:pPr>
      <w:r w:rsidRPr="005C3D8B">
        <w:rPr>
          <w:rStyle w:val="Sprotnaopomba-sklic"/>
          <w:rFonts w:cs="Arial"/>
          <w:sz w:val="18"/>
          <w:szCs w:val="18"/>
        </w:rPr>
        <w:footnoteRef/>
      </w:r>
      <w:r w:rsidRPr="005C3D8B">
        <w:rPr>
          <w:rFonts w:cs="Arial"/>
          <w:sz w:val="18"/>
          <w:szCs w:val="18"/>
        </w:rPr>
        <w:t xml:space="preserve"> https://www.linklaters.com/en/insights/blogs/linkingcollectiveredress/2022/november/the-netherlands-implementation-of-the-eu-collective-redress-directive</w:t>
      </w:r>
    </w:p>
  </w:footnote>
  <w:footnote w:id="20">
    <w:p w14:paraId="5C392626" w14:textId="77777777"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https://www.sabor.hr/sites/default/files/uploads/sabor/2023-02-08/171601/PZE_453.pdf</w:t>
      </w:r>
    </w:p>
  </w:footnote>
  <w:footnote w:id="21">
    <w:p w14:paraId="695C486C" w14:textId="23CBA536" w:rsidR="00681F3A" w:rsidRPr="005C3D8B" w:rsidRDefault="00681F3A" w:rsidP="005C3D8B">
      <w:pPr>
        <w:pStyle w:val="Sprotnaopomba-besedilo"/>
        <w:spacing w:line="264" w:lineRule="auto"/>
        <w:jc w:val="both"/>
        <w:rPr>
          <w:rFonts w:ascii="Arial" w:hAnsi="Arial" w:cs="Arial"/>
          <w:sz w:val="18"/>
          <w:szCs w:val="18"/>
          <w:lang w:val="sl-SI"/>
        </w:rPr>
      </w:pPr>
      <w:r w:rsidRPr="005C3D8B">
        <w:rPr>
          <w:rStyle w:val="Sprotnaopomba-sklic"/>
          <w:rFonts w:ascii="Arial" w:hAnsi="Arial" w:cs="Arial"/>
          <w:sz w:val="18"/>
          <w:szCs w:val="18"/>
        </w:rPr>
        <w:footnoteRef/>
      </w:r>
      <w:r w:rsidRPr="005C3D8B">
        <w:rPr>
          <w:rFonts w:ascii="Arial" w:hAnsi="Arial" w:cs="Arial"/>
          <w:sz w:val="18"/>
          <w:szCs w:val="18"/>
          <w:lang w:val="sl-SI"/>
        </w:rPr>
        <w:t xml:space="preserve"> </w:t>
      </w:r>
      <w:r w:rsidRPr="005C3D8B">
        <w:rPr>
          <w:rFonts w:ascii="Arial" w:hAnsi="Arial" w:cs="Arial"/>
          <w:iCs/>
          <w:sz w:val="18"/>
          <w:szCs w:val="18"/>
          <w:lang w:val="sl-SI" w:eastAsia="sl-SI"/>
        </w:rPr>
        <w:t>Uradni list RS, št. 95/09</w:t>
      </w:r>
      <w:r w:rsidRPr="002055B8">
        <w:rPr>
          <w:rStyle w:val="Hiperpovezava"/>
          <w:rFonts w:ascii="Arial" w:hAnsi="Arial" w:cs="Arial"/>
          <w:iCs/>
          <w:color w:val="auto"/>
          <w:sz w:val="18"/>
          <w:szCs w:val="18"/>
          <w:u w:val="none"/>
          <w:lang w:val="sl-SI" w:eastAsia="sl-SI"/>
        </w:rPr>
        <w:t>.</w:t>
      </w:r>
    </w:p>
  </w:footnote>
  <w:footnote w:id="22">
    <w:p w14:paraId="292A1390" w14:textId="6C154F3E" w:rsidR="00681F3A" w:rsidRPr="00592C0D"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rPr>
        <w:footnoteRef/>
      </w:r>
      <w:r w:rsidRPr="00592C0D">
        <w:rPr>
          <w:rFonts w:ascii="Arial" w:hAnsi="Arial" w:cs="Arial"/>
          <w:sz w:val="18"/>
          <w:szCs w:val="18"/>
          <w:lang w:val="sl-SI"/>
        </w:rPr>
        <w:t xml:space="preserve"> </w:t>
      </w:r>
      <w:r w:rsidRPr="00E23A04">
        <w:rPr>
          <w:rFonts w:ascii="Arial" w:hAnsi="Arial" w:cs="Arial"/>
          <w:sz w:val="18"/>
          <w:szCs w:val="18"/>
          <w:lang w:val="sl-SI"/>
        </w:rPr>
        <w:t xml:space="preserve">Marko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Stroški postopka in financiranje kolektivne tožbe po Zakonu o kolektivnih tožbah, Pravni letopis, ISSN: 1855-5861, 2022, str. 117</w:t>
      </w:r>
      <w:r>
        <w:rPr>
          <w:rFonts w:ascii="Arial" w:hAnsi="Arial" w:cs="Arial"/>
          <w:sz w:val="18"/>
          <w:szCs w:val="18"/>
          <w:lang w:val="sl-SI"/>
        </w:rPr>
        <w:t>–</w:t>
      </w:r>
      <w:r w:rsidRPr="00E23A04">
        <w:rPr>
          <w:rFonts w:ascii="Arial" w:hAnsi="Arial" w:cs="Arial"/>
          <w:sz w:val="18"/>
          <w:szCs w:val="18"/>
          <w:lang w:val="sl-SI"/>
        </w:rPr>
        <w:t>142.</w:t>
      </w:r>
    </w:p>
  </w:footnote>
  <w:footnote w:id="23">
    <w:p w14:paraId="4E3D4664"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Ta določa: Države članice zagotovijo, da so merila, ki jih uporabljajo pri imenovanju subjekta za kvalificiranega za namene vlaganja notranjih zastopniških tožb, skladna s cilji te direktive, da bi mehanizem takih zastopniških tožb deloval uspešno in učinkovito.</w:t>
      </w:r>
    </w:p>
  </w:footnote>
  <w:footnote w:id="24">
    <w:p w14:paraId="1FC24452" w14:textId="08A16D01" w:rsidR="00681F3A" w:rsidRPr="00E23A04" w:rsidRDefault="00681F3A" w:rsidP="00E06D87">
      <w:pPr>
        <w:spacing w:line="264" w:lineRule="auto"/>
        <w:ind w:left="142" w:right="675"/>
        <w:jc w:val="both"/>
        <w:rPr>
          <w:rFonts w:cs="Arial"/>
          <w:sz w:val="18"/>
          <w:szCs w:val="18"/>
          <w:lang w:eastAsia="sl-SI"/>
        </w:rPr>
      </w:pPr>
      <w:r w:rsidRPr="00E23A04">
        <w:rPr>
          <w:rStyle w:val="Sprotnaopomba-sklic"/>
          <w:rFonts w:cs="Arial"/>
          <w:sz w:val="18"/>
          <w:szCs w:val="18"/>
        </w:rPr>
        <w:footnoteRef/>
      </w:r>
      <w:r w:rsidRPr="00E23A04">
        <w:rPr>
          <w:rFonts w:cs="Arial"/>
          <w:sz w:val="18"/>
          <w:szCs w:val="18"/>
        </w:rPr>
        <w:t xml:space="preserve"> Ta določa: </w:t>
      </w:r>
      <w:r w:rsidRPr="00E23A04">
        <w:rPr>
          <w:rFonts w:cs="Arial"/>
          <w:sz w:val="18"/>
          <w:szCs w:val="18"/>
          <w:lang w:eastAsia="sl-SI"/>
        </w:rPr>
        <w:t>Sodišča in upravni organi priznavajo seznam iz člena 5(1) kot dokaz pravne sposobnosti kvalificiranega subjekta za vložitev čezmejne zastopniške tožbe, kar ne posega v pravico sodišč ali upravnih organov, ki so začel</w:t>
      </w:r>
      <w:r>
        <w:rPr>
          <w:rFonts w:cs="Arial"/>
          <w:sz w:val="18"/>
          <w:szCs w:val="18"/>
          <w:lang w:eastAsia="sl-SI"/>
        </w:rPr>
        <w:t>i</w:t>
      </w:r>
      <w:r w:rsidRPr="00E23A04">
        <w:rPr>
          <w:rFonts w:cs="Arial"/>
          <w:sz w:val="18"/>
          <w:szCs w:val="18"/>
          <w:lang w:eastAsia="sl-SI"/>
        </w:rPr>
        <w:t xml:space="preserve"> postopek, da preverijo, ali ustanovni namen kvalificiranega subjekta v posameznem primeru upravičuje vložitev tožbe.</w:t>
      </w:r>
    </w:p>
  </w:footnote>
  <w:footnote w:id="25">
    <w:p w14:paraId="7AC3B708"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Uradni list RS, št. 113/05 – uradno prečiščeno besedilo, 89/07 – </w:t>
      </w:r>
      <w:proofErr w:type="spellStart"/>
      <w:r w:rsidRPr="00E23A04">
        <w:rPr>
          <w:rFonts w:ascii="Arial" w:hAnsi="Arial" w:cs="Arial"/>
          <w:sz w:val="18"/>
          <w:szCs w:val="18"/>
          <w:lang w:val="sl-SI"/>
        </w:rPr>
        <w:t>odl</w:t>
      </w:r>
      <w:proofErr w:type="spellEnd"/>
      <w:r w:rsidRPr="00E23A04">
        <w:rPr>
          <w:rFonts w:ascii="Arial" w:hAnsi="Arial" w:cs="Arial"/>
          <w:sz w:val="18"/>
          <w:szCs w:val="18"/>
          <w:lang w:val="sl-SI"/>
        </w:rPr>
        <w:t>. US, 126/07 – ZUP-E, 48/09, 8/10 – ZUP-G, 8/12 – ZVRS-F, 21/12, 47/13, 12/14, 90/14, 51/16, 36/21, 82/21, 189/21, 153/22 in 18/23.</w:t>
      </w:r>
    </w:p>
  </w:footnote>
  <w:footnote w:id="26">
    <w:p w14:paraId="4151A56B"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Ta določa:</w:t>
      </w:r>
    </w:p>
    <w:p w14:paraId="7443C8EB"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1.   Države članice določijo pravila, s katerimi zagotovijo, da kvalificirani subjekti predvsem na svojem spletnem mestu navedejo informacije o:</w:t>
      </w:r>
    </w:p>
    <w:p w14:paraId="677FD169"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(a) zastopniških tožbah, ki so jih sklenili vložiti pred sodiščem ali upravnim organom,</w:t>
      </w:r>
    </w:p>
    <w:p w14:paraId="2D9194AB"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(b) statusu že vloženih zastopniških tožb pred sodiščem ali upravnim organom in</w:t>
      </w:r>
    </w:p>
    <w:p w14:paraId="450130B3"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(c) izidu zastopniških tožb iz točk (a) in (b).</w:t>
      </w:r>
    </w:p>
  </w:footnote>
  <w:footnote w:id="27">
    <w:p w14:paraId="59B60EEE"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Pr="00E23A04">
        <w:rPr>
          <w:rFonts w:ascii="Arial" w:hAnsi="Arial" w:cs="Arial"/>
          <w:sz w:val="18"/>
          <w:szCs w:val="18"/>
          <w:lang w:val="sl-SI" w:eastAsia="sl-SI"/>
        </w:rPr>
        <w:t xml:space="preserve">Uradni list RS, št. 73/07 – uradno prečiščeno besedilo, 45/08 – ZArbit, 45/08, 111/08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57/09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12/10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50/10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107/10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75/12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40/13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92/13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10/14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48/15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6/17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10/17, 16/19 – ZNP-1, 70/19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1/22 – </w:t>
      </w:r>
      <w:proofErr w:type="spellStart"/>
      <w:r w:rsidRPr="00E23A04">
        <w:rPr>
          <w:rFonts w:ascii="Arial" w:hAnsi="Arial" w:cs="Arial"/>
          <w:sz w:val="18"/>
          <w:szCs w:val="18"/>
          <w:lang w:val="sl-SI" w:eastAsia="sl-SI"/>
        </w:rPr>
        <w:t>odl</w:t>
      </w:r>
      <w:proofErr w:type="spellEnd"/>
      <w:r w:rsidRPr="00E23A04">
        <w:rPr>
          <w:rFonts w:ascii="Arial" w:hAnsi="Arial" w:cs="Arial"/>
          <w:sz w:val="18"/>
          <w:szCs w:val="18"/>
          <w:lang w:val="sl-SI" w:eastAsia="sl-SI"/>
        </w:rPr>
        <w:t xml:space="preserve">. US in 3/22 – </w:t>
      </w:r>
      <w:proofErr w:type="spellStart"/>
      <w:r w:rsidRPr="00E23A04">
        <w:rPr>
          <w:rFonts w:ascii="Arial" w:hAnsi="Arial" w:cs="Arial"/>
          <w:sz w:val="18"/>
          <w:szCs w:val="18"/>
          <w:lang w:val="sl-SI" w:eastAsia="sl-SI"/>
        </w:rPr>
        <w:t>ZDeb</w:t>
      </w:r>
      <w:proofErr w:type="spellEnd"/>
      <w:r w:rsidRPr="00E23A04">
        <w:rPr>
          <w:rFonts w:ascii="Arial" w:hAnsi="Arial" w:cs="Arial"/>
          <w:sz w:val="18"/>
          <w:szCs w:val="18"/>
          <w:lang w:val="sl-SI" w:eastAsia="sl-SI"/>
        </w:rPr>
        <w:t>.</w:t>
      </w:r>
    </w:p>
  </w:footnote>
  <w:footnote w:id="28">
    <w:p w14:paraId="38679A60"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227. člen ZPP določa:</w:t>
      </w:r>
    </w:p>
    <w:p w14:paraId="799A2D83"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(1) Če se ena stranka sklicuje na listino in trdi, da je ta pri drugi stranki, lahko sodišče na predlog stranke zahteva od druge stranke, naj listino predloži, in ji za to določi rok. Tak predlog mora vsebovati: označbo ali vrsto listine, navedbo dejstva, ki se bo z listino dokazovalo, kolikor mogoče natančen opis vsebine listine in navedbo dejstev, na podlagi katerih je mogoče sklepati, da je listina pri drugi stranki.</w:t>
      </w:r>
    </w:p>
    <w:p w14:paraId="2AD0F639"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(2) Stranka ne sme odreči predložitve listine, če se je v pravdi sama sklicevala nanjo v dokaz svojih navedb ali če gre za listino, ki jo mora po zakonu ali na podlagi pravnega posla izročiti ali pokazati, ali če velja listina po vsebini za skupno za obe stranki.</w:t>
      </w:r>
    </w:p>
    <w:p w14:paraId="2D82B775"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(3) Glede pravice stranke, da odreče predložitev drugih listin, veljajo smiselno določbe 230. do 234. člena tega zakona, s tem da stranka ne sme odreči predložitve listine, čeprav bi s tem sebe spravila v hudo sramoto ali precejšnjo premoženjsko škodo.</w:t>
      </w:r>
    </w:p>
    <w:p w14:paraId="0AC4D9AD"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(4) Če stranka, od katere je sodišče zahtevalo, naj predloži listino, zanika, da bi bila listina pri njej, lahko sodišče izvede dokaze za ugotovitev tega dejstva.</w:t>
      </w:r>
    </w:p>
    <w:p w14:paraId="3CDF70FA"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(5) Če stranka, ki ima listino, noče ugoditi sklepu, s katerim ji je naloženo, naj jo predloži, ali če proti prepričanju sodišča zanika, da bi bila listina pri njej, lahko sodišče šteje, da listina obstaja in da je njena vsebina taka, kot zatrjuje nasprotna stranka.</w:t>
      </w:r>
    </w:p>
    <w:p w14:paraId="62FE0A53"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(6) Zoper odločbo sodišča iz prvega odstavka tega člena ni posebne pritožbe.</w:t>
      </w:r>
    </w:p>
  </w:footnote>
  <w:footnote w:id="29">
    <w:p w14:paraId="46DEF462"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228. člen ZPP določa:</w:t>
      </w:r>
    </w:p>
    <w:p w14:paraId="72523275"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(1) Sodišče sme na predlog stranke drugi osebi naložiti, naj predloži listino. Predlog stranke mora vsebovati označbo ali vrsto listine, navedbo dejstva, ki se bo z listino dokazovalo, čim bolj natančen opis vsebine listine in navedbo dejstev, na podlagi katerih je mogoče sklepati, da je listina pri drugi osebi. Glede pravice druge osebe, da odreče predložitev listine, veljajo smiselno določbe 230. do 234. člena tega zakona.</w:t>
      </w:r>
    </w:p>
    <w:p w14:paraId="5666B10F"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(2) Preden izda sodišče odločbo, s katero naloži drugi osebi, naj predloži listino, jo povabi, naj se o tem izjavi.</w:t>
      </w:r>
    </w:p>
    <w:p w14:paraId="3CA35E59"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(3) Če druga oseba zanika, da bi morala predložiti listino, ki je pri njej, odloči pravdno sodišče, ali je druga oseba dolžna predložiti listino.</w:t>
      </w:r>
    </w:p>
    <w:p w14:paraId="62674443"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(4) Če druga oseba zanika, da bi bila listina pri njej, lahko izvede sodišče dokaze za ugotovitev tega dejstva.</w:t>
      </w:r>
    </w:p>
    <w:p w14:paraId="2EB2A691"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(5) Pravnomočni sklep o tem, da mora druga oseba predložiti listino, izvrši sodišče po uradni dolžnosti po pravilih izvršilnega postopka.</w:t>
      </w:r>
    </w:p>
    <w:p w14:paraId="16ACD58E"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(6) Druga oseba ima pravico do povračila stroškov, ki jih je imela v zvezi s predložitvijo listine. Določbe 242. člena tega zakona veljajo smiselno tudi v tem primeru.</w:t>
      </w:r>
    </w:p>
  </w:footnote>
  <w:footnote w:id="30">
    <w:p w14:paraId="7F8969FF"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w:t>
      </w:r>
      <w:r w:rsidRPr="00E23A04">
        <w:rPr>
          <w:rFonts w:ascii="Arial" w:hAnsi="Arial" w:cs="Arial"/>
          <w:sz w:val="18"/>
          <w:szCs w:val="18"/>
          <w:shd w:val="clear" w:color="auto" w:fill="FFFFFF"/>
          <w:lang w:val="sl-SI"/>
        </w:rPr>
        <w:t xml:space="preserve">Uradni list RS, št. 3/07 – uradno prečiščeno besedilo, 93/07, 37/08 – ZST-1, 45/08 – ZArbit, 28/09, 51/10, 26/11, 17/13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45/14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53/14, 58/14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54/15, 76/15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11/18, 53/19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66/19 – ZDavP-2M, 23/20 – SPZ-B, 36/21, 81/22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xml:space="preserve">. US in 81/22 – </w:t>
      </w:r>
      <w:proofErr w:type="spellStart"/>
      <w:r w:rsidRPr="00E23A04">
        <w:rPr>
          <w:rFonts w:ascii="Arial" w:hAnsi="Arial" w:cs="Arial"/>
          <w:sz w:val="18"/>
          <w:szCs w:val="18"/>
          <w:shd w:val="clear" w:color="auto" w:fill="FFFFFF"/>
          <w:lang w:val="sl-SI"/>
        </w:rPr>
        <w:t>odl</w:t>
      </w:r>
      <w:proofErr w:type="spellEnd"/>
      <w:r w:rsidRPr="00E23A04">
        <w:rPr>
          <w:rFonts w:ascii="Arial" w:hAnsi="Arial" w:cs="Arial"/>
          <w:sz w:val="18"/>
          <w:szCs w:val="18"/>
          <w:shd w:val="clear" w:color="auto" w:fill="FFFFFF"/>
          <w:lang w:val="sl-SI"/>
        </w:rPr>
        <w:t>. US.</w:t>
      </w:r>
    </w:p>
  </w:footnote>
  <w:footnote w:id="31">
    <w:p w14:paraId="55B44B6E"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Člen določa:</w:t>
      </w:r>
    </w:p>
    <w:p w14:paraId="00BE951B"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(1) Ne glede na določbo 4. člena tega zakona lahko tožbo iz prejšnjega člena vloži le organizacija, ki je pravna oseba, ustanovljena za varovanje pravic in interesov potrošnikov.</w:t>
      </w:r>
    </w:p>
    <w:p w14:paraId="2A6ACDA1"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(2) Tožbo iz prejšnjega člena lahko vloži tudi zbornica ali poslovno združenje, katerega član je podjetje, ki je tožena stranka.</w:t>
      </w:r>
    </w:p>
    <w:p w14:paraId="5E5F6265"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(3) Ministrstvo, pristojno za gospodarstvo, Evropski komisiji sporoči seznam oseb, ki so upravičene za vložitev tožbe po prvem odstavku tega člena.</w:t>
      </w:r>
    </w:p>
  </w:footnote>
  <w:footnote w:id="32">
    <w:p w14:paraId="0C4E97EC"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Člen glede aktivne legitimacije teles iz drugih držav članic EU določa:</w:t>
      </w:r>
    </w:p>
    <w:p w14:paraId="3E26DEA6"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(1) Če ravnanje podjetja, njegove enote ali podružnice ali skupine podjetij s sedežem v Republiki Sloveniji ali ravnanje, ki izvira iz Republike Slovenije, lahko prizadene položaj in pravice potrošnikov v drugi državi članici Evropske unije, lahko kolektivno opustitveno tožbo vloži tudi organizacija ali neodvisen javni organ, ki je po predpisih tiste države ustanovljen za varovanje pravic in interesov potrošnikov v tisti državi.</w:t>
      </w:r>
    </w:p>
    <w:p w14:paraId="74385CB2" w14:textId="77777777"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E23A04">
        <w:rPr>
          <w:rFonts w:ascii="Arial" w:hAnsi="Arial" w:cs="Arial"/>
          <w:sz w:val="18"/>
          <w:szCs w:val="18"/>
          <w:lang w:val="sl-SI"/>
        </w:rPr>
        <w:t>(2) Osebe in organi iz prejšnjega odstavka lahko kolektivno opustitveno tožbo vložijo, če so uvrščeni na seznam oseb, upravičenih za vložitev kolektivnih opustitvenih tožb, objavljen v Uradnem listu Evropske unije, pri čemer morajo tožbi priložiti kopijo tega uradnega lista ali navesti njegovo številko.</w:t>
      </w:r>
    </w:p>
    <w:p w14:paraId="31490310" w14:textId="77777777" w:rsidR="00681F3A" w:rsidRPr="00592C0D" w:rsidRDefault="00681F3A" w:rsidP="00E06D87">
      <w:pPr>
        <w:pStyle w:val="Sprotnaopomba-besedilo"/>
        <w:spacing w:line="264" w:lineRule="auto"/>
        <w:ind w:left="142" w:right="675"/>
        <w:jc w:val="both"/>
        <w:rPr>
          <w:rFonts w:ascii="Arial" w:hAnsi="Arial" w:cs="Arial"/>
          <w:sz w:val="18"/>
          <w:szCs w:val="18"/>
          <w:lang w:val="sl-SI"/>
        </w:rPr>
      </w:pPr>
    </w:p>
  </w:footnote>
  <w:footnote w:id="33">
    <w:p w14:paraId="590753F4" w14:textId="77777777" w:rsidR="00681F3A" w:rsidRPr="00C97B5F" w:rsidRDefault="00681F3A" w:rsidP="00E06D87">
      <w:pPr>
        <w:pStyle w:val="Sprotnaopomba-besedilo"/>
        <w:spacing w:line="264" w:lineRule="auto"/>
        <w:ind w:left="142" w:right="675"/>
        <w:jc w:val="both"/>
        <w:rPr>
          <w:rFonts w:ascii="Arial" w:hAnsi="Arial" w:cs="Arial"/>
          <w:sz w:val="18"/>
          <w:szCs w:val="18"/>
          <w:lang w:val="sl-SI"/>
        </w:rPr>
      </w:pPr>
      <w:r w:rsidRPr="00C97B5F">
        <w:rPr>
          <w:rStyle w:val="Sprotnaopomba-sklic"/>
          <w:rFonts w:ascii="Arial" w:hAnsi="Arial" w:cs="Arial"/>
          <w:sz w:val="18"/>
          <w:szCs w:val="18"/>
          <w:lang w:val="sl-SI"/>
        </w:rPr>
        <w:footnoteRef/>
      </w:r>
      <w:r w:rsidRPr="00C97B5F">
        <w:rPr>
          <w:rFonts w:ascii="Arial" w:hAnsi="Arial" w:cs="Arial"/>
          <w:sz w:val="18"/>
          <w:szCs w:val="18"/>
          <w:lang w:val="sl-SI"/>
        </w:rPr>
        <w:t xml:space="preserve"> </w:t>
      </w:r>
      <w:r w:rsidRPr="00C97B5F">
        <w:rPr>
          <w:rFonts w:ascii="Arial" w:hAnsi="Arial" w:cs="Arial"/>
          <w:sz w:val="18"/>
          <w:szCs w:val="18"/>
          <w:shd w:val="clear" w:color="auto" w:fill="FFFFFF"/>
          <w:lang w:val="sl-SI"/>
        </w:rPr>
        <w:t xml:space="preserve">Uradni list RS, št. 113/05 – uradno prečiščeno besedilo, 89/07 – </w:t>
      </w:r>
      <w:proofErr w:type="spellStart"/>
      <w:r w:rsidRPr="00C97B5F">
        <w:rPr>
          <w:rFonts w:ascii="Arial" w:hAnsi="Arial" w:cs="Arial"/>
          <w:sz w:val="18"/>
          <w:szCs w:val="18"/>
          <w:shd w:val="clear" w:color="auto" w:fill="FFFFFF"/>
          <w:lang w:val="sl-SI"/>
        </w:rPr>
        <w:t>odl</w:t>
      </w:r>
      <w:proofErr w:type="spellEnd"/>
      <w:r w:rsidRPr="00C97B5F">
        <w:rPr>
          <w:rFonts w:ascii="Arial" w:hAnsi="Arial" w:cs="Arial"/>
          <w:sz w:val="18"/>
          <w:szCs w:val="18"/>
          <w:shd w:val="clear" w:color="auto" w:fill="FFFFFF"/>
          <w:lang w:val="sl-SI"/>
        </w:rPr>
        <w:t>. US, 126/07 – ZUP-E, 48/09, 8/10 – ZUP-G, 8/12 – ZVRS-F, 21/12, 47/13, 12/14, 90/14, 51/16, 36/21, 82/21, 189/21, 153/22 in 18/2.</w:t>
      </w:r>
    </w:p>
  </w:footnote>
  <w:footnote w:id="34">
    <w:p w14:paraId="092C9B00" w14:textId="77777777" w:rsidR="00681F3A" w:rsidRPr="00C97B5F" w:rsidRDefault="00681F3A" w:rsidP="00E06D87">
      <w:pPr>
        <w:pStyle w:val="Sprotnaopomba-besedilo"/>
        <w:spacing w:line="264" w:lineRule="auto"/>
        <w:ind w:left="142" w:right="675"/>
        <w:jc w:val="both"/>
        <w:rPr>
          <w:rFonts w:ascii="Arial" w:hAnsi="Arial" w:cs="Arial"/>
          <w:sz w:val="18"/>
          <w:szCs w:val="18"/>
          <w:lang w:val="sl-SI"/>
        </w:rPr>
      </w:pPr>
      <w:r w:rsidRPr="00C97B5F">
        <w:rPr>
          <w:rStyle w:val="Sprotnaopomba-sklic"/>
          <w:rFonts w:ascii="Arial" w:hAnsi="Arial" w:cs="Arial"/>
          <w:sz w:val="18"/>
          <w:szCs w:val="18"/>
          <w:lang w:val="sl-SI"/>
        </w:rPr>
        <w:footnoteRef/>
      </w:r>
      <w:r w:rsidRPr="00C97B5F">
        <w:rPr>
          <w:rFonts w:ascii="Arial" w:hAnsi="Arial" w:cs="Arial"/>
          <w:sz w:val="18"/>
          <w:szCs w:val="18"/>
          <w:lang w:val="sl-SI"/>
        </w:rPr>
        <w:t xml:space="preserve"> </w:t>
      </w:r>
      <w:r w:rsidRPr="00C97B5F">
        <w:rPr>
          <w:rFonts w:ascii="Arial" w:eastAsia="Calibri" w:hAnsi="Arial" w:cs="Arial"/>
          <w:sz w:val="18"/>
          <w:szCs w:val="18"/>
          <w:lang w:val="sl-SI"/>
        </w:rPr>
        <w:t>Uradni list RS, št. 21/18.</w:t>
      </w:r>
    </w:p>
  </w:footnote>
  <w:footnote w:id="35">
    <w:p w14:paraId="401C66B3" w14:textId="77777777" w:rsidR="00681F3A" w:rsidRPr="00E23A04" w:rsidRDefault="00681F3A" w:rsidP="00C625BC">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rPr>
        <w:footnoteRef/>
      </w:r>
      <w:r w:rsidRPr="00E23A04">
        <w:rPr>
          <w:rFonts w:ascii="Arial" w:hAnsi="Arial" w:cs="Arial"/>
          <w:sz w:val="18"/>
          <w:szCs w:val="18"/>
          <w:lang w:val="sl-SI"/>
        </w:rPr>
        <w:t xml:space="preserve"> </w:t>
      </w:r>
      <w:r w:rsidRPr="00E23A04">
        <w:rPr>
          <w:rFonts w:ascii="Arial" w:hAnsi="Arial" w:cs="Arial"/>
          <w:sz w:val="18"/>
          <w:szCs w:val="18"/>
          <w:shd w:val="clear" w:color="auto" w:fill="FFFFFF"/>
          <w:lang w:val="sl-SI" w:eastAsia="sl-SI"/>
        </w:rPr>
        <w:t xml:space="preserve">Uradni list RS, št. 24/06 – uradno prečiščeno besedilo, 105/06 – ZUS-1, 126/07, 65/08, 8/10, 82/13, 175/20 – ZIUOPDVE in 3/22 – </w:t>
      </w:r>
      <w:proofErr w:type="spellStart"/>
      <w:r w:rsidRPr="00E23A04">
        <w:rPr>
          <w:rFonts w:ascii="Arial" w:hAnsi="Arial" w:cs="Arial"/>
          <w:sz w:val="18"/>
          <w:szCs w:val="18"/>
          <w:shd w:val="clear" w:color="auto" w:fill="FFFFFF"/>
          <w:lang w:val="sl-SI" w:eastAsia="sl-SI"/>
        </w:rPr>
        <w:t>ZDeb</w:t>
      </w:r>
      <w:proofErr w:type="spellEnd"/>
      <w:r w:rsidRPr="00E23A04">
        <w:rPr>
          <w:rFonts w:ascii="Arial" w:hAnsi="Arial" w:cs="Arial"/>
          <w:sz w:val="18"/>
          <w:szCs w:val="18"/>
          <w:shd w:val="clear" w:color="auto" w:fill="FFFFFF"/>
          <w:lang w:val="sl-SI" w:eastAsia="sl-SI"/>
        </w:rPr>
        <w:t>.</w:t>
      </w:r>
    </w:p>
  </w:footnote>
  <w:footnote w:id="36">
    <w:p w14:paraId="68854AE7" w14:textId="49DBD146" w:rsidR="00681F3A" w:rsidRPr="00C625BC" w:rsidRDefault="00681F3A">
      <w:pPr>
        <w:pStyle w:val="Sprotnaopomba-besedilo"/>
        <w:rPr>
          <w:lang w:val="sl-SI"/>
        </w:rPr>
      </w:pPr>
      <w:r>
        <w:rPr>
          <w:rStyle w:val="Sprotnaopomba-sklic"/>
        </w:rPr>
        <w:footnoteRef/>
      </w:r>
      <w:r w:rsidRPr="00C625BC">
        <w:rPr>
          <w:lang w:val="sl-SI"/>
        </w:rPr>
        <w:t xml:space="preserve"> </w:t>
      </w:r>
      <w:proofErr w:type="spellStart"/>
      <w:r w:rsidRPr="00C625BC">
        <w:rPr>
          <w:rFonts w:cs="Arial"/>
          <w:shd w:val="clear" w:color="auto" w:fill="FFFFFF"/>
          <w:lang w:eastAsia="sl-SI"/>
        </w:rPr>
        <w:t>Uradni</w:t>
      </w:r>
      <w:proofErr w:type="spellEnd"/>
      <w:r w:rsidRPr="00C625BC">
        <w:rPr>
          <w:rFonts w:cs="Arial"/>
          <w:shd w:val="clear" w:color="auto" w:fill="FFFFFF"/>
          <w:lang w:eastAsia="sl-SI"/>
        </w:rPr>
        <w:t xml:space="preserve"> list RS, </w:t>
      </w:r>
      <w:proofErr w:type="spellStart"/>
      <w:r w:rsidRPr="00C625BC">
        <w:rPr>
          <w:rFonts w:cs="Arial"/>
          <w:shd w:val="clear" w:color="auto" w:fill="FFFFFF"/>
          <w:lang w:eastAsia="sl-SI"/>
        </w:rPr>
        <w:t>št</w:t>
      </w:r>
      <w:proofErr w:type="spellEnd"/>
      <w:r w:rsidRPr="00C625BC">
        <w:rPr>
          <w:rFonts w:cs="Arial"/>
          <w:shd w:val="clear" w:color="auto" w:fill="FFFFFF"/>
          <w:lang w:eastAsia="sl-SI"/>
        </w:rPr>
        <w:t xml:space="preserve">. 105/06, 107/09 – </w:t>
      </w:r>
      <w:proofErr w:type="spellStart"/>
      <w:r w:rsidRPr="00C625BC">
        <w:rPr>
          <w:rFonts w:cs="Arial"/>
          <w:shd w:val="clear" w:color="auto" w:fill="FFFFFF"/>
          <w:lang w:eastAsia="sl-SI"/>
        </w:rPr>
        <w:t>odl</w:t>
      </w:r>
      <w:proofErr w:type="spellEnd"/>
      <w:r w:rsidRPr="00C625BC">
        <w:rPr>
          <w:rFonts w:cs="Arial"/>
          <w:shd w:val="clear" w:color="auto" w:fill="FFFFFF"/>
          <w:lang w:eastAsia="sl-SI"/>
        </w:rPr>
        <w:t xml:space="preserve">. US, 62/10, 98/11 – </w:t>
      </w:r>
      <w:proofErr w:type="spellStart"/>
      <w:r w:rsidRPr="00C625BC">
        <w:rPr>
          <w:rFonts w:cs="Arial"/>
          <w:shd w:val="clear" w:color="auto" w:fill="FFFFFF"/>
          <w:lang w:eastAsia="sl-SI"/>
        </w:rPr>
        <w:t>odl</w:t>
      </w:r>
      <w:proofErr w:type="spellEnd"/>
      <w:r w:rsidRPr="00C625BC">
        <w:rPr>
          <w:rFonts w:cs="Arial"/>
          <w:shd w:val="clear" w:color="auto" w:fill="FFFFFF"/>
          <w:lang w:eastAsia="sl-SI"/>
        </w:rPr>
        <w:t>. US, 109/12, 10/17 – ZPP-E in 49/23</w:t>
      </w:r>
      <w:r>
        <w:rPr>
          <w:rFonts w:cs="Arial"/>
          <w:shd w:val="clear" w:color="auto" w:fill="FFFFFF"/>
          <w:lang w:eastAsia="sl-SI"/>
        </w:rPr>
        <w:t>.</w:t>
      </w:r>
    </w:p>
  </w:footnote>
  <w:footnote w:id="37">
    <w:p w14:paraId="17EE1D91" w14:textId="33DF7E74" w:rsidR="00681F3A" w:rsidRPr="00E23A04" w:rsidRDefault="00681F3A" w:rsidP="00E06D87">
      <w:pPr>
        <w:pStyle w:val="Sprotnaopomba-besedilo"/>
        <w:spacing w:line="264" w:lineRule="auto"/>
        <w:ind w:left="142" w:right="675"/>
        <w:jc w:val="both"/>
        <w:rPr>
          <w:rFonts w:ascii="Arial" w:hAnsi="Arial" w:cs="Arial"/>
          <w:sz w:val="18"/>
          <w:szCs w:val="18"/>
          <w:lang w:val="sl-SI"/>
        </w:rPr>
      </w:pPr>
      <w:r w:rsidRPr="00592C0D">
        <w:rPr>
          <w:rStyle w:val="Sprotnaopomba-sklic"/>
          <w:rFonts w:ascii="Arial" w:hAnsi="Arial" w:cs="Arial"/>
          <w:sz w:val="18"/>
          <w:szCs w:val="18"/>
          <w:lang w:val="sl-SI"/>
        </w:rPr>
        <w:footnoteRef/>
      </w:r>
      <w:r w:rsidRPr="00E23A04">
        <w:rPr>
          <w:rFonts w:ascii="Arial" w:hAnsi="Arial" w:cs="Arial"/>
          <w:sz w:val="18"/>
          <w:szCs w:val="18"/>
          <w:lang w:val="sl-SI"/>
        </w:rPr>
        <w:t xml:space="preserve"> Marko </w:t>
      </w:r>
      <w:proofErr w:type="spellStart"/>
      <w:r w:rsidRPr="00E23A04">
        <w:rPr>
          <w:rFonts w:ascii="Arial" w:hAnsi="Arial" w:cs="Arial"/>
          <w:sz w:val="18"/>
          <w:szCs w:val="18"/>
          <w:lang w:val="sl-SI"/>
        </w:rPr>
        <w:t>Djinović</w:t>
      </w:r>
      <w:proofErr w:type="spellEnd"/>
      <w:r w:rsidRPr="00E23A04">
        <w:rPr>
          <w:rFonts w:ascii="Arial" w:hAnsi="Arial" w:cs="Arial"/>
          <w:sz w:val="18"/>
          <w:szCs w:val="18"/>
          <w:lang w:val="sl-SI"/>
        </w:rPr>
        <w:t>, Stroški postopka in financiranje kolektivne tožbe po Zakonu o kolektivnih tožbah, Pravni letopis, ISSN: 1855-5861, 2022, str. 117</w:t>
      </w:r>
      <w:r>
        <w:rPr>
          <w:rFonts w:ascii="Arial" w:hAnsi="Arial" w:cs="Arial"/>
          <w:sz w:val="18"/>
          <w:szCs w:val="18"/>
          <w:lang w:val="sl-SI"/>
        </w:rPr>
        <w:t>–</w:t>
      </w:r>
      <w:r w:rsidRPr="00E23A04">
        <w:rPr>
          <w:rFonts w:ascii="Arial" w:hAnsi="Arial" w:cs="Arial"/>
          <w:sz w:val="18"/>
          <w:szCs w:val="18"/>
          <w:lang w:val="sl-SI"/>
        </w:rPr>
        <w:t xml:space="preserve">142.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E4C63"/>
    <w:multiLevelType w:val="hybridMultilevel"/>
    <w:tmpl w:val="8A36DED0"/>
    <w:lvl w:ilvl="0" w:tplc="04240015">
      <w:start w:val="1"/>
      <w:numFmt w:val="upp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3148C1"/>
    <w:multiLevelType w:val="hybridMultilevel"/>
    <w:tmpl w:val="59766B2E"/>
    <w:lvl w:ilvl="0" w:tplc="1EF60C58">
      <w:start w:val="2"/>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463DA6"/>
    <w:multiLevelType w:val="hybridMultilevel"/>
    <w:tmpl w:val="A5E82C20"/>
    <w:lvl w:ilvl="0" w:tplc="4BA44D4E">
      <w:start w:val="2"/>
      <w:numFmt w:val="bullet"/>
      <w:lvlText w:val="­"/>
      <w:lvlJc w:val="left"/>
      <w:pPr>
        <w:ind w:left="720" w:hanging="360"/>
      </w:pPr>
      <w:rPr>
        <w:rFonts w:ascii="Tahoma" w:eastAsia="Times New Roman" w:hAnsi="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8C730CA"/>
    <w:multiLevelType w:val="hybridMultilevel"/>
    <w:tmpl w:val="635C5FB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35F1E56"/>
    <w:multiLevelType w:val="hybridMultilevel"/>
    <w:tmpl w:val="5A4EBD32"/>
    <w:lvl w:ilvl="0" w:tplc="EBACC66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C7241CF"/>
    <w:multiLevelType w:val="hybridMultilevel"/>
    <w:tmpl w:val="D0340CCC"/>
    <w:lvl w:ilvl="0" w:tplc="E8EE777E">
      <w:start w:val="1"/>
      <w:numFmt w:val="bullet"/>
      <w:lvlText w:val="-"/>
      <w:lvlJc w:val="left"/>
      <w:pPr>
        <w:ind w:left="720" w:hanging="360"/>
      </w:pPr>
      <w:rPr>
        <w:rFonts w:ascii="Arial" w:hAnsi="Arial" w:hint="default"/>
      </w:rPr>
    </w:lvl>
    <w:lvl w:ilvl="1" w:tplc="E8EE777E">
      <w:start w:val="1"/>
      <w:numFmt w:val="bullet"/>
      <w:lvlText w:val="-"/>
      <w:lvlJc w:val="left"/>
      <w:pPr>
        <w:ind w:left="1440" w:hanging="360"/>
      </w:pPr>
      <w:rPr>
        <w:rFonts w:ascii="Arial"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08467DC"/>
    <w:multiLevelType w:val="hybridMultilevel"/>
    <w:tmpl w:val="51FC93B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15:restartNumberingAfterBreak="0">
    <w:nsid w:val="395536DC"/>
    <w:multiLevelType w:val="hybridMultilevel"/>
    <w:tmpl w:val="DBBA1E74"/>
    <w:lvl w:ilvl="0" w:tplc="EFD43C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40C92534"/>
    <w:multiLevelType w:val="hybridMultilevel"/>
    <w:tmpl w:val="F6723DDC"/>
    <w:lvl w:ilvl="0" w:tplc="1840B07C">
      <w:start w:val="13"/>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5" w15:restartNumberingAfterBreak="0">
    <w:nsid w:val="43F26F2D"/>
    <w:multiLevelType w:val="hybridMultilevel"/>
    <w:tmpl w:val="6192A5AC"/>
    <w:lvl w:ilvl="0" w:tplc="5CE8A0F4">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6" w15:restartNumberingAfterBreak="0">
    <w:nsid w:val="450A59D3"/>
    <w:multiLevelType w:val="hybridMultilevel"/>
    <w:tmpl w:val="2CD8B35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45CB3B13"/>
    <w:multiLevelType w:val="hybridMultilevel"/>
    <w:tmpl w:val="56E2B402"/>
    <w:lvl w:ilvl="0" w:tplc="D73E2088">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50E9458E"/>
    <w:multiLevelType w:val="hybridMultilevel"/>
    <w:tmpl w:val="27CC4B68"/>
    <w:lvl w:ilvl="0" w:tplc="8A8A519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1AB66E6"/>
    <w:multiLevelType w:val="hybridMultilevel"/>
    <w:tmpl w:val="A962C65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7F35C5B"/>
    <w:multiLevelType w:val="hybridMultilevel"/>
    <w:tmpl w:val="48A096B6"/>
    <w:lvl w:ilvl="0" w:tplc="828472E6">
      <w:start w:val="1"/>
      <w:numFmt w:val="decimal"/>
      <w:lvlText w:val="(%1)"/>
      <w:lvlJc w:val="left"/>
      <w:pPr>
        <w:ind w:left="1381" w:hanging="360"/>
      </w:pPr>
      <w:rPr>
        <w:rFonts w:hint="default"/>
        <w:b w:val="0"/>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34356D7"/>
    <w:multiLevelType w:val="hybridMultilevel"/>
    <w:tmpl w:val="B7EC4C20"/>
    <w:lvl w:ilvl="0" w:tplc="1FD2FE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38F3E9E"/>
    <w:multiLevelType w:val="hybridMultilevel"/>
    <w:tmpl w:val="90963574"/>
    <w:lvl w:ilvl="0" w:tplc="EB4AF5F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6B65417D"/>
    <w:multiLevelType w:val="hybridMultilevel"/>
    <w:tmpl w:val="147677A2"/>
    <w:lvl w:ilvl="0" w:tplc="E80838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E545A37"/>
    <w:multiLevelType w:val="hybridMultilevel"/>
    <w:tmpl w:val="E1E6F4CC"/>
    <w:lvl w:ilvl="0" w:tplc="65224F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767657EB"/>
    <w:multiLevelType w:val="hybridMultilevel"/>
    <w:tmpl w:val="F75E857E"/>
    <w:lvl w:ilvl="0" w:tplc="65D05EFA">
      <w:start w:val="3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0"/>
  </w:num>
  <w:num w:numId="2">
    <w:abstractNumId w:val="12"/>
    <w:lvlOverride w:ilvl="0">
      <w:startOverride w:val="1"/>
    </w:lvlOverride>
  </w:num>
  <w:num w:numId="3">
    <w:abstractNumId w:val="13"/>
  </w:num>
  <w:num w:numId="4">
    <w:abstractNumId w:val="6"/>
  </w:num>
  <w:num w:numId="5">
    <w:abstractNumId w:val="2"/>
  </w:num>
  <w:num w:numId="6">
    <w:abstractNumId w:val="20"/>
  </w:num>
  <w:num w:numId="7">
    <w:abstractNumId w:val="22"/>
  </w:num>
  <w:num w:numId="8">
    <w:abstractNumId w:val="4"/>
  </w:num>
  <w:num w:numId="9">
    <w:abstractNumId w:val="25"/>
  </w:num>
  <w:num w:numId="10">
    <w:abstractNumId w:val="0"/>
  </w:num>
  <w:num w:numId="11">
    <w:abstractNumId w:val="1"/>
  </w:num>
  <w:num w:numId="12">
    <w:abstractNumId w:val="25"/>
  </w:num>
  <w:num w:numId="13">
    <w:abstractNumId w:val="26"/>
  </w:num>
  <w:num w:numId="14">
    <w:abstractNumId w:val="27"/>
  </w:num>
  <w:num w:numId="15">
    <w:abstractNumId w:val="25"/>
  </w:num>
  <w:num w:numId="16">
    <w:abstractNumId w:val="18"/>
  </w:num>
  <w:num w:numId="17">
    <w:abstractNumId w:val="19"/>
  </w:num>
  <w:num w:numId="18">
    <w:abstractNumId w:val="12"/>
    <w:lvlOverride w:ilvl="0">
      <w:startOverride w:val="1"/>
    </w:lvlOverride>
  </w:num>
  <w:num w:numId="19">
    <w:abstractNumId w:val="23"/>
  </w:num>
  <w:num w:numId="20">
    <w:abstractNumId w:val="11"/>
  </w:num>
  <w:num w:numId="21">
    <w:abstractNumId w:val="9"/>
  </w:num>
  <w:num w:numId="22">
    <w:abstractNumId w:val="5"/>
  </w:num>
  <w:num w:numId="23">
    <w:abstractNumId w:val="7"/>
  </w:num>
  <w:num w:numId="24">
    <w:abstractNumId w:val="15"/>
  </w:num>
  <w:num w:numId="25">
    <w:abstractNumId w:val="15"/>
  </w:num>
  <w:num w:numId="26">
    <w:abstractNumId w:val="21"/>
  </w:num>
  <w:num w:numId="27">
    <w:abstractNumId w:val="16"/>
  </w:num>
  <w:num w:numId="28">
    <w:abstractNumId w:val="24"/>
  </w:num>
  <w:num w:numId="29">
    <w:abstractNumId w:val="17"/>
  </w:num>
  <w:num w:numId="30">
    <w:abstractNumId w:val="28"/>
  </w:num>
  <w:num w:numId="31">
    <w:abstractNumId w:val="8"/>
  </w:num>
  <w:num w:numId="32">
    <w:abstractNumId w:val="14"/>
  </w:num>
  <w:num w:numId="3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AE5"/>
    <w:rsid w:val="00002E6E"/>
    <w:rsid w:val="000045C2"/>
    <w:rsid w:val="0000544E"/>
    <w:rsid w:val="00007835"/>
    <w:rsid w:val="00007EC3"/>
    <w:rsid w:val="00012909"/>
    <w:rsid w:val="00014779"/>
    <w:rsid w:val="0001491B"/>
    <w:rsid w:val="00017320"/>
    <w:rsid w:val="00021A95"/>
    <w:rsid w:val="00022A23"/>
    <w:rsid w:val="000243A0"/>
    <w:rsid w:val="00027F42"/>
    <w:rsid w:val="00033470"/>
    <w:rsid w:val="00034C9C"/>
    <w:rsid w:val="00035394"/>
    <w:rsid w:val="00035948"/>
    <w:rsid w:val="00043475"/>
    <w:rsid w:val="0004665D"/>
    <w:rsid w:val="00050156"/>
    <w:rsid w:val="00055103"/>
    <w:rsid w:val="00056CB8"/>
    <w:rsid w:val="000570BA"/>
    <w:rsid w:val="000579A6"/>
    <w:rsid w:val="00061E02"/>
    <w:rsid w:val="00063012"/>
    <w:rsid w:val="000642DC"/>
    <w:rsid w:val="000707D3"/>
    <w:rsid w:val="0007526F"/>
    <w:rsid w:val="00075878"/>
    <w:rsid w:val="00081878"/>
    <w:rsid w:val="00085191"/>
    <w:rsid w:val="000861AB"/>
    <w:rsid w:val="00091519"/>
    <w:rsid w:val="00092DB7"/>
    <w:rsid w:val="00093290"/>
    <w:rsid w:val="000933CF"/>
    <w:rsid w:val="0009506E"/>
    <w:rsid w:val="00095160"/>
    <w:rsid w:val="0009575B"/>
    <w:rsid w:val="00095AC3"/>
    <w:rsid w:val="00096CF1"/>
    <w:rsid w:val="000A4F47"/>
    <w:rsid w:val="000A514E"/>
    <w:rsid w:val="000A5754"/>
    <w:rsid w:val="000B03C0"/>
    <w:rsid w:val="000B1708"/>
    <w:rsid w:val="000C4558"/>
    <w:rsid w:val="000D45E0"/>
    <w:rsid w:val="000E2B5E"/>
    <w:rsid w:val="000E3C61"/>
    <w:rsid w:val="000E598D"/>
    <w:rsid w:val="000F071E"/>
    <w:rsid w:val="000F22FA"/>
    <w:rsid w:val="00101A94"/>
    <w:rsid w:val="001024FC"/>
    <w:rsid w:val="001031E5"/>
    <w:rsid w:val="00104C49"/>
    <w:rsid w:val="00107B2E"/>
    <w:rsid w:val="00107C4D"/>
    <w:rsid w:val="0011211A"/>
    <w:rsid w:val="00112D1D"/>
    <w:rsid w:val="00112FEF"/>
    <w:rsid w:val="00113E00"/>
    <w:rsid w:val="00116083"/>
    <w:rsid w:val="0012178B"/>
    <w:rsid w:val="00122F03"/>
    <w:rsid w:val="00123C85"/>
    <w:rsid w:val="00123E2E"/>
    <w:rsid w:val="00126C1C"/>
    <w:rsid w:val="00127326"/>
    <w:rsid w:val="001320D4"/>
    <w:rsid w:val="0013300B"/>
    <w:rsid w:val="00133A0D"/>
    <w:rsid w:val="0013457E"/>
    <w:rsid w:val="00145D17"/>
    <w:rsid w:val="00151F16"/>
    <w:rsid w:val="00153D24"/>
    <w:rsid w:val="00155906"/>
    <w:rsid w:val="00156C2D"/>
    <w:rsid w:val="0016432C"/>
    <w:rsid w:val="00164988"/>
    <w:rsid w:val="0016524E"/>
    <w:rsid w:val="0016563B"/>
    <w:rsid w:val="00166C21"/>
    <w:rsid w:val="001672A3"/>
    <w:rsid w:val="00171B93"/>
    <w:rsid w:val="00173711"/>
    <w:rsid w:val="00181F64"/>
    <w:rsid w:val="00184F35"/>
    <w:rsid w:val="00192987"/>
    <w:rsid w:val="00196F74"/>
    <w:rsid w:val="001973E4"/>
    <w:rsid w:val="001A0A39"/>
    <w:rsid w:val="001A1A62"/>
    <w:rsid w:val="001A60A3"/>
    <w:rsid w:val="001A7E42"/>
    <w:rsid w:val="001B13F8"/>
    <w:rsid w:val="001B7188"/>
    <w:rsid w:val="001C6BC3"/>
    <w:rsid w:val="001F586F"/>
    <w:rsid w:val="001F6E37"/>
    <w:rsid w:val="002014B4"/>
    <w:rsid w:val="00204C73"/>
    <w:rsid w:val="002055B8"/>
    <w:rsid w:val="00207589"/>
    <w:rsid w:val="00207732"/>
    <w:rsid w:val="00207FEE"/>
    <w:rsid w:val="002116BE"/>
    <w:rsid w:val="0021610D"/>
    <w:rsid w:val="00221B7C"/>
    <w:rsid w:val="00234739"/>
    <w:rsid w:val="00241AE5"/>
    <w:rsid w:val="002476D2"/>
    <w:rsid w:val="00247D1A"/>
    <w:rsid w:val="00261CC0"/>
    <w:rsid w:val="002640C4"/>
    <w:rsid w:val="002641F0"/>
    <w:rsid w:val="00264E22"/>
    <w:rsid w:val="00270FCB"/>
    <w:rsid w:val="00273852"/>
    <w:rsid w:val="00280429"/>
    <w:rsid w:val="00285127"/>
    <w:rsid w:val="002858A6"/>
    <w:rsid w:val="00296E0F"/>
    <w:rsid w:val="00297C8A"/>
    <w:rsid w:val="002B183F"/>
    <w:rsid w:val="002B18FD"/>
    <w:rsid w:val="002B4AB8"/>
    <w:rsid w:val="002B6582"/>
    <w:rsid w:val="002C4741"/>
    <w:rsid w:val="002D0E6E"/>
    <w:rsid w:val="002D118F"/>
    <w:rsid w:val="002D4BAA"/>
    <w:rsid w:val="002D70F1"/>
    <w:rsid w:val="002E4970"/>
    <w:rsid w:val="002E6478"/>
    <w:rsid w:val="002F16FC"/>
    <w:rsid w:val="002F1855"/>
    <w:rsid w:val="002F5B19"/>
    <w:rsid w:val="002F63AA"/>
    <w:rsid w:val="002F784D"/>
    <w:rsid w:val="002F7AC7"/>
    <w:rsid w:val="002F7D49"/>
    <w:rsid w:val="003026A4"/>
    <w:rsid w:val="0031440D"/>
    <w:rsid w:val="003173A2"/>
    <w:rsid w:val="00317522"/>
    <w:rsid w:val="003204E9"/>
    <w:rsid w:val="00320A01"/>
    <w:rsid w:val="00320F21"/>
    <w:rsid w:val="00321153"/>
    <w:rsid w:val="00321595"/>
    <w:rsid w:val="00321A64"/>
    <w:rsid w:val="003230E7"/>
    <w:rsid w:val="00336155"/>
    <w:rsid w:val="00337100"/>
    <w:rsid w:val="00342D77"/>
    <w:rsid w:val="003501C0"/>
    <w:rsid w:val="00350AF8"/>
    <w:rsid w:val="00350FBD"/>
    <w:rsid w:val="00361FDF"/>
    <w:rsid w:val="003625BE"/>
    <w:rsid w:val="00364B28"/>
    <w:rsid w:val="0036573C"/>
    <w:rsid w:val="00367574"/>
    <w:rsid w:val="00370651"/>
    <w:rsid w:val="00390470"/>
    <w:rsid w:val="00390B14"/>
    <w:rsid w:val="003957A2"/>
    <w:rsid w:val="00396626"/>
    <w:rsid w:val="003A0DB3"/>
    <w:rsid w:val="003A791D"/>
    <w:rsid w:val="003A798C"/>
    <w:rsid w:val="003B2EE3"/>
    <w:rsid w:val="003C06E0"/>
    <w:rsid w:val="003C0B8D"/>
    <w:rsid w:val="003C12AD"/>
    <w:rsid w:val="003C256F"/>
    <w:rsid w:val="003C4C62"/>
    <w:rsid w:val="003C4ED4"/>
    <w:rsid w:val="003D575E"/>
    <w:rsid w:val="003D5BA5"/>
    <w:rsid w:val="003D698B"/>
    <w:rsid w:val="003D6D68"/>
    <w:rsid w:val="003E238A"/>
    <w:rsid w:val="003E4207"/>
    <w:rsid w:val="003E5386"/>
    <w:rsid w:val="003E6515"/>
    <w:rsid w:val="003F0D8E"/>
    <w:rsid w:val="003F1703"/>
    <w:rsid w:val="003F3440"/>
    <w:rsid w:val="00401098"/>
    <w:rsid w:val="004024F9"/>
    <w:rsid w:val="004034C5"/>
    <w:rsid w:val="00404449"/>
    <w:rsid w:val="004049DC"/>
    <w:rsid w:val="004134BD"/>
    <w:rsid w:val="00415DBC"/>
    <w:rsid w:val="0041707A"/>
    <w:rsid w:val="00421B65"/>
    <w:rsid w:val="00425035"/>
    <w:rsid w:val="00425084"/>
    <w:rsid w:val="004258C1"/>
    <w:rsid w:val="004275F1"/>
    <w:rsid w:val="00437CFE"/>
    <w:rsid w:val="00440F74"/>
    <w:rsid w:val="00443AB7"/>
    <w:rsid w:val="00445C73"/>
    <w:rsid w:val="004526C8"/>
    <w:rsid w:val="00454A52"/>
    <w:rsid w:val="004605DA"/>
    <w:rsid w:val="00461255"/>
    <w:rsid w:val="004616AB"/>
    <w:rsid w:val="00465FDD"/>
    <w:rsid w:val="00467C90"/>
    <w:rsid w:val="0047011D"/>
    <w:rsid w:val="00470A72"/>
    <w:rsid w:val="00473CB4"/>
    <w:rsid w:val="00476318"/>
    <w:rsid w:val="00481B62"/>
    <w:rsid w:val="004847CA"/>
    <w:rsid w:val="00491A16"/>
    <w:rsid w:val="00492467"/>
    <w:rsid w:val="0049440E"/>
    <w:rsid w:val="00494802"/>
    <w:rsid w:val="004A0239"/>
    <w:rsid w:val="004A0A72"/>
    <w:rsid w:val="004C30C6"/>
    <w:rsid w:val="004C42D1"/>
    <w:rsid w:val="004C5140"/>
    <w:rsid w:val="004C5CEF"/>
    <w:rsid w:val="004D256E"/>
    <w:rsid w:val="004D6ECB"/>
    <w:rsid w:val="004E1A28"/>
    <w:rsid w:val="004E5CF3"/>
    <w:rsid w:val="004E77F3"/>
    <w:rsid w:val="004F1BA2"/>
    <w:rsid w:val="0050173F"/>
    <w:rsid w:val="00501F25"/>
    <w:rsid w:val="00502350"/>
    <w:rsid w:val="00504124"/>
    <w:rsid w:val="005101C9"/>
    <w:rsid w:val="00511AA1"/>
    <w:rsid w:val="0051206C"/>
    <w:rsid w:val="00515E1A"/>
    <w:rsid w:val="00516E31"/>
    <w:rsid w:val="005222A4"/>
    <w:rsid w:val="005258BD"/>
    <w:rsid w:val="00527027"/>
    <w:rsid w:val="00527D94"/>
    <w:rsid w:val="005339EE"/>
    <w:rsid w:val="00536B4B"/>
    <w:rsid w:val="005414A4"/>
    <w:rsid w:val="00545D11"/>
    <w:rsid w:val="005512F1"/>
    <w:rsid w:val="005517A8"/>
    <w:rsid w:val="005525C5"/>
    <w:rsid w:val="00554E4C"/>
    <w:rsid w:val="00555DE8"/>
    <w:rsid w:val="005628A8"/>
    <w:rsid w:val="005635A7"/>
    <w:rsid w:val="00564454"/>
    <w:rsid w:val="00565649"/>
    <w:rsid w:val="005658DE"/>
    <w:rsid w:val="00566B2B"/>
    <w:rsid w:val="0056734D"/>
    <w:rsid w:val="00571594"/>
    <w:rsid w:val="00572404"/>
    <w:rsid w:val="00575854"/>
    <w:rsid w:val="005770EA"/>
    <w:rsid w:val="00581A94"/>
    <w:rsid w:val="00581F73"/>
    <w:rsid w:val="00582FBF"/>
    <w:rsid w:val="0058538D"/>
    <w:rsid w:val="005870CE"/>
    <w:rsid w:val="00591DF0"/>
    <w:rsid w:val="00592C0D"/>
    <w:rsid w:val="00597BDE"/>
    <w:rsid w:val="00597D8C"/>
    <w:rsid w:val="005A0CC8"/>
    <w:rsid w:val="005A3A9C"/>
    <w:rsid w:val="005B4D81"/>
    <w:rsid w:val="005C0D99"/>
    <w:rsid w:val="005C1D39"/>
    <w:rsid w:val="005C3D8B"/>
    <w:rsid w:val="005C6219"/>
    <w:rsid w:val="005C6581"/>
    <w:rsid w:val="005C7221"/>
    <w:rsid w:val="005C7BC6"/>
    <w:rsid w:val="005D0C39"/>
    <w:rsid w:val="005D0E2E"/>
    <w:rsid w:val="005D2747"/>
    <w:rsid w:val="005D27A2"/>
    <w:rsid w:val="005D69C1"/>
    <w:rsid w:val="005D6AAC"/>
    <w:rsid w:val="005E0548"/>
    <w:rsid w:val="005E606A"/>
    <w:rsid w:val="005F03B3"/>
    <w:rsid w:val="00601910"/>
    <w:rsid w:val="00605D82"/>
    <w:rsid w:val="0061614A"/>
    <w:rsid w:val="006165E3"/>
    <w:rsid w:val="00617B11"/>
    <w:rsid w:val="00620319"/>
    <w:rsid w:val="00622533"/>
    <w:rsid w:val="006242FE"/>
    <w:rsid w:val="00625C67"/>
    <w:rsid w:val="0062616D"/>
    <w:rsid w:val="00627D61"/>
    <w:rsid w:val="0063211B"/>
    <w:rsid w:val="00634B8A"/>
    <w:rsid w:val="00642211"/>
    <w:rsid w:val="006518D3"/>
    <w:rsid w:val="00655233"/>
    <w:rsid w:val="00670DD4"/>
    <w:rsid w:val="006713A3"/>
    <w:rsid w:val="00673A9D"/>
    <w:rsid w:val="006746E3"/>
    <w:rsid w:val="00676C87"/>
    <w:rsid w:val="00677826"/>
    <w:rsid w:val="00681F3A"/>
    <w:rsid w:val="00687935"/>
    <w:rsid w:val="006901CE"/>
    <w:rsid w:val="00693499"/>
    <w:rsid w:val="00694F43"/>
    <w:rsid w:val="00695EC3"/>
    <w:rsid w:val="00697865"/>
    <w:rsid w:val="006A513C"/>
    <w:rsid w:val="006B1B87"/>
    <w:rsid w:val="006B3776"/>
    <w:rsid w:val="006B52E5"/>
    <w:rsid w:val="006B6C12"/>
    <w:rsid w:val="006C04D3"/>
    <w:rsid w:val="006C4A82"/>
    <w:rsid w:val="006D1067"/>
    <w:rsid w:val="006D2401"/>
    <w:rsid w:val="006D3C5D"/>
    <w:rsid w:val="006D62CD"/>
    <w:rsid w:val="006D63F3"/>
    <w:rsid w:val="006E2B6B"/>
    <w:rsid w:val="006E32BB"/>
    <w:rsid w:val="006E4C6A"/>
    <w:rsid w:val="006E551C"/>
    <w:rsid w:val="006F5FF8"/>
    <w:rsid w:val="0070046D"/>
    <w:rsid w:val="00704534"/>
    <w:rsid w:val="007064D2"/>
    <w:rsid w:val="00712A4F"/>
    <w:rsid w:val="0071402A"/>
    <w:rsid w:val="00716EC3"/>
    <w:rsid w:val="00723304"/>
    <w:rsid w:val="00724649"/>
    <w:rsid w:val="007278EB"/>
    <w:rsid w:val="00737406"/>
    <w:rsid w:val="00742EBC"/>
    <w:rsid w:val="00746E25"/>
    <w:rsid w:val="007561F7"/>
    <w:rsid w:val="00756532"/>
    <w:rsid w:val="0075707A"/>
    <w:rsid w:val="00763648"/>
    <w:rsid w:val="007649BB"/>
    <w:rsid w:val="00776601"/>
    <w:rsid w:val="00780021"/>
    <w:rsid w:val="00781D2C"/>
    <w:rsid w:val="007823E1"/>
    <w:rsid w:val="00784A15"/>
    <w:rsid w:val="007866F3"/>
    <w:rsid w:val="00787A21"/>
    <w:rsid w:val="0079393C"/>
    <w:rsid w:val="00793983"/>
    <w:rsid w:val="007A09DA"/>
    <w:rsid w:val="007A28E7"/>
    <w:rsid w:val="007A3A77"/>
    <w:rsid w:val="007B078B"/>
    <w:rsid w:val="007B364D"/>
    <w:rsid w:val="007B5FFF"/>
    <w:rsid w:val="007C445D"/>
    <w:rsid w:val="007C54CB"/>
    <w:rsid w:val="007D44DE"/>
    <w:rsid w:val="007E47EE"/>
    <w:rsid w:val="007E4A6C"/>
    <w:rsid w:val="007E7BCF"/>
    <w:rsid w:val="007F7993"/>
    <w:rsid w:val="00802B57"/>
    <w:rsid w:val="00802D65"/>
    <w:rsid w:val="00803948"/>
    <w:rsid w:val="00803C95"/>
    <w:rsid w:val="00807A7E"/>
    <w:rsid w:val="0082240B"/>
    <w:rsid w:val="008269AB"/>
    <w:rsid w:val="008302A3"/>
    <w:rsid w:val="00840A7D"/>
    <w:rsid w:val="00841ECD"/>
    <w:rsid w:val="00847B59"/>
    <w:rsid w:val="00850E3F"/>
    <w:rsid w:val="00852B58"/>
    <w:rsid w:val="008553D4"/>
    <w:rsid w:val="008553EE"/>
    <w:rsid w:val="0086328E"/>
    <w:rsid w:val="0086350A"/>
    <w:rsid w:val="0087357E"/>
    <w:rsid w:val="00873E85"/>
    <w:rsid w:val="008774F3"/>
    <w:rsid w:val="00880FF8"/>
    <w:rsid w:val="00883216"/>
    <w:rsid w:val="00884CD0"/>
    <w:rsid w:val="0088553A"/>
    <w:rsid w:val="0088697E"/>
    <w:rsid w:val="00894F91"/>
    <w:rsid w:val="008A00A0"/>
    <w:rsid w:val="008A4622"/>
    <w:rsid w:val="008C1900"/>
    <w:rsid w:val="008C56BC"/>
    <w:rsid w:val="008D10D8"/>
    <w:rsid w:val="008D4322"/>
    <w:rsid w:val="008D47AE"/>
    <w:rsid w:val="008D7249"/>
    <w:rsid w:val="008E5D80"/>
    <w:rsid w:val="008E6360"/>
    <w:rsid w:val="008E6375"/>
    <w:rsid w:val="008E6A79"/>
    <w:rsid w:val="008F112A"/>
    <w:rsid w:val="008F210F"/>
    <w:rsid w:val="008F4861"/>
    <w:rsid w:val="008F7B06"/>
    <w:rsid w:val="0090052D"/>
    <w:rsid w:val="00901BF6"/>
    <w:rsid w:val="00905456"/>
    <w:rsid w:val="009115BD"/>
    <w:rsid w:val="00911F3C"/>
    <w:rsid w:val="00915A54"/>
    <w:rsid w:val="00920FE2"/>
    <w:rsid w:val="00924E33"/>
    <w:rsid w:val="009303FD"/>
    <w:rsid w:val="00935D5A"/>
    <w:rsid w:val="00935D70"/>
    <w:rsid w:val="00936EB8"/>
    <w:rsid w:val="0094253A"/>
    <w:rsid w:val="00950B40"/>
    <w:rsid w:val="0095149A"/>
    <w:rsid w:val="00951950"/>
    <w:rsid w:val="009564FA"/>
    <w:rsid w:val="00962F55"/>
    <w:rsid w:val="00964F49"/>
    <w:rsid w:val="00966BF6"/>
    <w:rsid w:val="00967349"/>
    <w:rsid w:val="00970E27"/>
    <w:rsid w:val="00974CC3"/>
    <w:rsid w:val="0098230F"/>
    <w:rsid w:val="009878D1"/>
    <w:rsid w:val="00990888"/>
    <w:rsid w:val="00991D41"/>
    <w:rsid w:val="00995745"/>
    <w:rsid w:val="00997E81"/>
    <w:rsid w:val="009A18EE"/>
    <w:rsid w:val="009A24B4"/>
    <w:rsid w:val="009A2D11"/>
    <w:rsid w:val="009A5C58"/>
    <w:rsid w:val="009B0403"/>
    <w:rsid w:val="009B186B"/>
    <w:rsid w:val="009B18F5"/>
    <w:rsid w:val="009B2ABF"/>
    <w:rsid w:val="009B5AF4"/>
    <w:rsid w:val="009B5F43"/>
    <w:rsid w:val="009B66B3"/>
    <w:rsid w:val="009B777F"/>
    <w:rsid w:val="009C111D"/>
    <w:rsid w:val="009C165B"/>
    <w:rsid w:val="009C2B0C"/>
    <w:rsid w:val="009C473D"/>
    <w:rsid w:val="009D3EAC"/>
    <w:rsid w:val="009D7AA6"/>
    <w:rsid w:val="009E0279"/>
    <w:rsid w:val="009E395D"/>
    <w:rsid w:val="009E57A0"/>
    <w:rsid w:val="009F112A"/>
    <w:rsid w:val="009F13E7"/>
    <w:rsid w:val="00A01E72"/>
    <w:rsid w:val="00A034AB"/>
    <w:rsid w:val="00A0453A"/>
    <w:rsid w:val="00A11E3C"/>
    <w:rsid w:val="00A15F9E"/>
    <w:rsid w:val="00A22575"/>
    <w:rsid w:val="00A311C6"/>
    <w:rsid w:val="00A31EE5"/>
    <w:rsid w:val="00A35A8A"/>
    <w:rsid w:val="00A3729B"/>
    <w:rsid w:val="00A40C7E"/>
    <w:rsid w:val="00A43272"/>
    <w:rsid w:val="00A4341F"/>
    <w:rsid w:val="00A44936"/>
    <w:rsid w:val="00A52A5F"/>
    <w:rsid w:val="00A5320E"/>
    <w:rsid w:val="00A54696"/>
    <w:rsid w:val="00A55223"/>
    <w:rsid w:val="00A60FF7"/>
    <w:rsid w:val="00A6732A"/>
    <w:rsid w:val="00A707FB"/>
    <w:rsid w:val="00A71656"/>
    <w:rsid w:val="00A76C1F"/>
    <w:rsid w:val="00A779A9"/>
    <w:rsid w:val="00A84020"/>
    <w:rsid w:val="00A86008"/>
    <w:rsid w:val="00A90256"/>
    <w:rsid w:val="00A93188"/>
    <w:rsid w:val="00A96E6F"/>
    <w:rsid w:val="00AA242F"/>
    <w:rsid w:val="00AA3A44"/>
    <w:rsid w:val="00AB318B"/>
    <w:rsid w:val="00AB7032"/>
    <w:rsid w:val="00AB7532"/>
    <w:rsid w:val="00AC4AEE"/>
    <w:rsid w:val="00AC5061"/>
    <w:rsid w:val="00AC6439"/>
    <w:rsid w:val="00AC6B7C"/>
    <w:rsid w:val="00AD038F"/>
    <w:rsid w:val="00AD1D2D"/>
    <w:rsid w:val="00AD487B"/>
    <w:rsid w:val="00AD6606"/>
    <w:rsid w:val="00AD72C7"/>
    <w:rsid w:val="00AE00A4"/>
    <w:rsid w:val="00AE0E88"/>
    <w:rsid w:val="00AE5254"/>
    <w:rsid w:val="00AF0BA9"/>
    <w:rsid w:val="00AF0DD8"/>
    <w:rsid w:val="00AF1554"/>
    <w:rsid w:val="00AF4830"/>
    <w:rsid w:val="00AF7669"/>
    <w:rsid w:val="00B0108B"/>
    <w:rsid w:val="00B01A77"/>
    <w:rsid w:val="00B02F1A"/>
    <w:rsid w:val="00B02F9A"/>
    <w:rsid w:val="00B04C7B"/>
    <w:rsid w:val="00B10CBC"/>
    <w:rsid w:val="00B10F63"/>
    <w:rsid w:val="00B110CF"/>
    <w:rsid w:val="00B1338F"/>
    <w:rsid w:val="00B16BA7"/>
    <w:rsid w:val="00B2008E"/>
    <w:rsid w:val="00B21D79"/>
    <w:rsid w:val="00B22640"/>
    <w:rsid w:val="00B24E46"/>
    <w:rsid w:val="00B251E1"/>
    <w:rsid w:val="00B271D6"/>
    <w:rsid w:val="00B304C9"/>
    <w:rsid w:val="00B31BDA"/>
    <w:rsid w:val="00B32353"/>
    <w:rsid w:val="00B32B0F"/>
    <w:rsid w:val="00B35312"/>
    <w:rsid w:val="00B35319"/>
    <w:rsid w:val="00B3548A"/>
    <w:rsid w:val="00B35F24"/>
    <w:rsid w:val="00B3678C"/>
    <w:rsid w:val="00B368CB"/>
    <w:rsid w:val="00B36B5E"/>
    <w:rsid w:val="00B379A0"/>
    <w:rsid w:val="00B40740"/>
    <w:rsid w:val="00B41DC8"/>
    <w:rsid w:val="00B430AB"/>
    <w:rsid w:val="00B45064"/>
    <w:rsid w:val="00B462F4"/>
    <w:rsid w:val="00B513AB"/>
    <w:rsid w:val="00B54A08"/>
    <w:rsid w:val="00B60BD6"/>
    <w:rsid w:val="00B645F1"/>
    <w:rsid w:val="00B67139"/>
    <w:rsid w:val="00B6729F"/>
    <w:rsid w:val="00B76926"/>
    <w:rsid w:val="00B80152"/>
    <w:rsid w:val="00B8167A"/>
    <w:rsid w:val="00B8168E"/>
    <w:rsid w:val="00B8289D"/>
    <w:rsid w:val="00B90E15"/>
    <w:rsid w:val="00B912B2"/>
    <w:rsid w:val="00B93D83"/>
    <w:rsid w:val="00BA0D76"/>
    <w:rsid w:val="00BA4A0C"/>
    <w:rsid w:val="00BB3B60"/>
    <w:rsid w:val="00BB55F4"/>
    <w:rsid w:val="00BC1355"/>
    <w:rsid w:val="00BC313D"/>
    <w:rsid w:val="00BC45BE"/>
    <w:rsid w:val="00BD2213"/>
    <w:rsid w:val="00BD55C5"/>
    <w:rsid w:val="00BD6420"/>
    <w:rsid w:val="00BE14DE"/>
    <w:rsid w:val="00BF5108"/>
    <w:rsid w:val="00BF6C5C"/>
    <w:rsid w:val="00BF745F"/>
    <w:rsid w:val="00C00CA1"/>
    <w:rsid w:val="00C03176"/>
    <w:rsid w:val="00C047DF"/>
    <w:rsid w:val="00C10EFE"/>
    <w:rsid w:val="00C118E7"/>
    <w:rsid w:val="00C17952"/>
    <w:rsid w:val="00C24A01"/>
    <w:rsid w:val="00C24B2C"/>
    <w:rsid w:val="00C34EBA"/>
    <w:rsid w:val="00C44C5F"/>
    <w:rsid w:val="00C459E9"/>
    <w:rsid w:val="00C46E97"/>
    <w:rsid w:val="00C555AF"/>
    <w:rsid w:val="00C56AA9"/>
    <w:rsid w:val="00C625BC"/>
    <w:rsid w:val="00C63175"/>
    <w:rsid w:val="00C67A47"/>
    <w:rsid w:val="00C7684B"/>
    <w:rsid w:val="00C7768A"/>
    <w:rsid w:val="00C83E81"/>
    <w:rsid w:val="00C85BEC"/>
    <w:rsid w:val="00C9265C"/>
    <w:rsid w:val="00CA1501"/>
    <w:rsid w:val="00CA2ADD"/>
    <w:rsid w:val="00CA34B6"/>
    <w:rsid w:val="00CA3783"/>
    <w:rsid w:val="00CB6915"/>
    <w:rsid w:val="00CC3938"/>
    <w:rsid w:val="00CC517D"/>
    <w:rsid w:val="00CC63C9"/>
    <w:rsid w:val="00CD1844"/>
    <w:rsid w:val="00CD3B63"/>
    <w:rsid w:val="00CD45CD"/>
    <w:rsid w:val="00CD4818"/>
    <w:rsid w:val="00CD4FEC"/>
    <w:rsid w:val="00CE327C"/>
    <w:rsid w:val="00CE50C5"/>
    <w:rsid w:val="00CE6EC9"/>
    <w:rsid w:val="00CE701E"/>
    <w:rsid w:val="00CE793A"/>
    <w:rsid w:val="00CF0475"/>
    <w:rsid w:val="00CF4C3D"/>
    <w:rsid w:val="00CF7A7D"/>
    <w:rsid w:val="00D054B8"/>
    <w:rsid w:val="00D05A4D"/>
    <w:rsid w:val="00D06F3E"/>
    <w:rsid w:val="00D07297"/>
    <w:rsid w:val="00D11B9E"/>
    <w:rsid w:val="00D12044"/>
    <w:rsid w:val="00D15495"/>
    <w:rsid w:val="00D15C43"/>
    <w:rsid w:val="00D16EF7"/>
    <w:rsid w:val="00D21EC9"/>
    <w:rsid w:val="00D2544A"/>
    <w:rsid w:val="00D25917"/>
    <w:rsid w:val="00D2684E"/>
    <w:rsid w:val="00D3301A"/>
    <w:rsid w:val="00D377C1"/>
    <w:rsid w:val="00D40248"/>
    <w:rsid w:val="00D41B89"/>
    <w:rsid w:val="00D5464B"/>
    <w:rsid w:val="00D62B2E"/>
    <w:rsid w:val="00D6399B"/>
    <w:rsid w:val="00D63F06"/>
    <w:rsid w:val="00D644FB"/>
    <w:rsid w:val="00D74C6D"/>
    <w:rsid w:val="00D759F0"/>
    <w:rsid w:val="00D76FF3"/>
    <w:rsid w:val="00D77A01"/>
    <w:rsid w:val="00D80250"/>
    <w:rsid w:val="00D80866"/>
    <w:rsid w:val="00D915EA"/>
    <w:rsid w:val="00D92975"/>
    <w:rsid w:val="00D92B20"/>
    <w:rsid w:val="00D92E66"/>
    <w:rsid w:val="00D946A9"/>
    <w:rsid w:val="00D9624B"/>
    <w:rsid w:val="00DA2A9B"/>
    <w:rsid w:val="00DA4203"/>
    <w:rsid w:val="00DA7BF3"/>
    <w:rsid w:val="00DA7DA8"/>
    <w:rsid w:val="00DB1D9C"/>
    <w:rsid w:val="00DB1EB8"/>
    <w:rsid w:val="00DB22E3"/>
    <w:rsid w:val="00DB4140"/>
    <w:rsid w:val="00DD07EA"/>
    <w:rsid w:val="00DD281A"/>
    <w:rsid w:val="00DD2DF2"/>
    <w:rsid w:val="00DD792F"/>
    <w:rsid w:val="00DE1631"/>
    <w:rsid w:val="00DE3D05"/>
    <w:rsid w:val="00DE7898"/>
    <w:rsid w:val="00DF37E6"/>
    <w:rsid w:val="00DF53DB"/>
    <w:rsid w:val="00DF6AFB"/>
    <w:rsid w:val="00E01156"/>
    <w:rsid w:val="00E0147A"/>
    <w:rsid w:val="00E01C70"/>
    <w:rsid w:val="00E0307E"/>
    <w:rsid w:val="00E04D5A"/>
    <w:rsid w:val="00E062DE"/>
    <w:rsid w:val="00E06D87"/>
    <w:rsid w:val="00E13932"/>
    <w:rsid w:val="00E1496E"/>
    <w:rsid w:val="00E20DAA"/>
    <w:rsid w:val="00E23A04"/>
    <w:rsid w:val="00E23AE5"/>
    <w:rsid w:val="00E25164"/>
    <w:rsid w:val="00E25610"/>
    <w:rsid w:val="00E26438"/>
    <w:rsid w:val="00E279DA"/>
    <w:rsid w:val="00E31D44"/>
    <w:rsid w:val="00E40168"/>
    <w:rsid w:val="00E433DA"/>
    <w:rsid w:val="00E46A58"/>
    <w:rsid w:val="00E53AB7"/>
    <w:rsid w:val="00E549F3"/>
    <w:rsid w:val="00E61034"/>
    <w:rsid w:val="00E70737"/>
    <w:rsid w:val="00E70FF2"/>
    <w:rsid w:val="00E71A03"/>
    <w:rsid w:val="00E74F29"/>
    <w:rsid w:val="00E756D3"/>
    <w:rsid w:val="00E85A73"/>
    <w:rsid w:val="00E9385C"/>
    <w:rsid w:val="00E95721"/>
    <w:rsid w:val="00E958B0"/>
    <w:rsid w:val="00E96CAD"/>
    <w:rsid w:val="00EA1DB3"/>
    <w:rsid w:val="00EA5523"/>
    <w:rsid w:val="00EA73F6"/>
    <w:rsid w:val="00EB039D"/>
    <w:rsid w:val="00EB455D"/>
    <w:rsid w:val="00EB6889"/>
    <w:rsid w:val="00EC2E9B"/>
    <w:rsid w:val="00ED1DC3"/>
    <w:rsid w:val="00ED3BD4"/>
    <w:rsid w:val="00ED6E19"/>
    <w:rsid w:val="00EE1EEE"/>
    <w:rsid w:val="00EE4EF6"/>
    <w:rsid w:val="00EE5881"/>
    <w:rsid w:val="00EF1153"/>
    <w:rsid w:val="00EF392A"/>
    <w:rsid w:val="00F00536"/>
    <w:rsid w:val="00F0295D"/>
    <w:rsid w:val="00F0552C"/>
    <w:rsid w:val="00F15631"/>
    <w:rsid w:val="00F156B0"/>
    <w:rsid w:val="00F16061"/>
    <w:rsid w:val="00F16E86"/>
    <w:rsid w:val="00F173E1"/>
    <w:rsid w:val="00F21A2D"/>
    <w:rsid w:val="00F24752"/>
    <w:rsid w:val="00F24EA8"/>
    <w:rsid w:val="00F30049"/>
    <w:rsid w:val="00F30303"/>
    <w:rsid w:val="00F32125"/>
    <w:rsid w:val="00F32B9A"/>
    <w:rsid w:val="00F342FF"/>
    <w:rsid w:val="00F400E0"/>
    <w:rsid w:val="00F405DD"/>
    <w:rsid w:val="00F509C2"/>
    <w:rsid w:val="00F54EC6"/>
    <w:rsid w:val="00F56E5F"/>
    <w:rsid w:val="00F61FB6"/>
    <w:rsid w:val="00F6482D"/>
    <w:rsid w:val="00F656EF"/>
    <w:rsid w:val="00F706F3"/>
    <w:rsid w:val="00F70D0C"/>
    <w:rsid w:val="00F73F67"/>
    <w:rsid w:val="00F7736C"/>
    <w:rsid w:val="00F80302"/>
    <w:rsid w:val="00F834B5"/>
    <w:rsid w:val="00FA4434"/>
    <w:rsid w:val="00FB0938"/>
    <w:rsid w:val="00FB37BE"/>
    <w:rsid w:val="00FB397B"/>
    <w:rsid w:val="00FB39D1"/>
    <w:rsid w:val="00FB57DE"/>
    <w:rsid w:val="00FB70C5"/>
    <w:rsid w:val="00FC3DD0"/>
    <w:rsid w:val="00FC5E18"/>
    <w:rsid w:val="00FC658F"/>
    <w:rsid w:val="00FD0883"/>
    <w:rsid w:val="00FD0B98"/>
    <w:rsid w:val="00FD34F3"/>
    <w:rsid w:val="00FD408A"/>
    <w:rsid w:val="00FD6851"/>
    <w:rsid w:val="00FF688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393556"/>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uiPriority w:val="99"/>
    <w:qFormat/>
    <w:rsid w:val="00241AE5"/>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uiPriority w:val="99"/>
    <w:rsid w:val="00050156"/>
    <w:rPr>
      <w:color w:val="0000FF"/>
      <w:u w:val="single"/>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Fußnote,FSR footnote,lábl"/>
    <w:basedOn w:val="Navaden"/>
    <w:link w:val="Sprotnaopomba-besediloZnak"/>
    <w:uiPriority w:val="99"/>
    <w:qFormat/>
    <w:rsid w:val="00050156"/>
    <w:pPr>
      <w:spacing w:line="240" w:lineRule="auto"/>
    </w:pPr>
    <w:rPr>
      <w:rFonts w:ascii="Times New Roman" w:hAnsi="Times New Roman"/>
      <w:szCs w:val="20"/>
      <w:lang w:val="en-US"/>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lábl Znak"/>
    <w:basedOn w:val="Privzetapisavaodstavka"/>
    <w:link w:val="Sprotnaopomba-besedilo"/>
    <w:uiPriority w:val="99"/>
    <w:rsid w:val="00050156"/>
    <w:rPr>
      <w:rFonts w:ascii="Times New Roman" w:eastAsia="Times New Roman" w:hAnsi="Times New Roman" w:cs="Times New Roman"/>
      <w:sz w:val="20"/>
      <w:szCs w:val="20"/>
      <w:lang w:val="en-US"/>
    </w:rPr>
  </w:style>
  <w:style w:type="character" w:styleId="Sprotnaopomba-sklic">
    <w:name w:val="footnote reference"/>
    <w:aliases w:val="Footnotes refss,callout,Footnote Reference Number,Footnote Reference_LVL6,Footnote Reference_LVL61,Footnote Reference_LVL62,Footnote Reference_LVL63,Footnote Reference_LVL64,Fussnota,Footnote symbol,BVI fnr,16 Point,Ref,4_G,FR,FR1"/>
    <w:uiPriority w:val="99"/>
    <w:qFormat/>
    <w:rsid w:val="00050156"/>
    <w:rPr>
      <w:vertAlign w:val="superscript"/>
    </w:rPr>
  </w:style>
  <w:style w:type="paragraph" w:customStyle="1" w:styleId="1">
    <w:name w:val="1"/>
    <w:basedOn w:val="Navaden"/>
    <w:rsid w:val="00050156"/>
    <w:pPr>
      <w:spacing w:line="240" w:lineRule="auto"/>
    </w:pPr>
    <w:rPr>
      <w:rFonts w:ascii="Times New Roman" w:hAnsi="Times New Roman"/>
      <w:sz w:val="24"/>
      <w:lang w:val="pl-PL" w:eastAsia="pl-PL"/>
    </w:rPr>
  </w:style>
  <w:style w:type="character" w:styleId="Pripombasklic">
    <w:name w:val="annotation reference"/>
    <w:uiPriority w:val="99"/>
    <w:semiHidden/>
    <w:unhideWhenUsed/>
    <w:rsid w:val="00050156"/>
    <w:rPr>
      <w:sz w:val="16"/>
      <w:szCs w:val="16"/>
    </w:rPr>
  </w:style>
  <w:style w:type="paragraph" w:styleId="Pripombabesedilo">
    <w:name w:val="annotation text"/>
    <w:basedOn w:val="Navaden"/>
    <w:link w:val="PripombabesediloZnak"/>
    <w:uiPriority w:val="99"/>
    <w:unhideWhenUsed/>
    <w:rsid w:val="00050156"/>
    <w:pPr>
      <w:spacing w:line="260" w:lineRule="atLeast"/>
    </w:pPr>
    <w:rPr>
      <w:szCs w:val="20"/>
    </w:rPr>
  </w:style>
  <w:style w:type="character" w:customStyle="1" w:styleId="PripombabesediloZnak">
    <w:name w:val="Pripomba – besedilo Znak"/>
    <w:basedOn w:val="Privzetapisavaodstavka"/>
    <w:link w:val="Pripombabesedilo"/>
    <w:uiPriority w:val="99"/>
    <w:rsid w:val="00050156"/>
    <w:rPr>
      <w:rFonts w:ascii="Arial" w:eastAsia="Times New Roman" w:hAnsi="Arial" w:cs="Times New Roman"/>
      <w:sz w:val="20"/>
      <w:szCs w:val="20"/>
    </w:rPr>
  </w:style>
  <w:style w:type="paragraph" w:customStyle="1" w:styleId="alineazaodstavkom0">
    <w:name w:val="alineazaodstavkom"/>
    <w:basedOn w:val="Navaden"/>
    <w:rsid w:val="00FB70C5"/>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5A3A9C"/>
    <w:pPr>
      <w:spacing w:after="0" w:line="240" w:lineRule="auto"/>
    </w:pPr>
    <w:rPr>
      <w:rFonts w:ascii="Arial" w:eastAsia="Times New Roman" w:hAnsi="Arial" w:cs="Times New Roman"/>
      <w:sz w:val="20"/>
      <w:szCs w:val="24"/>
    </w:rPr>
  </w:style>
  <w:style w:type="paragraph" w:styleId="Zadevapripombe">
    <w:name w:val="annotation subject"/>
    <w:basedOn w:val="Pripombabesedilo"/>
    <w:next w:val="Pripombabesedilo"/>
    <w:link w:val="ZadevapripombeZnak"/>
    <w:uiPriority w:val="99"/>
    <w:semiHidden/>
    <w:unhideWhenUsed/>
    <w:rsid w:val="003C4C62"/>
    <w:pPr>
      <w:spacing w:line="240" w:lineRule="auto"/>
    </w:pPr>
    <w:rPr>
      <w:b/>
      <w:bCs/>
    </w:rPr>
  </w:style>
  <w:style w:type="character" w:customStyle="1" w:styleId="ZadevapripombeZnak">
    <w:name w:val="Zadeva pripombe Znak"/>
    <w:basedOn w:val="PripombabesediloZnak"/>
    <w:link w:val="Zadevapripombe"/>
    <w:uiPriority w:val="99"/>
    <w:semiHidden/>
    <w:rsid w:val="003C4C62"/>
    <w:rPr>
      <w:rFonts w:ascii="Arial" w:eastAsia="Times New Roman" w:hAnsi="Arial" w:cs="Times New Roman"/>
      <w:b/>
      <w:bCs/>
      <w:sz w:val="20"/>
      <w:szCs w:val="20"/>
    </w:rPr>
  </w:style>
  <w:style w:type="character" w:customStyle="1" w:styleId="Nerazreenaomemba1">
    <w:name w:val="Nerazrešena omemba1"/>
    <w:basedOn w:val="Privzetapisavaodstavka"/>
    <w:uiPriority w:val="99"/>
    <w:semiHidden/>
    <w:unhideWhenUsed/>
    <w:rsid w:val="003F3440"/>
    <w:rPr>
      <w:color w:val="605E5C"/>
      <w:shd w:val="clear" w:color="auto" w:fill="E1DFDD"/>
    </w:rPr>
  </w:style>
  <w:style w:type="character" w:styleId="SledenaHiperpovezava">
    <w:name w:val="FollowedHyperlink"/>
    <w:basedOn w:val="Privzetapisavaodstavka"/>
    <w:uiPriority w:val="99"/>
    <w:semiHidden/>
    <w:unhideWhenUsed/>
    <w:rsid w:val="00145D17"/>
    <w:rPr>
      <w:color w:val="954F72" w:themeColor="followedHyperlink"/>
      <w:u w:val="single"/>
    </w:rPr>
  </w:style>
  <w:style w:type="character" w:customStyle="1" w:styleId="contentpasted0">
    <w:name w:val="contentpasted0"/>
    <w:basedOn w:val="Privzetapisavaodstavka"/>
    <w:rsid w:val="009B5AF4"/>
  </w:style>
  <w:style w:type="paragraph" w:customStyle="1" w:styleId="Odstavek">
    <w:name w:val="Odstavek"/>
    <w:basedOn w:val="Navaden"/>
    <w:link w:val="OdstavekZnak"/>
    <w:qFormat/>
    <w:rsid w:val="00171B93"/>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71B93"/>
    <w:rPr>
      <w:rFonts w:ascii="Arial" w:eastAsia="Times New Roman" w:hAnsi="Arial" w:cs="Arial"/>
      <w:lang w:eastAsia="sl-SI"/>
    </w:rPr>
  </w:style>
  <w:style w:type="paragraph" w:customStyle="1" w:styleId="a">
    <w:basedOn w:val="Navaden"/>
    <w:next w:val="Pripombabesedilo"/>
    <w:link w:val="Komentar-besediloZnak"/>
    <w:rsid w:val="00AC4AEE"/>
    <w:pPr>
      <w:spacing w:line="240" w:lineRule="auto"/>
      <w:jc w:val="both"/>
    </w:pPr>
    <w:rPr>
      <w:rFonts w:cstheme="minorBidi"/>
      <w:sz w:val="22"/>
      <w:szCs w:val="22"/>
    </w:rPr>
  </w:style>
  <w:style w:type="character" w:customStyle="1" w:styleId="Komentar-besediloZnak">
    <w:name w:val="Komentar - besedilo Znak"/>
    <w:link w:val="a"/>
    <w:rsid w:val="00AC4AEE"/>
    <w:rPr>
      <w:rFonts w:ascii="Arial" w:eastAsia="Times New Roman" w:hAnsi="Arial"/>
    </w:rPr>
  </w:style>
  <w:style w:type="paragraph" w:customStyle="1" w:styleId="a0">
    <w:basedOn w:val="Navaden"/>
    <w:next w:val="Pripombabesedilo"/>
    <w:rsid w:val="003F0D8E"/>
    <w:pPr>
      <w:spacing w:line="240" w:lineRule="auto"/>
      <w:jc w:val="both"/>
    </w:pPr>
    <w:rPr>
      <w:szCs w:val="20"/>
    </w:rPr>
  </w:style>
  <w:style w:type="paragraph" w:customStyle="1" w:styleId="datumtevilka">
    <w:name w:val="datum številka"/>
    <w:basedOn w:val="Navaden"/>
    <w:qFormat/>
    <w:rsid w:val="004E1A28"/>
    <w:pPr>
      <w:tabs>
        <w:tab w:val="left" w:pos="1701"/>
      </w:tabs>
      <w:spacing w:line="260" w:lineRule="atLeast"/>
    </w:pPr>
    <w:rPr>
      <w:szCs w:val="20"/>
      <w:lang w:eastAsia="sl-SI"/>
    </w:rPr>
  </w:style>
  <w:style w:type="paragraph" w:customStyle="1" w:styleId="len">
    <w:name w:val="len"/>
    <w:basedOn w:val="Navaden"/>
    <w:rsid w:val="00F54EC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F54EC6"/>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F54EC6"/>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F54EC6"/>
    <w:pPr>
      <w:spacing w:before="100" w:beforeAutospacing="1" w:after="100" w:afterAutospacing="1" w:line="240" w:lineRule="auto"/>
    </w:pPr>
    <w:rPr>
      <w:rFonts w:ascii="Times New Roman" w:hAnsi="Times New Roman"/>
      <w:sz w:val="24"/>
      <w:lang w:eastAsia="sl-SI"/>
    </w:rPr>
  </w:style>
  <w:style w:type="character" w:customStyle="1" w:styleId="highlight">
    <w:name w:val="highlight"/>
    <w:basedOn w:val="Privzetapisavaodstavka"/>
    <w:rsid w:val="00F54EC6"/>
  </w:style>
  <w:style w:type="character" w:customStyle="1" w:styleId="cf01">
    <w:name w:val="cf01"/>
    <w:basedOn w:val="Privzetapisavaodstavka"/>
    <w:rsid w:val="006713A3"/>
    <w:rPr>
      <w:rFonts w:ascii="Segoe UI" w:hAnsi="Segoe UI" w:cs="Segoe UI" w:hint="default"/>
      <w:sz w:val="18"/>
      <w:szCs w:val="18"/>
    </w:rPr>
  </w:style>
  <w:style w:type="character" w:customStyle="1" w:styleId="Nerazreenaomemba2">
    <w:name w:val="Nerazrešena omemba2"/>
    <w:basedOn w:val="Privzetapisavaodstavka"/>
    <w:uiPriority w:val="99"/>
    <w:semiHidden/>
    <w:unhideWhenUsed/>
    <w:rsid w:val="00D63F06"/>
    <w:rPr>
      <w:color w:val="605E5C"/>
      <w:shd w:val="clear" w:color="auto" w:fill="E1DFDD"/>
    </w:rPr>
  </w:style>
  <w:style w:type="paragraph" w:customStyle="1" w:styleId="Default">
    <w:name w:val="Default"/>
    <w:rsid w:val="00847B59"/>
    <w:pPr>
      <w:autoSpaceDE w:val="0"/>
      <w:autoSpaceDN w:val="0"/>
      <w:adjustRightInd w:val="0"/>
      <w:spacing w:after="0" w:line="240" w:lineRule="auto"/>
    </w:pPr>
    <w:rPr>
      <w:rFonts w:ascii="Arial" w:hAnsi="Arial" w:cs="Arial"/>
      <w:color w:val="000000"/>
      <w:sz w:val="24"/>
      <w:szCs w:val="24"/>
    </w:rPr>
  </w:style>
  <w:style w:type="paragraph" w:styleId="Noga">
    <w:name w:val="footer"/>
    <w:basedOn w:val="Navaden"/>
    <w:link w:val="NogaZnak"/>
    <w:uiPriority w:val="99"/>
    <w:unhideWhenUsed/>
    <w:rsid w:val="00681F3A"/>
    <w:pPr>
      <w:tabs>
        <w:tab w:val="center" w:pos="4536"/>
        <w:tab w:val="right" w:pos="9072"/>
      </w:tabs>
      <w:spacing w:line="240" w:lineRule="auto"/>
    </w:pPr>
  </w:style>
  <w:style w:type="character" w:customStyle="1" w:styleId="NogaZnak">
    <w:name w:val="Noga Znak"/>
    <w:basedOn w:val="Privzetapisavaodstavka"/>
    <w:link w:val="Noga"/>
    <w:uiPriority w:val="99"/>
    <w:rsid w:val="00681F3A"/>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2937198">
      <w:bodyDiv w:val="1"/>
      <w:marLeft w:val="0"/>
      <w:marRight w:val="0"/>
      <w:marTop w:val="0"/>
      <w:marBottom w:val="0"/>
      <w:divBdr>
        <w:top w:val="none" w:sz="0" w:space="0" w:color="auto"/>
        <w:left w:val="none" w:sz="0" w:space="0" w:color="auto"/>
        <w:bottom w:val="none" w:sz="0" w:space="0" w:color="auto"/>
        <w:right w:val="none" w:sz="0" w:space="0" w:color="auto"/>
      </w:divBdr>
    </w:div>
    <w:div w:id="237637381">
      <w:bodyDiv w:val="1"/>
      <w:marLeft w:val="0"/>
      <w:marRight w:val="0"/>
      <w:marTop w:val="0"/>
      <w:marBottom w:val="0"/>
      <w:divBdr>
        <w:top w:val="none" w:sz="0" w:space="0" w:color="auto"/>
        <w:left w:val="none" w:sz="0" w:space="0" w:color="auto"/>
        <w:bottom w:val="none" w:sz="0" w:space="0" w:color="auto"/>
        <w:right w:val="none" w:sz="0" w:space="0" w:color="auto"/>
      </w:divBdr>
    </w:div>
    <w:div w:id="242878633">
      <w:bodyDiv w:val="1"/>
      <w:marLeft w:val="0"/>
      <w:marRight w:val="0"/>
      <w:marTop w:val="0"/>
      <w:marBottom w:val="0"/>
      <w:divBdr>
        <w:top w:val="none" w:sz="0" w:space="0" w:color="auto"/>
        <w:left w:val="none" w:sz="0" w:space="0" w:color="auto"/>
        <w:bottom w:val="none" w:sz="0" w:space="0" w:color="auto"/>
        <w:right w:val="none" w:sz="0" w:space="0" w:color="auto"/>
      </w:divBdr>
    </w:div>
    <w:div w:id="468330241">
      <w:bodyDiv w:val="1"/>
      <w:marLeft w:val="0"/>
      <w:marRight w:val="0"/>
      <w:marTop w:val="0"/>
      <w:marBottom w:val="0"/>
      <w:divBdr>
        <w:top w:val="none" w:sz="0" w:space="0" w:color="auto"/>
        <w:left w:val="none" w:sz="0" w:space="0" w:color="auto"/>
        <w:bottom w:val="none" w:sz="0" w:space="0" w:color="auto"/>
        <w:right w:val="none" w:sz="0" w:space="0" w:color="auto"/>
      </w:divBdr>
    </w:div>
    <w:div w:id="534850171">
      <w:bodyDiv w:val="1"/>
      <w:marLeft w:val="0"/>
      <w:marRight w:val="0"/>
      <w:marTop w:val="0"/>
      <w:marBottom w:val="0"/>
      <w:divBdr>
        <w:top w:val="none" w:sz="0" w:space="0" w:color="auto"/>
        <w:left w:val="none" w:sz="0" w:space="0" w:color="auto"/>
        <w:bottom w:val="none" w:sz="0" w:space="0" w:color="auto"/>
        <w:right w:val="none" w:sz="0" w:space="0" w:color="auto"/>
      </w:divBdr>
    </w:div>
    <w:div w:id="572203536">
      <w:bodyDiv w:val="1"/>
      <w:marLeft w:val="0"/>
      <w:marRight w:val="0"/>
      <w:marTop w:val="0"/>
      <w:marBottom w:val="0"/>
      <w:divBdr>
        <w:top w:val="none" w:sz="0" w:space="0" w:color="auto"/>
        <w:left w:val="none" w:sz="0" w:space="0" w:color="auto"/>
        <w:bottom w:val="none" w:sz="0" w:space="0" w:color="auto"/>
        <w:right w:val="none" w:sz="0" w:space="0" w:color="auto"/>
      </w:divBdr>
    </w:div>
    <w:div w:id="618487449">
      <w:bodyDiv w:val="1"/>
      <w:marLeft w:val="0"/>
      <w:marRight w:val="0"/>
      <w:marTop w:val="0"/>
      <w:marBottom w:val="0"/>
      <w:divBdr>
        <w:top w:val="none" w:sz="0" w:space="0" w:color="auto"/>
        <w:left w:val="none" w:sz="0" w:space="0" w:color="auto"/>
        <w:bottom w:val="none" w:sz="0" w:space="0" w:color="auto"/>
        <w:right w:val="none" w:sz="0" w:space="0" w:color="auto"/>
      </w:divBdr>
    </w:div>
    <w:div w:id="619259958">
      <w:bodyDiv w:val="1"/>
      <w:marLeft w:val="0"/>
      <w:marRight w:val="0"/>
      <w:marTop w:val="0"/>
      <w:marBottom w:val="0"/>
      <w:divBdr>
        <w:top w:val="none" w:sz="0" w:space="0" w:color="auto"/>
        <w:left w:val="none" w:sz="0" w:space="0" w:color="auto"/>
        <w:bottom w:val="none" w:sz="0" w:space="0" w:color="auto"/>
        <w:right w:val="none" w:sz="0" w:space="0" w:color="auto"/>
      </w:divBdr>
    </w:div>
    <w:div w:id="685518906">
      <w:bodyDiv w:val="1"/>
      <w:marLeft w:val="0"/>
      <w:marRight w:val="0"/>
      <w:marTop w:val="0"/>
      <w:marBottom w:val="0"/>
      <w:divBdr>
        <w:top w:val="none" w:sz="0" w:space="0" w:color="auto"/>
        <w:left w:val="none" w:sz="0" w:space="0" w:color="auto"/>
        <w:bottom w:val="none" w:sz="0" w:space="0" w:color="auto"/>
        <w:right w:val="none" w:sz="0" w:space="0" w:color="auto"/>
      </w:divBdr>
    </w:div>
    <w:div w:id="742265677">
      <w:bodyDiv w:val="1"/>
      <w:marLeft w:val="0"/>
      <w:marRight w:val="0"/>
      <w:marTop w:val="0"/>
      <w:marBottom w:val="0"/>
      <w:divBdr>
        <w:top w:val="none" w:sz="0" w:space="0" w:color="auto"/>
        <w:left w:val="none" w:sz="0" w:space="0" w:color="auto"/>
        <w:bottom w:val="none" w:sz="0" w:space="0" w:color="auto"/>
        <w:right w:val="none" w:sz="0" w:space="0" w:color="auto"/>
      </w:divBdr>
    </w:div>
    <w:div w:id="750272676">
      <w:bodyDiv w:val="1"/>
      <w:marLeft w:val="0"/>
      <w:marRight w:val="0"/>
      <w:marTop w:val="0"/>
      <w:marBottom w:val="0"/>
      <w:divBdr>
        <w:top w:val="none" w:sz="0" w:space="0" w:color="auto"/>
        <w:left w:val="none" w:sz="0" w:space="0" w:color="auto"/>
        <w:bottom w:val="none" w:sz="0" w:space="0" w:color="auto"/>
        <w:right w:val="none" w:sz="0" w:space="0" w:color="auto"/>
      </w:divBdr>
    </w:div>
    <w:div w:id="834685651">
      <w:bodyDiv w:val="1"/>
      <w:marLeft w:val="0"/>
      <w:marRight w:val="0"/>
      <w:marTop w:val="0"/>
      <w:marBottom w:val="0"/>
      <w:divBdr>
        <w:top w:val="none" w:sz="0" w:space="0" w:color="auto"/>
        <w:left w:val="none" w:sz="0" w:space="0" w:color="auto"/>
        <w:bottom w:val="none" w:sz="0" w:space="0" w:color="auto"/>
        <w:right w:val="none" w:sz="0" w:space="0" w:color="auto"/>
      </w:divBdr>
    </w:div>
    <w:div w:id="973096701">
      <w:bodyDiv w:val="1"/>
      <w:marLeft w:val="0"/>
      <w:marRight w:val="0"/>
      <w:marTop w:val="0"/>
      <w:marBottom w:val="0"/>
      <w:divBdr>
        <w:top w:val="none" w:sz="0" w:space="0" w:color="auto"/>
        <w:left w:val="none" w:sz="0" w:space="0" w:color="auto"/>
        <w:bottom w:val="none" w:sz="0" w:space="0" w:color="auto"/>
        <w:right w:val="none" w:sz="0" w:space="0" w:color="auto"/>
      </w:divBdr>
    </w:div>
    <w:div w:id="1000885484">
      <w:bodyDiv w:val="1"/>
      <w:marLeft w:val="0"/>
      <w:marRight w:val="0"/>
      <w:marTop w:val="0"/>
      <w:marBottom w:val="0"/>
      <w:divBdr>
        <w:top w:val="none" w:sz="0" w:space="0" w:color="auto"/>
        <w:left w:val="none" w:sz="0" w:space="0" w:color="auto"/>
        <w:bottom w:val="none" w:sz="0" w:space="0" w:color="auto"/>
        <w:right w:val="none" w:sz="0" w:space="0" w:color="auto"/>
      </w:divBdr>
    </w:div>
    <w:div w:id="1581407003">
      <w:bodyDiv w:val="1"/>
      <w:marLeft w:val="0"/>
      <w:marRight w:val="0"/>
      <w:marTop w:val="0"/>
      <w:marBottom w:val="0"/>
      <w:divBdr>
        <w:top w:val="none" w:sz="0" w:space="0" w:color="auto"/>
        <w:left w:val="none" w:sz="0" w:space="0" w:color="auto"/>
        <w:bottom w:val="none" w:sz="0" w:space="0" w:color="auto"/>
        <w:right w:val="none" w:sz="0" w:space="0" w:color="auto"/>
      </w:divBdr>
    </w:div>
    <w:div w:id="1951545976">
      <w:bodyDiv w:val="1"/>
      <w:marLeft w:val="0"/>
      <w:marRight w:val="0"/>
      <w:marTop w:val="0"/>
      <w:marBottom w:val="0"/>
      <w:divBdr>
        <w:top w:val="none" w:sz="0" w:space="0" w:color="auto"/>
        <w:left w:val="none" w:sz="0" w:space="0" w:color="auto"/>
        <w:bottom w:val="none" w:sz="0" w:space="0" w:color="auto"/>
        <w:right w:val="none" w:sz="0" w:space="0" w:color="auto"/>
      </w:divBdr>
    </w:div>
    <w:div w:id="2068188000">
      <w:bodyDiv w:val="1"/>
      <w:marLeft w:val="0"/>
      <w:marRight w:val="0"/>
      <w:marTop w:val="0"/>
      <w:marBottom w:val="0"/>
      <w:divBdr>
        <w:top w:val="none" w:sz="0" w:space="0" w:color="auto"/>
        <w:left w:val="none" w:sz="0" w:space="0" w:color="auto"/>
        <w:bottom w:val="none" w:sz="0" w:space="0" w:color="auto"/>
        <w:right w:val="none" w:sz="0" w:space="0" w:color="auto"/>
      </w:divBdr>
    </w:div>
    <w:div w:id="2084376157">
      <w:bodyDiv w:val="1"/>
      <w:marLeft w:val="0"/>
      <w:marRight w:val="0"/>
      <w:marTop w:val="0"/>
      <w:marBottom w:val="0"/>
      <w:divBdr>
        <w:top w:val="none" w:sz="0" w:space="0" w:color="auto"/>
        <w:left w:val="none" w:sz="0" w:space="0" w:color="auto"/>
        <w:bottom w:val="none" w:sz="0" w:space="0" w:color="auto"/>
        <w:right w:val="none" w:sz="0" w:space="0" w:color="auto"/>
      </w:divBdr>
    </w:div>
    <w:div w:id="2114978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ipp-pf.si/uploads/File/Projekti/IPP-PF%20Kolektivno%20sodno%20varstvo%20v%20RS.pdf" TargetMode="External"/><Relationship Id="rId4" Type="http://schemas.openxmlformats.org/officeDocument/2006/relationships/settings" Target="settings.xml"/><Relationship Id="rId9" Type="http://schemas.openxmlformats.org/officeDocument/2006/relationships/hyperlink" Target="https://www.sodisce.si/sodni_postopki/kolektivne_tozbe/"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ipp-pf.si/uploads/File/Projekti/IPP-PF%20Kolektivno%20sodno%20varstvo%20v%20RS.pdf" TargetMode="External"/><Relationship Id="rId1" Type="http://schemas.openxmlformats.org/officeDocument/2006/relationships/hyperlink" Target="https://www.ipp-pf.si/kolektivno-sodno-varstvo"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D3E431B-7DAD-47CF-AF62-72AD9D0993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29090</Words>
  <Characters>165819</Characters>
  <Application>Microsoft Office Word</Application>
  <DocSecurity>0</DocSecurity>
  <Lines>1381</Lines>
  <Paragraphs>389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194520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Katja Pucihar</cp:lastModifiedBy>
  <cp:revision>2</cp:revision>
  <cp:lastPrinted>2023-09-01T05:53:00Z</cp:lastPrinted>
  <dcterms:created xsi:type="dcterms:W3CDTF">2023-10-25T07:16:00Z</dcterms:created>
  <dcterms:modified xsi:type="dcterms:W3CDTF">2023-10-25T07:16:00Z</dcterms:modified>
</cp:coreProperties>
</file>