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purl.oclc.org/ooxml/officeDocument/relationships/extendedProperties" Target="docProps/app.xml"/><Relationship Id="rId2" Type="http://schemas.openxmlformats.org/package/2006/relationships/metadata/core-properties" Target="docProps/core.xml"/><Relationship Id="rId1" Type="http://purl.oclc.org/ooxml/officeDocument/relationships/officeDocument" Target="word/document.xml"/></Relationships>
</file>

<file path=word/document.xml><?xml version="1.0" encoding="utf-8"?>
<w:document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conformance="strict">
  <w:body>
    <w:p w14:paraId="7E3FFFAA" w14:textId="77777777" w:rsidR="005F7114" w:rsidRPr="00F8080B" w:rsidRDefault="005F7114" w:rsidP="005F7114">
      <w:pPr>
        <w:spacing w:line="12pt" w:lineRule="auto"/>
        <w:rPr>
          <w:rFonts w:cs="Arial"/>
          <w:szCs w:val="20"/>
          <w:lang w:eastAsia="sl-SI"/>
        </w:rPr>
      </w:pPr>
    </w:p>
    <w:p w14:paraId="78400C06" w14:textId="77777777" w:rsidR="005F7114" w:rsidRPr="00F8080B" w:rsidRDefault="005F7114" w:rsidP="005F7114">
      <w:pPr>
        <w:tabs>
          <w:tab w:val="start" w:pos="35.40pt"/>
        </w:tabs>
        <w:spacing w:line="12pt" w:lineRule="auto"/>
        <w:ind w:start="300.60pt"/>
        <w:rPr>
          <w:rFonts w:cs="Arial"/>
          <w:b/>
          <w:szCs w:val="20"/>
        </w:rPr>
      </w:pPr>
      <w:r w:rsidRPr="00F8080B">
        <w:rPr>
          <w:rFonts w:cs="Arial"/>
          <w:b/>
          <w:szCs w:val="20"/>
        </w:rPr>
        <w:t xml:space="preserve">PREDLOG </w:t>
      </w:r>
    </w:p>
    <w:p w14:paraId="4C1A43E1" w14:textId="77777777" w:rsidR="005F7114" w:rsidRPr="00F8080B" w:rsidRDefault="005F7114" w:rsidP="005F7114">
      <w:pPr>
        <w:tabs>
          <w:tab w:val="start" w:pos="35.40pt"/>
        </w:tabs>
        <w:spacing w:line="12pt" w:lineRule="auto"/>
        <w:ind w:start="300.60pt"/>
        <w:rPr>
          <w:rFonts w:cs="Arial"/>
          <w:b/>
          <w:szCs w:val="20"/>
        </w:rPr>
      </w:pPr>
      <w:r w:rsidRPr="00F8080B">
        <w:rPr>
          <w:rFonts w:cs="Arial"/>
          <w:b/>
          <w:szCs w:val="20"/>
        </w:rPr>
        <w:t xml:space="preserve">(EVA </w:t>
      </w:r>
      <w:r w:rsidR="00DE175E" w:rsidRPr="00DE175E">
        <w:rPr>
          <w:rFonts w:cs="Arial"/>
          <w:b/>
          <w:szCs w:val="20"/>
        </w:rPr>
        <w:t>2023-2330-0095</w:t>
      </w:r>
      <w:r w:rsidRPr="00F8080B">
        <w:rPr>
          <w:rFonts w:cs="Arial"/>
          <w:b/>
          <w:szCs w:val="20"/>
        </w:rPr>
        <w:t>)</w:t>
      </w:r>
    </w:p>
    <w:p w14:paraId="26AAF8C4" w14:textId="77777777" w:rsidR="005F7114" w:rsidRPr="00F8080B" w:rsidRDefault="005F7114" w:rsidP="005F7114">
      <w:pPr>
        <w:tabs>
          <w:tab w:val="start" w:pos="35.40pt"/>
        </w:tabs>
        <w:spacing w:line="12pt" w:lineRule="auto"/>
        <w:rPr>
          <w:rFonts w:cs="Arial"/>
          <w:b/>
          <w:szCs w:val="20"/>
        </w:rPr>
      </w:pPr>
    </w:p>
    <w:p w14:paraId="08162B82" w14:textId="77777777" w:rsidR="005F7114" w:rsidRPr="00F8080B" w:rsidRDefault="005F7114" w:rsidP="005F7114">
      <w:pPr>
        <w:pStyle w:val="rta"/>
        <w:spacing w:before="0pt"/>
        <w:jc w:val="both"/>
        <w:rPr>
          <w:sz w:val="20"/>
          <w:szCs w:val="20"/>
        </w:rPr>
      </w:pPr>
    </w:p>
    <w:p w14:paraId="558FC576" w14:textId="77777777" w:rsidR="005F7114" w:rsidRPr="00F8080B" w:rsidRDefault="005F7114" w:rsidP="005F7114">
      <w:pPr>
        <w:spacing w:line="12pt" w:lineRule="auto"/>
        <w:jc w:val="both"/>
        <w:rPr>
          <w:rFonts w:cs="Arial"/>
          <w:szCs w:val="20"/>
          <w:lang w:eastAsia="sl-SI"/>
        </w:rPr>
      </w:pPr>
      <w:r w:rsidRPr="00F8080B">
        <w:rPr>
          <w:rFonts w:cs="Arial"/>
          <w:szCs w:val="20"/>
          <w:lang w:eastAsia="sl-SI"/>
        </w:rPr>
        <w:t>Na podlagi 10. in 11.a člena Zakona o kmetijstvu (Uradni list RS, št. 45/08, 57/12, 90/12 – ZdZPVHVVR, 26/14, 32/15, 27/17, 22/18, 86/21 – odl. US, 123/21, 44/22, 130/22 – ZPOmK-2, 18/23 in 78/23) Vlada Republike Slovenije izdaja</w:t>
      </w:r>
    </w:p>
    <w:p w14:paraId="0797124B" w14:textId="77777777" w:rsidR="005F7114" w:rsidRPr="00F8080B" w:rsidRDefault="005F7114" w:rsidP="005F7114">
      <w:pPr>
        <w:spacing w:line="12pt" w:lineRule="auto"/>
        <w:rPr>
          <w:rFonts w:cs="Arial"/>
          <w:szCs w:val="20"/>
          <w:lang w:eastAsia="sl-SI"/>
        </w:rPr>
      </w:pPr>
    </w:p>
    <w:p w14:paraId="49A5733B" w14:textId="77777777" w:rsidR="005F7114" w:rsidRPr="00F8080B" w:rsidRDefault="005F7114" w:rsidP="005F7114">
      <w:pPr>
        <w:pStyle w:val="vrstapredpisa0"/>
        <w:shd w:val="clear" w:color="auto" w:fill="FFFFFF"/>
        <w:spacing w:before="0pt" w:beforeAutospacing="0" w:after="0pt" w:afterAutospacing="0"/>
        <w:jc w:val="center"/>
        <w:rPr>
          <w:rFonts w:ascii="Arial" w:hAnsi="Arial" w:cs="Arial"/>
          <w:sz w:val="20"/>
          <w:szCs w:val="20"/>
        </w:rPr>
      </w:pPr>
      <w:r w:rsidRPr="00F8080B">
        <w:rPr>
          <w:rFonts w:ascii="Arial" w:hAnsi="Arial" w:cs="Arial"/>
          <w:b/>
          <w:bCs/>
          <w:color w:val="000000"/>
          <w:spacing w:val="40"/>
          <w:sz w:val="20"/>
          <w:szCs w:val="20"/>
        </w:rPr>
        <w:t>UREDBO</w:t>
      </w:r>
    </w:p>
    <w:p w14:paraId="6B4269CF" w14:textId="77777777" w:rsidR="005F7114" w:rsidRDefault="005F7114" w:rsidP="005F7114">
      <w:pPr>
        <w:pStyle w:val="npb0"/>
        <w:shd w:val="clear" w:color="auto" w:fill="FFFFFF"/>
        <w:spacing w:before="0pt" w:beforeAutospacing="0" w:after="0pt" w:afterAutospacing="0"/>
        <w:jc w:val="center"/>
        <w:rPr>
          <w:rFonts w:ascii="Arial" w:hAnsi="Arial" w:cs="Arial"/>
          <w:b/>
          <w:sz w:val="20"/>
          <w:szCs w:val="20"/>
        </w:rPr>
      </w:pPr>
      <w:r w:rsidRPr="00F8080B">
        <w:rPr>
          <w:rFonts w:ascii="Arial" w:hAnsi="Arial" w:cs="Arial"/>
          <w:b/>
          <w:sz w:val="20"/>
          <w:szCs w:val="20"/>
        </w:rPr>
        <w:t xml:space="preserve">o izvajanju </w:t>
      </w:r>
      <w:r>
        <w:rPr>
          <w:rFonts w:ascii="Arial" w:hAnsi="Arial" w:cs="Arial"/>
          <w:b/>
          <w:sz w:val="20"/>
          <w:szCs w:val="20"/>
        </w:rPr>
        <w:t>pod</w:t>
      </w:r>
      <w:r w:rsidRPr="00F8080B">
        <w:rPr>
          <w:rFonts w:ascii="Arial" w:hAnsi="Arial" w:cs="Arial"/>
          <w:b/>
          <w:sz w:val="20"/>
          <w:szCs w:val="20"/>
        </w:rPr>
        <w:t xml:space="preserve">intervencije </w:t>
      </w:r>
      <w:r w:rsidRPr="006D4183">
        <w:rPr>
          <w:rFonts w:ascii="Arial" w:hAnsi="Arial" w:cs="Arial"/>
          <w:b/>
          <w:sz w:val="20"/>
          <w:szCs w:val="20"/>
        </w:rPr>
        <w:t>podpora za ustanovitev in začetno delovanje kolektivnih oblik sodelovanja v kmetijskem in gozdarskem sektorju</w:t>
      </w:r>
      <w:r w:rsidRPr="00F8080B">
        <w:rPr>
          <w:rFonts w:ascii="Arial" w:hAnsi="Arial" w:cs="Arial"/>
          <w:b/>
          <w:sz w:val="20"/>
          <w:szCs w:val="20"/>
        </w:rPr>
        <w:t xml:space="preserve"> iz strateškega načrta skupne kmetijske politike 2023–2027</w:t>
      </w:r>
    </w:p>
    <w:p w14:paraId="6DE2200F" w14:textId="77777777" w:rsidR="005F7114" w:rsidRDefault="005F7114" w:rsidP="005F7114">
      <w:pPr>
        <w:pStyle w:val="npb0"/>
        <w:shd w:val="clear" w:color="auto" w:fill="FFFFFF"/>
        <w:spacing w:before="0pt" w:beforeAutospacing="0" w:after="0pt" w:afterAutospacing="0"/>
        <w:jc w:val="center"/>
        <w:rPr>
          <w:rFonts w:ascii="Arial" w:hAnsi="Arial" w:cs="Arial"/>
          <w:b/>
          <w:sz w:val="20"/>
          <w:szCs w:val="20"/>
        </w:rPr>
      </w:pPr>
    </w:p>
    <w:p w14:paraId="16F4D504" w14:textId="77777777" w:rsidR="005F7114" w:rsidRPr="00F8080B" w:rsidRDefault="005F7114" w:rsidP="005F7114">
      <w:pPr>
        <w:pStyle w:val="npb0"/>
        <w:shd w:val="clear" w:color="auto" w:fill="FFFFFF"/>
        <w:spacing w:before="0pt" w:beforeAutospacing="0" w:after="0pt" w:afterAutospacing="0"/>
        <w:jc w:val="center"/>
        <w:rPr>
          <w:rFonts w:ascii="Arial" w:hAnsi="Arial" w:cs="Arial"/>
          <w:b/>
          <w:sz w:val="20"/>
          <w:szCs w:val="20"/>
        </w:rPr>
      </w:pPr>
    </w:p>
    <w:p w14:paraId="499CADC7" w14:textId="77777777" w:rsidR="005F7114" w:rsidRPr="00F8080B" w:rsidRDefault="005F7114" w:rsidP="005F7114">
      <w:pPr>
        <w:pStyle w:val="poglavje0"/>
        <w:shd w:val="clear" w:color="auto" w:fill="FFFFFF"/>
        <w:spacing w:before="0pt" w:beforeAutospacing="0" w:after="0pt" w:afterAutospacing="0"/>
        <w:jc w:val="center"/>
        <w:rPr>
          <w:rFonts w:ascii="Arial" w:hAnsi="Arial" w:cs="Arial"/>
          <w:sz w:val="20"/>
          <w:szCs w:val="20"/>
        </w:rPr>
      </w:pPr>
    </w:p>
    <w:p w14:paraId="1AC39565" w14:textId="77777777" w:rsidR="005F7114" w:rsidRPr="006D4183" w:rsidRDefault="005F7114" w:rsidP="005F7114">
      <w:pPr>
        <w:pStyle w:val="Odstavekseznama"/>
        <w:widowControl w:val="0"/>
        <w:numPr>
          <w:ilvl w:val="0"/>
          <w:numId w:val="36"/>
        </w:numPr>
        <w:tabs>
          <w:tab w:val="start" w:pos="0pt"/>
          <w:tab w:val="start" w:pos="14.20pt"/>
        </w:tabs>
        <w:ind w:start="0pt"/>
        <w:jc w:val="center"/>
        <w:rPr>
          <w:rFonts w:ascii="Arial" w:hAnsi="Arial" w:cs="Arial"/>
          <w:b/>
          <w:sz w:val="20"/>
        </w:rPr>
      </w:pPr>
      <w:r w:rsidRPr="006D4183">
        <w:rPr>
          <w:rFonts w:ascii="Arial" w:hAnsi="Arial" w:cs="Arial"/>
          <w:b/>
          <w:sz w:val="20"/>
        </w:rPr>
        <w:t>člen</w:t>
      </w:r>
    </w:p>
    <w:p w14:paraId="5C46FEF5" w14:textId="77777777" w:rsidR="005F7114" w:rsidRPr="00F8080B" w:rsidRDefault="005F7114" w:rsidP="005F7114">
      <w:pPr>
        <w:pStyle w:val="lennaslov"/>
        <w:rPr>
          <w:sz w:val="20"/>
          <w:szCs w:val="20"/>
        </w:rPr>
      </w:pPr>
      <w:r w:rsidRPr="00F8080B">
        <w:rPr>
          <w:sz w:val="20"/>
          <w:szCs w:val="20"/>
        </w:rPr>
        <w:t>(vsebina)</w:t>
      </w:r>
    </w:p>
    <w:p w14:paraId="2AAFF0D8" w14:textId="77777777" w:rsidR="005F7114" w:rsidRPr="00F8080B" w:rsidRDefault="005F7114" w:rsidP="005F7114">
      <w:pPr>
        <w:pStyle w:val="lennaslov"/>
        <w:jc w:val="both"/>
        <w:rPr>
          <w:sz w:val="20"/>
          <w:szCs w:val="20"/>
        </w:rPr>
      </w:pPr>
    </w:p>
    <w:p w14:paraId="3AB76144" w14:textId="6B49C509" w:rsidR="005F7114" w:rsidRPr="00F8080B" w:rsidRDefault="005F7114" w:rsidP="005F7114">
      <w:pPr>
        <w:spacing w:line="12pt" w:lineRule="auto"/>
        <w:jc w:val="both"/>
        <w:rPr>
          <w:rFonts w:cs="Arial"/>
          <w:szCs w:val="20"/>
        </w:rPr>
      </w:pPr>
      <w:r w:rsidRPr="00F8080B">
        <w:rPr>
          <w:rFonts w:cs="Arial"/>
          <w:szCs w:val="20"/>
        </w:rPr>
        <w:t>(1)</w:t>
      </w:r>
      <w:r w:rsidRPr="00F8080B">
        <w:rPr>
          <w:rFonts w:cs="Arial"/>
          <w:color w:val="000000"/>
          <w:szCs w:val="20"/>
        </w:rPr>
        <w:t> </w:t>
      </w:r>
      <w:r w:rsidRPr="00F8080B">
        <w:rPr>
          <w:rFonts w:cs="Arial"/>
          <w:szCs w:val="20"/>
        </w:rPr>
        <w:t xml:space="preserve">Ta uredba ureja izvajanje </w:t>
      </w:r>
      <w:r>
        <w:rPr>
          <w:rFonts w:cs="Arial"/>
          <w:szCs w:val="20"/>
        </w:rPr>
        <w:t>pod</w:t>
      </w:r>
      <w:r w:rsidRPr="00F8080B">
        <w:rPr>
          <w:rFonts w:cs="Arial"/>
          <w:szCs w:val="20"/>
        </w:rPr>
        <w:t xml:space="preserve">intervencije </w:t>
      </w:r>
      <w:r w:rsidRPr="006D4183">
        <w:rPr>
          <w:rFonts w:cs="Arial"/>
          <w:szCs w:val="20"/>
        </w:rPr>
        <w:t xml:space="preserve">podpora za ustanovitev in začetno delovanje kolektivnih oblik sodelovanja v kmetijskem in gozdarskem sektorju </w:t>
      </w:r>
      <w:r w:rsidR="008C0994" w:rsidRPr="006D4183">
        <w:rPr>
          <w:rFonts w:cs="Arial"/>
          <w:szCs w:val="20"/>
        </w:rPr>
        <w:t>(v nadaljnjem besedilu: podint</w:t>
      </w:r>
      <w:r w:rsidR="008C0994">
        <w:rPr>
          <w:rFonts w:cs="Arial"/>
          <w:szCs w:val="20"/>
        </w:rPr>
        <w:t>ervencija za začetno delovanje)</w:t>
      </w:r>
      <w:r w:rsidR="008C0994" w:rsidRPr="008C0994">
        <w:rPr>
          <w:rFonts w:cs="Arial"/>
          <w:szCs w:val="20"/>
        </w:rPr>
        <w:t xml:space="preserve"> </w:t>
      </w:r>
      <w:r w:rsidR="007C3AE8">
        <w:rPr>
          <w:rFonts w:cs="Arial"/>
          <w:szCs w:val="20"/>
        </w:rPr>
        <w:t>iz</w:t>
      </w:r>
      <w:r w:rsidRPr="00F8080B">
        <w:rPr>
          <w:rFonts w:cs="Arial"/>
          <w:szCs w:val="20"/>
        </w:rPr>
        <w:t xml:space="preserve"> strateškega načrta, ki ureja skupno kmetijsko politiko za obdobje 2023–2027 (v nadaljnjem besedilu: SN SKP), ki je dostopen na osrednjem spletnem mestu državne uprave in na spletni strani skupne kmetijske politike.</w:t>
      </w:r>
    </w:p>
    <w:p w14:paraId="281B3C88" w14:textId="77777777" w:rsidR="005F7114" w:rsidRPr="00F8080B" w:rsidRDefault="005F7114" w:rsidP="005F7114">
      <w:pPr>
        <w:spacing w:line="12pt" w:lineRule="auto"/>
        <w:jc w:val="both"/>
        <w:rPr>
          <w:rFonts w:cs="Arial"/>
          <w:szCs w:val="20"/>
        </w:rPr>
      </w:pPr>
    </w:p>
    <w:p w14:paraId="37EDE42E" w14:textId="5102EBE7" w:rsidR="005F7114" w:rsidRPr="00F8080B" w:rsidRDefault="005F7114" w:rsidP="005F7114">
      <w:pPr>
        <w:spacing w:line="12pt" w:lineRule="auto"/>
        <w:jc w:val="both"/>
        <w:rPr>
          <w:rFonts w:cs="Arial"/>
          <w:szCs w:val="20"/>
        </w:rPr>
      </w:pPr>
      <w:r w:rsidRPr="00F8080B">
        <w:rPr>
          <w:rFonts w:cs="Arial"/>
          <w:szCs w:val="20"/>
        </w:rPr>
        <w:t>(2)</w:t>
      </w:r>
      <w:r w:rsidRPr="00F8080B">
        <w:rPr>
          <w:rFonts w:cs="Arial"/>
          <w:color w:val="000000"/>
          <w:szCs w:val="20"/>
        </w:rPr>
        <w:t> </w:t>
      </w:r>
      <w:r w:rsidRPr="00F8080B">
        <w:rPr>
          <w:rFonts w:cs="Arial"/>
          <w:szCs w:val="20"/>
        </w:rPr>
        <w:t>Ta uredba določa namen</w:t>
      </w:r>
      <w:r w:rsidR="008C0994">
        <w:rPr>
          <w:rFonts w:cs="Arial"/>
          <w:szCs w:val="20"/>
        </w:rPr>
        <w:t xml:space="preserve"> in cilj</w:t>
      </w:r>
      <w:r w:rsidRPr="00F8080B">
        <w:rPr>
          <w:rFonts w:cs="Arial"/>
          <w:szCs w:val="20"/>
        </w:rPr>
        <w:t xml:space="preserve"> </w:t>
      </w:r>
      <w:r w:rsidR="008C0994" w:rsidRPr="00F8080B">
        <w:rPr>
          <w:rFonts w:cs="Arial"/>
          <w:szCs w:val="20"/>
        </w:rPr>
        <w:t>pod</w:t>
      </w:r>
      <w:r w:rsidR="008C0994">
        <w:rPr>
          <w:rFonts w:cs="Arial"/>
          <w:szCs w:val="20"/>
        </w:rPr>
        <w:t>intervencije</w:t>
      </w:r>
      <w:r w:rsidRPr="00F8080B">
        <w:rPr>
          <w:rFonts w:cs="Arial"/>
          <w:szCs w:val="20"/>
        </w:rPr>
        <w:t xml:space="preserve">, </w:t>
      </w:r>
      <w:r w:rsidR="008C0994">
        <w:rPr>
          <w:rFonts w:cs="Arial"/>
          <w:szCs w:val="20"/>
        </w:rPr>
        <w:t xml:space="preserve">vlagatelja in </w:t>
      </w:r>
      <w:r w:rsidRPr="00F8080B">
        <w:rPr>
          <w:rFonts w:cs="Arial"/>
          <w:szCs w:val="20"/>
        </w:rPr>
        <w:t>upravičenca, pogoje za dodelitev podpore, merila za ocenjevanje vlog, obveznosti, pogoje za izplačilo sredstev, finančne določbe, upravne sankcije</w:t>
      </w:r>
      <w:r w:rsidR="007C3AE8">
        <w:rPr>
          <w:rFonts w:cs="Arial"/>
          <w:szCs w:val="20"/>
        </w:rPr>
        <w:t xml:space="preserve"> za izvajanje </w:t>
      </w:r>
      <w:r w:rsidR="007C3AE8" w:rsidRPr="007C3AE8">
        <w:rPr>
          <w:rFonts w:cs="Arial"/>
          <w:szCs w:val="20"/>
        </w:rPr>
        <w:t>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Delegirano uredbo Komisije (EU) 2023/370 z dne 13. decembra 2022 o dopolnitvi Uredbe (EU) 2021/2115 Evropskega parlamenta in Sveta v zvezi s postopki, roki za predložitev zahtevkov držav članic za spremembe strateških načrtov SKP in nadaljnjimi primeri, v katerih se največje število sprememb strateških načrtov SKP ne uporablja (UL L št. 51 z dne 20. 2. 2023, str. 25), (v nadaljnjem besedilu: Uredba 2021/2115/EU)</w:t>
      </w:r>
      <w:r w:rsidR="007C3AE8">
        <w:rPr>
          <w:rFonts w:cs="Arial"/>
          <w:szCs w:val="20"/>
        </w:rPr>
        <w:t>.</w:t>
      </w:r>
    </w:p>
    <w:p w14:paraId="3C578A15" w14:textId="77777777" w:rsidR="00657556" w:rsidRPr="00F8080B" w:rsidRDefault="00657556" w:rsidP="005F7114">
      <w:pPr>
        <w:pStyle w:val="len0"/>
        <w:shd w:val="clear" w:color="auto" w:fill="FFFFFF"/>
        <w:spacing w:before="0pt" w:beforeAutospacing="0" w:after="0pt" w:afterAutospacing="0"/>
        <w:jc w:val="both"/>
        <w:rPr>
          <w:rFonts w:ascii="Arial" w:hAnsi="Arial" w:cs="Arial"/>
          <w:b/>
          <w:bCs/>
          <w:sz w:val="20"/>
          <w:szCs w:val="20"/>
          <w:lang w:val="sl-SI"/>
        </w:rPr>
      </w:pPr>
    </w:p>
    <w:p w14:paraId="05592B83" w14:textId="77777777" w:rsidR="005F7114" w:rsidRPr="006D4183" w:rsidRDefault="005F7114" w:rsidP="005F7114">
      <w:pPr>
        <w:pStyle w:val="Odstavekseznama"/>
        <w:widowControl w:val="0"/>
        <w:numPr>
          <w:ilvl w:val="0"/>
          <w:numId w:val="36"/>
        </w:numPr>
        <w:tabs>
          <w:tab w:val="start" w:pos="0pt"/>
          <w:tab w:val="start" w:pos="14.20pt"/>
        </w:tabs>
        <w:ind w:start="0pt"/>
        <w:jc w:val="center"/>
        <w:rPr>
          <w:rFonts w:ascii="Arial" w:hAnsi="Arial" w:cs="Arial"/>
          <w:b/>
          <w:sz w:val="20"/>
        </w:rPr>
      </w:pPr>
      <w:r w:rsidRPr="006D4183">
        <w:rPr>
          <w:rFonts w:ascii="Arial" w:hAnsi="Arial" w:cs="Arial"/>
          <w:b/>
          <w:sz w:val="20"/>
        </w:rPr>
        <w:t>člen</w:t>
      </w:r>
    </w:p>
    <w:p w14:paraId="48E6F8F0" w14:textId="77777777" w:rsidR="005F7114" w:rsidRPr="00F8080B" w:rsidRDefault="005F7114" w:rsidP="005F7114">
      <w:pPr>
        <w:pStyle w:val="lennaslov"/>
        <w:rPr>
          <w:sz w:val="20"/>
          <w:szCs w:val="20"/>
        </w:rPr>
      </w:pPr>
      <w:r w:rsidRPr="00F8080B">
        <w:rPr>
          <w:sz w:val="20"/>
          <w:szCs w:val="20"/>
        </w:rPr>
        <w:t>(pomen izrazov)</w:t>
      </w:r>
    </w:p>
    <w:p w14:paraId="5FE8D971" w14:textId="77777777" w:rsidR="005F7114" w:rsidRPr="00F8080B" w:rsidRDefault="005F7114" w:rsidP="005F7114">
      <w:pPr>
        <w:pStyle w:val="Odstavekseznama"/>
        <w:widowControl w:val="0"/>
        <w:tabs>
          <w:tab w:val="start" w:pos="0pt"/>
          <w:tab w:val="start" w:pos="14.20pt"/>
        </w:tabs>
        <w:ind w:start="0pt"/>
        <w:jc w:val="center"/>
        <w:rPr>
          <w:rFonts w:ascii="Arial" w:hAnsi="Arial" w:cs="Arial"/>
          <w:b/>
          <w:bCs/>
          <w:sz w:val="20"/>
        </w:rPr>
      </w:pPr>
    </w:p>
    <w:p w14:paraId="02EA9E1E" w14:textId="77777777" w:rsidR="005F7114" w:rsidRDefault="005F7114" w:rsidP="005F7114">
      <w:pPr>
        <w:spacing w:line="12pt" w:lineRule="auto"/>
        <w:jc w:val="both"/>
        <w:rPr>
          <w:rFonts w:cs="Arial"/>
          <w:szCs w:val="20"/>
        </w:rPr>
      </w:pPr>
      <w:r>
        <w:rPr>
          <w:rFonts w:cs="Arial"/>
          <w:szCs w:val="20"/>
        </w:rPr>
        <w:t xml:space="preserve">Izrazi, uporabljeni v tej uredbi pomenijo: </w:t>
      </w:r>
    </w:p>
    <w:p w14:paraId="7DC0A51C" w14:textId="40494C75" w:rsidR="005F7114" w:rsidRPr="00F8080B" w:rsidRDefault="005F7114" w:rsidP="005F7114">
      <w:pPr>
        <w:spacing w:line="12pt" w:lineRule="auto"/>
        <w:jc w:val="both"/>
        <w:rPr>
          <w:rFonts w:cs="Arial"/>
          <w:szCs w:val="20"/>
        </w:rPr>
      </w:pPr>
      <w:r w:rsidRPr="00F8080B">
        <w:rPr>
          <w:rFonts w:cs="Arial"/>
          <w:szCs w:val="20"/>
        </w:rPr>
        <w:t>1. kmetijski proizvod je proizvod iz priloge I Pogodbe o delovanju Evropske unije (</w:t>
      </w:r>
      <w:r w:rsidR="00E07135">
        <w:rPr>
          <w:rFonts w:cs="Arial"/>
          <w:szCs w:val="20"/>
        </w:rPr>
        <w:t xml:space="preserve">Prečiščena različica Pogodbe o delovanju Evropske unije, </w:t>
      </w:r>
      <w:r w:rsidRPr="00F8080B">
        <w:rPr>
          <w:rFonts w:cs="Arial"/>
          <w:szCs w:val="20"/>
        </w:rPr>
        <w:t>UL C št. 202 z dne 7. 6. 2016, str. 47);</w:t>
      </w:r>
    </w:p>
    <w:p w14:paraId="628B1690" w14:textId="77777777" w:rsidR="005F7114" w:rsidRPr="00F8080B" w:rsidRDefault="00657556" w:rsidP="005F7114">
      <w:pPr>
        <w:spacing w:line="12pt" w:lineRule="auto"/>
        <w:jc w:val="both"/>
        <w:rPr>
          <w:rFonts w:cs="Arial"/>
          <w:szCs w:val="20"/>
        </w:rPr>
      </w:pPr>
      <w:r>
        <w:rPr>
          <w:rFonts w:cs="Arial"/>
          <w:szCs w:val="20"/>
        </w:rPr>
        <w:t>2</w:t>
      </w:r>
      <w:r w:rsidR="005F7114" w:rsidRPr="00F8080B">
        <w:rPr>
          <w:rFonts w:cs="Arial"/>
          <w:szCs w:val="20"/>
        </w:rPr>
        <w:t>. mikro, malo in srednje podjetje je podjetje, ki izpolnjuje merila v skladu s prilogo I Uredbe Komisije (EU) 2022/2472 z dne 14. decembra 2022 o razglasitvi nekaterih vrst pomoči v kmetijskem in gozdarskem sektorju ter na podeželju za združljive z notranjim trgom z uporabo členov 107 in 108 Pogodbe o delovanju Evropske unije (UL L št. 327 z dne 21. 12. 2022, str. 1)</w:t>
      </w:r>
      <w:r w:rsidR="005F7114">
        <w:rPr>
          <w:rFonts w:cs="Arial"/>
          <w:szCs w:val="20"/>
        </w:rPr>
        <w:t>, (v nadaljnjem besedilu: MSP)</w:t>
      </w:r>
      <w:r w:rsidR="005F7114" w:rsidRPr="00F8080B">
        <w:rPr>
          <w:rFonts w:cs="Arial"/>
          <w:szCs w:val="20"/>
        </w:rPr>
        <w:t>.</w:t>
      </w:r>
    </w:p>
    <w:p w14:paraId="0CED78BE" w14:textId="77777777" w:rsidR="005F7114" w:rsidRPr="00F8080B" w:rsidRDefault="005F7114" w:rsidP="005F7114">
      <w:pPr>
        <w:pStyle w:val="lennaslov"/>
        <w:rPr>
          <w:sz w:val="20"/>
          <w:szCs w:val="20"/>
        </w:rPr>
      </w:pPr>
    </w:p>
    <w:p w14:paraId="0D3DD01E" w14:textId="77777777" w:rsidR="005F7114" w:rsidRPr="006D4183" w:rsidRDefault="005F7114" w:rsidP="005F7114">
      <w:pPr>
        <w:pStyle w:val="Odstavekseznama"/>
        <w:widowControl w:val="0"/>
        <w:numPr>
          <w:ilvl w:val="0"/>
          <w:numId w:val="36"/>
        </w:numPr>
        <w:tabs>
          <w:tab w:val="start" w:pos="0pt"/>
          <w:tab w:val="start" w:pos="14.20pt"/>
        </w:tabs>
        <w:ind w:start="0pt"/>
        <w:jc w:val="center"/>
        <w:rPr>
          <w:rFonts w:ascii="Arial" w:hAnsi="Arial" w:cs="Arial"/>
          <w:b/>
          <w:sz w:val="20"/>
        </w:rPr>
      </w:pPr>
      <w:r w:rsidRPr="006D4183">
        <w:rPr>
          <w:rFonts w:ascii="Arial" w:hAnsi="Arial" w:cs="Arial"/>
          <w:b/>
          <w:sz w:val="20"/>
        </w:rPr>
        <w:t>člen</w:t>
      </w:r>
    </w:p>
    <w:p w14:paraId="1765C021" w14:textId="77777777" w:rsidR="005F7114" w:rsidRPr="00F8080B" w:rsidRDefault="005F7114" w:rsidP="005F7114">
      <w:pPr>
        <w:pStyle w:val="lennaslov"/>
        <w:rPr>
          <w:sz w:val="20"/>
          <w:szCs w:val="20"/>
        </w:rPr>
      </w:pPr>
      <w:r w:rsidRPr="00F8080B">
        <w:rPr>
          <w:sz w:val="20"/>
          <w:szCs w:val="20"/>
        </w:rPr>
        <w:t xml:space="preserve">(namen in cilj </w:t>
      </w:r>
      <w:r>
        <w:rPr>
          <w:sz w:val="20"/>
          <w:szCs w:val="20"/>
        </w:rPr>
        <w:t>pod</w:t>
      </w:r>
      <w:r w:rsidRPr="00F8080B">
        <w:rPr>
          <w:sz w:val="20"/>
          <w:szCs w:val="20"/>
        </w:rPr>
        <w:t>intervencije)</w:t>
      </w:r>
    </w:p>
    <w:p w14:paraId="3588726D" w14:textId="77777777" w:rsidR="005F7114" w:rsidRPr="00F8080B" w:rsidRDefault="005F7114" w:rsidP="005F7114">
      <w:pPr>
        <w:pStyle w:val="lennaslov"/>
        <w:jc w:val="both"/>
        <w:rPr>
          <w:sz w:val="20"/>
          <w:szCs w:val="20"/>
        </w:rPr>
      </w:pPr>
    </w:p>
    <w:p w14:paraId="4E9AA187" w14:textId="0786FB42" w:rsidR="005F7114" w:rsidRPr="00F8080B" w:rsidRDefault="005F7114" w:rsidP="005F7114">
      <w:pPr>
        <w:spacing w:line="12pt" w:lineRule="auto"/>
        <w:jc w:val="both"/>
        <w:rPr>
          <w:rFonts w:cs="Arial"/>
          <w:szCs w:val="20"/>
        </w:rPr>
      </w:pPr>
      <w:r w:rsidRPr="00F8080B">
        <w:rPr>
          <w:rFonts w:cs="Arial"/>
          <w:szCs w:val="20"/>
        </w:rPr>
        <w:t xml:space="preserve">(1) </w:t>
      </w:r>
      <w:r w:rsidR="0008654A">
        <w:rPr>
          <w:rFonts w:cs="Arial"/>
          <w:szCs w:val="20"/>
        </w:rPr>
        <w:t>S</w:t>
      </w:r>
      <w:r w:rsidR="007C3AE8">
        <w:rPr>
          <w:rFonts w:cs="Arial"/>
          <w:szCs w:val="20"/>
        </w:rPr>
        <w:t xml:space="preserve"> to uredbo se izvaja podintervencija iz </w:t>
      </w:r>
      <w:r w:rsidR="007C3AE8" w:rsidRPr="007C3AE8">
        <w:rPr>
          <w:rFonts w:cs="Arial"/>
          <w:szCs w:val="20"/>
        </w:rPr>
        <w:t>pod d) prvega odstavka 77. člena Uredbe 2021/2115</w:t>
      </w:r>
      <w:r w:rsidR="007C3AE8">
        <w:rPr>
          <w:rFonts w:cs="Arial"/>
          <w:szCs w:val="20"/>
        </w:rPr>
        <w:t>/EU.</w:t>
      </w:r>
      <w:r w:rsidR="007C3AE8" w:rsidRPr="007C3AE8">
        <w:rPr>
          <w:rFonts w:cs="Arial"/>
          <w:szCs w:val="20"/>
        </w:rPr>
        <w:t xml:space="preserve"> </w:t>
      </w:r>
      <w:r w:rsidRPr="00F8080B">
        <w:rPr>
          <w:rFonts w:cs="Arial"/>
          <w:szCs w:val="20"/>
        </w:rPr>
        <w:t xml:space="preserve">Namen podintervencije za začetno delovanje je dodelitev pomoči za ustanovitev in začetno delovanje skupin proizvajalcev ali organizacij proizvajalcev za skupno trženje, skupin proizvajalcev za izvajanje shem kakovosti </w:t>
      </w:r>
      <w:r w:rsidR="00CE475F">
        <w:rPr>
          <w:rFonts w:cs="Arial"/>
          <w:szCs w:val="20"/>
        </w:rPr>
        <w:t>priznanih</w:t>
      </w:r>
      <w:r w:rsidR="00CE475F" w:rsidRPr="00CE475F">
        <w:rPr>
          <w:rFonts w:cs="Arial"/>
          <w:szCs w:val="20"/>
        </w:rPr>
        <w:t xml:space="preserve"> na podlagi zakona, ki ureja kmetijstvo </w:t>
      </w:r>
      <w:r w:rsidRPr="00F8080B">
        <w:rPr>
          <w:rFonts w:cs="Arial"/>
          <w:szCs w:val="20"/>
        </w:rPr>
        <w:t xml:space="preserve">ali skupin izvajalcev iz 36. člena Uredbe (EU) 2018/848 Evropskega parlamenta in Sveta z dne 30. maja 2018 o ekološki pridelavi in označevanju </w:t>
      </w:r>
      <w:r w:rsidRPr="00F8080B">
        <w:rPr>
          <w:rFonts w:cs="Arial"/>
          <w:szCs w:val="20"/>
        </w:rPr>
        <w:lastRenderedPageBreak/>
        <w:t>ekoloških proizvodov in razveljavitvi Uredbe Sveta (ES) št. 834/2007 (UL L št. 150 z dne 14. 6. 2018, str. 1), zadnjič spremenjene z Delegirano uredbo Komisije (EU) 2023/207 z dne 24. novembra 2022 o spremembi Uredbe (EU) 2018/848 Evropskega parlamenta in Sveta glede vzorca certifikata, ki potrjuje skladnost s pravili o ekološki pridelavi (UL L št. 29321 z dne 1. 2. 202315. 12. 2022, str. 674), (v nadaljnjem besedilu</w:t>
      </w:r>
      <w:r w:rsidR="003C3272">
        <w:rPr>
          <w:rFonts w:cs="Arial"/>
          <w:szCs w:val="20"/>
        </w:rPr>
        <w:t>:</w:t>
      </w:r>
      <w:r w:rsidRPr="00F8080B">
        <w:rPr>
          <w:rFonts w:cs="Arial"/>
          <w:szCs w:val="20"/>
        </w:rPr>
        <w:t xml:space="preserve"> skupina izvajalcev), ki so ustanovljene z namenom skupnega dajanja blaga v promet na način, da le ta od svojih članov kupi proizvode iz sektorja oziroma sheme kakovosti za katere je priznana, z namenom priprave za prodajo, centralizacijo prodaje in dobavo kupcem. </w:t>
      </w:r>
    </w:p>
    <w:p w14:paraId="1D33A165" w14:textId="77777777" w:rsidR="005F7114" w:rsidRPr="00F8080B" w:rsidRDefault="005F7114" w:rsidP="005F7114">
      <w:pPr>
        <w:spacing w:line="12pt" w:lineRule="auto"/>
        <w:jc w:val="both"/>
        <w:rPr>
          <w:rFonts w:cs="Arial"/>
          <w:szCs w:val="20"/>
        </w:rPr>
      </w:pPr>
    </w:p>
    <w:p w14:paraId="60C36200" w14:textId="77777777" w:rsidR="005F7114" w:rsidRDefault="005F7114" w:rsidP="005F7114">
      <w:pPr>
        <w:spacing w:line="12pt" w:lineRule="auto"/>
        <w:jc w:val="both"/>
        <w:rPr>
          <w:rFonts w:cs="Arial"/>
          <w:szCs w:val="20"/>
        </w:rPr>
      </w:pPr>
      <w:r w:rsidRPr="00F8080B">
        <w:rPr>
          <w:rFonts w:cs="Arial"/>
          <w:szCs w:val="20"/>
        </w:rPr>
        <w:t>(2) Cilj podintervencije za začetno delovanje je prilagajanje proizvodnje in obsega proizvodnje članov zahtevam trga s skupnim dajanjem blaga v promet in izpolnitev obveznih razvojnih ciljev.</w:t>
      </w:r>
    </w:p>
    <w:p w14:paraId="429390B0" w14:textId="77777777" w:rsidR="00A35225" w:rsidRDefault="00A35225" w:rsidP="005F7114">
      <w:pPr>
        <w:spacing w:line="12pt" w:lineRule="auto"/>
        <w:jc w:val="both"/>
        <w:rPr>
          <w:rFonts w:cs="Arial"/>
          <w:szCs w:val="20"/>
        </w:rPr>
      </w:pPr>
    </w:p>
    <w:p w14:paraId="32227EFD" w14:textId="61844CD6" w:rsidR="005F7114" w:rsidRDefault="00A35225" w:rsidP="005F7114">
      <w:pPr>
        <w:spacing w:line="12pt" w:lineRule="auto"/>
        <w:jc w:val="both"/>
        <w:rPr>
          <w:rFonts w:cs="Arial"/>
          <w:szCs w:val="20"/>
        </w:rPr>
      </w:pPr>
      <w:r>
        <w:rPr>
          <w:rFonts w:cs="Arial"/>
          <w:szCs w:val="20"/>
        </w:rPr>
        <w:t>(3) Pomoč</w:t>
      </w:r>
      <w:r w:rsidRPr="00F8080B">
        <w:rPr>
          <w:rFonts w:cs="Arial"/>
          <w:szCs w:val="20"/>
        </w:rPr>
        <w:t xml:space="preserve"> za ustanovitev in začetno delovanje</w:t>
      </w:r>
      <w:r>
        <w:rPr>
          <w:rFonts w:cs="Arial"/>
          <w:szCs w:val="20"/>
        </w:rPr>
        <w:t xml:space="preserve"> iz prvega odstavka tega člena se šteje za </w:t>
      </w:r>
      <w:r w:rsidRPr="00040E23">
        <w:rPr>
          <w:rFonts w:cs="Arial"/>
          <w:szCs w:val="20"/>
        </w:rPr>
        <w:t xml:space="preserve">drugo dejavnost v skladu z uredbo, ki ureja </w:t>
      </w:r>
      <w:r w:rsidR="001340EF">
        <w:rPr>
          <w:rFonts w:cs="Arial"/>
          <w:szCs w:val="20"/>
        </w:rPr>
        <w:t>1407/202</w:t>
      </w:r>
      <w:r w:rsidRPr="00040E23">
        <w:rPr>
          <w:rFonts w:cs="Arial"/>
          <w:szCs w:val="20"/>
        </w:rPr>
        <w:t>e določbe za izvajanje intervencij razvoja podeželja, ki niso vezane na površino ali živali, iz strateškega načrta skupne kmetijske politike 2023–2027 (v nadaljnjem besedilu: uredba o skupnih določbah za izvajanje intervencij).</w:t>
      </w:r>
    </w:p>
    <w:p w14:paraId="706E7B96" w14:textId="77777777" w:rsidR="006A47F7" w:rsidRPr="00F8080B" w:rsidRDefault="006A47F7" w:rsidP="005F7114">
      <w:pPr>
        <w:spacing w:line="12pt" w:lineRule="auto"/>
        <w:jc w:val="both"/>
        <w:rPr>
          <w:rFonts w:cs="Arial"/>
          <w:szCs w:val="20"/>
        </w:rPr>
      </w:pPr>
    </w:p>
    <w:p w14:paraId="598814DD" w14:textId="77777777" w:rsidR="005F7114" w:rsidRPr="006D4183" w:rsidRDefault="005F7114" w:rsidP="005F7114">
      <w:pPr>
        <w:pStyle w:val="Odstavekseznama"/>
        <w:widowControl w:val="0"/>
        <w:numPr>
          <w:ilvl w:val="0"/>
          <w:numId w:val="36"/>
        </w:numPr>
        <w:tabs>
          <w:tab w:val="start" w:pos="0pt"/>
          <w:tab w:val="start" w:pos="14.20pt"/>
        </w:tabs>
        <w:ind w:start="0pt"/>
        <w:jc w:val="center"/>
        <w:rPr>
          <w:rFonts w:ascii="Arial" w:hAnsi="Arial" w:cs="Arial"/>
          <w:b/>
          <w:sz w:val="20"/>
        </w:rPr>
      </w:pPr>
      <w:bookmarkStart w:id="0" w:name="_Hlk141701266"/>
      <w:r w:rsidRPr="006D4183">
        <w:rPr>
          <w:rFonts w:ascii="Arial" w:hAnsi="Arial" w:cs="Arial"/>
          <w:b/>
          <w:sz w:val="20"/>
        </w:rPr>
        <w:t>člen</w:t>
      </w:r>
    </w:p>
    <w:p w14:paraId="5495475D" w14:textId="77777777" w:rsidR="005F7114" w:rsidRPr="00F8080B" w:rsidRDefault="005F7114" w:rsidP="005F7114">
      <w:pPr>
        <w:pStyle w:val="lennaslov"/>
        <w:rPr>
          <w:sz w:val="20"/>
          <w:szCs w:val="20"/>
        </w:rPr>
      </w:pPr>
      <w:r w:rsidRPr="00F8080B">
        <w:rPr>
          <w:sz w:val="20"/>
          <w:szCs w:val="20"/>
        </w:rPr>
        <w:t>(vlagatelj in upravičenec)</w:t>
      </w:r>
    </w:p>
    <w:p w14:paraId="7DDF95E5" w14:textId="77777777" w:rsidR="005F7114" w:rsidRPr="00F8080B" w:rsidRDefault="005F7114" w:rsidP="005F7114">
      <w:pPr>
        <w:pStyle w:val="lennaslov"/>
        <w:jc w:val="both"/>
        <w:rPr>
          <w:sz w:val="20"/>
          <w:szCs w:val="20"/>
        </w:rPr>
      </w:pPr>
    </w:p>
    <w:p w14:paraId="05866D9A" w14:textId="77777777" w:rsidR="005F7114" w:rsidRPr="00F8080B" w:rsidRDefault="005F7114" w:rsidP="005F7114">
      <w:pPr>
        <w:spacing w:line="12pt" w:lineRule="auto"/>
        <w:jc w:val="both"/>
        <w:rPr>
          <w:rFonts w:cs="Arial"/>
          <w:szCs w:val="20"/>
        </w:rPr>
      </w:pPr>
      <w:r w:rsidRPr="00F8080B">
        <w:rPr>
          <w:rFonts w:cs="Arial"/>
          <w:szCs w:val="20"/>
        </w:rPr>
        <w:t>(1) Vlagatelj je:</w:t>
      </w:r>
    </w:p>
    <w:p w14:paraId="112766B8" w14:textId="77777777" w:rsidR="005F7114" w:rsidRPr="00F8080B" w:rsidRDefault="005F7114" w:rsidP="005F7114">
      <w:pPr>
        <w:spacing w:line="12pt" w:lineRule="auto"/>
        <w:jc w:val="both"/>
        <w:rPr>
          <w:rFonts w:cs="Arial"/>
          <w:szCs w:val="20"/>
        </w:rPr>
      </w:pPr>
      <w:r w:rsidRPr="00F8080B">
        <w:rPr>
          <w:rFonts w:cs="Arial"/>
          <w:szCs w:val="20"/>
        </w:rPr>
        <w:t xml:space="preserve">1. organizacija proizvajalcev, priznana na podlagi zakona, ki ureja kmetijstvo, </w:t>
      </w:r>
    </w:p>
    <w:p w14:paraId="2F9C560B" w14:textId="77777777" w:rsidR="005F7114" w:rsidRPr="00F8080B" w:rsidRDefault="005F7114" w:rsidP="005F7114">
      <w:pPr>
        <w:spacing w:line="12pt" w:lineRule="auto"/>
        <w:jc w:val="both"/>
        <w:rPr>
          <w:rFonts w:cs="Arial"/>
          <w:szCs w:val="20"/>
        </w:rPr>
      </w:pPr>
      <w:r w:rsidRPr="00F8080B">
        <w:rPr>
          <w:rFonts w:cs="Arial"/>
          <w:szCs w:val="20"/>
        </w:rPr>
        <w:t>2. skupina proizvajalcev za skupno trženje, priznana na podlagi zakona, ki ureja kmetijstvo,</w:t>
      </w:r>
    </w:p>
    <w:p w14:paraId="1B9DBC7D" w14:textId="77777777" w:rsidR="005F7114" w:rsidRPr="00F8080B" w:rsidRDefault="005F7114" w:rsidP="005F7114">
      <w:pPr>
        <w:spacing w:line="12pt" w:lineRule="auto"/>
        <w:jc w:val="both"/>
        <w:rPr>
          <w:rFonts w:cs="Arial"/>
          <w:szCs w:val="20"/>
        </w:rPr>
      </w:pPr>
      <w:r w:rsidRPr="00F8080B">
        <w:rPr>
          <w:rFonts w:cs="Arial"/>
          <w:szCs w:val="20"/>
        </w:rPr>
        <w:t>3. skupina proizvajalcev za izvajanje shem kakovosti, priznana na podlagi zakona, ki ureja kmetijstvo ali</w:t>
      </w:r>
    </w:p>
    <w:p w14:paraId="0D54CEBF" w14:textId="77777777" w:rsidR="005F7114" w:rsidRPr="00F8080B" w:rsidRDefault="005F7114" w:rsidP="005F7114">
      <w:pPr>
        <w:spacing w:line="12pt" w:lineRule="auto"/>
        <w:jc w:val="both"/>
        <w:rPr>
          <w:rFonts w:cs="Arial"/>
          <w:szCs w:val="20"/>
        </w:rPr>
      </w:pPr>
      <w:r w:rsidRPr="00F8080B">
        <w:rPr>
          <w:rFonts w:cs="Arial"/>
          <w:szCs w:val="20"/>
        </w:rPr>
        <w:t>4. skupina izvajalcev</w:t>
      </w:r>
      <w:r w:rsidR="002E673E">
        <w:rPr>
          <w:rFonts w:cs="Arial"/>
          <w:szCs w:val="20"/>
        </w:rPr>
        <w:t>, vpisana</w:t>
      </w:r>
      <w:r w:rsidR="002E673E" w:rsidRPr="002E673E">
        <w:t xml:space="preserve"> </w:t>
      </w:r>
      <w:r w:rsidR="002E673E">
        <w:t xml:space="preserve">v </w:t>
      </w:r>
      <w:r w:rsidR="002E673E" w:rsidRPr="002E673E">
        <w:rPr>
          <w:rFonts w:cs="Arial"/>
          <w:szCs w:val="20"/>
        </w:rPr>
        <w:t>evidenc</w:t>
      </w:r>
      <w:r w:rsidR="002E673E">
        <w:rPr>
          <w:rFonts w:cs="Arial"/>
          <w:szCs w:val="20"/>
        </w:rPr>
        <w:t>o</w:t>
      </w:r>
      <w:r w:rsidR="002E673E" w:rsidRPr="002E673E">
        <w:rPr>
          <w:rFonts w:cs="Arial"/>
          <w:szCs w:val="20"/>
        </w:rPr>
        <w:t xml:space="preserve"> pridelovalcev in predelovalcev ekoloških in integriranih kmetijskih pridelkov ali živil</w:t>
      </w:r>
      <w:r w:rsidR="002E673E">
        <w:rPr>
          <w:rFonts w:cs="Arial"/>
          <w:szCs w:val="20"/>
        </w:rPr>
        <w:t xml:space="preserve"> </w:t>
      </w:r>
      <w:r w:rsidR="002E673E" w:rsidRPr="002E673E">
        <w:rPr>
          <w:rFonts w:cs="Arial"/>
          <w:szCs w:val="20"/>
        </w:rPr>
        <w:t>na podlagi zakona, ki ureja kmetijstvo</w:t>
      </w:r>
      <w:r w:rsidRPr="00F8080B">
        <w:rPr>
          <w:rFonts w:cs="Arial"/>
          <w:szCs w:val="20"/>
        </w:rPr>
        <w:t>.</w:t>
      </w:r>
    </w:p>
    <w:p w14:paraId="098C25DE" w14:textId="77777777" w:rsidR="005F7114" w:rsidRPr="00F8080B" w:rsidRDefault="005F7114" w:rsidP="005F7114">
      <w:pPr>
        <w:spacing w:line="12pt" w:lineRule="auto"/>
        <w:jc w:val="both"/>
        <w:rPr>
          <w:rFonts w:cs="Arial"/>
          <w:szCs w:val="20"/>
        </w:rPr>
      </w:pPr>
    </w:p>
    <w:bookmarkEnd w:id="0"/>
    <w:p w14:paraId="60957D21" w14:textId="77777777" w:rsidR="005F7114" w:rsidRPr="00F8080B" w:rsidRDefault="005F7114" w:rsidP="005F7114">
      <w:pPr>
        <w:spacing w:line="12pt" w:lineRule="auto"/>
        <w:jc w:val="both"/>
        <w:rPr>
          <w:rFonts w:cs="Arial"/>
          <w:szCs w:val="20"/>
        </w:rPr>
      </w:pPr>
      <w:r w:rsidRPr="00F8080B">
        <w:rPr>
          <w:rFonts w:cs="Arial"/>
          <w:szCs w:val="20"/>
        </w:rPr>
        <w:t xml:space="preserve">(2) Upravičenec je vlagatelj iz </w:t>
      </w:r>
      <w:r>
        <w:rPr>
          <w:rFonts w:cs="Arial"/>
          <w:szCs w:val="20"/>
        </w:rPr>
        <w:t>prejšnjega odstavka</w:t>
      </w:r>
      <w:r w:rsidRPr="00F8080B">
        <w:rPr>
          <w:rFonts w:cs="Arial"/>
          <w:szCs w:val="20"/>
        </w:rPr>
        <w:t xml:space="preserve">, ki izpolnjuje pogoje za pridobitev sredstev iz </w:t>
      </w:r>
      <w:r>
        <w:rPr>
          <w:rFonts w:cs="Arial"/>
          <w:szCs w:val="20"/>
        </w:rPr>
        <w:t>5</w:t>
      </w:r>
      <w:r w:rsidRPr="00F8080B">
        <w:rPr>
          <w:rFonts w:cs="Arial"/>
          <w:szCs w:val="20"/>
        </w:rPr>
        <w:t>. člena te uredbe.</w:t>
      </w:r>
    </w:p>
    <w:p w14:paraId="61EE3FC4" w14:textId="77777777" w:rsidR="00797C00" w:rsidRDefault="00797C00" w:rsidP="00797C00">
      <w:pPr>
        <w:spacing w:line="12pt" w:lineRule="auto"/>
        <w:jc w:val="both"/>
        <w:rPr>
          <w:rFonts w:cs="Arial"/>
          <w:szCs w:val="20"/>
        </w:rPr>
      </w:pPr>
    </w:p>
    <w:p w14:paraId="0C1127CF" w14:textId="77777777" w:rsidR="00797C00" w:rsidRPr="00F8080B" w:rsidRDefault="00797C00" w:rsidP="00797C00">
      <w:pPr>
        <w:spacing w:line="12pt" w:lineRule="auto"/>
        <w:jc w:val="both"/>
        <w:rPr>
          <w:rFonts w:cs="Arial"/>
          <w:szCs w:val="20"/>
        </w:rPr>
      </w:pPr>
      <w:r w:rsidRPr="008D3D9A">
        <w:rPr>
          <w:rFonts w:cs="Arial"/>
          <w:szCs w:val="20"/>
        </w:rPr>
        <w:t>(</w:t>
      </w:r>
      <w:r>
        <w:rPr>
          <w:rFonts w:cs="Arial"/>
          <w:szCs w:val="20"/>
        </w:rPr>
        <w:t>3</w:t>
      </w:r>
      <w:r w:rsidRPr="008D3D9A">
        <w:rPr>
          <w:rFonts w:cs="Arial"/>
          <w:szCs w:val="20"/>
        </w:rPr>
        <w:t xml:space="preserve">) Če se podpora dodeli v skladu s </w:t>
      </w:r>
      <w:r>
        <w:rPr>
          <w:rFonts w:cs="Arial"/>
          <w:szCs w:val="20"/>
        </w:rPr>
        <w:t>sedmim</w:t>
      </w:r>
      <w:r w:rsidRPr="008D3D9A">
        <w:rPr>
          <w:rFonts w:cs="Arial"/>
          <w:szCs w:val="20"/>
        </w:rPr>
        <w:t xml:space="preserve"> odstavkom </w:t>
      </w:r>
      <w:r>
        <w:rPr>
          <w:rFonts w:cs="Arial"/>
          <w:szCs w:val="20"/>
        </w:rPr>
        <w:t>10</w:t>
      </w:r>
      <w:r w:rsidRPr="008D3D9A">
        <w:rPr>
          <w:rFonts w:cs="Arial"/>
          <w:szCs w:val="20"/>
        </w:rPr>
        <w:t xml:space="preserve">. člena te uredbe, je upravičenec do podpore prejemnik pomoči </w:t>
      </w:r>
      <w:r w:rsidRPr="00C81D49">
        <w:rPr>
          <w:rFonts w:cs="Arial"/>
          <w:i/>
          <w:szCs w:val="20"/>
        </w:rPr>
        <w:t>de minimis.</w:t>
      </w:r>
    </w:p>
    <w:p w14:paraId="0930EF5E" w14:textId="77777777" w:rsidR="00797C00" w:rsidRPr="00F8080B" w:rsidRDefault="00797C00" w:rsidP="005F7114">
      <w:pPr>
        <w:pStyle w:val="odstavek0"/>
        <w:shd w:val="clear" w:color="auto" w:fill="FFFFFF" w:themeFill="background1"/>
        <w:spacing w:before="0pt" w:beforeAutospacing="0" w:after="0pt" w:afterAutospacing="0"/>
        <w:jc w:val="both"/>
        <w:rPr>
          <w:rFonts w:ascii="Arial" w:hAnsi="Arial" w:cs="Arial"/>
          <w:sz w:val="20"/>
          <w:szCs w:val="20"/>
          <w:lang w:val="sl-SI"/>
        </w:rPr>
      </w:pPr>
    </w:p>
    <w:p w14:paraId="355BA158" w14:textId="77777777" w:rsidR="005F7114" w:rsidRPr="006D4183" w:rsidRDefault="005F7114" w:rsidP="005F7114">
      <w:pPr>
        <w:pStyle w:val="Odstavekseznama"/>
        <w:widowControl w:val="0"/>
        <w:numPr>
          <w:ilvl w:val="0"/>
          <w:numId w:val="36"/>
        </w:numPr>
        <w:tabs>
          <w:tab w:val="start" w:pos="0pt"/>
          <w:tab w:val="start" w:pos="14.20pt"/>
        </w:tabs>
        <w:ind w:start="0pt"/>
        <w:jc w:val="center"/>
        <w:rPr>
          <w:rFonts w:ascii="Arial" w:hAnsi="Arial" w:cs="Arial"/>
          <w:b/>
          <w:sz w:val="20"/>
        </w:rPr>
      </w:pPr>
      <w:r w:rsidRPr="006D4183">
        <w:rPr>
          <w:rFonts w:ascii="Arial" w:hAnsi="Arial" w:cs="Arial"/>
          <w:b/>
          <w:sz w:val="20"/>
        </w:rPr>
        <w:t>člen</w:t>
      </w:r>
    </w:p>
    <w:p w14:paraId="17498FA7" w14:textId="77777777" w:rsidR="005F7114" w:rsidRPr="00F8080B" w:rsidRDefault="005F7114" w:rsidP="005F7114">
      <w:pPr>
        <w:pStyle w:val="lennaslov"/>
        <w:rPr>
          <w:sz w:val="20"/>
          <w:szCs w:val="20"/>
        </w:rPr>
      </w:pPr>
      <w:r w:rsidRPr="00F8080B">
        <w:rPr>
          <w:sz w:val="20"/>
          <w:szCs w:val="20"/>
        </w:rPr>
        <w:t>(pogoji za dodelitev podpore)</w:t>
      </w:r>
    </w:p>
    <w:p w14:paraId="7C18B59B" w14:textId="77777777" w:rsidR="005F7114" w:rsidRPr="00F8080B" w:rsidRDefault="005F7114" w:rsidP="005F7114">
      <w:pPr>
        <w:pStyle w:val="odstavek0"/>
        <w:shd w:val="clear" w:color="auto" w:fill="FFFFFF" w:themeFill="background1"/>
        <w:tabs>
          <w:tab w:val="start" w:pos="28.35pt"/>
        </w:tabs>
        <w:spacing w:before="0pt" w:beforeAutospacing="0" w:after="0pt" w:afterAutospacing="0"/>
        <w:jc w:val="center"/>
        <w:rPr>
          <w:rFonts w:ascii="Arial" w:hAnsi="Arial" w:cs="Arial"/>
          <w:sz w:val="20"/>
          <w:szCs w:val="20"/>
          <w:lang w:val="sl-SI"/>
        </w:rPr>
      </w:pPr>
    </w:p>
    <w:p w14:paraId="5AFC0780" w14:textId="77777777" w:rsidR="005F7114" w:rsidRPr="00F8080B" w:rsidRDefault="005F7114" w:rsidP="005F7114">
      <w:pPr>
        <w:tabs>
          <w:tab w:val="start" w:pos="0pt"/>
        </w:tabs>
        <w:spacing w:line="12pt" w:lineRule="auto"/>
        <w:rPr>
          <w:rFonts w:cs="Arial"/>
          <w:b/>
          <w:szCs w:val="20"/>
        </w:rPr>
      </w:pPr>
    </w:p>
    <w:p w14:paraId="11B88DA6" w14:textId="07C9330F"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(1)</w:t>
      </w:r>
      <w:r w:rsidRPr="00F8080B">
        <w:rPr>
          <w:rFonts w:cs="Arial"/>
          <w:szCs w:val="20"/>
        </w:rPr>
        <w:t xml:space="preserve"> Vlagatelj mora poleg splošnih pogojev za dodelitev podpore iz uredbe</w:t>
      </w:r>
      <w:r w:rsidR="003C3272">
        <w:rPr>
          <w:rFonts w:cs="Arial"/>
          <w:szCs w:val="20"/>
        </w:rPr>
        <w:t xml:space="preserve"> </w:t>
      </w:r>
      <w:r w:rsidRPr="00F8080B">
        <w:rPr>
          <w:rFonts w:cs="Arial"/>
          <w:szCs w:val="20"/>
        </w:rPr>
        <w:t>o skupnih določbah za izvajanje intervencij ob vložitvi vloge na javni razpis izpolnjevati tudi naslednje pogoje</w:t>
      </w:r>
      <w:r w:rsidRPr="00F8080B">
        <w:rPr>
          <w:rFonts w:cs="Arial"/>
          <w:szCs w:val="20"/>
          <w:lang w:eastAsia="sl-SI"/>
        </w:rPr>
        <w:t>:</w:t>
      </w:r>
    </w:p>
    <w:p w14:paraId="701ECC1A" w14:textId="77777777" w:rsidR="005F7114" w:rsidRPr="00F8080B" w:rsidRDefault="00797C00" w:rsidP="005F7114">
      <w:pPr>
        <w:tabs>
          <w:tab w:val="start" w:pos="0pt"/>
        </w:tabs>
        <w:spacing w:line="12pt" w:lineRule="auto"/>
        <w:jc w:val="both"/>
        <w:rPr>
          <w:rFonts w:cs="Arial"/>
          <w:szCs w:val="20"/>
          <w:lang w:eastAsia="sl-SI"/>
        </w:rPr>
      </w:pPr>
      <w:r>
        <w:rPr>
          <w:rFonts w:cs="Arial"/>
          <w:szCs w:val="20"/>
          <w:lang w:eastAsia="sl-SI"/>
        </w:rPr>
        <w:t>1</w:t>
      </w:r>
      <w:r w:rsidR="005F7114" w:rsidRPr="00F8080B">
        <w:rPr>
          <w:rFonts w:cs="Arial"/>
          <w:szCs w:val="20"/>
          <w:lang w:eastAsia="sl-SI"/>
        </w:rPr>
        <w:t>. je MSP;</w:t>
      </w:r>
    </w:p>
    <w:p w14:paraId="6889077D" w14:textId="77777777" w:rsidR="005F7114" w:rsidRPr="00F8080B" w:rsidRDefault="00797C00" w:rsidP="005F7114">
      <w:pPr>
        <w:tabs>
          <w:tab w:val="start" w:pos="0pt"/>
        </w:tabs>
        <w:spacing w:line="12pt" w:lineRule="auto"/>
        <w:jc w:val="both"/>
        <w:rPr>
          <w:rFonts w:cs="Arial"/>
          <w:szCs w:val="20"/>
          <w:lang w:eastAsia="sl-SI"/>
        </w:rPr>
      </w:pPr>
      <w:r>
        <w:rPr>
          <w:rFonts w:cs="Arial"/>
          <w:szCs w:val="20"/>
          <w:lang w:eastAsia="sl-SI"/>
        </w:rPr>
        <w:t>2</w:t>
      </w:r>
      <w:r w:rsidR="005F7114" w:rsidRPr="00F8080B">
        <w:rPr>
          <w:rFonts w:cs="Arial"/>
          <w:szCs w:val="20"/>
          <w:lang w:eastAsia="sl-SI"/>
        </w:rPr>
        <w:t xml:space="preserve">. mu ni bila dodeljena podpora za operativni sklad v okviru operativnih programov organizacij proizvajalcev v skladu z Uredbo </w:t>
      </w:r>
      <w:r w:rsidR="005F7114" w:rsidRPr="006753A1">
        <w:rPr>
          <w:rFonts w:cs="Arial"/>
          <w:szCs w:val="20"/>
          <w:lang w:eastAsia="sl-SI"/>
        </w:rPr>
        <w:t>(EU) št. 1308/2013 Evropskega parlamenta in Sveta z dne 17. decembra 2013 o vzpostavitvi skupne ureditve trgov kmetijskih proizvodov in razveljavitvi uredb Sveta (EGS) št. 922/72, (EGS) št. 234/79, (ES) št. 1037/2001 in (ES) št. 1234/2007 (UL L št. 347 z dne 20. 12. 2013, str. 671), zadnjič spremenjene z Izvedbeno uredbo Komisije (EU) 2023/1619 z dne 8. avgusta 2023 o začasnih nujnih ukrepih, ki odstopajo od nekaterih določb uredb (EU) št. 1308/2013 in (EU) 2021/2117 Evropskega parlamenta in Sveta v zvezi z letom 2023, za reševanje specifičnih problemov v sektorju sadja in zelenjave ter v vinskem sektorju, ki so jih povzročili neugodni vremenski dogodki (UL L št.</w:t>
      </w:r>
      <w:r w:rsidR="005F7114">
        <w:rPr>
          <w:rFonts w:cs="Arial"/>
          <w:szCs w:val="20"/>
          <w:lang w:eastAsia="sl-SI"/>
        </w:rPr>
        <w:t xml:space="preserve"> 199 z dne 9. 8. 2023, str. 96)</w:t>
      </w:r>
      <w:r w:rsidR="005F7114" w:rsidRPr="00F8080B">
        <w:rPr>
          <w:rFonts w:cs="Arial"/>
          <w:szCs w:val="20"/>
          <w:lang w:eastAsia="sl-SI"/>
        </w:rPr>
        <w:t>;</w:t>
      </w:r>
    </w:p>
    <w:p w14:paraId="6BF144F6" w14:textId="571EEFA5" w:rsidR="005F7114" w:rsidRPr="00F8080B" w:rsidRDefault="00797C00" w:rsidP="005F7114">
      <w:pPr>
        <w:tabs>
          <w:tab w:val="start" w:pos="0pt"/>
        </w:tabs>
        <w:spacing w:line="12pt" w:lineRule="auto"/>
        <w:jc w:val="both"/>
        <w:rPr>
          <w:rFonts w:cs="Arial"/>
          <w:szCs w:val="20"/>
          <w:lang w:eastAsia="sl-SI"/>
        </w:rPr>
      </w:pPr>
      <w:r>
        <w:rPr>
          <w:rFonts w:cs="Arial"/>
          <w:szCs w:val="20"/>
        </w:rPr>
        <w:t>3</w:t>
      </w:r>
      <w:r w:rsidR="005F7114" w:rsidRPr="00F8080B">
        <w:rPr>
          <w:rFonts w:cs="Arial"/>
          <w:szCs w:val="20"/>
        </w:rPr>
        <w:t xml:space="preserve">. </w:t>
      </w:r>
      <w:r w:rsidR="005F7114" w:rsidRPr="00F8080B">
        <w:rPr>
          <w:rFonts w:cs="Arial"/>
          <w:szCs w:val="20"/>
          <w:lang w:eastAsia="sl-SI"/>
        </w:rPr>
        <w:t>mu ni bila dodeljena podpora za isti sektor iz podukrepa Ustanavljanje skupin in organizacij proizvajalcev v kmetijskem in gozdarskem sektorju iz Programa razvoja podeželja Republike Slovenije za obdobje 2014–2020</w:t>
      </w:r>
      <w:r w:rsidR="00BA04F5">
        <w:rPr>
          <w:rFonts w:cs="Arial"/>
          <w:szCs w:val="20"/>
          <w:lang w:eastAsia="sl-SI"/>
        </w:rPr>
        <w:t>;</w:t>
      </w:r>
      <w:r w:rsidR="005F7114" w:rsidRPr="00F8080B">
        <w:rPr>
          <w:rFonts w:cs="Arial"/>
          <w:szCs w:val="20"/>
          <w:lang w:eastAsia="sl-SI"/>
        </w:rPr>
        <w:t xml:space="preserve"> </w:t>
      </w:r>
    </w:p>
    <w:p w14:paraId="21EF898E" w14:textId="3FFE7F30" w:rsidR="005F7114" w:rsidRPr="00F8080B" w:rsidRDefault="00797C00" w:rsidP="005F7114">
      <w:pPr>
        <w:tabs>
          <w:tab w:val="start" w:pos="0pt"/>
        </w:tabs>
        <w:spacing w:line="12pt" w:lineRule="auto"/>
        <w:jc w:val="both"/>
        <w:rPr>
          <w:rFonts w:cs="Arial"/>
          <w:szCs w:val="20"/>
          <w:lang w:eastAsia="sl-SI"/>
        </w:rPr>
      </w:pPr>
      <w:r>
        <w:rPr>
          <w:rFonts w:cs="Arial"/>
          <w:szCs w:val="20"/>
          <w:lang w:eastAsia="sl-SI"/>
        </w:rPr>
        <w:t>4</w:t>
      </w:r>
      <w:r w:rsidR="005F7114" w:rsidRPr="00F8080B">
        <w:rPr>
          <w:rFonts w:cs="Arial"/>
          <w:szCs w:val="20"/>
          <w:lang w:eastAsia="sl-SI"/>
        </w:rPr>
        <w:t xml:space="preserve">. </w:t>
      </w:r>
      <w:r w:rsidR="005F7114">
        <w:rPr>
          <w:rFonts w:cs="Arial"/>
          <w:szCs w:val="20"/>
          <w:lang w:eastAsia="sl-SI"/>
        </w:rPr>
        <w:t>predloži</w:t>
      </w:r>
      <w:r w:rsidR="005F7114" w:rsidRPr="00F8080B">
        <w:rPr>
          <w:rFonts w:cs="Arial"/>
          <w:szCs w:val="20"/>
          <w:lang w:eastAsia="sl-SI"/>
        </w:rPr>
        <w:t xml:space="preserve"> načrt poslovanja, ki mora biti pripravljen za obdobje prejemanja podpore</w:t>
      </w:r>
      <w:r w:rsidR="005F7114">
        <w:rPr>
          <w:rFonts w:cs="Arial"/>
          <w:szCs w:val="20"/>
          <w:lang w:eastAsia="sl-SI"/>
        </w:rPr>
        <w:t xml:space="preserve"> iz drugega </w:t>
      </w:r>
      <w:r w:rsidR="00BA04F5">
        <w:rPr>
          <w:rFonts w:cs="Arial"/>
          <w:szCs w:val="20"/>
          <w:lang w:eastAsia="sl-SI"/>
        </w:rPr>
        <w:t xml:space="preserve">oziroma </w:t>
      </w:r>
      <w:r w:rsidR="005F7114">
        <w:rPr>
          <w:rFonts w:cs="Arial"/>
          <w:szCs w:val="20"/>
          <w:lang w:eastAsia="sl-SI"/>
        </w:rPr>
        <w:t>tretjega odstavka 10. člena</w:t>
      </w:r>
      <w:r w:rsidR="005F7114" w:rsidRPr="00F8080B">
        <w:rPr>
          <w:rFonts w:cs="Arial"/>
          <w:szCs w:val="20"/>
          <w:lang w:eastAsia="sl-SI"/>
        </w:rPr>
        <w:t xml:space="preserve"> te uredb</w:t>
      </w:r>
      <w:r w:rsidR="005F7114">
        <w:rPr>
          <w:rFonts w:cs="Arial"/>
          <w:szCs w:val="20"/>
          <w:lang w:eastAsia="sl-SI"/>
        </w:rPr>
        <w:t>e</w:t>
      </w:r>
      <w:r w:rsidR="005F7114" w:rsidRPr="00F8080B">
        <w:rPr>
          <w:rFonts w:cs="Arial"/>
          <w:szCs w:val="20"/>
          <w:lang w:eastAsia="sl-SI"/>
        </w:rPr>
        <w:t xml:space="preserve">. </w:t>
      </w:r>
    </w:p>
    <w:p w14:paraId="7D7CCD8C" w14:textId="77777777" w:rsidR="005F7114" w:rsidRPr="00F8080B" w:rsidRDefault="005F7114" w:rsidP="005F7114">
      <w:pPr>
        <w:tabs>
          <w:tab w:val="start" w:pos="0pt"/>
        </w:tabs>
        <w:spacing w:line="12pt" w:lineRule="auto"/>
        <w:jc w:val="both"/>
        <w:rPr>
          <w:rFonts w:cs="Arial"/>
          <w:szCs w:val="20"/>
          <w:lang w:eastAsia="sl-SI"/>
        </w:rPr>
      </w:pPr>
    </w:p>
    <w:p w14:paraId="37E66035" w14:textId="2AB37800"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 xml:space="preserve">(2) Načrt poslovanja iz </w:t>
      </w:r>
      <w:r w:rsidR="00BA04F5">
        <w:rPr>
          <w:rFonts w:cs="Arial"/>
          <w:szCs w:val="20"/>
          <w:lang w:eastAsia="sl-SI"/>
        </w:rPr>
        <w:t>4</w:t>
      </w:r>
      <w:r w:rsidRPr="00F8080B">
        <w:rPr>
          <w:rFonts w:cs="Arial"/>
          <w:szCs w:val="20"/>
          <w:lang w:eastAsia="sl-SI"/>
        </w:rPr>
        <w:t>. točke prejšnjega odstavka vsebuje naslednje obvezne sestavine:</w:t>
      </w:r>
    </w:p>
    <w:p w14:paraId="1C059DE8"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a) opis vlagatelja;</w:t>
      </w:r>
    </w:p>
    <w:p w14:paraId="1E87A028"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 xml:space="preserve">b) razvojni načrt </w:t>
      </w:r>
      <w:r w:rsidRPr="00F8080B">
        <w:rPr>
          <w:rFonts w:cs="Arial"/>
          <w:color w:val="000000"/>
          <w:szCs w:val="20"/>
          <w:shd w:val="clear" w:color="auto" w:fill="FFFFFF"/>
        </w:rPr>
        <w:t>za celotno obdobje prejemanja podpore</w:t>
      </w:r>
      <w:r w:rsidRPr="00F8080B">
        <w:rPr>
          <w:rFonts w:cs="Arial"/>
          <w:szCs w:val="20"/>
          <w:lang w:eastAsia="sl-SI"/>
        </w:rPr>
        <w:t>, ki vsebuje:</w:t>
      </w:r>
    </w:p>
    <w:p w14:paraId="5417CDF6"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lastRenderedPageBreak/>
        <w:t>– raziskav</w:t>
      </w:r>
      <w:r>
        <w:rPr>
          <w:rFonts w:cs="Arial"/>
          <w:szCs w:val="20"/>
          <w:lang w:eastAsia="sl-SI"/>
        </w:rPr>
        <w:t>o</w:t>
      </w:r>
      <w:r w:rsidRPr="00F8080B">
        <w:rPr>
          <w:rFonts w:cs="Arial"/>
          <w:szCs w:val="20"/>
          <w:lang w:eastAsia="sl-SI"/>
        </w:rPr>
        <w:t xml:space="preserve"> trga za proizvod za katerega je priznan, ki je podlaga za pripravo obveznih razvojnih ciljev, </w:t>
      </w:r>
    </w:p>
    <w:p w14:paraId="30452F62"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 načrtovanje in organizacij</w:t>
      </w:r>
      <w:r>
        <w:rPr>
          <w:rFonts w:cs="Arial"/>
          <w:szCs w:val="20"/>
          <w:lang w:eastAsia="sl-SI"/>
        </w:rPr>
        <w:t>o</w:t>
      </w:r>
      <w:r w:rsidRPr="00F8080B">
        <w:rPr>
          <w:rFonts w:cs="Arial"/>
          <w:szCs w:val="20"/>
          <w:lang w:eastAsia="sl-SI"/>
        </w:rPr>
        <w:t xml:space="preserve"> proizvodnje preko prilagajanja proizvodnje povpraševanju zlasti glede kakovosti in količine, </w:t>
      </w:r>
    </w:p>
    <w:p w14:paraId="69379459"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rPr>
        <w:t>–</w:t>
      </w:r>
      <w:r w:rsidRPr="00F8080B">
        <w:rPr>
          <w:rFonts w:cs="Arial"/>
          <w:szCs w:val="20"/>
          <w:lang w:eastAsia="sl-SI"/>
        </w:rPr>
        <w:t xml:space="preserve"> distribucijske poti,  </w:t>
      </w:r>
    </w:p>
    <w:p w14:paraId="1442FAB1"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rPr>
        <w:t>–</w:t>
      </w:r>
      <w:r w:rsidRPr="00F8080B">
        <w:rPr>
          <w:rFonts w:cs="Arial"/>
          <w:szCs w:val="20"/>
          <w:lang w:eastAsia="sl-SI"/>
        </w:rPr>
        <w:t xml:space="preserve"> promocij</w:t>
      </w:r>
      <w:r>
        <w:rPr>
          <w:rFonts w:cs="Arial"/>
          <w:szCs w:val="20"/>
          <w:lang w:eastAsia="sl-SI"/>
        </w:rPr>
        <w:t>o</w:t>
      </w:r>
      <w:r w:rsidRPr="00F8080B">
        <w:rPr>
          <w:rFonts w:cs="Arial"/>
          <w:szCs w:val="20"/>
          <w:lang w:eastAsia="sl-SI"/>
        </w:rPr>
        <w:t xml:space="preserve"> proizvodov in </w:t>
      </w:r>
    </w:p>
    <w:p w14:paraId="68982267"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c) obvezne razvojne cilje:</w:t>
      </w:r>
    </w:p>
    <w:p w14:paraId="2F6CBBE9"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 predvidena vrednost tržne proizvodnje za koledarsko leto priznanja in predvidena vrednost tržne proizvodnje v naslednjih letih prejemanja podpore, pri čemer se mora vrednost tržne proizvodnje povečati pred vložitvijo zadnjega zahtevka za izplačilo sredstev, glede na stanje ob vložitvi vloge na javni razpis,</w:t>
      </w:r>
    </w:p>
    <w:p w14:paraId="7971A219"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 xml:space="preserve">– predvideno povečanje števila članov najkasneje v koledarskem letu pred vložitvijo zadnjega zahtevka za izplačilo sredstev, glede na stanje ob vložitvi vloge na javni razpis, </w:t>
      </w:r>
    </w:p>
    <w:p w14:paraId="17648BBA" w14:textId="3814EC64"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 termin priprave skupnih priporočil za izboljšanje kakovosti proizvodov iz sektorja</w:t>
      </w:r>
      <w:r w:rsidRPr="00F8080B">
        <w:rPr>
          <w:rFonts w:cs="Arial"/>
          <w:szCs w:val="20"/>
        </w:rPr>
        <w:t xml:space="preserve"> </w:t>
      </w:r>
      <w:r w:rsidRPr="00F8080B">
        <w:rPr>
          <w:rFonts w:cs="Arial"/>
          <w:szCs w:val="20"/>
          <w:lang w:eastAsia="sl-SI"/>
        </w:rPr>
        <w:t>oziroma za proizvod iz sheme kakovosti, za katerega je priznan (lastnosti proizvoda, tehnološka navodila, smernice), ki je izveden najkasneje v tretjem koledarskem letu prejemanja podpore</w:t>
      </w:r>
      <w:r w:rsidR="00A60297">
        <w:rPr>
          <w:rFonts w:cs="Arial"/>
          <w:szCs w:val="20"/>
          <w:lang w:eastAsia="sl-SI"/>
        </w:rPr>
        <w:t xml:space="preserve"> </w:t>
      </w:r>
      <w:r w:rsidR="0030345F">
        <w:rPr>
          <w:rFonts w:cs="Arial"/>
          <w:szCs w:val="20"/>
          <w:lang w:eastAsia="sl-SI"/>
        </w:rPr>
        <w:t xml:space="preserve">oziroma </w:t>
      </w:r>
      <w:r w:rsidR="00A60297" w:rsidRPr="00F8080B">
        <w:rPr>
          <w:rFonts w:cs="Arial"/>
          <w:szCs w:val="20"/>
          <w:lang w:eastAsia="sl-SI"/>
        </w:rPr>
        <w:t xml:space="preserve">najkasneje v letu </w:t>
      </w:r>
      <w:r w:rsidR="00A60297">
        <w:rPr>
          <w:rFonts w:cs="Arial"/>
          <w:szCs w:val="20"/>
          <w:lang w:eastAsia="sl-SI"/>
        </w:rPr>
        <w:t xml:space="preserve">vložitve zadnjega </w:t>
      </w:r>
      <w:r w:rsidR="00A60297" w:rsidRPr="00F8080B">
        <w:rPr>
          <w:rFonts w:cs="Arial"/>
          <w:szCs w:val="20"/>
          <w:lang w:eastAsia="sl-SI"/>
        </w:rPr>
        <w:t>zahtevka za izplačilo sredstev</w:t>
      </w:r>
      <w:r w:rsidR="00A60297">
        <w:rPr>
          <w:rFonts w:cs="Arial"/>
          <w:szCs w:val="20"/>
          <w:lang w:eastAsia="sl-SI"/>
        </w:rPr>
        <w:t>, če je obdobje prejemanje podpore krajše od treh koledarskih let</w:t>
      </w:r>
      <w:r w:rsidRPr="00F8080B">
        <w:rPr>
          <w:rFonts w:cs="Arial"/>
          <w:szCs w:val="20"/>
          <w:lang w:eastAsia="sl-SI"/>
        </w:rPr>
        <w:t>,</w:t>
      </w:r>
      <w:r w:rsidRPr="00F8080B" w:rsidDel="00405673">
        <w:rPr>
          <w:rFonts w:cs="Arial"/>
          <w:szCs w:val="20"/>
          <w:lang w:eastAsia="sl-SI"/>
        </w:rPr>
        <w:t xml:space="preserve"> </w:t>
      </w:r>
      <w:r w:rsidRPr="00F8080B">
        <w:rPr>
          <w:rFonts w:cs="Arial"/>
          <w:szCs w:val="20"/>
          <w:lang w:eastAsia="sl-SI"/>
        </w:rPr>
        <w:t xml:space="preserve"> </w:t>
      </w:r>
    </w:p>
    <w:p w14:paraId="07510EC1" w14:textId="131CC0C2"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 termin usposabljanja na temo zmanjšanja zavržkov hrane,</w:t>
      </w:r>
      <w:r w:rsidRPr="00F8080B">
        <w:rPr>
          <w:rFonts w:cs="Arial"/>
          <w:szCs w:val="20"/>
        </w:rPr>
        <w:t xml:space="preserve"> </w:t>
      </w:r>
      <w:r w:rsidRPr="00F8080B">
        <w:rPr>
          <w:rFonts w:cs="Arial"/>
          <w:szCs w:val="20"/>
          <w:lang w:eastAsia="sl-SI"/>
        </w:rPr>
        <w:t>pri čemer mora seštevek usposabljanj trajati najmanj dve ur</w:t>
      </w:r>
      <w:r>
        <w:rPr>
          <w:rFonts w:cs="Arial"/>
          <w:szCs w:val="20"/>
          <w:lang w:eastAsia="sl-SI"/>
        </w:rPr>
        <w:t>i</w:t>
      </w:r>
      <w:r w:rsidRPr="00F8080B">
        <w:rPr>
          <w:rFonts w:cs="Arial"/>
          <w:szCs w:val="20"/>
          <w:lang w:eastAsia="sl-SI"/>
        </w:rPr>
        <w:t xml:space="preserve"> in se ga mora udeležiti najmanj polovica članov in je izvedeno najkasneje v tretjem koledarskem letu prejemanja podpore</w:t>
      </w:r>
      <w:r w:rsidR="00A60297" w:rsidRPr="00A60297">
        <w:t xml:space="preserve"> </w:t>
      </w:r>
      <w:r w:rsidR="0030345F">
        <w:rPr>
          <w:rFonts w:cs="Arial"/>
          <w:szCs w:val="20"/>
          <w:lang w:eastAsia="sl-SI"/>
        </w:rPr>
        <w:t>oziroma</w:t>
      </w:r>
      <w:r w:rsidR="0030345F" w:rsidRPr="00A60297">
        <w:rPr>
          <w:rFonts w:cs="Arial"/>
          <w:szCs w:val="20"/>
          <w:lang w:eastAsia="sl-SI"/>
        </w:rPr>
        <w:t xml:space="preserve"> </w:t>
      </w:r>
      <w:r w:rsidR="00A60297" w:rsidRPr="00A60297">
        <w:rPr>
          <w:rFonts w:cs="Arial"/>
          <w:szCs w:val="20"/>
          <w:lang w:eastAsia="sl-SI"/>
        </w:rPr>
        <w:t>najkasneje v letu vložitve zadnjega zahtevka za izplačilo sredstev, če je obdobje prejemanje podpore krajše od treh koledarskih let</w:t>
      </w:r>
      <w:r w:rsidRPr="00F8080B">
        <w:rPr>
          <w:rFonts w:cs="Arial"/>
          <w:szCs w:val="20"/>
          <w:lang w:eastAsia="sl-SI"/>
        </w:rPr>
        <w:t xml:space="preserve"> in</w:t>
      </w:r>
    </w:p>
    <w:p w14:paraId="4BAFADB9" w14:textId="7797B7DD" w:rsidR="005F7114" w:rsidRDefault="005F7114" w:rsidP="005F7114">
      <w:pPr>
        <w:tabs>
          <w:tab w:val="start" w:pos="0pt"/>
        </w:tabs>
        <w:spacing w:line="12pt" w:lineRule="auto"/>
        <w:jc w:val="both"/>
        <w:rPr>
          <w:rFonts w:cs="Arial"/>
          <w:szCs w:val="20"/>
          <w:lang w:eastAsia="sl-SI"/>
        </w:rPr>
      </w:pPr>
      <w:r w:rsidRPr="00F8080B">
        <w:rPr>
          <w:rFonts w:cs="Arial"/>
          <w:szCs w:val="20"/>
          <w:lang w:eastAsia="sl-SI"/>
        </w:rPr>
        <w:t>– predvidena usposabljanja članov in čas trajanja usposabljanj na temo izboljšanja tehnologije pridelave proizvodov iz sektorja oziroma za proizvod iz sheme kakovosti, za katerega je priznan, pri čemer mora seštevek usposabljanj trajati najmanj šest ur</w:t>
      </w:r>
      <w:r w:rsidR="0007073D">
        <w:rPr>
          <w:rFonts w:cs="Arial"/>
          <w:szCs w:val="20"/>
          <w:lang w:eastAsia="sl-SI"/>
        </w:rPr>
        <w:t xml:space="preserve">, </w:t>
      </w:r>
      <w:r w:rsidRPr="00F8080B">
        <w:rPr>
          <w:rFonts w:cs="Arial"/>
          <w:szCs w:val="20"/>
          <w:lang w:eastAsia="sl-SI"/>
        </w:rPr>
        <w:t xml:space="preserve">udeležiti </w:t>
      </w:r>
      <w:r w:rsidR="0007073D">
        <w:rPr>
          <w:rFonts w:cs="Arial"/>
          <w:szCs w:val="20"/>
          <w:lang w:eastAsia="sl-SI"/>
        </w:rPr>
        <w:t xml:space="preserve">se ga mora </w:t>
      </w:r>
      <w:r w:rsidRPr="00F8080B">
        <w:rPr>
          <w:rFonts w:cs="Arial"/>
          <w:szCs w:val="20"/>
          <w:lang w:eastAsia="sl-SI"/>
        </w:rPr>
        <w:t>najmanj polovica članov in je izvedeno najkasneje v koledarskem letu pred vložitvijo zadnjega zahtevka za izplačilo sredstev.</w:t>
      </w:r>
    </w:p>
    <w:p w14:paraId="12759E5C" w14:textId="158DF103" w:rsidR="00CF612E" w:rsidRDefault="00CF612E" w:rsidP="005F7114">
      <w:pPr>
        <w:tabs>
          <w:tab w:val="start" w:pos="0pt"/>
        </w:tabs>
        <w:spacing w:line="12pt" w:lineRule="auto"/>
        <w:jc w:val="both"/>
        <w:rPr>
          <w:rFonts w:cs="Arial"/>
          <w:szCs w:val="20"/>
          <w:lang w:eastAsia="sl-SI"/>
        </w:rPr>
      </w:pPr>
    </w:p>
    <w:p w14:paraId="0163AF86" w14:textId="7F8D8768" w:rsidR="00CF612E" w:rsidRPr="00F8080B" w:rsidRDefault="00CF612E" w:rsidP="005F7114">
      <w:pPr>
        <w:tabs>
          <w:tab w:val="start" w:pos="0pt"/>
        </w:tabs>
        <w:spacing w:line="12pt" w:lineRule="auto"/>
        <w:jc w:val="both"/>
        <w:rPr>
          <w:rFonts w:cs="Arial"/>
          <w:szCs w:val="20"/>
          <w:lang w:eastAsia="sl-SI"/>
        </w:rPr>
      </w:pPr>
      <w:r>
        <w:rPr>
          <w:rFonts w:cs="Arial"/>
          <w:szCs w:val="20"/>
          <w:lang w:eastAsia="sl-SI"/>
        </w:rPr>
        <w:t xml:space="preserve">(3) </w:t>
      </w:r>
      <w:r w:rsidRPr="00CF612E">
        <w:rPr>
          <w:rFonts w:cs="Arial"/>
          <w:szCs w:val="20"/>
          <w:lang w:eastAsia="sl-SI"/>
        </w:rPr>
        <w:t xml:space="preserve">Sredstva za izvajanje </w:t>
      </w:r>
      <w:r>
        <w:rPr>
          <w:rFonts w:cs="Arial"/>
          <w:szCs w:val="20"/>
          <w:lang w:eastAsia="sl-SI"/>
        </w:rPr>
        <w:t>pod</w:t>
      </w:r>
      <w:r w:rsidRPr="00CF612E">
        <w:rPr>
          <w:rFonts w:cs="Arial"/>
          <w:szCs w:val="20"/>
          <w:lang w:eastAsia="sl-SI"/>
        </w:rPr>
        <w:t>interven</w:t>
      </w:r>
      <w:r>
        <w:rPr>
          <w:rFonts w:cs="Arial"/>
          <w:szCs w:val="20"/>
          <w:lang w:eastAsia="sl-SI"/>
        </w:rPr>
        <w:t>cije se ne odobrijo vlagatelju</w:t>
      </w:r>
      <w:r w:rsidRPr="00CF612E">
        <w:rPr>
          <w:rFonts w:cs="Arial"/>
          <w:szCs w:val="20"/>
          <w:lang w:eastAsia="sl-SI"/>
        </w:rPr>
        <w:t>, če so bila za isti namen</w:t>
      </w:r>
      <w:r>
        <w:rPr>
          <w:rFonts w:cs="Arial"/>
          <w:szCs w:val="20"/>
          <w:lang w:eastAsia="sl-SI"/>
        </w:rPr>
        <w:t xml:space="preserve">, </w:t>
      </w:r>
      <w:r w:rsidRPr="00CF612E">
        <w:rPr>
          <w:rFonts w:cs="Arial"/>
          <w:szCs w:val="20"/>
          <w:lang w:eastAsia="sl-SI"/>
        </w:rPr>
        <w:t>že odobrena sredstva proračuna Republike Slovenije, sredstva Evropske unije oziroma druga javna sredstva.</w:t>
      </w:r>
    </w:p>
    <w:p w14:paraId="2DA8611C" w14:textId="77777777" w:rsidR="005F7114" w:rsidRPr="00F8080B" w:rsidRDefault="005F7114" w:rsidP="005F7114">
      <w:pPr>
        <w:pStyle w:val="Odstavekseznama"/>
        <w:tabs>
          <w:tab w:val="start" w:pos="14.20pt"/>
        </w:tabs>
        <w:ind w:start="0pt"/>
        <w:rPr>
          <w:rFonts w:ascii="Arial" w:hAnsi="Arial" w:cs="Arial"/>
          <w:sz w:val="20"/>
        </w:rPr>
      </w:pPr>
    </w:p>
    <w:p w14:paraId="2FA22CEA" w14:textId="77777777" w:rsidR="005F7114" w:rsidRPr="001A5947" w:rsidRDefault="005F7114" w:rsidP="005F7114">
      <w:pPr>
        <w:pStyle w:val="Odstavekseznama"/>
        <w:widowControl w:val="0"/>
        <w:numPr>
          <w:ilvl w:val="0"/>
          <w:numId w:val="36"/>
        </w:numPr>
        <w:tabs>
          <w:tab w:val="start" w:pos="0pt"/>
          <w:tab w:val="start" w:pos="14.20pt"/>
        </w:tabs>
        <w:ind w:start="0pt"/>
        <w:jc w:val="center"/>
        <w:rPr>
          <w:rFonts w:ascii="Arial" w:hAnsi="Arial" w:cs="Arial"/>
          <w:b/>
          <w:sz w:val="20"/>
        </w:rPr>
      </w:pPr>
      <w:r w:rsidRPr="001A5947">
        <w:rPr>
          <w:rFonts w:ascii="Arial" w:hAnsi="Arial" w:cs="Arial"/>
          <w:b/>
          <w:sz w:val="20"/>
        </w:rPr>
        <w:t>člen</w:t>
      </w:r>
    </w:p>
    <w:p w14:paraId="7BA1DA41" w14:textId="77777777" w:rsidR="005F7114" w:rsidRPr="00F8080B" w:rsidRDefault="005F7114" w:rsidP="005F7114">
      <w:pPr>
        <w:pStyle w:val="lennaslov"/>
        <w:rPr>
          <w:sz w:val="20"/>
          <w:szCs w:val="20"/>
        </w:rPr>
      </w:pPr>
      <w:r w:rsidRPr="00F8080B">
        <w:rPr>
          <w:sz w:val="20"/>
          <w:szCs w:val="20"/>
        </w:rPr>
        <w:t>(merila za ocenjevanje vlog)</w:t>
      </w:r>
    </w:p>
    <w:p w14:paraId="0B3EFA3C" w14:textId="77777777" w:rsidR="005F7114" w:rsidRPr="00F8080B" w:rsidRDefault="005F7114" w:rsidP="005F7114">
      <w:pPr>
        <w:pStyle w:val="odstavek0"/>
        <w:shd w:val="clear" w:color="auto" w:fill="FFFFFF" w:themeFill="background1"/>
        <w:spacing w:before="0pt" w:beforeAutospacing="0" w:after="0pt" w:afterAutospacing="0"/>
        <w:jc w:val="both"/>
        <w:rPr>
          <w:rFonts w:ascii="Arial" w:hAnsi="Arial" w:cs="Arial"/>
          <w:sz w:val="20"/>
          <w:szCs w:val="20"/>
          <w:lang w:val="sl-SI"/>
        </w:rPr>
      </w:pPr>
    </w:p>
    <w:p w14:paraId="0A1284C6" w14:textId="77777777" w:rsidR="005F7114" w:rsidRPr="00F8080B" w:rsidRDefault="005F7114" w:rsidP="005F7114">
      <w:pPr>
        <w:tabs>
          <w:tab w:val="start" w:pos="0pt"/>
        </w:tabs>
        <w:overflowPunct w:val="0"/>
        <w:autoSpaceDE w:val="0"/>
        <w:autoSpaceDN w:val="0"/>
        <w:adjustRightInd w:val="0"/>
        <w:spacing w:line="12pt" w:lineRule="auto"/>
        <w:jc w:val="both"/>
        <w:textAlignment w:val="baseline"/>
        <w:rPr>
          <w:rFonts w:cs="Arial"/>
          <w:szCs w:val="20"/>
          <w:lang w:eastAsia="sl-SI"/>
        </w:rPr>
      </w:pPr>
      <w:r w:rsidRPr="00AC4034">
        <w:rPr>
          <w:rFonts w:cs="Arial"/>
          <w:szCs w:val="20"/>
          <w:lang w:eastAsia="sl-SI"/>
        </w:rPr>
        <w:t>(1) Vloge, vložene na javni razpis, se točkujejo na podlagi naslednjih meril za izbor za vlagatelja iz 1., 2. in 4. točke</w:t>
      </w:r>
      <w:r w:rsidRPr="00F8080B">
        <w:rPr>
          <w:rFonts w:cs="Arial"/>
          <w:szCs w:val="20"/>
          <w:lang w:eastAsia="sl-SI"/>
        </w:rPr>
        <w:t xml:space="preserve"> prvega odstavka </w:t>
      </w:r>
      <w:r>
        <w:rPr>
          <w:rFonts w:cs="Arial"/>
          <w:szCs w:val="20"/>
          <w:lang w:eastAsia="sl-SI"/>
        </w:rPr>
        <w:t>4</w:t>
      </w:r>
      <w:r w:rsidRPr="00F8080B">
        <w:rPr>
          <w:rFonts w:cs="Arial"/>
          <w:szCs w:val="20"/>
          <w:lang w:eastAsia="sl-SI"/>
        </w:rPr>
        <w:t>. člena</w:t>
      </w:r>
      <w:r>
        <w:rPr>
          <w:rFonts w:cs="Arial"/>
          <w:szCs w:val="20"/>
          <w:lang w:eastAsia="sl-SI"/>
        </w:rPr>
        <w:t xml:space="preserve"> te uredbe</w:t>
      </w:r>
      <w:r w:rsidRPr="00F8080B">
        <w:rPr>
          <w:rFonts w:cs="Arial"/>
          <w:szCs w:val="20"/>
          <w:lang w:eastAsia="sl-SI"/>
        </w:rPr>
        <w:t>, razen za</w:t>
      </w:r>
      <w:r>
        <w:rPr>
          <w:rFonts w:cs="Arial"/>
          <w:szCs w:val="20"/>
          <w:lang w:eastAsia="sl-SI"/>
        </w:rPr>
        <w:t xml:space="preserve"> vlagatelja iz 2. točke prvega odstavka 4. člena te uredbe, ki je priznana skupina proizvajalcev za</w:t>
      </w:r>
      <w:r w:rsidRPr="00F8080B">
        <w:rPr>
          <w:rFonts w:cs="Arial"/>
          <w:szCs w:val="20"/>
          <w:lang w:eastAsia="sl-SI"/>
        </w:rPr>
        <w:t xml:space="preserve"> sektor gozdni lesni proizvodi: </w:t>
      </w:r>
    </w:p>
    <w:p w14:paraId="037C6385"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 xml:space="preserve">1. sektorski vidik: </w:t>
      </w:r>
    </w:p>
    <w:p w14:paraId="560292A6"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 xml:space="preserve">– </w:t>
      </w:r>
      <w:r>
        <w:rPr>
          <w:rFonts w:cs="Arial"/>
          <w:szCs w:val="20"/>
          <w:lang w:eastAsia="sl-SI"/>
        </w:rPr>
        <w:t>vlagatelj</w:t>
      </w:r>
      <w:r w:rsidRPr="00F8080B">
        <w:rPr>
          <w:rFonts w:cs="Arial"/>
          <w:szCs w:val="20"/>
          <w:lang w:eastAsia="sl-SI"/>
        </w:rPr>
        <w:t xml:space="preserve"> je priznan za sektor, pri kate</w:t>
      </w:r>
      <w:r>
        <w:rPr>
          <w:rFonts w:cs="Arial"/>
          <w:szCs w:val="20"/>
          <w:lang w:eastAsia="sl-SI"/>
        </w:rPr>
        <w:t xml:space="preserve">rem je nizka stopnja samooskrbe. </w:t>
      </w:r>
      <w:r w:rsidRPr="00C46600">
        <w:rPr>
          <w:rFonts w:cs="Arial"/>
          <w:szCs w:val="20"/>
          <w:lang w:eastAsia="sl-SI"/>
        </w:rPr>
        <w:t>Seznam sektorjev z nižjo stopnjo samooskrbe se objavi v javnem razpisu na podlagi podatkov iz poročila o stanju kmetijstva, živilstva, gozdarstva in ribištva, v skladu z zakonom, ki ureja kmetijstvo,</w:t>
      </w:r>
    </w:p>
    <w:p w14:paraId="3BC0C006"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 xml:space="preserve">– skupina je priznana kot </w:t>
      </w:r>
      <w:r w:rsidRPr="00F8080B">
        <w:rPr>
          <w:rFonts w:cs="Arial"/>
          <w:szCs w:val="20"/>
        </w:rPr>
        <w:t>kratka dobavna veriga</w:t>
      </w:r>
      <w:r w:rsidRPr="00F8080B">
        <w:rPr>
          <w:rFonts w:cs="Arial"/>
          <w:szCs w:val="20"/>
          <w:lang w:eastAsia="sl-SI"/>
        </w:rPr>
        <w:t>;</w:t>
      </w:r>
    </w:p>
    <w:p w14:paraId="6C937839"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2. ekonomski vidik:</w:t>
      </w:r>
    </w:p>
    <w:p w14:paraId="70781EEF"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rPr>
        <w:t>–</w:t>
      </w:r>
      <w:r w:rsidRPr="00F8080B">
        <w:rPr>
          <w:rFonts w:cs="Arial"/>
          <w:szCs w:val="20"/>
          <w:lang w:eastAsia="sl-SI"/>
        </w:rPr>
        <w:t xml:space="preserve"> število članov,</w:t>
      </w:r>
    </w:p>
    <w:p w14:paraId="4B47BD52"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rPr>
        <w:t>–</w:t>
      </w:r>
      <w:r w:rsidRPr="00F8080B">
        <w:rPr>
          <w:rFonts w:cs="Arial"/>
          <w:szCs w:val="20"/>
          <w:lang w:eastAsia="sl-SI"/>
        </w:rPr>
        <w:t xml:space="preserve"> obseg proizvodnje;</w:t>
      </w:r>
    </w:p>
    <w:p w14:paraId="1A36CE6E"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 xml:space="preserve">3. vključenost v sheme kakovosti in </w:t>
      </w:r>
      <w:r w:rsidRPr="001A5947">
        <w:rPr>
          <w:rFonts w:cs="Arial"/>
          <w:szCs w:val="20"/>
          <w:lang w:eastAsia="sl-SI"/>
        </w:rPr>
        <w:t xml:space="preserve">v ukrep oziroma intervencijo kmetijsko-okoljsko-podnebna plačila - KOPOP </w:t>
      </w:r>
      <w:r>
        <w:rPr>
          <w:rFonts w:cs="Arial"/>
          <w:szCs w:val="20"/>
          <w:lang w:eastAsia="sl-SI"/>
        </w:rPr>
        <w:t>iz programa, ki</w:t>
      </w:r>
      <w:r w:rsidRPr="001A5947">
        <w:rPr>
          <w:rFonts w:cs="Arial"/>
          <w:szCs w:val="20"/>
          <w:lang w:eastAsia="sl-SI"/>
        </w:rPr>
        <w:t xml:space="preserve"> ureja razvoj podeželja za obdobje 2014–2020 ali SN SKP</w:t>
      </w:r>
      <w:r w:rsidRPr="00F8080B">
        <w:rPr>
          <w:rFonts w:cs="Arial"/>
          <w:szCs w:val="20"/>
          <w:lang w:eastAsia="sl-SI"/>
        </w:rPr>
        <w:t xml:space="preserve">: </w:t>
      </w:r>
    </w:p>
    <w:p w14:paraId="439A0B0E"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rPr>
        <w:t>–</w:t>
      </w:r>
      <w:r w:rsidRPr="00F8080B">
        <w:rPr>
          <w:rFonts w:cs="Arial"/>
          <w:szCs w:val="20"/>
          <w:lang w:eastAsia="sl-SI"/>
        </w:rPr>
        <w:t xml:space="preserve"> najmanj polovica članov upravičenca ima certifikat za shemo kakovosti ekološka pridelava in predelava,</w:t>
      </w:r>
    </w:p>
    <w:p w14:paraId="07A701AA"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rPr>
        <w:t>–</w:t>
      </w:r>
      <w:r w:rsidRPr="00F8080B">
        <w:rPr>
          <w:rFonts w:cs="Arial"/>
          <w:szCs w:val="20"/>
          <w:lang w:eastAsia="sl-SI"/>
        </w:rPr>
        <w:t xml:space="preserve"> najmanj polovica članov upravičenca ima certifikat za shemo kakovosti izbrana kakovost,</w:t>
      </w:r>
    </w:p>
    <w:p w14:paraId="2CF7879D"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rPr>
        <w:t>–</w:t>
      </w:r>
      <w:r w:rsidRPr="00F8080B">
        <w:rPr>
          <w:rFonts w:cs="Arial"/>
          <w:szCs w:val="20"/>
          <w:lang w:eastAsia="sl-SI"/>
        </w:rPr>
        <w:t xml:space="preserve"> najmanj polovica članov upravičenca ima certifikat za najmanj eno shemo kakovosti</w:t>
      </w:r>
      <w:r>
        <w:rPr>
          <w:rFonts w:cs="Arial"/>
          <w:szCs w:val="20"/>
          <w:lang w:eastAsia="sl-SI"/>
        </w:rPr>
        <w:t>,</w:t>
      </w:r>
    </w:p>
    <w:p w14:paraId="2F1A55FF"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rPr>
        <w:t>–</w:t>
      </w:r>
      <w:r w:rsidRPr="00F8080B">
        <w:rPr>
          <w:rFonts w:cs="Arial"/>
          <w:szCs w:val="20"/>
          <w:lang w:eastAsia="sl-SI"/>
        </w:rPr>
        <w:t xml:space="preserve"> najmanj polovica članov upravičenca je vključenih v</w:t>
      </w:r>
      <w:r w:rsidRPr="00F353DF">
        <w:rPr>
          <w:rFonts w:cs="Arial"/>
          <w:szCs w:val="20"/>
          <w:lang w:eastAsia="sl-SI"/>
        </w:rPr>
        <w:t xml:space="preserve"> ukrep oziroma intervencijo kmetijsko-okoljsko-podnebna plačila - KOPOP iz programa, ki ureja razvoj podeželja za obdobje 2014–2020 ali SN SKP</w:t>
      </w:r>
      <w:r w:rsidRPr="00F8080B">
        <w:rPr>
          <w:rFonts w:cs="Arial"/>
          <w:szCs w:val="20"/>
          <w:lang w:eastAsia="sl-SI"/>
        </w:rPr>
        <w:t>.</w:t>
      </w:r>
    </w:p>
    <w:p w14:paraId="2061E7D0" w14:textId="77777777" w:rsidR="005F7114" w:rsidRPr="00F8080B" w:rsidRDefault="005F7114" w:rsidP="005F7114">
      <w:pPr>
        <w:tabs>
          <w:tab w:val="start" w:pos="0pt"/>
        </w:tabs>
        <w:spacing w:line="12pt" w:lineRule="auto"/>
        <w:jc w:val="both"/>
        <w:rPr>
          <w:rFonts w:cs="Arial"/>
          <w:szCs w:val="20"/>
          <w:lang w:eastAsia="sl-SI"/>
        </w:rPr>
      </w:pPr>
    </w:p>
    <w:p w14:paraId="6706D7AC"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 xml:space="preserve">(2) Vloge, vložene na javni razpis, se točkujejo na podlagi naslednjih meril za izbor za vlagatelja iz </w:t>
      </w:r>
      <w:r w:rsidRPr="00AC4034">
        <w:rPr>
          <w:rFonts w:cs="Arial"/>
          <w:szCs w:val="20"/>
          <w:lang w:eastAsia="sl-SI"/>
        </w:rPr>
        <w:t>2.</w:t>
      </w:r>
      <w:r w:rsidRPr="00F8080B">
        <w:rPr>
          <w:rFonts w:cs="Arial"/>
          <w:szCs w:val="20"/>
          <w:lang w:eastAsia="sl-SI"/>
        </w:rPr>
        <w:t xml:space="preserve"> točke prvega odstavka </w:t>
      </w:r>
      <w:r>
        <w:rPr>
          <w:rFonts w:cs="Arial"/>
          <w:szCs w:val="20"/>
          <w:lang w:eastAsia="sl-SI"/>
        </w:rPr>
        <w:t>4</w:t>
      </w:r>
      <w:r w:rsidRPr="00F8080B">
        <w:rPr>
          <w:rFonts w:cs="Arial"/>
          <w:szCs w:val="20"/>
          <w:lang w:eastAsia="sl-SI"/>
        </w:rPr>
        <w:t>. člena</w:t>
      </w:r>
      <w:r>
        <w:rPr>
          <w:rFonts w:cs="Arial"/>
          <w:szCs w:val="20"/>
          <w:lang w:eastAsia="sl-SI"/>
        </w:rPr>
        <w:t xml:space="preserve"> te uredbe</w:t>
      </w:r>
      <w:r w:rsidRPr="00F8080B">
        <w:rPr>
          <w:rFonts w:cs="Arial"/>
          <w:szCs w:val="20"/>
          <w:lang w:eastAsia="sl-SI"/>
        </w:rPr>
        <w:t xml:space="preserve">, </w:t>
      </w:r>
      <w:r>
        <w:rPr>
          <w:rFonts w:cs="Arial"/>
          <w:szCs w:val="20"/>
          <w:lang w:eastAsia="sl-SI"/>
        </w:rPr>
        <w:t xml:space="preserve">ki je priznana skupina proizvajalcev </w:t>
      </w:r>
      <w:r w:rsidRPr="00F8080B">
        <w:rPr>
          <w:rFonts w:cs="Arial"/>
          <w:szCs w:val="20"/>
          <w:lang w:eastAsia="sl-SI"/>
        </w:rPr>
        <w:t xml:space="preserve">za sektor gozdni lesni proizvodi: </w:t>
      </w:r>
    </w:p>
    <w:p w14:paraId="0C8CDBC5"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1. ekonomski vidik:</w:t>
      </w:r>
    </w:p>
    <w:p w14:paraId="12D7D8D4"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 število članov,</w:t>
      </w:r>
    </w:p>
    <w:p w14:paraId="7DA602B2"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 obseg proizvodnje;</w:t>
      </w:r>
    </w:p>
    <w:p w14:paraId="64C26404"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lastRenderedPageBreak/>
        <w:t>2. gozdno lesna veriga</w:t>
      </w:r>
      <w:r>
        <w:rPr>
          <w:rFonts w:cs="Arial"/>
          <w:szCs w:val="20"/>
          <w:lang w:eastAsia="sl-SI"/>
        </w:rPr>
        <w:t>:</w:t>
      </w:r>
    </w:p>
    <w:p w14:paraId="1083E950"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rPr>
        <w:t>–</w:t>
      </w:r>
      <w:r w:rsidRPr="00F8080B">
        <w:rPr>
          <w:rFonts w:cs="Arial"/>
          <w:szCs w:val="20"/>
          <w:lang w:eastAsia="sl-SI"/>
        </w:rPr>
        <w:t xml:space="preserve"> najmanj polovica članov upravičenca</w:t>
      </w:r>
      <w:r>
        <w:rPr>
          <w:rFonts w:cs="Arial"/>
          <w:szCs w:val="20"/>
          <w:lang w:eastAsia="sl-SI"/>
        </w:rPr>
        <w:t xml:space="preserve"> je</w:t>
      </w:r>
      <w:r w:rsidRPr="00F8080B">
        <w:rPr>
          <w:rFonts w:cs="Arial"/>
          <w:szCs w:val="20"/>
          <w:lang w:eastAsia="sl-SI"/>
        </w:rPr>
        <w:t xml:space="preserve"> vključen</w:t>
      </w:r>
      <w:r>
        <w:rPr>
          <w:rFonts w:cs="Arial"/>
          <w:szCs w:val="20"/>
          <w:lang w:eastAsia="sl-SI"/>
        </w:rPr>
        <w:t>a</w:t>
      </w:r>
      <w:r w:rsidRPr="00F8080B">
        <w:rPr>
          <w:rFonts w:cs="Arial"/>
          <w:szCs w:val="20"/>
          <w:lang w:eastAsia="sl-SI"/>
        </w:rPr>
        <w:t xml:space="preserve"> v </w:t>
      </w:r>
      <w:r w:rsidRPr="00EA75E3">
        <w:rPr>
          <w:rFonts w:cs="Arial"/>
          <w:szCs w:val="20"/>
          <w:lang w:eastAsia="sl-SI"/>
        </w:rPr>
        <w:t>Program za potrjevanje certificiranja gozdov</w:t>
      </w:r>
      <w:r>
        <w:rPr>
          <w:rFonts w:cs="Arial"/>
          <w:szCs w:val="20"/>
          <w:lang w:eastAsia="sl-SI"/>
        </w:rPr>
        <w:t xml:space="preserve"> </w:t>
      </w:r>
      <w:r w:rsidRPr="00F8080B">
        <w:rPr>
          <w:rFonts w:cs="Arial"/>
          <w:szCs w:val="20"/>
          <w:lang w:eastAsia="sl-SI"/>
        </w:rPr>
        <w:t>PEFC ali FSC,</w:t>
      </w:r>
    </w:p>
    <w:p w14:paraId="2F9A5F35"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rPr>
        <w:t>–</w:t>
      </w:r>
      <w:r w:rsidRPr="00F8080B">
        <w:rPr>
          <w:rFonts w:cs="Arial"/>
          <w:szCs w:val="20"/>
          <w:lang w:eastAsia="sl-SI"/>
        </w:rPr>
        <w:t xml:space="preserve"> stopnja gozdnatosti občine, v kateri ima vlagatelj sedež. Seznam občin glede na stopnjo gozdnatosti občine se objavi v javnem razpisu na podlagi podatkov Zavoda za gozdove.</w:t>
      </w:r>
    </w:p>
    <w:p w14:paraId="5043301F" w14:textId="77777777" w:rsidR="005F7114" w:rsidRPr="00F8080B" w:rsidRDefault="005F7114" w:rsidP="005F7114">
      <w:pPr>
        <w:tabs>
          <w:tab w:val="start" w:pos="0pt"/>
        </w:tabs>
        <w:spacing w:line="12pt" w:lineRule="auto"/>
        <w:jc w:val="both"/>
        <w:rPr>
          <w:rFonts w:cs="Arial"/>
          <w:szCs w:val="20"/>
          <w:lang w:eastAsia="sl-SI"/>
        </w:rPr>
      </w:pPr>
    </w:p>
    <w:p w14:paraId="3C99F41F"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 xml:space="preserve">(3) Vloge, vložene na javni razpis, se točkujejo na podlagi naslednjih meril za izbor za vlagatelja iz 3. točke prvega odstavka </w:t>
      </w:r>
      <w:r>
        <w:rPr>
          <w:rFonts w:cs="Arial"/>
          <w:szCs w:val="20"/>
          <w:lang w:eastAsia="sl-SI"/>
        </w:rPr>
        <w:t>4</w:t>
      </w:r>
      <w:r w:rsidRPr="00F8080B">
        <w:rPr>
          <w:rFonts w:cs="Arial"/>
          <w:szCs w:val="20"/>
          <w:lang w:eastAsia="sl-SI"/>
        </w:rPr>
        <w:t>. člena</w:t>
      </w:r>
      <w:r>
        <w:rPr>
          <w:rFonts w:cs="Arial"/>
          <w:szCs w:val="20"/>
          <w:lang w:eastAsia="sl-SI"/>
        </w:rPr>
        <w:t xml:space="preserve"> te uredbe</w:t>
      </w:r>
      <w:r w:rsidRPr="00F8080B">
        <w:rPr>
          <w:rFonts w:cs="Arial"/>
          <w:szCs w:val="20"/>
          <w:lang w:eastAsia="sl-SI"/>
        </w:rPr>
        <w:t>:</w:t>
      </w:r>
    </w:p>
    <w:p w14:paraId="79372173"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 xml:space="preserve">1. sektorski vidik: </w:t>
      </w:r>
    </w:p>
    <w:p w14:paraId="530B30F6"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 vrsta sheme kakovosti;</w:t>
      </w:r>
    </w:p>
    <w:p w14:paraId="6F6234B1"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2. ekonomski vidik:</w:t>
      </w:r>
    </w:p>
    <w:p w14:paraId="258C56A6"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 reprezentativnost skupine;</w:t>
      </w:r>
    </w:p>
    <w:p w14:paraId="13E4EAF6"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 xml:space="preserve">3. vključenost v sheme kakovosti: </w:t>
      </w:r>
    </w:p>
    <w:p w14:paraId="50168BE0" w14:textId="77777777" w:rsidR="005F7114" w:rsidRDefault="005F7114" w:rsidP="005F7114">
      <w:pPr>
        <w:tabs>
          <w:tab w:val="start" w:pos="0pt"/>
        </w:tabs>
        <w:spacing w:line="12pt" w:lineRule="auto"/>
        <w:jc w:val="both"/>
        <w:rPr>
          <w:rFonts w:cs="Arial"/>
          <w:szCs w:val="20"/>
          <w:lang w:eastAsia="sl-SI"/>
        </w:rPr>
      </w:pPr>
      <w:r w:rsidRPr="00F8080B">
        <w:rPr>
          <w:rFonts w:cs="Arial"/>
          <w:szCs w:val="20"/>
          <w:lang w:eastAsia="sl-SI"/>
        </w:rPr>
        <w:t>– združevanje več shem kakovosti.</w:t>
      </w:r>
    </w:p>
    <w:p w14:paraId="0C00E62C" w14:textId="77777777" w:rsidR="005F7114" w:rsidRPr="00F8080B" w:rsidRDefault="005F7114" w:rsidP="005F7114">
      <w:pPr>
        <w:tabs>
          <w:tab w:val="start" w:pos="0pt"/>
        </w:tabs>
        <w:spacing w:line="12pt" w:lineRule="auto"/>
        <w:jc w:val="both"/>
        <w:rPr>
          <w:rFonts w:cs="Arial"/>
          <w:szCs w:val="20"/>
          <w:lang w:eastAsia="sl-SI"/>
        </w:rPr>
      </w:pPr>
    </w:p>
    <w:p w14:paraId="198AD8A3"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(4) Med vlogami, ki dosežejo vstopni prag 30 % možnih točk, se izberejo tiste, ki dosežejo višje število točk, do porabe sredstev.</w:t>
      </w:r>
    </w:p>
    <w:p w14:paraId="7EA5B6F5" w14:textId="77777777" w:rsidR="005F7114" w:rsidRPr="00F8080B" w:rsidRDefault="005F7114" w:rsidP="005F7114">
      <w:pPr>
        <w:tabs>
          <w:tab w:val="start" w:pos="0pt"/>
        </w:tabs>
        <w:spacing w:line="12pt" w:lineRule="auto"/>
        <w:jc w:val="both"/>
        <w:rPr>
          <w:rFonts w:cs="Arial"/>
          <w:szCs w:val="20"/>
          <w:lang w:eastAsia="sl-SI"/>
        </w:rPr>
      </w:pPr>
    </w:p>
    <w:p w14:paraId="3668DBBA" w14:textId="77777777" w:rsidR="005F7114" w:rsidRPr="00F8080B" w:rsidRDefault="005F7114" w:rsidP="005F7114">
      <w:pPr>
        <w:tabs>
          <w:tab w:val="start" w:pos="0pt"/>
        </w:tabs>
        <w:spacing w:line="12pt" w:lineRule="auto"/>
        <w:jc w:val="both"/>
        <w:rPr>
          <w:rFonts w:cs="Arial"/>
          <w:szCs w:val="20"/>
          <w:lang w:eastAsia="sl-SI"/>
        </w:rPr>
      </w:pPr>
      <w:r w:rsidRPr="00F8080B">
        <w:rPr>
          <w:rFonts w:cs="Arial"/>
          <w:szCs w:val="20"/>
          <w:lang w:eastAsia="sl-SI"/>
        </w:rPr>
        <w:t xml:space="preserve">(5) Podrobnejša merila iz prvega, drugega in tretjega odstavka tega člena in točkovnik za </w:t>
      </w:r>
      <w:r>
        <w:rPr>
          <w:rFonts w:cs="Arial"/>
          <w:szCs w:val="20"/>
          <w:lang w:eastAsia="sl-SI"/>
        </w:rPr>
        <w:t>ocenjevanje</w:t>
      </w:r>
      <w:r w:rsidRPr="00F8080B">
        <w:rPr>
          <w:rFonts w:cs="Arial"/>
          <w:szCs w:val="20"/>
          <w:lang w:eastAsia="sl-SI"/>
        </w:rPr>
        <w:t xml:space="preserve"> vlog na javni razpis se določijo v javnem razpisu.</w:t>
      </w:r>
      <w:r w:rsidRPr="00F8080B" w:rsidDel="00593EEE">
        <w:rPr>
          <w:rFonts w:cs="Arial"/>
          <w:szCs w:val="20"/>
          <w:lang w:eastAsia="sl-SI"/>
        </w:rPr>
        <w:t xml:space="preserve"> </w:t>
      </w:r>
    </w:p>
    <w:p w14:paraId="6FC238D2" w14:textId="77777777" w:rsidR="005F7114" w:rsidRPr="00F8080B" w:rsidRDefault="005F7114" w:rsidP="005F7114">
      <w:pPr>
        <w:pStyle w:val="lennaslov"/>
        <w:jc w:val="both"/>
        <w:rPr>
          <w:sz w:val="20"/>
          <w:szCs w:val="20"/>
        </w:rPr>
      </w:pPr>
    </w:p>
    <w:p w14:paraId="090AD0B8" w14:textId="77777777" w:rsidR="005F7114" w:rsidRPr="00F353DF" w:rsidRDefault="005F7114" w:rsidP="005F7114">
      <w:pPr>
        <w:pStyle w:val="Odstavekseznama"/>
        <w:widowControl w:val="0"/>
        <w:numPr>
          <w:ilvl w:val="0"/>
          <w:numId w:val="36"/>
        </w:numPr>
        <w:tabs>
          <w:tab w:val="start" w:pos="0pt"/>
          <w:tab w:val="start" w:pos="14.20pt"/>
        </w:tabs>
        <w:ind w:start="0pt"/>
        <w:jc w:val="center"/>
        <w:rPr>
          <w:rFonts w:ascii="Arial" w:hAnsi="Arial" w:cs="Arial"/>
          <w:b/>
          <w:sz w:val="20"/>
        </w:rPr>
      </w:pPr>
      <w:r w:rsidRPr="00F353DF">
        <w:rPr>
          <w:rFonts w:ascii="Arial" w:hAnsi="Arial" w:cs="Arial"/>
          <w:b/>
          <w:sz w:val="20"/>
        </w:rPr>
        <w:t>člen</w:t>
      </w:r>
    </w:p>
    <w:p w14:paraId="7EF5E334" w14:textId="77777777" w:rsidR="005F7114" w:rsidRPr="00F8080B" w:rsidRDefault="005F7114" w:rsidP="005F7114">
      <w:pPr>
        <w:pStyle w:val="lennaslov"/>
        <w:rPr>
          <w:sz w:val="20"/>
          <w:szCs w:val="20"/>
        </w:rPr>
      </w:pPr>
      <w:r w:rsidRPr="00F8080B">
        <w:rPr>
          <w:sz w:val="20"/>
          <w:szCs w:val="20"/>
        </w:rPr>
        <w:t>(obveznosti upravičenca)</w:t>
      </w:r>
    </w:p>
    <w:p w14:paraId="3A1A4338" w14:textId="77777777" w:rsidR="005F7114" w:rsidRPr="00F8080B" w:rsidRDefault="005F7114" w:rsidP="005F7114">
      <w:pPr>
        <w:pStyle w:val="odstavek0"/>
        <w:shd w:val="clear" w:color="auto" w:fill="FFFFFF" w:themeFill="background1"/>
        <w:spacing w:before="0pt" w:beforeAutospacing="0" w:after="0pt" w:afterAutospacing="0"/>
        <w:jc w:val="both"/>
        <w:rPr>
          <w:rFonts w:ascii="Arial" w:hAnsi="Arial" w:cs="Arial"/>
          <w:sz w:val="20"/>
          <w:szCs w:val="20"/>
          <w:lang w:val="sl-SI"/>
        </w:rPr>
      </w:pPr>
    </w:p>
    <w:p w14:paraId="1C91829A" w14:textId="6A20C0DE" w:rsidR="005F7114" w:rsidRPr="00F8080B" w:rsidRDefault="005F7114" w:rsidP="005F7114">
      <w:pPr>
        <w:spacing w:line="12pt" w:lineRule="auto"/>
        <w:jc w:val="both"/>
        <w:rPr>
          <w:rFonts w:cs="Arial"/>
          <w:szCs w:val="20"/>
        </w:rPr>
      </w:pPr>
      <w:r w:rsidRPr="00F8080B">
        <w:rPr>
          <w:rFonts w:cs="Arial"/>
          <w:szCs w:val="20"/>
        </w:rPr>
        <w:t>Poleg splošnih obveznosti upravičenca iz uredbe o skupnih določbah za izvajanje intervencij mora upravičenec izpolniti tudi naslednje obveznosti:</w:t>
      </w:r>
    </w:p>
    <w:p w14:paraId="37CA2BC6" w14:textId="1BE74C89" w:rsidR="00431455" w:rsidRDefault="005F7114" w:rsidP="005F7114">
      <w:pPr>
        <w:tabs>
          <w:tab w:val="start" w:pos="0pt"/>
        </w:tabs>
        <w:spacing w:line="12pt" w:lineRule="auto"/>
        <w:jc w:val="both"/>
        <w:rPr>
          <w:rFonts w:cs="Arial"/>
          <w:color w:val="000000"/>
          <w:szCs w:val="20"/>
          <w:shd w:val="clear" w:color="auto" w:fill="FFFFFF"/>
        </w:rPr>
      </w:pPr>
      <w:r w:rsidRPr="00F8080B">
        <w:rPr>
          <w:rFonts w:cs="Arial"/>
          <w:color w:val="000000"/>
          <w:szCs w:val="20"/>
          <w:shd w:val="clear" w:color="auto" w:fill="FFFFFF"/>
        </w:rPr>
        <w:t xml:space="preserve">1. </w:t>
      </w:r>
      <w:r w:rsidR="00F73472">
        <w:rPr>
          <w:rFonts w:cs="Arial"/>
          <w:color w:val="000000"/>
          <w:szCs w:val="20"/>
          <w:shd w:val="clear" w:color="auto" w:fill="FFFFFF"/>
        </w:rPr>
        <w:t>v obdobju izvajanja načrta</w:t>
      </w:r>
      <w:r w:rsidR="004C4A88">
        <w:rPr>
          <w:rFonts w:cs="Arial"/>
          <w:color w:val="000000"/>
          <w:szCs w:val="20"/>
          <w:shd w:val="clear" w:color="auto" w:fill="FFFFFF"/>
        </w:rPr>
        <w:t xml:space="preserve"> poslovanja</w:t>
      </w:r>
      <w:r w:rsidR="00F73472">
        <w:rPr>
          <w:rFonts w:cs="Arial"/>
          <w:color w:val="000000"/>
          <w:szCs w:val="20"/>
          <w:shd w:val="clear" w:color="auto" w:fill="FFFFFF"/>
        </w:rPr>
        <w:t xml:space="preserve"> iz drugega odstavka 5. člena </w:t>
      </w:r>
      <w:r w:rsidR="007002F4">
        <w:rPr>
          <w:rFonts w:cs="Arial"/>
          <w:color w:val="000000"/>
          <w:szCs w:val="20"/>
          <w:shd w:val="clear" w:color="auto" w:fill="FFFFFF"/>
        </w:rPr>
        <w:t>te uredbe</w:t>
      </w:r>
      <w:r w:rsidR="00431455">
        <w:rPr>
          <w:rFonts w:cs="Arial"/>
          <w:color w:val="000000"/>
          <w:szCs w:val="20"/>
          <w:shd w:val="clear" w:color="auto" w:fill="FFFFFF"/>
        </w:rPr>
        <w:t xml:space="preserve"> in še naslednja tri koledarska leta mora:</w:t>
      </w:r>
    </w:p>
    <w:p w14:paraId="74F3444A" w14:textId="08DC5963" w:rsidR="00AE4411" w:rsidRDefault="00431455" w:rsidP="005F7114">
      <w:pPr>
        <w:tabs>
          <w:tab w:val="start" w:pos="0pt"/>
        </w:tabs>
        <w:spacing w:line="12pt" w:lineRule="auto"/>
        <w:jc w:val="both"/>
        <w:rPr>
          <w:rFonts w:cs="Arial"/>
          <w:color w:val="000000"/>
          <w:szCs w:val="20"/>
          <w:shd w:val="clear" w:color="auto" w:fill="FFFFFF"/>
        </w:rPr>
      </w:pPr>
      <w:r>
        <w:rPr>
          <w:rFonts w:cs="Arial"/>
          <w:color w:val="000000"/>
          <w:szCs w:val="20"/>
          <w:shd w:val="clear" w:color="auto" w:fill="FFFFFF"/>
        </w:rPr>
        <w:t xml:space="preserve">– </w:t>
      </w:r>
      <w:r w:rsidR="007002F4">
        <w:rPr>
          <w:rFonts w:cs="Arial"/>
          <w:color w:val="000000"/>
          <w:szCs w:val="20"/>
          <w:shd w:val="clear" w:color="auto" w:fill="FFFFFF"/>
        </w:rPr>
        <w:t xml:space="preserve">biti </w:t>
      </w:r>
      <w:r w:rsidR="005F7114" w:rsidRPr="00F8080B">
        <w:rPr>
          <w:rFonts w:cs="Arial"/>
          <w:color w:val="000000"/>
          <w:szCs w:val="20"/>
          <w:shd w:val="clear" w:color="auto" w:fill="FFFFFF"/>
        </w:rPr>
        <w:t>neprekinjeno priznan</w:t>
      </w:r>
      <w:r w:rsidR="007002F4">
        <w:rPr>
          <w:rFonts w:cs="Arial"/>
          <w:color w:val="000000"/>
          <w:szCs w:val="20"/>
          <w:shd w:val="clear" w:color="auto" w:fill="FFFFFF"/>
        </w:rPr>
        <w:t xml:space="preserve"> za </w:t>
      </w:r>
      <w:r w:rsidR="00AE4411">
        <w:rPr>
          <w:rFonts w:cs="Arial"/>
          <w:color w:val="000000"/>
          <w:szCs w:val="20"/>
          <w:shd w:val="clear" w:color="auto" w:fill="FFFFFF"/>
        </w:rPr>
        <w:t>sektor</w:t>
      </w:r>
      <w:r w:rsidR="007002F4">
        <w:rPr>
          <w:rFonts w:cs="Arial"/>
          <w:color w:val="000000"/>
          <w:szCs w:val="20"/>
          <w:shd w:val="clear" w:color="auto" w:fill="FFFFFF"/>
        </w:rPr>
        <w:t>, za katerega je priznan ob vložitvi vloge na javni razpis</w:t>
      </w:r>
      <w:r w:rsidR="00AE4411">
        <w:rPr>
          <w:rFonts w:cs="Arial"/>
          <w:color w:val="000000"/>
          <w:szCs w:val="20"/>
          <w:shd w:val="clear" w:color="auto" w:fill="FFFFFF"/>
        </w:rPr>
        <w:t>, če gre za vlagatelja iz 1. ali 2. točke prvega odstavka 4. člena te uredbe, pri čemer se šteje, da je obveznost izpolnjena tudi, če upravičenec kot skupina proizvajalcev pridobi priznanje za organizacijo proizvajalcev</w:t>
      </w:r>
      <w:r w:rsidR="002053FB">
        <w:rPr>
          <w:rFonts w:cs="Arial"/>
          <w:color w:val="000000"/>
          <w:szCs w:val="20"/>
          <w:shd w:val="clear" w:color="auto" w:fill="FFFFFF"/>
        </w:rPr>
        <w:t xml:space="preserve"> za isti sektor </w:t>
      </w:r>
      <w:r w:rsidR="002053FB" w:rsidRPr="00F8080B">
        <w:rPr>
          <w:rFonts w:cs="Arial"/>
          <w:color w:val="000000"/>
          <w:szCs w:val="20"/>
          <w:shd w:val="clear" w:color="auto" w:fill="FFFFFF"/>
        </w:rPr>
        <w:t>ali če upravičenec kot organizacija proizvajalcev postane član združenja organizacij proizvajalcev v skladu z zakonom, ki ureja kmetijstvo</w:t>
      </w:r>
      <w:r w:rsidR="00AE4411">
        <w:rPr>
          <w:rFonts w:cs="Arial"/>
          <w:color w:val="000000"/>
          <w:szCs w:val="20"/>
          <w:shd w:val="clear" w:color="auto" w:fill="FFFFFF"/>
        </w:rPr>
        <w:t>,</w:t>
      </w:r>
    </w:p>
    <w:p w14:paraId="3E1E79D1" w14:textId="075F8C70" w:rsidR="002053FB" w:rsidRDefault="002053FB" w:rsidP="002053FB">
      <w:pPr>
        <w:tabs>
          <w:tab w:val="start" w:pos="0pt"/>
        </w:tabs>
        <w:spacing w:line="12pt" w:lineRule="auto"/>
        <w:jc w:val="both"/>
        <w:rPr>
          <w:rFonts w:cs="Arial"/>
          <w:color w:val="000000"/>
          <w:szCs w:val="20"/>
          <w:shd w:val="clear" w:color="auto" w:fill="FFFFFF"/>
        </w:rPr>
      </w:pPr>
      <w:r>
        <w:rPr>
          <w:rFonts w:cs="Arial"/>
          <w:color w:val="000000"/>
          <w:szCs w:val="20"/>
          <w:shd w:val="clear" w:color="auto" w:fill="FFFFFF"/>
        </w:rPr>
        <w:t xml:space="preserve">– biti </w:t>
      </w:r>
      <w:r w:rsidRPr="00F8080B">
        <w:rPr>
          <w:rFonts w:cs="Arial"/>
          <w:color w:val="000000"/>
          <w:szCs w:val="20"/>
          <w:shd w:val="clear" w:color="auto" w:fill="FFFFFF"/>
        </w:rPr>
        <w:t>neprekinjeno priznan</w:t>
      </w:r>
      <w:r>
        <w:rPr>
          <w:rFonts w:cs="Arial"/>
          <w:color w:val="000000"/>
          <w:szCs w:val="20"/>
          <w:shd w:val="clear" w:color="auto" w:fill="FFFFFF"/>
        </w:rPr>
        <w:t xml:space="preserve"> za shemo kakovosti oziroma za proizvod iz sheme kakovosti, za katerega je priznan ob vložitvi vloge na javni razpis, če gre za vlagatelja iz 3. točke prvega odstavka 4. člena te uredbe, pri čemer se šteje, da je obveznost izpolnjena tudi, če upravičenec kot skupina proizvajalcev pridobi priznanje za organizacijo proizvajalcev,</w:t>
      </w:r>
    </w:p>
    <w:p w14:paraId="7A5756B6" w14:textId="5DC9F317" w:rsidR="008B194B" w:rsidRDefault="008B194B" w:rsidP="002053FB">
      <w:pPr>
        <w:tabs>
          <w:tab w:val="start" w:pos="0pt"/>
        </w:tabs>
        <w:spacing w:line="12pt" w:lineRule="auto"/>
        <w:jc w:val="both"/>
        <w:rPr>
          <w:rFonts w:cs="Arial"/>
          <w:color w:val="000000"/>
          <w:szCs w:val="20"/>
          <w:shd w:val="clear" w:color="auto" w:fill="FFFFFF"/>
        </w:rPr>
      </w:pPr>
      <w:r>
        <w:rPr>
          <w:rFonts w:cs="Arial"/>
          <w:color w:val="000000"/>
          <w:szCs w:val="20"/>
          <w:shd w:val="clear" w:color="auto" w:fill="FFFFFF"/>
        </w:rPr>
        <w:t>– imeti certifikat o ekološki pridelavi oziroma predelavi kmetijskih pridelkov oziroma živil, če gre za vlagatelja iz 4. točke prvega odstavka 4. člena te uredbe</w:t>
      </w:r>
      <w:r w:rsidR="004C4A88">
        <w:rPr>
          <w:rFonts w:cs="Arial"/>
          <w:color w:val="000000"/>
          <w:szCs w:val="20"/>
          <w:shd w:val="clear" w:color="auto" w:fill="FFFFFF"/>
        </w:rPr>
        <w:t>;</w:t>
      </w:r>
    </w:p>
    <w:p w14:paraId="277F9BAA" w14:textId="09697870" w:rsidR="004C4A88" w:rsidRDefault="004C4A88" w:rsidP="002053FB">
      <w:pPr>
        <w:tabs>
          <w:tab w:val="start" w:pos="0pt"/>
        </w:tabs>
        <w:spacing w:line="12pt" w:lineRule="auto"/>
        <w:jc w:val="both"/>
        <w:rPr>
          <w:rFonts w:cs="Arial"/>
          <w:color w:val="000000"/>
          <w:szCs w:val="20"/>
          <w:shd w:val="clear" w:color="auto" w:fill="FFFFFF"/>
        </w:rPr>
      </w:pPr>
      <w:r>
        <w:rPr>
          <w:rFonts w:cs="Arial"/>
          <w:color w:val="000000"/>
          <w:szCs w:val="20"/>
          <w:shd w:val="clear" w:color="auto" w:fill="FFFFFF"/>
        </w:rPr>
        <w:t xml:space="preserve">2. v celotnem obdobju izvajanja načrta poslovanja iz drugega odstavka 5. člena te uredbe in v posameznem letu </w:t>
      </w:r>
      <w:r w:rsidRPr="00F8080B">
        <w:rPr>
          <w:rFonts w:cs="Arial"/>
          <w:color w:val="000000"/>
          <w:szCs w:val="20"/>
          <w:shd w:val="clear" w:color="auto" w:fill="FFFFFF"/>
        </w:rPr>
        <w:t xml:space="preserve">ne sme imeti manj kot 80 </w:t>
      </w:r>
      <w:r>
        <w:rPr>
          <w:rFonts w:cs="Arial"/>
          <w:color w:val="000000"/>
          <w:szCs w:val="20"/>
          <w:shd w:val="clear" w:color="auto" w:fill="FFFFFF"/>
        </w:rPr>
        <w:t>%</w:t>
      </w:r>
      <w:r w:rsidRPr="00F8080B">
        <w:rPr>
          <w:rFonts w:cs="Arial"/>
          <w:color w:val="000000"/>
          <w:szCs w:val="20"/>
          <w:shd w:val="clear" w:color="auto" w:fill="FFFFFF"/>
        </w:rPr>
        <w:t xml:space="preserve"> članov, kot jih je imel ob vložitvi vloge na javni razpis</w:t>
      </w:r>
      <w:r>
        <w:rPr>
          <w:rFonts w:cs="Arial"/>
          <w:color w:val="000000"/>
          <w:szCs w:val="20"/>
          <w:shd w:val="clear" w:color="auto" w:fill="FFFFFF"/>
        </w:rPr>
        <w:t>;</w:t>
      </w:r>
    </w:p>
    <w:p w14:paraId="2420CCE5" w14:textId="779B5C35" w:rsidR="005F7114" w:rsidRPr="00F8080B" w:rsidRDefault="004C4A88" w:rsidP="005F7114">
      <w:pPr>
        <w:tabs>
          <w:tab w:val="start" w:pos="0pt"/>
        </w:tabs>
        <w:spacing w:line="12pt" w:lineRule="auto"/>
        <w:jc w:val="both"/>
        <w:rPr>
          <w:rFonts w:cs="Arial"/>
          <w:color w:val="000000"/>
          <w:szCs w:val="20"/>
          <w:shd w:val="clear" w:color="auto" w:fill="FFFFFF"/>
        </w:rPr>
      </w:pPr>
      <w:r>
        <w:rPr>
          <w:rFonts w:cs="Arial"/>
          <w:color w:val="000000"/>
          <w:szCs w:val="20"/>
          <w:shd w:val="clear" w:color="auto" w:fill="FFFFFF"/>
        </w:rPr>
        <w:t>3</w:t>
      </w:r>
      <w:r w:rsidR="005F7114" w:rsidRPr="00F8080B">
        <w:rPr>
          <w:rFonts w:cs="Arial"/>
          <w:color w:val="000000"/>
          <w:szCs w:val="20"/>
          <w:shd w:val="clear" w:color="auto" w:fill="FFFFFF"/>
        </w:rPr>
        <w:t>. če upravičenec prodaja kmetijske in nekmetijske proizvode iz sektorja, za katerega je priznan, mora od začetka koledarskega leta po vložitvi vloge na javni razpis</w:t>
      </w:r>
      <w:r w:rsidR="00E447DB">
        <w:rPr>
          <w:rFonts w:cs="Arial"/>
          <w:color w:val="000000"/>
          <w:szCs w:val="20"/>
          <w:shd w:val="clear" w:color="auto" w:fill="FFFFFF"/>
        </w:rPr>
        <w:t>,</w:t>
      </w:r>
      <w:r w:rsidR="005F7114" w:rsidRPr="00F8080B">
        <w:rPr>
          <w:rFonts w:cs="Arial"/>
          <w:color w:val="000000"/>
          <w:szCs w:val="20"/>
          <w:shd w:val="clear" w:color="auto" w:fill="FFFFFF"/>
        </w:rPr>
        <w:t xml:space="preserve"> do vložitve zadnjega zahtevka za izplačilo sredstev za prodajo obeh vrst proizvodov voditi ločeno računovodstvo;</w:t>
      </w:r>
    </w:p>
    <w:p w14:paraId="19612B3C" w14:textId="1E2D4DF3" w:rsidR="005F7114" w:rsidRPr="00F8080B" w:rsidRDefault="004C4A88" w:rsidP="00E2060D">
      <w:pPr>
        <w:tabs>
          <w:tab w:val="start" w:pos="0pt"/>
        </w:tabs>
        <w:spacing w:line="12pt" w:lineRule="auto"/>
        <w:jc w:val="both"/>
        <w:rPr>
          <w:rFonts w:cs="Arial"/>
          <w:color w:val="000000"/>
          <w:szCs w:val="20"/>
          <w:shd w:val="clear" w:color="auto" w:fill="FFFFFF"/>
        </w:rPr>
      </w:pPr>
      <w:r>
        <w:rPr>
          <w:rFonts w:cs="Arial"/>
          <w:color w:val="000000"/>
          <w:szCs w:val="20"/>
          <w:shd w:val="clear" w:color="auto" w:fill="FFFFFF"/>
        </w:rPr>
        <w:t>4</w:t>
      </w:r>
      <w:r w:rsidR="005F7114" w:rsidRPr="00F8080B">
        <w:rPr>
          <w:rFonts w:cs="Arial"/>
          <w:color w:val="000000"/>
          <w:szCs w:val="20"/>
          <w:shd w:val="clear" w:color="auto" w:fill="FFFFFF"/>
        </w:rPr>
        <w:t xml:space="preserve">. izpolniti mora vse obvezne razvojne cilje, kot jih je </w:t>
      </w:r>
      <w:r w:rsidR="005F7114">
        <w:rPr>
          <w:rFonts w:cs="Arial"/>
          <w:color w:val="000000"/>
          <w:szCs w:val="20"/>
          <w:shd w:val="clear" w:color="auto" w:fill="FFFFFF"/>
        </w:rPr>
        <w:t>opredelil</w:t>
      </w:r>
      <w:r w:rsidR="005F7114" w:rsidRPr="00F8080B">
        <w:rPr>
          <w:rFonts w:cs="Arial"/>
          <w:color w:val="000000"/>
          <w:szCs w:val="20"/>
          <w:shd w:val="clear" w:color="auto" w:fill="FFFFFF"/>
        </w:rPr>
        <w:t xml:space="preserve"> v </w:t>
      </w:r>
      <w:r w:rsidR="005F7114">
        <w:rPr>
          <w:rFonts w:cs="Arial"/>
          <w:color w:val="000000"/>
          <w:szCs w:val="20"/>
          <w:shd w:val="clear" w:color="auto" w:fill="FFFFFF"/>
        </w:rPr>
        <w:t>načrtu poslovanja</w:t>
      </w:r>
      <w:r w:rsidR="006B6A85">
        <w:rPr>
          <w:rFonts w:cs="Arial"/>
          <w:color w:val="000000"/>
          <w:szCs w:val="20"/>
          <w:shd w:val="clear" w:color="auto" w:fill="FFFFFF"/>
        </w:rPr>
        <w:t xml:space="preserve"> iz drugega odstavka 5. člena te uredbe</w:t>
      </w:r>
      <w:r w:rsidR="005F7114" w:rsidRPr="00F8080B">
        <w:rPr>
          <w:rFonts w:cs="Arial"/>
          <w:color w:val="000000"/>
          <w:szCs w:val="20"/>
          <w:shd w:val="clear" w:color="auto" w:fill="FFFFFF"/>
        </w:rPr>
        <w:t>. Najkasneje k zadnjemu zahtevku za izplačilo sredstev mora priložiti dokazilo o realizaciji posameznega obveznega razvojnega cilja</w:t>
      </w:r>
      <w:r w:rsidR="005F7114" w:rsidRPr="00F8080B">
        <w:rPr>
          <w:rFonts w:cs="Arial"/>
          <w:szCs w:val="20"/>
          <w:lang w:eastAsia="sl-SI"/>
        </w:rPr>
        <w:t xml:space="preserve">. </w:t>
      </w:r>
    </w:p>
    <w:p w14:paraId="2FD48111" w14:textId="77777777" w:rsidR="005F7114" w:rsidRPr="00F8080B" w:rsidRDefault="005F7114" w:rsidP="005F7114">
      <w:pPr>
        <w:pStyle w:val="Odstavekseznama"/>
        <w:tabs>
          <w:tab w:val="start" w:pos="14.20pt"/>
        </w:tabs>
        <w:ind w:start="0pt"/>
        <w:rPr>
          <w:rFonts w:ascii="Arial" w:hAnsi="Arial" w:cs="Arial"/>
          <w:sz w:val="20"/>
        </w:rPr>
      </w:pPr>
    </w:p>
    <w:p w14:paraId="0668487D" w14:textId="77777777" w:rsidR="005F7114" w:rsidRPr="00E143D8" w:rsidRDefault="005F7114" w:rsidP="005F7114">
      <w:pPr>
        <w:pStyle w:val="Odstavekseznama"/>
        <w:widowControl w:val="0"/>
        <w:numPr>
          <w:ilvl w:val="0"/>
          <w:numId w:val="36"/>
        </w:numPr>
        <w:tabs>
          <w:tab w:val="start" w:pos="0pt"/>
          <w:tab w:val="start" w:pos="14.20pt"/>
        </w:tabs>
        <w:ind w:start="0pt"/>
        <w:jc w:val="center"/>
        <w:rPr>
          <w:rFonts w:ascii="Arial" w:hAnsi="Arial" w:cs="Arial"/>
          <w:b/>
          <w:sz w:val="20"/>
        </w:rPr>
      </w:pPr>
      <w:r w:rsidRPr="00E143D8">
        <w:rPr>
          <w:rFonts w:ascii="Arial" w:hAnsi="Arial" w:cs="Arial"/>
          <w:b/>
          <w:sz w:val="20"/>
        </w:rPr>
        <w:t>člen</w:t>
      </w:r>
    </w:p>
    <w:p w14:paraId="69B198AF" w14:textId="77777777" w:rsidR="005F7114" w:rsidRPr="00F8080B" w:rsidRDefault="005F7114" w:rsidP="005F7114">
      <w:pPr>
        <w:pStyle w:val="lennaslov"/>
        <w:rPr>
          <w:sz w:val="20"/>
          <w:szCs w:val="20"/>
        </w:rPr>
      </w:pPr>
      <w:r w:rsidRPr="00F8080B">
        <w:rPr>
          <w:sz w:val="20"/>
          <w:szCs w:val="20"/>
        </w:rPr>
        <w:t>(zahtevek za izplačilo sredstev)</w:t>
      </w:r>
    </w:p>
    <w:p w14:paraId="5D3B5108" w14:textId="77777777" w:rsidR="005F7114" w:rsidRPr="00F8080B" w:rsidRDefault="005F7114" w:rsidP="005F7114">
      <w:pPr>
        <w:pStyle w:val="lennaslov"/>
        <w:jc w:val="both"/>
        <w:rPr>
          <w:sz w:val="20"/>
          <w:szCs w:val="20"/>
        </w:rPr>
      </w:pPr>
    </w:p>
    <w:p w14:paraId="47A0897B" w14:textId="77777777" w:rsidR="005F7114" w:rsidRPr="00F8080B" w:rsidRDefault="005F7114" w:rsidP="005F7114">
      <w:pPr>
        <w:spacing w:line="12pt" w:lineRule="auto"/>
        <w:jc w:val="both"/>
        <w:rPr>
          <w:rFonts w:cs="Arial"/>
          <w:szCs w:val="20"/>
        </w:rPr>
      </w:pPr>
      <w:r w:rsidRPr="00F8080B">
        <w:rPr>
          <w:rFonts w:cs="Arial"/>
          <w:szCs w:val="20"/>
        </w:rPr>
        <w:t>(1) Upravičenec mora izpolnjevati splošne pogoje ob vložitvi zahtevka za izplačilo sredstev iz uredbe o skupnih določbah za izvajanje intervencij.</w:t>
      </w:r>
    </w:p>
    <w:p w14:paraId="74C70AE6" w14:textId="77777777" w:rsidR="005F7114" w:rsidRPr="00F8080B" w:rsidRDefault="005F7114" w:rsidP="005F7114">
      <w:pPr>
        <w:spacing w:line="12pt" w:lineRule="auto"/>
        <w:jc w:val="both"/>
        <w:rPr>
          <w:rFonts w:cs="Arial"/>
          <w:szCs w:val="20"/>
        </w:rPr>
      </w:pPr>
    </w:p>
    <w:p w14:paraId="12FA03E2" w14:textId="77777777" w:rsidR="005F7114" w:rsidRPr="00F8080B" w:rsidRDefault="005F7114" w:rsidP="005F7114">
      <w:pPr>
        <w:tabs>
          <w:tab w:val="start" w:pos="0pt"/>
        </w:tabs>
        <w:spacing w:line="12pt" w:lineRule="auto"/>
        <w:jc w:val="both"/>
        <w:rPr>
          <w:rFonts w:cs="Arial"/>
          <w:color w:val="000000"/>
          <w:szCs w:val="20"/>
          <w:shd w:val="clear" w:color="auto" w:fill="FFFFFF"/>
        </w:rPr>
      </w:pPr>
      <w:r w:rsidRPr="00F8080B">
        <w:rPr>
          <w:rFonts w:cs="Arial"/>
          <w:color w:val="000000"/>
          <w:szCs w:val="20"/>
          <w:shd w:val="clear" w:color="auto" w:fill="FFFFFF"/>
        </w:rPr>
        <w:t>(2) Upravičenec je upravičen do podpore za posamezno koledarsko leto na podlagi enega zahtevka za izplačilo sredstev, ki se vloži v naslednjem koledarskem letu za preteklo koledarsko leto.</w:t>
      </w:r>
    </w:p>
    <w:p w14:paraId="1C739EFD" w14:textId="77777777" w:rsidR="005F7114" w:rsidRPr="00F8080B" w:rsidRDefault="005F7114" w:rsidP="005F7114">
      <w:pPr>
        <w:tabs>
          <w:tab w:val="start" w:pos="0pt"/>
        </w:tabs>
        <w:spacing w:line="12pt" w:lineRule="auto"/>
        <w:jc w:val="both"/>
        <w:rPr>
          <w:rFonts w:cs="Arial"/>
          <w:color w:val="000000"/>
          <w:szCs w:val="20"/>
          <w:shd w:val="clear" w:color="auto" w:fill="FFFFFF"/>
        </w:rPr>
      </w:pPr>
    </w:p>
    <w:p w14:paraId="1AA717FE" w14:textId="77777777" w:rsidR="005F7114" w:rsidRPr="00F8080B" w:rsidRDefault="005F7114" w:rsidP="005F7114">
      <w:pPr>
        <w:tabs>
          <w:tab w:val="start" w:pos="0pt"/>
        </w:tabs>
        <w:spacing w:line="12pt" w:lineRule="auto"/>
        <w:jc w:val="both"/>
        <w:rPr>
          <w:rFonts w:cs="Arial"/>
          <w:color w:val="000000"/>
          <w:szCs w:val="20"/>
          <w:shd w:val="clear" w:color="auto" w:fill="FFFFFF"/>
        </w:rPr>
      </w:pPr>
      <w:r w:rsidRPr="00F8080B">
        <w:rPr>
          <w:rFonts w:cs="Arial"/>
          <w:color w:val="000000"/>
          <w:szCs w:val="20"/>
          <w:shd w:val="clear" w:color="auto" w:fill="FFFFFF"/>
        </w:rPr>
        <w:lastRenderedPageBreak/>
        <w:t xml:space="preserve">(3) Na podlagi zahtevka za izplačilo sredstev se izplača znesek podpore do višine, določene v odločbi o pravici do sredstev, pri čemer se upošteva vrednost tržne proizvodnje upravičenca v koledarskem letu, za katerega se vlaga zahtevek za izplačilo sredstev in je razvidna iz </w:t>
      </w:r>
      <w:r w:rsidR="00BA68F1" w:rsidRPr="00BA68F1">
        <w:rPr>
          <w:rFonts w:cs="Arial"/>
          <w:color w:val="000000"/>
          <w:szCs w:val="20"/>
          <w:shd w:val="clear" w:color="auto" w:fill="FFFFFF"/>
        </w:rPr>
        <w:t>evidenc</w:t>
      </w:r>
      <w:r w:rsidR="00BA68F1">
        <w:rPr>
          <w:rFonts w:cs="Arial"/>
          <w:color w:val="000000"/>
          <w:szCs w:val="20"/>
          <w:shd w:val="clear" w:color="auto" w:fill="FFFFFF"/>
        </w:rPr>
        <w:t>e</w:t>
      </w:r>
      <w:r w:rsidR="00BA68F1" w:rsidRPr="00BA68F1">
        <w:rPr>
          <w:rFonts w:cs="Arial"/>
          <w:color w:val="000000"/>
          <w:szCs w:val="20"/>
          <w:shd w:val="clear" w:color="auto" w:fill="FFFFFF"/>
        </w:rPr>
        <w:t xml:space="preserve"> organizacij proizvajalcev, združenj organizacij proizvajalcev, skupin proizvajalcev za skupno trženje, skupin proizvajalcev za izvajanje shem kakovosti in medpanožnih organizacij</w:t>
      </w:r>
      <w:r w:rsidR="00BA68F1">
        <w:rPr>
          <w:rFonts w:cs="Arial"/>
          <w:color w:val="000000"/>
          <w:szCs w:val="20"/>
          <w:shd w:val="clear" w:color="auto" w:fill="FFFFFF"/>
        </w:rPr>
        <w:t xml:space="preserve"> </w:t>
      </w:r>
      <w:r>
        <w:rPr>
          <w:rFonts w:cs="Arial"/>
          <w:color w:val="000000"/>
          <w:szCs w:val="20"/>
          <w:shd w:val="clear" w:color="auto" w:fill="FFFFFF"/>
        </w:rPr>
        <w:t>na podlagi zakona, ki ureja kmetijstvo</w:t>
      </w:r>
      <w:r w:rsidRPr="00F8080B">
        <w:rPr>
          <w:rFonts w:cs="Arial"/>
          <w:color w:val="000000"/>
          <w:szCs w:val="20"/>
          <w:shd w:val="clear" w:color="auto" w:fill="FFFFFF"/>
        </w:rPr>
        <w:t>, ter stopnja podpore, ki je določena v odločbi o pravici do sredstev.</w:t>
      </w:r>
    </w:p>
    <w:p w14:paraId="17503B13" w14:textId="77777777" w:rsidR="005F7114" w:rsidRPr="00F8080B" w:rsidRDefault="005F7114" w:rsidP="005F7114">
      <w:pPr>
        <w:tabs>
          <w:tab w:val="start" w:pos="0pt"/>
        </w:tabs>
        <w:spacing w:line="12pt" w:lineRule="auto"/>
        <w:jc w:val="both"/>
        <w:rPr>
          <w:rFonts w:cs="Arial"/>
          <w:color w:val="000000"/>
          <w:szCs w:val="20"/>
          <w:shd w:val="clear" w:color="auto" w:fill="FFFFFF"/>
        </w:rPr>
      </w:pPr>
    </w:p>
    <w:p w14:paraId="7BF70C89" w14:textId="2F4E693B" w:rsidR="005F7114" w:rsidRPr="00F8080B" w:rsidRDefault="005F7114" w:rsidP="005F7114">
      <w:pPr>
        <w:tabs>
          <w:tab w:val="start" w:pos="0pt"/>
        </w:tabs>
        <w:spacing w:line="12pt" w:lineRule="auto"/>
        <w:jc w:val="both"/>
        <w:rPr>
          <w:rFonts w:cs="Arial"/>
          <w:color w:val="000000"/>
          <w:szCs w:val="20"/>
          <w:shd w:val="clear" w:color="auto" w:fill="FFFFFF"/>
        </w:rPr>
      </w:pPr>
      <w:r w:rsidRPr="00F8080B">
        <w:rPr>
          <w:rFonts w:cs="Arial"/>
          <w:color w:val="000000"/>
          <w:szCs w:val="20"/>
          <w:shd w:val="clear" w:color="auto" w:fill="FFFFFF"/>
        </w:rPr>
        <w:t xml:space="preserve">(4) Ne glede na prejšnji odstavek je za proizvode, kjer se vrednost tržne proizvodnje ne vodi v </w:t>
      </w:r>
      <w:r w:rsidR="00B9019E" w:rsidRPr="00BA68F1">
        <w:rPr>
          <w:rFonts w:cs="Arial"/>
          <w:color w:val="000000"/>
          <w:szCs w:val="20"/>
          <w:shd w:val="clear" w:color="auto" w:fill="FFFFFF"/>
        </w:rPr>
        <w:t>evidenc</w:t>
      </w:r>
      <w:r w:rsidR="00B9019E">
        <w:rPr>
          <w:rFonts w:cs="Arial"/>
          <w:color w:val="000000"/>
          <w:szCs w:val="20"/>
          <w:shd w:val="clear" w:color="auto" w:fill="FFFFFF"/>
        </w:rPr>
        <w:t>i</w:t>
      </w:r>
      <w:r w:rsidR="00B9019E" w:rsidRPr="00BA68F1">
        <w:rPr>
          <w:rFonts w:cs="Arial"/>
          <w:color w:val="000000"/>
          <w:szCs w:val="20"/>
          <w:shd w:val="clear" w:color="auto" w:fill="FFFFFF"/>
        </w:rPr>
        <w:t xml:space="preserve"> organizacij proizvajalcev, združenj organizacij proizvajalcev, skupin proizvajalcev za skupno trženje, skupin proizvajalcev za izvajanje shem kakovosti in medpanožnih organizacij</w:t>
      </w:r>
      <w:r w:rsidR="00341FC7">
        <w:rPr>
          <w:rFonts w:cs="Arial"/>
          <w:color w:val="000000"/>
          <w:szCs w:val="20"/>
          <w:shd w:val="clear" w:color="auto" w:fill="FFFFFF"/>
        </w:rPr>
        <w:t xml:space="preserve"> na podlagi zakona, ki ureja kmetijstvo</w:t>
      </w:r>
      <w:r w:rsidRPr="00F8080B">
        <w:rPr>
          <w:rFonts w:cs="Arial"/>
          <w:color w:val="000000"/>
          <w:szCs w:val="20"/>
          <w:shd w:val="clear" w:color="auto" w:fill="FFFFFF"/>
        </w:rPr>
        <w:t>,</w:t>
      </w:r>
      <w:r w:rsidR="00B9019E">
        <w:rPr>
          <w:rFonts w:cs="Arial"/>
          <w:color w:val="000000"/>
          <w:szCs w:val="20"/>
          <w:shd w:val="clear" w:color="auto" w:fill="FFFFFF"/>
        </w:rPr>
        <w:t xml:space="preserve"> </w:t>
      </w:r>
      <w:r w:rsidRPr="00F8080B">
        <w:rPr>
          <w:rFonts w:cs="Arial"/>
          <w:color w:val="000000"/>
          <w:szCs w:val="20"/>
          <w:shd w:val="clear" w:color="auto" w:fill="FFFFFF"/>
        </w:rPr>
        <w:t xml:space="preserve">vrednost tržne proizvodnje enaka prihodku </w:t>
      </w:r>
      <w:r w:rsidR="00BA68F1">
        <w:rPr>
          <w:rFonts w:cs="Arial"/>
          <w:color w:val="000000"/>
          <w:szCs w:val="20"/>
          <w:shd w:val="clear" w:color="auto" w:fill="FFFFFF"/>
        </w:rPr>
        <w:t>upravičenca</w:t>
      </w:r>
      <w:r w:rsidRPr="00F8080B">
        <w:rPr>
          <w:rFonts w:cs="Arial"/>
          <w:color w:val="000000"/>
          <w:szCs w:val="20"/>
          <w:shd w:val="clear" w:color="auto" w:fill="FFFFFF"/>
        </w:rPr>
        <w:t>, od prodaje proizvodov za katere je priznan, kar je razvidno iz nje</w:t>
      </w:r>
      <w:r w:rsidR="00B9019E">
        <w:rPr>
          <w:rFonts w:cs="Arial"/>
          <w:color w:val="000000"/>
          <w:szCs w:val="20"/>
          <w:shd w:val="clear" w:color="auto" w:fill="FFFFFF"/>
        </w:rPr>
        <w:t>govih</w:t>
      </w:r>
      <w:r w:rsidRPr="00F8080B">
        <w:rPr>
          <w:rFonts w:cs="Arial"/>
          <w:color w:val="000000"/>
          <w:szCs w:val="20"/>
          <w:shd w:val="clear" w:color="auto" w:fill="FFFFFF"/>
        </w:rPr>
        <w:t xml:space="preserve"> knjigovodskih evidenc. Če upravičenec trži kmetijske in nekmetijske proizvode iz sektorja, za katerega je priznan, se zahtevku za izplačilo sredstev priloži izpis iz </w:t>
      </w:r>
      <w:r w:rsidR="00EA3FD1">
        <w:rPr>
          <w:rFonts w:cs="Arial"/>
          <w:color w:val="000000"/>
          <w:szCs w:val="20"/>
          <w:shd w:val="clear" w:color="auto" w:fill="FFFFFF"/>
        </w:rPr>
        <w:t xml:space="preserve">ločenih </w:t>
      </w:r>
      <w:r w:rsidRPr="00F8080B">
        <w:rPr>
          <w:rFonts w:cs="Arial"/>
          <w:color w:val="000000"/>
          <w:szCs w:val="20"/>
          <w:shd w:val="clear" w:color="auto" w:fill="FFFFFF"/>
        </w:rPr>
        <w:t>knjigovodskih evidenc za obe vrsti proizvodov.</w:t>
      </w:r>
    </w:p>
    <w:p w14:paraId="4FA8CC4B" w14:textId="77777777" w:rsidR="005F7114" w:rsidRPr="00F8080B" w:rsidRDefault="005F7114" w:rsidP="005F7114">
      <w:pPr>
        <w:tabs>
          <w:tab w:val="start" w:pos="0pt"/>
        </w:tabs>
        <w:spacing w:line="12pt" w:lineRule="auto"/>
        <w:jc w:val="both"/>
        <w:rPr>
          <w:rFonts w:cs="Arial"/>
          <w:color w:val="000000"/>
          <w:szCs w:val="20"/>
          <w:shd w:val="clear" w:color="auto" w:fill="FFFFFF"/>
        </w:rPr>
      </w:pPr>
    </w:p>
    <w:p w14:paraId="19B24213" w14:textId="77777777" w:rsidR="005F7114" w:rsidRPr="00F8080B" w:rsidRDefault="005F7114" w:rsidP="005F7114">
      <w:pPr>
        <w:tabs>
          <w:tab w:val="start" w:pos="0pt"/>
        </w:tabs>
        <w:spacing w:line="12pt" w:lineRule="auto"/>
        <w:jc w:val="both"/>
        <w:rPr>
          <w:rFonts w:cs="Arial"/>
          <w:color w:val="000000"/>
          <w:szCs w:val="20"/>
          <w:shd w:val="clear" w:color="auto" w:fill="FFFFFF"/>
        </w:rPr>
      </w:pPr>
      <w:r w:rsidRPr="00F8080B">
        <w:rPr>
          <w:rFonts w:cs="Arial"/>
          <w:color w:val="000000"/>
          <w:szCs w:val="20"/>
          <w:shd w:val="clear" w:color="auto" w:fill="FFFFFF"/>
        </w:rPr>
        <w:t xml:space="preserve">(5) Ne glede na določila </w:t>
      </w:r>
      <w:r>
        <w:rPr>
          <w:rFonts w:cs="Arial"/>
          <w:color w:val="000000"/>
          <w:szCs w:val="20"/>
          <w:shd w:val="clear" w:color="auto" w:fill="FFFFFF"/>
        </w:rPr>
        <w:t>tretjega</w:t>
      </w:r>
      <w:r w:rsidRPr="00F8080B">
        <w:rPr>
          <w:rFonts w:cs="Arial"/>
          <w:color w:val="000000"/>
          <w:szCs w:val="20"/>
          <w:shd w:val="clear" w:color="auto" w:fill="FFFFFF"/>
        </w:rPr>
        <w:t xml:space="preserve"> in </w:t>
      </w:r>
      <w:r>
        <w:rPr>
          <w:rFonts w:cs="Arial"/>
          <w:color w:val="000000"/>
          <w:szCs w:val="20"/>
          <w:shd w:val="clear" w:color="auto" w:fill="FFFFFF"/>
        </w:rPr>
        <w:t>četrtega</w:t>
      </w:r>
      <w:r w:rsidRPr="00F8080B">
        <w:rPr>
          <w:rFonts w:cs="Arial"/>
          <w:color w:val="000000"/>
          <w:szCs w:val="20"/>
          <w:shd w:val="clear" w:color="auto" w:fill="FFFFFF"/>
        </w:rPr>
        <w:t xml:space="preserve"> odstavka se upravičencu za koledarsko leto vložitve vloge na javni razpis izplača znesek, ki je določen v odločbi o pravici do sredstev, skladno z v vlogi predvideno vrednostjo tržne proizvodnje upravičenca.</w:t>
      </w:r>
    </w:p>
    <w:p w14:paraId="669D8ACC" w14:textId="77777777" w:rsidR="005F7114" w:rsidRPr="00F8080B" w:rsidRDefault="005F7114" w:rsidP="005F7114">
      <w:pPr>
        <w:tabs>
          <w:tab w:val="start" w:pos="0pt"/>
        </w:tabs>
        <w:spacing w:line="12pt" w:lineRule="auto"/>
        <w:jc w:val="both"/>
        <w:rPr>
          <w:rFonts w:cs="Arial"/>
          <w:color w:val="000000"/>
          <w:szCs w:val="20"/>
          <w:shd w:val="clear" w:color="auto" w:fill="FFFFFF"/>
        </w:rPr>
      </w:pPr>
    </w:p>
    <w:p w14:paraId="44E2A148" w14:textId="77777777" w:rsidR="005F7114" w:rsidRPr="00F8080B" w:rsidRDefault="005F7114" w:rsidP="005F7114">
      <w:pPr>
        <w:tabs>
          <w:tab w:val="start" w:pos="0pt"/>
        </w:tabs>
        <w:spacing w:line="12pt" w:lineRule="auto"/>
        <w:jc w:val="both"/>
        <w:rPr>
          <w:rFonts w:cs="Arial"/>
          <w:color w:val="000000"/>
          <w:szCs w:val="20"/>
          <w:shd w:val="clear" w:color="auto" w:fill="FFFFFF"/>
        </w:rPr>
      </w:pPr>
      <w:r w:rsidRPr="00F8080B">
        <w:rPr>
          <w:rFonts w:cs="Arial"/>
          <w:color w:val="000000"/>
          <w:szCs w:val="20"/>
          <w:shd w:val="clear" w:color="auto" w:fill="FFFFFF"/>
        </w:rPr>
        <w:t xml:space="preserve">(6) Zadnjemu zahtevku za izplačilo sredstev mora upravičenec kot dokazilo o realizaciji posameznega </w:t>
      </w:r>
      <w:r w:rsidR="00922508">
        <w:rPr>
          <w:rFonts w:cs="Arial"/>
          <w:color w:val="000000"/>
          <w:szCs w:val="20"/>
          <w:shd w:val="clear" w:color="auto" w:fill="FFFFFF"/>
        </w:rPr>
        <w:t xml:space="preserve">obveznega </w:t>
      </w:r>
      <w:r w:rsidRPr="00F8080B">
        <w:rPr>
          <w:rFonts w:cs="Arial"/>
          <w:color w:val="000000"/>
          <w:szCs w:val="20"/>
          <w:shd w:val="clear" w:color="auto" w:fill="FFFFFF"/>
        </w:rPr>
        <w:t>razvojnega cilja iz načrta poslovanja priložiti naslednja dokazila:</w:t>
      </w:r>
    </w:p>
    <w:p w14:paraId="45521395" w14:textId="77777777" w:rsidR="00BA2557" w:rsidRDefault="00BA2557" w:rsidP="00BA2557">
      <w:pPr>
        <w:tabs>
          <w:tab w:val="start" w:pos="0pt"/>
        </w:tabs>
        <w:spacing w:line="12pt" w:lineRule="auto"/>
        <w:jc w:val="both"/>
        <w:rPr>
          <w:rFonts w:cs="Arial"/>
          <w:szCs w:val="20"/>
          <w:lang w:eastAsia="sl-SI"/>
        </w:rPr>
      </w:pPr>
      <w:r>
        <w:rPr>
          <w:rFonts w:cs="Arial"/>
          <w:szCs w:val="20"/>
          <w:lang w:eastAsia="sl-SI"/>
        </w:rPr>
        <w:t xml:space="preserve">– poročilo o doseženi vrednosti </w:t>
      </w:r>
      <w:r w:rsidRPr="00BA2557">
        <w:rPr>
          <w:rFonts w:cs="Arial"/>
          <w:szCs w:val="20"/>
          <w:lang w:eastAsia="sl-SI"/>
        </w:rPr>
        <w:t xml:space="preserve">tržne proizvodnje </w:t>
      </w:r>
      <w:r>
        <w:rPr>
          <w:rFonts w:cs="Arial"/>
          <w:szCs w:val="20"/>
          <w:lang w:eastAsia="sl-SI"/>
        </w:rPr>
        <w:t>po posameznih</w:t>
      </w:r>
      <w:r w:rsidRPr="00BA2557">
        <w:rPr>
          <w:rFonts w:cs="Arial"/>
          <w:szCs w:val="20"/>
          <w:lang w:eastAsia="sl-SI"/>
        </w:rPr>
        <w:t xml:space="preserve"> koledarsk</w:t>
      </w:r>
      <w:r>
        <w:rPr>
          <w:rFonts w:cs="Arial"/>
          <w:szCs w:val="20"/>
          <w:lang w:eastAsia="sl-SI"/>
        </w:rPr>
        <w:t>ih</w:t>
      </w:r>
      <w:r w:rsidRPr="00BA2557">
        <w:rPr>
          <w:rFonts w:cs="Arial"/>
          <w:szCs w:val="20"/>
          <w:lang w:eastAsia="sl-SI"/>
        </w:rPr>
        <w:t xml:space="preserve"> let</w:t>
      </w:r>
      <w:r>
        <w:rPr>
          <w:rFonts w:cs="Arial"/>
          <w:szCs w:val="20"/>
          <w:lang w:eastAsia="sl-SI"/>
        </w:rPr>
        <w:t>ih</w:t>
      </w:r>
      <w:r w:rsidRPr="00BA2557">
        <w:rPr>
          <w:rFonts w:cs="Arial"/>
          <w:szCs w:val="20"/>
          <w:lang w:eastAsia="sl-SI"/>
        </w:rPr>
        <w:t xml:space="preserve"> </w:t>
      </w:r>
      <w:r>
        <w:rPr>
          <w:rFonts w:cs="Arial"/>
          <w:szCs w:val="20"/>
          <w:lang w:eastAsia="sl-SI"/>
        </w:rPr>
        <w:t>prejemanja podpore</w:t>
      </w:r>
      <w:r w:rsidR="00C62846">
        <w:rPr>
          <w:rFonts w:cs="Arial"/>
          <w:szCs w:val="20"/>
          <w:lang w:eastAsia="sl-SI"/>
        </w:rPr>
        <w:t>;</w:t>
      </w:r>
    </w:p>
    <w:p w14:paraId="78C61F74" w14:textId="77777777" w:rsidR="00BA2557" w:rsidRPr="00BA2557" w:rsidRDefault="00BA2557" w:rsidP="00BA2557">
      <w:pPr>
        <w:tabs>
          <w:tab w:val="start" w:pos="0pt"/>
        </w:tabs>
        <w:spacing w:line="12pt" w:lineRule="auto"/>
        <w:jc w:val="both"/>
        <w:rPr>
          <w:rFonts w:cs="Arial"/>
          <w:szCs w:val="20"/>
          <w:lang w:eastAsia="sl-SI"/>
        </w:rPr>
      </w:pPr>
      <w:r>
        <w:rPr>
          <w:rFonts w:cs="Arial"/>
          <w:szCs w:val="20"/>
          <w:lang w:eastAsia="sl-SI"/>
        </w:rPr>
        <w:t xml:space="preserve">– poročilo o povečanju števila članov, glede na stanje ob </w:t>
      </w:r>
      <w:r w:rsidR="000C5C6D">
        <w:rPr>
          <w:rFonts w:cs="Arial"/>
          <w:szCs w:val="20"/>
          <w:lang w:eastAsia="sl-SI"/>
        </w:rPr>
        <w:t>vložitvi vloge na javni razpis</w:t>
      </w:r>
      <w:r>
        <w:rPr>
          <w:rFonts w:cs="Arial"/>
          <w:szCs w:val="20"/>
          <w:lang w:eastAsia="sl-SI"/>
        </w:rPr>
        <w:t>;</w:t>
      </w:r>
    </w:p>
    <w:p w14:paraId="63B1ADA8" w14:textId="77777777" w:rsidR="005F7114" w:rsidRPr="00F8080B" w:rsidRDefault="005F7114" w:rsidP="005F7114">
      <w:pPr>
        <w:tabs>
          <w:tab w:val="start" w:pos="0pt"/>
        </w:tabs>
        <w:spacing w:line="12pt" w:lineRule="auto"/>
        <w:jc w:val="both"/>
        <w:rPr>
          <w:rFonts w:cs="Arial"/>
          <w:color w:val="000000"/>
          <w:szCs w:val="20"/>
          <w:shd w:val="clear" w:color="auto" w:fill="FFFFFF"/>
        </w:rPr>
      </w:pPr>
      <w:r w:rsidRPr="00F8080B">
        <w:rPr>
          <w:rFonts w:cs="Arial"/>
          <w:szCs w:val="20"/>
          <w:lang w:eastAsia="sl-SI"/>
        </w:rPr>
        <w:t xml:space="preserve">– </w:t>
      </w:r>
      <w:r w:rsidRPr="00F8080B">
        <w:rPr>
          <w:rFonts w:cs="Arial"/>
          <w:color w:val="000000"/>
          <w:szCs w:val="20"/>
          <w:shd w:val="clear" w:color="auto" w:fill="FFFFFF"/>
        </w:rPr>
        <w:t xml:space="preserve">skupna priporočila za izboljšanje kakovosti proizvodov iz sektorja oziroma za proizvod iz sheme kakovosti, za katerega je upravičenec priznan (lastnosti proizvoda, tehnološka navodila, smernice) in </w:t>
      </w:r>
    </w:p>
    <w:p w14:paraId="32600470" w14:textId="096B1792" w:rsidR="005F7114" w:rsidRDefault="005F7114" w:rsidP="005F7114">
      <w:pPr>
        <w:pStyle w:val="Neotevilenodstavek"/>
        <w:tabs>
          <w:tab w:val="start" w:pos="0pt"/>
          <w:tab w:val="start" w:pos="8.80pt"/>
        </w:tabs>
        <w:spacing w:before="0pt" w:after="0pt" w:line="12pt" w:lineRule="auto"/>
        <w:rPr>
          <w:sz w:val="20"/>
          <w:szCs w:val="20"/>
        </w:rPr>
      </w:pPr>
      <w:r w:rsidRPr="00F8080B">
        <w:rPr>
          <w:sz w:val="20"/>
          <w:szCs w:val="20"/>
        </w:rPr>
        <w:t xml:space="preserve">– </w:t>
      </w:r>
      <w:r w:rsidR="00AB492C" w:rsidRPr="00F8080B">
        <w:rPr>
          <w:color w:val="000000"/>
          <w:sz w:val="20"/>
          <w:szCs w:val="20"/>
          <w:shd w:val="clear" w:color="auto" w:fill="FFFFFF"/>
        </w:rPr>
        <w:t>programom usposabljanja</w:t>
      </w:r>
      <w:r w:rsidR="00AB492C">
        <w:rPr>
          <w:color w:val="000000"/>
          <w:sz w:val="20"/>
          <w:szCs w:val="20"/>
          <w:shd w:val="clear" w:color="auto" w:fill="FFFFFF"/>
        </w:rPr>
        <w:t>, ki vključuje trajanje usposabljanja, fotografijo dogodka in</w:t>
      </w:r>
      <w:r w:rsidR="00AB492C" w:rsidRPr="00F8080B">
        <w:rPr>
          <w:sz w:val="20"/>
          <w:szCs w:val="20"/>
        </w:rPr>
        <w:t xml:space="preserve"> </w:t>
      </w:r>
      <w:r w:rsidRPr="00F8080B">
        <w:rPr>
          <w:sz w:val="20"/>
          <w:szCs w:val="20"/>
        </w:rPr>
        <w:t>list</w:t>
      </w:r>
      <w:r>
        <w:rPr>
          <w:sz w:val="20"/>
          <w:szCs w:val="20"/>
        </w:rPr>
        <w:t>o</w:t>
      </w:r>
      <w:r w:rsidRPr="00F8080B">
        <w:rPr>
          <w:sz w:val="20"/>
          <w:szCs w:val="20"/>
        </w:rPr>
        <w:t xml:space="preserve"> prisotnosti s podpisi udeležencev usposabljanja, iz katere je razvid</w:t>
      </w:r>
      <w:r w:rsidR="00066BB3">
        <w:rPr>
          <w:sz w:val="20"/>
          <w:szCs w:val="20"/>
        </w:rPr>
        <w:t>e</w:t>
      </w:r>
      <w:r w:rsidRPr="00F8080B">
        <w:rPr>
          <w:sz w:val="20"/>
          <w:szCs w:val="20"/>
        </w:rPr>
        <w:t>n datum</w:t>
      </w:r>
      <w:r>
        <w:rPr>
          <w:sz w:val="20"/>
          <w:szCs w:val="20"/>
        </w:rPr>
        <w:t xml:space="preserve"> in kraj </w:t>
      </w:r>
      <w:r w:rsidRPr="00F8080B">
        <w:rPr>
          <w:sz w:val="20"/>
          <w:szCs w:val="20"/>
        </w:rPr>
        <w:t>usposabljanja, ime in priimek ter KMG-MID številka člana.</w:t>
      </w:r>
    </w:p>
    <w:p w14:paraId="7EF91467" w14:textId="4DE71475" w:rsidR="00066BB3" w:rsidRDefault="00066BB3" w:rsidP="005F7114">
      <w:pPr>
        <w:pStyle w:val="Neotevilenodstavek"/>
        <w:tabs>
          <w:tab w:val="start" w:pos="0pt"/>
          <w:tab w:val="start" w:pos="8.80pt"/>
        </w:tabs>
        <w:spacing w:before="0pt" w:after="0pt" w:line="12pt" w:lineRule="auto"/>
        <w:rPr>
          <w:sz w:val="20"/>
          <w:szCs w:val="20"/>
        </w:rPr>
      </w:pPr>
    </w:p>
    <w:p w14:paraId="026A0063" w14:textId="05017D89" w:rsidR="00087392" w:rsidRPr="00F8080B" w:rsidRDefault="00087392" w:rsidP="00087392">
      <w:pPr>
        <w:tabs>
          <w:tab w:val="start" w:pos="0pt"/>
        </w:tabs>
        <w:spacing w:line="12pt" w:lineRule="auto"/>
        <w:jc w:val="both"/>
        <w:rPr>
          <w:rFonts w:cs="Arial"/>
          <w:szCs w:val="20"/>
          <w:lang w:eastAsia="sl-SI"/>
        </w:rPr>
      </w:pPr>
      <w:r>
        <w:rPr>
          <w:rFonts w:cs="Arial"/>
          <w:szCs w:val="20"/>
          <w:lang w:eastAsia="sl-SI"/>
        </w:rPr>
        <w:t xml:space="preserve">(7) </w:t>
      </w:r>
      <w:r w:rsidRPr="00CF612E">
        <w:rPr>
          <w:rFonts w:cs="Arial"/>
          <w:szCs w:val="20"/>
          <w:lang w:eastAsia="sl-SI"/>
        </w:rPr>
        <w:t xml:space="preserve">Sredstva za izvajanje </w:t>
      </w:r>
      <w:r>
        <w:rPr>
          <w:rFonts w:cs="Arial"/>
          <w:szCs w:val="20"/>
          <w:lang w:eastAsia="sl-SI"/>
        </w:rPr>
        <w:t>pod</w:t>
      </w:r>
      <w:r w:rsidRPr="00CF612E">
        <w:rPr>
          <w:rFonts w:cs="Arial"/>
          <w:szCs w:val="20"/>
          <w:lang w:eastAsia="sl-SI"/>
        </w:rPr>
        <w:t>interven</w:t>
      </w:r>
      <w:r>
        <w:rPr>
          <w:rFonts w:cs="Arial"/>
          <w:szCs w:val="20"/>
          <w:lang w:eastAsia="sl-SI"/>
        </w:rPr>
        <w:t xml:space="preserve">cije se ne </w:t>
      </w:r>
      <w:r w:rsidR="005D215C">
        <w:rPr>
          <w:rFonts w:cs="Arial"/>
          <w:szCs w:val="20"/>
          <w:lang w:eastAsia="sl-SI"/>
        </w:rPr>
        <w:t>izplačajo</w:t>
      </w:r>
      <w:r>
        <w:rPr>
          <w:rFonts w:cs="Arial"/>
          <w:szCs w:val="20"/>
          <w:lang w:eastAsia="sl-SI"/>
        </w:rPr>
        <w:t xml:space="preserve"> upravičencu</w:t>
      </w:r>
      <w:r w:rsidRPr="00CF612E">
        <w:rPr>
          <w:rFonts w:cs="Arial"/>
          <w:szCs w:val="20"/>
          <w:lang w:eastAsia="sl-SI"/>
        </w:rPr>
        <w:t>, če so bila za isti namen</w:t>
      </w:r>
      <w:r>
        <w:rPr>
          <w:rFonts w:cs="Arial"/>
          <w:szCs w:val="20"/>
          <w:lang w:eastAsia="sl-SI"/>
        </w:rPr>
        <w:t xml:space="preserve">, </w:t>
      </w:r>
      <w:r w:rsidRPr="00CF612E">
        <w:rPr>
          <w:rFonts w:cs="Arial"/>
          <w:szCs w:val="20"/>
          <w:lang w:eastAsia="sl-SI"/>
        </w:rPr>
        <w:t>že odobrena sredstva proračuna Republike Slovenije, sredstva Evropske unije oziroma druga javna sredstva.</w:t>
      </w:r>
    </w:p>
    <w:p w14:paraId="44F7F442" w14:textId="77777777" w:rsidR="00087392" w:rsidRDefault="00087392" w:rsidP="005F7114">
      <w:pPr>
        <w:pStyle w:val="Neotevilenodstavek"/>
        <w:tabs>
          <w:tab w:val="start" w:pos="0pt"/>
          <w:tab w:val="start" w:pos="8.80pt"/>
        </w:tabs>
        <w:spacing w:before="0pt" w:after="0pt" w:line="12pt" w:lineRule="auto"/>
        <w:rPr>
          <w:sz w:val="20"/>
          <w:szCs w:val="20"/>
        </w:rPr>
      </w:pPr>
    </w:p>
    <w:p w14:paraId="0D1AC0E2" w14:textId="5786DC9E" w:rsidR="00066BB3" w:rsidRPr="00F8080B" w:rsidRDefault="00066BB3" w:rsidP="00066BB3">
      <w:pPr>
        <w:tabs>
          <w:tab w:val="start" w:pos="0pt"/>
        </w:tabs>
        <w:spacing w:line="12pt" w:lineRule="auto"/>
        <w:jc w:val="both"/>
        <w:rPr>
          <w:rFonts w:cs="Arial"/>
          <w:color w:val="000000"/>
          <w:szCs w:val="20"/>
          <w:shd w:val="clear" w:color="auto" w:fill="FFFFFF"/>
        </w:rPr>
      </w:pPr>
      <w:r>
        <w:rPr>
          <w:rFonts w:cs="Arial"/>
          <w:color w:val="000000"/>
          <w:szCs w:val="20"/>
          <w:shd w:val="clear" w:color="auto" w:fill="FFFFFF"/>
        </w:rPr>
        <w:t>(</w:t>
      </w:r>
      <w:r w:rsidR="00087392">
        <w:rPr>
          <w:rFonts w:cs="Arial"/>
          <w:color w:val="000000"/>
          <w:szCs w:val="20"/>
          <w:shd w:val="clear" w:color="auto" w:fill="FFFFFF"/>
        </w:rPr>
        <w:t>8</w:t>
      </w:r>
      <w:r>
        <w:rPr>
          <w:rFonts w:cs="Arial"/>
          <w:color w:val="000000"/>
          <w:szCs w:val="20"/>
          <w:shd w:val="clear" w:color="auto" w:fill="FFFFFF"/>
        </w:rPr>
        <w:t>) Podrobnejši pogoji in dokazila ob vložitvi zahtevka za izplačilo sredstev se lahko določijo v javnem razpisu.</w:t>
      </w:r>
    </w:p>
    <w:p w14:paraId="28970093" w14:textId="77777777" w:rsidR="00BA2557" w:rsidRPr="00F8080B" w:rsidRDefault="00BA2557" w:rsidP="005F7114">
      <w:pPr>
        <w:pStyle w:val="Neotevilenodstavek"/>
        <w:tabs>
          <w:tab w:val="start" w:pos="0pt"/>
          <w:tab w:val="start" w:pos="8.80pt"/>
        </w:tabs>
        <w:spacing w:before="0pt" w:after="0pt" w:line="12pt" w:lineRule="auto"/>
        <w:rPr>
          <w:color w:val="000000"/>
          <w:sz w:val="20"/>
          <w:szCs w:val="20"/>
          <w:shd w:val="clear" w:color="auto" w:fill="FFFFFF"/>
        </w:rPr>
      </w:pPr>
    </w:p>
    <w:p w14:paraId="43FDD09B" w14:textId="77777777" w:rsidR="005F7114" w:rsidRPr="00F353DF" w:rsidRDefault="005F7114" w:rsidP="005F7114">
      <w:pPr>
        <w:pStyle w:val="Odstavekseznama"/>
        <w:widowControl w:val="0"/>
        <w:numPr>
          <w:ilvl w:val="0"/>
          <w:numId w:val="36"/>
        </w:numPr>
        <w:tabs>
          <w:tab w:val="start" w:pos="0pt"/>
          <w:tab w:val="start" w:pos="14.20pt"/>
        </w:tabs>
        <w:ind w:start="0pt"/>
        <w:jc w:val="center"/>
        <w:rPr>
          <w:rFonts w:ascii="Arial" w:hAnsi="Arial" w:cs="Arial"/>
          <w:b/>
          <w:sz w:val="20"/>
        </w:rPr>
      </w:pPr>
      <w:r w:rsidRPr="00F353DF">
        <w:rPr>
          <w:rFonts w:ascii="Arial" w:hAnsi="Arial" w:cs="Arial"/>
          <w:b/>
          <w:sz w:val="20"/>
        </w:rPr>
        <w:t>člen</w:t>
      </w:r>
    </w:p>
    <w:p w14:paraId="7B38B5E7" w14:textId="77777777" w:rsidR="005F7114" w:rsidRPr="00F8080B" w:rsidRDefault="005F7114" w:rsidP="005F7114">
      <w:pPr>
        <w:pStyle w:val="lennaslov"/>
        <w:rPr>
          <w:sz w:val="20"/>
          <w:szCs w:val="20"/>
          <w:shd w:val="clear" w:color="auto" w:fill="FFFFFF"/>
        </w:rPr>
      </w:pPr>
      <w:r w:rsidRPr="00F8080B">
        <w:rPr>
          <w:sz w:val="20"/>
          <w:szCs w:val="20"/>
          <w:shd w:val="clear" w:color="auto" w:fill="FFFFFF"/>
        </w:rPr>
        <w:t>(javni razpis)</w:t>
      </w:r>
    </w:p>
    <w:p w14:paraId="49A758D3" w14:textId="77777777" w:rsidR="005F7114" w:rsidRPr="00F8080B" w:rsidRDefault="005F7114" w:rsidP="005F7114">
      <w:pPr>
        <w:pStyle w:val="odstavek0"/>
        <w:shd w:val="clear" w:color="auto" w:fill="FFFFFF" w:themeFill="background1"/>
        <w:tabs>
          <w:tab w:val="start" w:pos="14.20pt"/>
        </w:tabs>
        <w:spacing w:before="0pt" w:beforeAutospacing="0" w:after="0pt" w:afterAutospacing="0"/>
        <w:ind w:start="19.80pt"/>
        <w:jc w:val="both"/>
        <w:rPr>
          <w:rFonts w:ascii="Arial" w:hAnsi="Arial" w:cs="Arial"/>
          <w:sz w:val="20"/>
          <w:szCs w:val="20"/>
          <w:lang w:val="sl-SI"/>
        </w:rPr>
      </w:pPr>
    </w:p>
    <w:p w14:paraId="340784DF" w14:textId="77777777" w:rsidR="005F7114" w:rsidRPr="00F8080B" w:rsidRDefault="005F7114" w:rsidP="005F7114">
      <w:pPr>
        <w:spacing w:line="12pt" w:lineRule="auto"/>
        <w:jc w:val="both"/>
        <w:rPr>
          <w:rFonts w:cs="Arial"/>
          <w:szCs w:val="20"/>
        </w:rPr>
      </w:pPr>
      <w:r w:rsidRPr="00F8080B">
        <w:rPr>
          <w:rFonts w:cs="Arial"/>
          <w:szCs w:val="20"/>
        </w:rPr>
        <w:t>(1) Sredstva se razpišejo z zaprtim javnim razpisom v skladu z zakonom, ki ureja kmetijstvo.</w:t>
      </w:r>
    </w:p>
    <w:p w14:paraId="1F814045" w14:textId="77777777" w:rsidR="005F7114" w:rsidRPr="00F8080B" w:rsidRDefault="005F7114" w:rsidP="005F7114">
      <w:pPr>
        <w:spacing w:line="12pt" w:lineRule="auto"/>
        <w:jc w:val="both"/>
        <w:rPr>
          <w:rFonts w:cs="Arial"/>
          <w:szCs w:val="20"/>
        </w:rPr>
      </w:pPr>
    </w:p>
    <w:p w14:paraId="3C8B6810" w14:textId="77777777" w:rsidR="005F7114" w:rsidRPr="00F8080B" w:rsidRDefault="005F7114" w:rsidP="005F7114">
      <w:pPr>
        <w:spacing w:line="12pt" w:lineRule="auto"/>
        <w:jc w:val="both"/>
        <w:rPr>
          <w:rFonts w:cs="Arial"/>
          <w:szCs w:val="20"/>
        </w:rPr>
      </w:pPr>
      <w:r w:rsidRPr="00F8080B">
        <w:rPr>
          <w:rFonts w:cs="Arial"/>
          <w:szCs w:val="20"/>
        </w:rPr>
        <w:t>(2) Oddaja vlog na javni razpis se začne prvi delovni dan po izteku 21 dni od objave javnega razpisa v Uradnem listu Republike Slovenije.</w:t>
      </w:r>
    </w:p>
    <w:p w14:paraId="4B241537" w14:textId="77777777" w:rsidR="005F7114" w:rsidRPr="00F8080B" w:rsidRDefault="005F7114" w:rsidP="005F7114">
      <w:pPr>
        <w:spacing w:line="12pt" w:lineRule="auto"/>
        <w:jc w:val="both"/>
        <w:rPr>
          <w:rFonts w:cs="Arial"/>
          <w:szCs w:val="20"/>
        </w:rPr>
      </w:pPr>
    </w:p>
    <w:p w14:paraId="424EABEF" w14:textId="77777777" w:rsidR="005F7114" w:rsidRPr="00F8080B" w:rsidRDefault="005F7114" w:rsidP="005F7114">
      <w:pPr>
        <w:spacing w:line="12pt" w:lineRule="auto"/>
        <w:jc w:val="both"/>
        <w:rPr>
          <w:rFonts w:cs="Arial"/>
          <w:szCs w:val="20"/>
        </w:rPr>
      </w:pPr>
      <w:r w:rsidRPr="00F8080B">
        <w:rPr>
          <w:rFonts w:cs="Arial"/>
          <w:szCs w:val="20"/>
        </w:rPr>
        <w:t xml:space="preserve">(3) Podrobnejši pogoji iz </w:t>
      </w:r>
      <w:r>
        <w:rPr>
          <w:rFonts w:cs="Arial"/>
          <w:szCs w:val="20"/>
        </w:rPr>
        <w:t>5</w:t>
      </w:r>
      <w:r w:rsidRPr="00F8080B">
        <w:rPr>
          <w:rFonts w:cs="Arial"/>
          <w:szCs w:val="20"/>
        </w:rPr>
        <w:t>. člena te uredbe in dokazila za izpolnjevanje teh pogojev se določijo z javnim razpisom.</w:t>
      </w:r>
    </w:p>
    <w:p w14:paraId="5F26B834" w14:textId="77777777" w:rsidR="005F7114" w:rsidRDefault="005F7114" w:rsidP="005F7114">
      <w:pPr>
        <w:pStyle w:val="lennaslov0"/>
        <w:shd w:val="clear" w:color="auto" w:fill="FFFFFF" w:themeFill="background1"/>
        <w:spacing w:before="0pt" w:beforeAutospacing="0" w:after="0pt" w:afterAutospacing="0"/>
        <w:jc w:val="both"/>
        <w:rPr>
          <w:rFonts w:ascii="Arial" w:hAnsi="Arial" w:cs="Arial"/>
          <w:bCs/>
          <w:sz w:val="20"/>
          <w:szCs w:val="20"/>
          <w:lang w:val="sl-SI"/>
        </w:rPr>
      </w:pPr>
    </w:p>
    <w:p w14:paraId="6B758E8F" w14:textId="300A0F81" w:rsidR="005F7114" w:rsidRPr="00F8080B" w:rsidRDefault="005F7114" w:rsidP="005F7114">
      <w:pPr>
        <w:pStyle w:val="lennaslov0"/>
        <w:shd w:val="clear" w:color="auto" w:fill="FFFFFF" w:themeFill="background1"/>
        <w:spacing w:before="0pt" w:beforeAutospacing="0" w:after="0pt" w:afterAutospacing="0"/>
        <w:jc w:val="both"/>
        <w:rPr>
          <w:rFonts w:ascii="Arial" w:hAnsi="Arial" w:cs="Arial"/>
          <w:bCs/>
          <w:sz w:val="20"/>
          <w:szCs w:val="20"/>
          <w:lang w:val="sl-SI"/>
        </w:rPr>
      </w:pPr>
      <w:r w:rsidRPr="00F8080B">
        <w:rPr>
          <w:rFonts w:ascii="Arial" w:hAnsi="Arial" w:cs="Arial"/>
          <w:bCs/>
          <w:sz w:val="20"/>
          <w:szCs w:val="20"/>
          <w:lang w:val="sl-SI"/>
        </w:rPr>
        <w:t>(</w:t>
      </w:r>
      <w:r>
        <w:rPr>
          <w:rFonts w:ascii="Arial" w:hAnsi="Arial" w:cs="Arial"/>
          <w:bCs/>
          <w:sz w:val="20"/>
          <w:szCs w:val="20"/>
          <w:lang w:val="sl-SI"/>
        </w:rPr>
        <w:t>4</w:t>
      </w:r>
      <w:r w:rsidRPr="00F8080B">
        <w:rPr>
          <w:rFonts w:ascii="Arial" w:hAnsi="Arial" w:cs="Arial"/>
          <w:bCs/>
          <w:sz w:val="20"/>
          <w:szCs w:val="20"/>
          <w:lang w:val="sl-SI"/>
        </w:rPr>
        <w:t xml:space="preserve">) Javni razpis je </w:t>
      </w:r>
      <w:r w:rsidR="007C3AE8">
        <w:rPr>
          <w:rFonts w:ascii="Arial" w:hAnsi="Arial" w:cs="Arial"/>
          <w:bCs/>
          <w:sz w:val="20"/>
          <w:szCs w:val="20"/>
          <w:lang w:val="sl-SI"/>
        </w:rPr>
        <w:t>sestavljen</w:t>
      </w:r>
      <w:r w:rsidR="007C3AE8" w:rsidRPr="00F8080B">
        <w:rPr>
          <w:rFonts w:ascii="Arial" w:hAnsi="Arial" w:cs="Arial"/>
          <w:bCs/>
          <w:sz w:val="20"/>
          <w:szCs w:val="20"/>
          <w:lang w:val="sl-SI"/>
        </w:rPr>
        <w:t xml:space="preserve"> </w:t>
      </w:r>
      <w:r w:rsidR="00BA4A20">
        <w:rPr>
          <w:rFonts w:ascii="Arial" w:hAnsi="Arial" w:cs="Arial"/>
          <w:bCs/>
          <w:sz w:val="20"/>
          <w:szCs w:val="20"/>
          <w:lang w:val="sl-SI"/>
        </w:rPr>
        <w:t>iz</w:t>
      </w:r>
      <w:r w:rsidRPr="00D022C1">
        <w:rPr>
          <w:rFonts w:ascii="Arial" w:hAnsi="Arial" w:cs="Arial"/>
          <w:sz w:val="20"/>
          <w:szCs w:val="20"/>
          <w:lang w:val="sl-SI"/>
        </w:rPr>
        <w:t xml:space="preserve"> </w:t>
      </w:r>
      <w:r w:rsidRPr="00F8080B">
        <w:rPr>
          <w:rFonts w:ascii="Arial" w:hAnsi="Arial" w:cs="Arial"/>
          <w:bCs/>
          <w:sz w:val="20"/>
          <w:szCs w:val="20"/>
          <w:lang w:val="sl-SI"/>
        </w:rPr>
        <w:t>sklop</w:t>
      </w:r>
      <w:r w:rsidR="00BA4A20">
        <w:rPr>
          <w:rFonts w:ascii="Arial" w:hAnsi="Arial" w:cs="Arial"/>
          <w:bCs/>
          <w:sz w:val="20"/>
          <w:szCs w:val="20"/>
          <w:lang w:val="sl-SI"/>
        </w:rPr>
        <w:t>ov</w:t>
      </w:r>
      <w:r w:rsidRPr="00F8080B">
        <w:rPr>
          <w:rFonts w:ascii="Arial" w:hAnsi="Arial" w:cs="Arial"/>
          <w:bCs/>
          <w:sz w:val="20"/>
          <w:szCs w:val="20"/>
          <w:lang w:val="sl-SI"/>
        </w:rPr>
        <w:t xml:space="preserve"> glede na vlagatelja iz prvega odstavka </w:t>
      </w:r>
      <w:r>
        <w:rPr>
          <w:rFonts w:ascii="Arial" w:hAnsi="Arial" w:cs="Arial"/>
          <w:bCs/>
          <w:sz w:val="20"/>
          <w:szCs w:val="20"/>
          <w:lang w:val="sl-SI"/>
        </w:rPr>
        <w:t>4</w:t>
      </w:r>
      <w:r w:rsidRPr="00F8080B">
        <w:rPr>
          <w:rFonts w:ascii="Arial" w:hAnsi="Arial" w:cs="Arial"/>
          <w:bCs/>
          <w:sz w:val="20"/>
          <w:szCs w:val="20"/>
          <w:lang w:val="sl-SI"/>
        </w:rPr>
        <w:t>. člena te uredbe.</w:t>
      </w:r>
    </w:p>
    <w:p w14:paraId="17EB04D4" w14:textId="77777777" w:rsidR="005F7114" w:rsidRPr="00F8080B" w:rsidRDefault="005F7114" w:rsidP="005F7114">
      <w:pPr>
        <w:pStyle w:val="lennaslov0"/>
        <w:shd w:val="clear" w:color="auto" w:fill="FFFFFF" w:themeFill="background1"/>
        <w:spacing w:before="0pt" w:beforeAutospacing="0" w:after="0pt" w:afterAutospacing="0"/>
        <w:jc w:val="both"/>
        <w:rPr>
          <w:rFonts w:ascii="Arial" w:hAnsi="Arial" w:cs="Arial"/>
          <w:bCs/>
          <w:sz w:val="20"/>
          <w:szCs w:val="20"/>
          <w:lang w:val="sl-SI"/>
        </w:rPr>
      </w:pPr>
    </w:p>
    <w:p w14:paraId="2E24FCAD" w14:textId="77777777" w:rsidR="005F7114" w:rsidRPr="00F8080B" w:rsidRDefault="005F7114" w:rsidP="005F7114">
      <w:pPr>
        <w:pStyle w:val="alineazaodstavkom0"/>
        <w:shd w:val="clear" w:color="auto" w:fill="FFFFFF" w:themeFill="background1"/>
        <w:spacing w:before="0pt" w:beforeAutospacing="0" w:after="0pt" w:afterAutospacing="0"/>
        <w:jc w:val="both"/>
        <w:rPr>
          <w:rFonts w:ascii="Arial" w:hAnsi="Arial" w:cs="Arial"/>
          <w:sz w:val="20"/>
          <w:szCs w:val="20"/>
        </w:rPr>
      </w:pPr>
      <w:r w:rsidRPr="00F8080B">
        <w:rPr>
          <w:rFonts w:ascii="Arial" w:hAnsi="Arial" w:cs="Arial"/>
          <w:sz w:val="20"/>
          <w:szCs w:val="20"/>
        </w:rPr>
        <w:t>(</w:t>
      </w:r>
      <w:r>
        <w:rPr>
          <w:rFonts w:ascii="Arial" w:hAnsi="Arial" w:cs="Arial"/>
          <w:sz w:val="20"/>
          <w:szCs w:val="20"/>
        </w:rPr>
        <w:t>5</w:t>
      </w:r>
      <w:r w:rsidRPr="00F8080B">
        <w:rPr>
          <w:rFonts w:ascii="Arial" w:hAnsi="Arial" w:cs="Arial"/>
          <w:sz w:val="20"/>
          <w:szCs w:val="20"/>
        </w:rPr>
        <w:t xml:space="preserve">) Če je v posameznem sklopu iz prejšnjega odstavka višina razpisanih sredstev višja od zneska odobrenih sredstev, se preostanek sredstev proporcionalno </w:t>
      </w:r>
      <w:r>
        <w:rPr>
          <w:rFonts w:ascii="Arial" w:hAnsi="Arial" w:cs="Arial"/>
          <w:sz w:val="20"/>
          <w:szCs w:val="20"/>
        </w:rPr>
        <w:t>pre</w:t>
      </w:r>
      <w:r w:rsidRPr="00F8080B">
        <w:rPr>
          <w:rFonts w:ascii="Arial" w:hAnsi="Arial" w:cs="Arial"/>
          <w:sz w:val="20"/>
          <w:szCs w:val="20"/>
        </w:rPr>
        <w:t>raz</w:t>
      </w:r>
      <w:r>
        <w:rPr>
          <w:rFonts w:ascii="Arial" w:hAnsi="Arial" w:cs="Arial"/>
          <w:sz w:val="20"/>
          <w:szCs w:val="20"/>
        </w:rPr>
        <w:t>pore</w:t>
      </w:r>
      <w:r w:rsidRPr="00F8080B">
        <w:rPr>
          <w:rFonts w:ascii="Arial" w:hAnsi="Arial" w:cs="Arial"/>
          <w:sz w:val="20"/>
          <w:szCs w:val="20"/>
        </w:rPr>
        <w:t>di na ostale sklope iz istega javnega razpisa, na katerih zaprošena sredstva presegajo razpisana sredstva.</w:t>
      </w:r>
    </w:p>
    <w:p w14:paraId="5BFE5382" w14:textId="77777777" w:rsidR="005F7114" w:rsidRPr="00F8080B" w:rsidRDefault="005F7114" w:rsidP="005F7114">
      <w:pPr>
        <w:pStyle w:val="alineazaodstavkom0"/>
        <w:shd w:val="clear" w:color="auto" w:fill="FFFFFF" w:themeFill="background1"/>
        <w:spacing w:before="0pt" w:beforeAutospacing="0" w:after="0pt" w:afterAutospacing="0"/>
        <w:jc w:val="both"/>
        <w:rPr>
          <w:rFonts w:ascii="Arial" w:hAnsi="Arial" w:cs="Arial"/>
          <w:sz w:val="20"/>
          <w:szCs w:val="20"/>
        </w:rPr>
      </w:pPr>
    </w:p>
    <w:p w14:paraId="46D69A30" w14:textId="0EAEC883" w:rsidR="005F7114" w:rsidRDefault="005F7114" w:rsidP="005F7114">
      <w:pPr>
        <w:pStyle w:val="alineazaodstavkom0"/>
        <w:shd w:val="clear" w:color="auto" w:fill="FFFFFF" w:themeFill="background1"/>
        <w:spacing w:before="0pt" w:beforeAutospacing="0" w:after="0pt" w:afterAutospacing="0"/>
        <w:jc w:val="both"/>
        <w:rPr>
          <w:rFonts w:ascii="Arial" w:hAnsi="Arial" w:cs="Arial"/>
          <w:sz w:val="20"/>
          <w:szCs w:val="20"/>
        </w:rPr>
      </w:pPr>
      <w:r w:rsidRPr="00F8080B">
        <w:rPr>
          <w:rFonts w:ascii="Arial" w:hAnsi="Arial" w:cs="Arial"/>
          <w:sz w:val="20"/>
          <w:szCs w:val="20"/>
        </w:rPr>
        <w:t>(</w:t>
      </w:r>
      <w:r>
        <w:rPr>
          <w:rFonts w:ascii="Arial" w:hAnsi="Arial" w:cs="Arial"/>
          <w:sz w:val="20"/>
          <w:szCs w:val="20"/>
        </w:rPr>
        <w:t>6</w:t>
      </w:r>
      <w:r w:rsidRPr="00F8080B">
        <w:rPr>
          <w:rFonts w:ascii="Arial" w:hAnsi="Arial" w:cs="Arial"/>
          <w:sz w:val="20"/>
          <w:szCs w:val="20"/>
        </w:rPr>
        <w:t>) Če dve ali več vlog na javni razpis prejme</w:t>
      </w:r>
      <w:r>
        <w:rPr>
          <w:rFonts w:ascii="Arial" w:hAnsi="Arial" w:cs="Arial"/>
          <w:sz w:val="20"/>
          <w:szCs w:val="20"/>
        </w:rPr>
        <w:t>jo</w:t>
      </w:r>
      <w:r w:rsidRPr="00F8080B">
        <w:rPr>
          <w:rFonts w:ascii="Arial" w:hAnsi="Arial" w:cs="Arial"/>
          <w:sz w:val="20"/>
          <w:szCs w:val="20"/>
        </w:rPr>
        <w:t xml:space="preserve"> enako število točk in razpisana sredstva ne zadoščajo za odobritev vseh teh vlog v celoti, se vloge izberejo na podlagi ponderiranja meril za </w:t>
      </w:r>
      <w:r>
        <w:rPr>
          <w:rFonts w:ascii="Arial" w:hAnsi="Arial" w:cs="Arial"/>
          <w:sz w:val="20"/>
          <w:szCs w:val="20"/>
        </w:rPr>
        <w:t>ocenjevanje</w:t>
      </w:r>
      <w:r w:rsidRPr="00F8080B">
        <w:rPr>
          <w:rFonts w:ascii="Arial" w:hAnsi="Arial" w:cs="Arial"/>
          <w:sz w:val="20"/>
          <w:szCs w:val="20"/>
        </w:rPr>
        <w:t xml:space="preserve"> vlog, ki se določijo v javnem razpisu.</w:t>
      </w:r>
    </w:p>
    <w:p w14:paraId="624EFB1E" w14:textId="5A2D2E47" w:rsidR="007D0338" w:rsidRDefault="007D0338" w:rsidP="005F7114">
      <w:pPr>
        <w:pStyle w:val="alineazaodstavkom0"/>
        <w:shd w:val="clear" w:color="auto" w:fill="FFFFFF" w:themeFill="background1"/>
        <w:spacing w:before="0pt" w:beforeAutospacing="0" w:after="0pt" w:afterAutospacing="0"/>
        <w:jc w:val="both"/>
        <w:rPr>
          <w:rFonts w:ascii="Arial" w:hAnsi="Arial" w:cs="Arial"/>
          <w:sz w:val="20"/>
          <w:szCs w:val="20"/>
        </w:rPr>
      </w:pPr>
    </w:p>
    <w:p w14:paraId="125531FD" w14:textId="32988DCF" w:rsidR="007D0338" w:rsidRPr="007D0338" w:rsidRDefault="007D0338" w:rsidP="007D0338">
      <w:pPr>
        <w:pStyle w:val="alineazaodstavkom0"/>
        <w:shd w:val="clear" w:color="auto" w:fill="FFFFFF" w:themeFill="background1"/>
        <w:spacing w:before="0pt" w:beforeAutospacing="0" w:after="0pt" w:afterAutospacing="0"/>
        <w:jc w:val="both"/>
        <w:rPr>
          <w:rFonts w:ascii="Arial" w:hAnsi="Arial" w:cs="Arial"/>
          <w:sz w:val="20"/>
          <w:szCs w:val="20"/>
        </w:rPr>
      </w:pPr>
      <w:r>
        <w:rPr>
          <w:rFonts w:ascii="Arial" w:hAnsi="Arial" w:cs="Arial"/>
          <w:sz w:val="20"/>
          <w:szCs w:val="20"/>
        </w:rPr>
        <w:lastRenderedPageBreak/>
        <w:t xml:space="preserve">(7) </w:t>
      </w:r>
      <w:r w:rsidRPr="007D0338">
        <w:rPr>
          <w:rFonts w:ascii="Arial" w:hAnsi="Arial" w:cs="Arial"/>
          <w:sz w:val="20"/>
          <w:szCs w:val="20"/>
        </w:rPr>
        <w:t xml:space="preserve">Ocenjevanje vloge temelji na predloženi dokumentaciji in podatkih iz uradnih evidenc. </w:t>
      </w:r>
      <w:r w:rsidR="00BA4A20">
        <w:rPr>
          <w:rFonts w:ascii="Arial" w:hAnsi="Arial" w:cs="Arial"/>
          <w:sz w:val="20"/>
          <w:szCs w:val="20"/>
        </w:rPr>
        <w:t xml:space="preserve">Če </w:t>
      </w:r>
      <w:r w:rsidRPr="007D0338">
        <w:rPr>
          <w:rFonts w:ascii="Arial" w:hAnsi="Arial" w:cs="Arial"/>
          <w:sz w:val="20"/>
          <w:szCs w:val="20"/>
        </w:rPr>
        <w:t xml:space="preserve"> vlagatelj za posamezno merilo ne predloži predpisanih dokazil</w:t>
      </w:r>
      <w:r w:rsidR="00854348">
        <w:rPr>
          <w:rFonts w:ascii="Arial" w:hAnsi="Arial" w:cs="Arial"/>
          <w:sz w:val="20"/>
          <w:szCs w:val="20"/>
        </w:rPr>
        <w:t xml:space="preserve"> določenih v javnem razpisu</w:t>
      </w:r>
      <w:r w:rsidRPr="007D0338">
        <w:rPr>
          <w:rFonts w:ascii="Arial" w:hAnsi="Arial" w:cs="Arial"/>
          <w:sz w:val="20"/>
          <w:szCs w:val="20"/>
        </w:rPr>
        <w:t xml:space="preserve"> se</w:t>
      </w:r>
      <w:r w:rsidR="00BA4A20">
        <w:rPr>
          <w:rFonts w:ascii="Arial" w:hAnsi="Arial" w:cs="Arial"/>
          <w:sz w:val="20"/>
          <w:szCs w:val="20"/>
        </w:rPr>
        <w:t xml:space="preserve"> v </w:t>
      </w:r>
      <w:r w:rsidR="00BA4A20" w:rsidRPr="007D0338">
        <w:rPr>
          <w:rFonts w:ascii="Arial" w:hAnsi="Arial" w:cs="Arial"/>
          <w:sz w:val="20"/>
          <w:szCs w:val="20"/>
        </w:rPr>
        <w:t>skladu z zakonom, ki ureja kmetijstvo</w:t>
      </w:r>
      <w:r w:rsidR="00BA4A20">
        <w:rPr>
          <w:rFonts w:ascii="Arial" w:hAnsi="Arial" w:cs="Arial"/>
          <w:sz w:val="20"/>
          <w:szCs w:val="20"/>
        </w:rPr>
        <w:t>,</w:t>
      </w:r>
      <w:r w:rsidRPr="007D0338">
        <w:rPr>
          <w:rFonts w:ascii="Arial" w:hAnsi="Arial" w:cs="Arial"/>
          <w:sz w:val="20"/>
          <w:szCs w:val="20"/>
        </w:rPr>
        <w:t xml:space="preserve"> vloga na podlagi tega merila oceni z 0 točkami.</w:t>
      </w:r>
    </w:p>
    <w:p w14:paraId="31E5F5DC" w14:textId="77777777" w:rsidR="005F7114" w:rsidRPr="00F8080B" w:rsidRDefault="005F7114" w:rsidP="005F7114">
      <w:pPr>
        <w:pStyle w:val="alineazaodstavkom0"/>
        <w:shd w:val="clear" w:color="auto" w:fill="FFFFFF" w:themeFill="background1"/>
        <w:spacing w:before="0pt" w:beforeAutospacing="0" w:after="0pt" w:afterAutospacing="0"/>
        <w:jc w:val="both"/>
        <w:rPr>
          <w:rFonts w:ascii="Arial" w:hAnsi="Arial" w:cs="Arial"/>
          <w:sz w:val="20"/>
          <w:szCs w:val="20"/>
        </w:rPr>
      </w:pPr>
    </w:p>
    <w:p w14:paraId="5E15CB44" w14:textId="77777777" w:rsidR="005F7114" w:rsidRPr="00F8080B" w:rsidRDefault="005F7114" w:rsidP="005F7114">
      <w:pPr>
        <w:pStyle w:val="lennaslov"/>
        <w:rPr>
          <w:sz w:val="20"/>
          <w:szCs w:val="20"/>
        </w:rPr>
      </w:pPr>
    </w:p>
    <w:p w14:paraId="0523E173" w14:textId="77777777" w:rsidR="005F7114" w:rsidRPr="00F353DF" w:rsidRDefault="005F7114" w:rsidP="005F7114">
      <w:pPr>
        <w:pStyle w:val="Odstavekseznama"/>
        <w:widowControl w:val="0"/>
        <w:numPr>
          <w:ilvl w:val="0"/>
          <w:numId w:val="36"/>
        </w:numPr>
        <w:tabs>
          <w:tab w:val="start" w:pos="0pt"/>
          <w:tab w:val="start" w:pos="14.20pt"/>
        </w:tabs>
        <w:ind w:start="0pt"/>
        <w:jc w:val="center"/>
        <w:rPr>
          <w:rFonts w:ascii="Arial" w:hAnsi="Arial" w:cs="Arial"/>
          <w:b/>
          <w:sz w:val="20"/>
        </w:rPr>
      </w:pPr>
      <w:r w:rsidRPr="00F353DF">
        <w:rPr>
          <w:rFonts w:ascii="Arial" w:hAnsi="Arial" w:cs="Arial"/>
          <w:b/>
          <w:sz w:val="20"/>
        </w:rPr>
        <w:t>člen</w:t>
      </w:r>
    </w:p>
    <w:p w14:paraId="4C8CA1EA" w14:textId="77777777" w:rsidR="005F7114" w:rsidRPr="00F8080B" w:rsidRDefault="005F7114" w:rsidP="005F7114">
      <w:pPr>
        <w:pStyle w:val="lennaslov"/>
        <w:rPr>
          <w:sz w:val="20"/>
          <w:szCs w:val="20"/>
        </w:rPr>
      </w:pPr>
      <w:r w:rsidRPr="00F8080B">
        <w:rPr>
          <w:sz w:val="20"/>
          <w:szCs w:val="20"/>
        </w:rPr>
        <w:t>(finančne določbe)</w:t>
      </w:r>
    </w:p>
    <w:p w14:paraId="4A2C5D22" w14:textId="77777777" w:rsidR="005F7114" w:rsidRPr="00F8080B" w:rsidRDefault="005F7114" w:rsidP="005F7114">
      <w:pPr>
        <w:pStyle w:val="lennaslov0"/>
        <w:shd w:val="clear" w:color="auto" w:fill="FFFFFF" w:themeFill="background1"/>
        <w:spacing w:before="0pt" w:beforeAutospacing="0" w:after="0pt" w:afterAutospacing="0"/>
        <w:jc w:val="both"/>
        <w:rPr>
          <w:rFonts w:ascii="Arial" w:hAnsi="Arial" w:cs="Arial"/>
          <w:b/>
          <w:bCs/>
          <w:sz w:val="20"/>
          <w:szCs w:val="20"/>
          <w:lang w:val="sl-SI"/>
        </w:rPr>
      </w:pPr>
    </w:p>
    <w:p w14:paraId="22FDB400" w14:textId="77777777" w:rsidR="005F7114" w:rsidRPr="00F8080B" w:rsidRDefault="005F7114" w:rsidP="005F7114">
      <w:pPr>
        <w:pStyle w:val="odstavek0"/>
        <w:shd w:val="clear" w:color="auto" w:fill="FFFFFF" w:themeFill="background1"/>
        <w:spacing w:before="0pt" w:beforeAutospacing="0" w:after="0pt" w:afterAutospacing="0"/>
        <w:jc w:val="both"/>
        <w:rPr>
          <w:rFonts w:ascii="Arial" w:hAnsi="Arial" w:cs="Arial"/>
          <w:sz w:val="20"/>
          <w:szCs w:val="20"/>
          <w:lang w:val="sl-SI"/>
        </w:rPr>
      </w:pPr>
      <w:r w:rsidRPr="00F8080B">
        <w:rPr>
          <w:rFonts w:ascii="Arial" w:hAnsi="Arial" w:cs="Arial"/>
          <w:bCs/>
          <w:sz w:val="20"/>
          <w:szCs w:val="20"/>
          <w:lang w:val="sl-SI"/>
        </w:rPr>
        <w:t xml:space="preserve">(1) </w:t>
      </w:r>
      <w:r w:rsidRPr="00F8080B">
        <w:rPr>
          <w:rFonts w:ascii="Arial" w:hAnsi="Arial" w:cs="Arial"/>
          <w:sz w:val="20"/>
          <w:szCs w:val="20"/>
          <w:lang w:val="sl-SI"/>
        </w:rPr>
        <w:t>Podpora se dodeli v obliki povračila poenostavljenih stroškov iz uredbe o skupnih določbah za izvajanje intervencij kot pavšalni znesek.</w:t>
      </w:r>
    </w:p>
    <w:p w14:paraId="79EF24E2" w14:textId="77777777" w:rsidR="005F7114" w:rsidRPr="00F8080B" w:rsidRDefault="005F7114" w:rsidP="005F7114">
      <w:pPr>
        <w:tabs>
          <w:tab w:val="start" w:pos="0pt"/>
        </w:tabs>
        <w:overflowPunct w:val="0"/>
        <w:autoSpaceDE w:val="0"/>
        <w:autoSpaceDN w:val="0"/>
        <w:adjustRightInd w:val="0"/>
        <w:spacing w:line="12pt" w:lineRule="auto"/>
        <w:jc w:val="both"/>
        <w:textAlignment w:val="baseline"/>
        <w:rPr>
          <w:rFonts w:cs="Arial"/>
          <w:szCs w:val="20"/>
          <w:lang w:eastAsia="sl-SI"/>
        </w:rPr>
      </w:pPr>
    </w:p>
    <w:p w14:paraId="6666FDD7" w14:textId="77777777" w:rsidR="005F7114" w:rsidRPr="00F8080B" w:rsidRDefault="005F7114" w:rsidP="005F7114">
      <w:pPr>
        <w:tabs>
          <w:tab w:val="start" w:pos="0pt"/>
        </w:tabs>
        <w:overflowPunct w:val="0"/>
        <w:autoSpaceDE w:val="0"/>
        <w:autoSpaceDN w:val="0"/>
        <w:adjustRightInd w:val="0"/>
        <w:spacing w:line="12pt" w:lineRule="auto"/>
        <w:jc w:val="both"/>
        <w:textAlignment w:val="baseline"/>
        <w:rPr>
          <w:rFonts w:cs="Arial"/>
          <w:szCs w:val="20"/>
          <w:lang w:eastAsia="sl-SI"/>
        </w:rPr>
      </w:pPr>
      <w:r w:rsidRPr="00F8080B">
        <w:rPr>
          <w:rFonts w:cs="Arial"/>
          <w:szCs w:val="20"/>
          <w:lang w:eastAsia="sl-SI"/>
        </w:rPr>
        <w:t>(2) Sredstva se upravičencu dodelijo za obdobje, ki se začne s koledarskim letom vložitve vloge na javni razpis in se zaključi z največ petletnim obdobjem po priznanju upravičenca, pri čemer je leto 2028 zadnje leto trajanja podpore.</w:t>
      </w:r>
    </w:p>
    <w:p w14:paraId="1825182B" w14:textId="77777777" w:rsidR="005F7114" w:rsidRPr="00F8080B" w:rsidRDefault="005F7114" w:rsidP="005F7114">
      <w:pPr>
        <w:tabs>
          <w:tab w:val="start" w:pos="0pt"/>
        </w:tabs>
        <w:overflowPunct w:val="0"/>
        <w:autoSpaceDE w:val="0"/>
        <w:autoSpaceDN w:val="0"/>
        <w:adjustRightInd w:val="0"/>
        <w:spacing w:line="12pt" w:lineRule="auto"/>
        <w:jc w:val="both"/>
        <w:textAlignment w:val="baseline"/>
        <w:rPr>
          <w:rFonts w:cs="Arial"/>
          <w:szCs w:val="20"/>
          <w:lang w:eastAsia="sl-SI"/>
        </w:rPr>
      </w:pPr>
    </w:p>
    <w:p w14:paraId="621CF526" w14:textId="77777777" w:rsidR="005F7114" w:rsidRPr="00F8080B" w:rsidRDefault="005F7114" w:rsidP="005F7114">
      <w:pPr>
        <w:tabs>
          <w:tab w:val="start" w:pos="0pt"/>
        </w:tabs>
        <w:overflowPunct w:val="0"/>
        <w:autoSpaceDE w:val="0"/>
        <w:autoSpaceDN w:val="0"/>
        <w:adjustRightInd w:val="0"/>
        <w:spacing w:line="12pt" w:lineRule="auto"/>
        <w:jc w:val="both"/>
        <w:textAlignment w:val="baseline"/>
        <w:rPr>
          <w:rFonts w:cs="Arial"/>
          <w:szCs w:val="20"/>
          <w:lang w:eastAsia="sl-SI"/>
        </w:rPr>
      </w:pPr>
      <w:r w:rsidRPr="00F8080B">
        <w:rPr>
          <w:rFonts w:cs="Arial"/>
          <w:szCs w:val="20"/>
          <w:lang w:eastAsia="sl-SI"/>
        </w:rPr>
        <w:t>(3) Ne glede na prejšnji odstavek lahko vlagatelj uveljavlja podporo za obdobje, ki je krajše od obdobja iz prejšnjega odstavka, vendar najmanj za obdobje dveh zaporednih koledarskih let.</w:t>
      </w:r>
    </w:p>
    <w:p w14:paraId="0BF5903E" w14:textId="77777777" w:rsidR="005F7114" w:rsidRPr="00F8080B" w:rsidRDefault="005F7114" w:rsidP="005F7114">
      <w:pPr>
        <w:tabs>
          <w:tab w:val="start" w:pos="0pt"/>
        </w:tabs>
        <w:overflowPunct w:val="0"/>
        <w:autoSpaceDE w:val="0"/>
        <w:autoSpaceDN w:val="0"/>
        <w:adjustRightInd w:val="0"/>
        <w:spacing w:line="12pt" w:lineRule="auto"/>
        <w:jc w:val="both"/>
        <w:textAlignment w:val="baseline"/>
        <w:rPr>
          <w:rFonts w:cs="Arial"/>
          <w:szCs w:val="20"/>
          <w:lang w:eastAsia="sl-SI"/>
        </w:rPr>
      </w:pPr>
    </w:p>
    <w:p w14:paraId="66AB6167" w14:textId="77777777" w:rsidR="005F7114" w:rsidRPr="00F8080B" w:rsidRDefault="005F7114" w:rsidP="005F7114">
      <w:pPr>
        <w:tabs>
          <w:tab w:val="start" w:pos="0pt"/>
        </w:tabs>
        <w:overflowPunct w:val="0"/>
        <w:autoSpaceDE w:val="0"/>
        <w:autoSpaceDN w:val="0"/>
        <w:adjustRightInd w:val="0"/>
        <w:spacing w:line="12pt" w:lineRule="auto"/>
        <w:jc w:val="both"/>
        <w:textAlignment w:val="baseline"/>
        <w:rPr>
          <w:rFonts w:cs="Arial"/>
          <w:szCs w:val="20"/>
          <w:lang w:eastAsia="sl-SI"/>
        </w:rPr>
      </w:pPr>
      <w:r w:rsidRPr="00F8080B">
        <w:rPr>
          <w:rFonts w:cs="Arial"/>
          <w:szCs w:val="20"/>
          <w:lang w:eastAsia="sl-SI"/>
        </w:rPr>
        <w:t>(4) Stopnja javne podpore znaša:</w:t>
      </w:r>
    </w:p>
    <w:p w14:paraId="57C4A62D" w14:textId="77777777" w:rsidR="005F7114" w:rsidRPr="00F8080B" w:rsidRDefault="005F7114" w:rsidP="005F7114">
      <w:pPr>
        <w:tabs>
          <w:tab w:val="start" w:pos="0pt"/>
        </w:tabs>
        <w:overflowPunct w:val="0"/>
        <w:autoSpaceDE w:val="0"/>
        <w:autoSpaceDN w:val="0"/>
        <w:adjustRightInd w:val="0"/>
        <w:spacing w:line="12pt" w:lineRule="auto"/>
        <w:jc w:val="both"/>
        <w:textAlignment w:val="baseline"/>
        <w:rPr>
          <w:rFonts w:cs="Arial"/>
          <w:szCs w:val="20"/>
          <w:lang w:eastAsia="sl-SI"/>
        </w:rPr>
      </w:pPr>
      <w:r w:rsidRPr="00F8080B">
        <w:rPr>
          <w:rFonts w:cs="Arial"/>
          <w:szCs w:val="20"/>
          <w:lang w:eastAsia="sl-SI"/>
        </w:rPr>
        <w:t xml:space="preserve">– </w:t>
      </w:r>
      <w:r>
        <w:rPr>
          <w:rFonts w:cs="Arial"/>
          <w:szCs w:val="20"/>
          <w:lang w:eastAsia="sl-SI"/>
        </w:rPr>
        <w:t>10</w:t>
      </w:r>
      <w:r w:rsidRPr="00F8080B">
        <w:rPr>
          <w:rFonts w:cs="Arial"/>
          <w:szCs w:val="20"/>
          <w:lang w:eastAsia="sl-SI"/>
        </w:rPr>
        <w:t xml:space="preserve"> </w:t>
      </w:r>
      <w:r>
        <w:rPr>
          <w:rFonts w:cs="Arial"/>
          <w:szCs w:val="20"/>
          <w:lang w:eastAsia="sl-SI"/>
        </w:rPr>
        <w:t>%</w:t>
      </w:r>
      <w:r w:rsidRPr="00F8080B">
        <w:rPr>
          <w:rFonts w:cs="Arial"/>
          <w:szCs w:val="20"/>
          <w:lang w:eastAsia="sl-SI"/>
        </w:rPr>
        <w:t xml:space="preserve"> predvidene vrednosti tržne proizvodnje upravičenca za koledarsko leto priznanja,</w:t>
      </w:r>
    </w:p>
    <w:p w14:paraId="2E27EC8F" w14:textId="77777777" w:rsidR="005F7114" w:rsidRPr="00F8080B" w:rsidRDefault="005F7114" w:rsidP="005F7114">
      <w:pPr>
        <w:tabs>
          <w:tab w:val="start" w:pos="0pt"/>
        </w:tabs>
        <w:overflowPunct w:val="0"/>
        <w:autoSpaceDE w:val="0"/>
        <w:autoSpaceDN w:val="0"/>
        <w:adjustRightInd w:val="0"/>
        <w:spacing w:line="12pt" w:lineRule="auto"/>
        <w:jc w:val="both"/>
        <w:textAlignment w:val="baseline"/>
        <w:rPr>
          <w:rFonts w:cs="Arial"/>
          <w:szCs w:val="20"/>
          <w:lang w:eastAsia="sl-SI"/>
        </w:rPr>
      </w:pPr>
      <w:r w:rsidRPr="00F8080B">
        <w:rPr>
          <w:rFonts w:cs="Arial"/>
          <w:szCs w:val="20"/>
          <w:lang w:eastAsia="sl-SI"/>
        </w:rPr>
        <w:t xml:space="preserve">– </w:t>
      </w:r>
      <w:r>
        <w:rPr>
          <w:rFonts w:cs="Arial"/>
          <w:szCs w:val="20"/>
          <w:lang w:eastAsia="sl-SI"/>
        </w:rPr>
        <w:t>9</w:t>
      </w:r>
      <w:r w:rsidRPr="00F8080B">
        <w:rPr>
          <w:rFonts w:cs="Arial"/>
          <w:szCs w:val="20"/>
          <w:lang w:eastAsia="sl-SI"/>
        </w:rPr>
        <w:t xml:space="preserve"> </w:t>
      </w:r>
      <w:r>
        <w:rPr>
          <w:rFonts w:cs="Arial"/>
          <w:szCs w:val="20"/>
          <w:lang w:eastAsia="sl-SI"/>
        </w:rPr>
        <w:t>%</w:t>
      </w:r>
      <w:r w:rsidRPr="00F8080B">
        <w:rPr>
          <w:rFonts w:cs="Arial"/>
          <w:szCs w:val="20"/>
          <w:lang w:eastAsia="sl-SI"/>
        </w:rPr>
        <w:t xml:space="preserve"> vrednosti tržne proizvodnje upravičenca za prvo koledarsko leto po koledarskem letu priznanja,</w:t>
      </w:r>
    </w:p>
    <w:p w14:paraId="4CAAE61E" w14:textId="77777777" w:rsidR="005F7114" w:rsidRPr="00F8080B" w:rsidRDefault="005F7114" w:rsidP="005F7114">
      <w:pPr>
        <w:tabs>
          <w:tab w:val="start" w:pos="0pt"/>
        </w:tabs>
        <w:overflowPunct w:val="0"/>
        <w:autoSpaceDE w:val="0"/>
        <w:autoSpaceDN w:val="0"/>
        <w:adjustRightInd w:val="0"/>
        <w:spacing w:line="12pt" w:lineRule="auto"/>
        <w:jc w:val="both"/>
        <w:textAlignment w:val="baseline"/>
        <w:rPr>
          <w:rFonts w:cs="Arial"/>
          <w:szCs w:val="20"/>
          <w:lang w:eastAsia="sl-SI"/>
        </w:rPr>
      </w:pPr>
      <w:r w:rsidRPr="00F8080B">
        <w:rPr>
          <w:rFonts w:cs="Arial"/>
          <w:szCs w:val="20"/>
          <w:lang w:eastAsia="sl-SI"/>
        </w:rPr>
        <w:t xml:space="preserve">– </w:t>
      </w:r>
      <w:r>
        <w:rPr>
          <w:rFonts w:cs="Arial"/>
          <w:szCs w:val="20"/>
          <w:lang w:eastAsia="sl-SI"/>
        </w:rPr>
        <w:t>8</w:t>
      </w:r>
      <w:r w:rsidRPr="00F8080B">
        <w:rPr>
          <w:rFonts w:cs="Arial"/>
          <w:szCs w:val="20"/>
          <w:lang w:eastAsia="sl-SI"/>
        </w:rPr>
        <w:t xml:space="preserve"> </w:t>
      </w:r>
      <w:r>
        <w:rPr>
          <w:rFonts w:cs="Arial"/>
          <w:szCs w:val="20"/>
          <w:lang w:eastAsia="sl-SI"/>
        </w:rPr>
        <w:t>%</w:t>
      </w:r>
      <w:r w:rsidRPr="00F8080B">
        <w:rPr>
          <w:rFonts w:cs="Arial"/>
          <w:szCs w:val="20"/>
          <w:lang w:eastAsia="sl-SI"/>
        </w:rPr>
        <w:t xml:space="preserve"> vrednosti tržne proizvodnje upravičenca za drugo koledarsko leto po koledarskem letu priznanja,</w:t>
      </w:r>
    </w:p>
    <w:p w14:paraId="534AE144" w14:textId="77777777" w:rsidR="005F7114" w:rsidRPr="00F8080B" w:rsidRDefault="005F7114" w:rsidP="005F7114">
      <w:pPr>
        <w:tabs>
          <w:tab w:val="start" w:pos="0pt"/>
        </w:tabs>
        <w:overflowPunct w:val="0"/>
        <w:autoSpaceDE w:val="0"/>
        <w:autoSpaceDN w:val="0"/>
        <w:adjustRightInd w:val="0"/>
        <w:spacing w:line="12pt" w:lineRule="auto"/>
        <w:jc w:val="both"/>
        <w:textAlignment w:val="baseline"/>
        <w:rPr>
          <w:rFonts w:cs="Arial"/>
          <w:szCs w:val="20"/>
          <w:lang w:eastAsia="sl-SI"/>
        </w:rPr>
      </w:pPr>
      <w:r w:rsidRPr="00F8080B">
        <w:rPr>
          <w:rFonts w:cs="Arial"/>
          <w:szCs w:val="20"/>
          <w:lang w:eastAsia="sl-SI"/>
        </w:rPr>
        <w:t xml:space="preserve">– </w:t>
      </w:r>
      <w:r>
        <w:rPr>
          <w:rFonts w:cs="Arial"/>
          <w:szCs w:val="20"/>
          <w:lang w:eastAsia="sl-SI"/>
        </w:rPr>
        <w:t>7</w:t>
      </w:r>
      <w:r w:rsidRPr="00F8080B">
        <w:rPr>
          <w:rFonts w:cs="Arial"/>
          <w:szCs w:val="20"/>
          <w:lang w:eastAsia="sl-SI"/>
        </w:rPr>
        <w:t xml:space="preserve"> </w:t>
      </w:r>
      <w:r>
        <w:rPr>
          <w:rFonts w:cs="Arial"/>
          <w:szCs w:val="20"/>
          <w:lang w:eastAsia="sl-SI"/>
        </w:rPr>
        <w:t>%</w:t>
      </w:r>
      <w:r w:rsidRPr="00F8080B">
        <w:rPr>
          <w:rFonts w:cs="Arial"/>
          <w:szCs w:val="20"/>
          <w:lang w:eastAsia="sl-SI"/>
        </w:rPr>
        <w:t xml:space="preserve"> vrednosti tržne proizvodnje upravičenca za tretje koledarsko leto po koledarskem letu priznanja in</w:t>
      </w:r>
    </w:p>
    <w:p w14:paraId="7AB0DBC5" w14:textId="77777777" w:rsidR="005F7114" w:rsidRPr="00F8080B" w:rsidRDefault="005F7114" w:rsidP="005F7114">
      <w:pPr>
        <w:tabs>
          <w:tab w:val="start" w:pos="0pt"/>
        </w:tabs>
        <w:overflowPunct w:val="0"/>
        <w:autoSpaceDE w:val="0"/>
        <w:autoSpaceDN w:val="0"/>
        <w:adjustRightInd w:val="0"/>
        <w:spacing w:line="12pt" w:lineRule="auto"/>
        <w:jc w:val="both"/>
        <w:textAlignment w:val="baseline"/>
        <w:rPr>
          <w:rFonts w:cs="Arial"/>
          <w:szCs w:val="20"/>
          <w:lang w:eastAsia="sl-SI"/>
        </w:rPr>
      </w:pPr>
      <w:r w:rsidRPr="00F8080B">
        <w:rPr>
          <w:rFonts w:cs="Arial"/>
          <w:szCs w:val="20"/>
          <w:lang w:eastAsia="sl-SI"/>
        </w:rPr>
        <w:t xml:space="preserve">– </w:t>
      </w:r>
      <w:r>
        <w:rPr>
          <w:rFonts w:cs="Arial"/>
          <w:szCs w:val="20"/>
          <w:lang w:eastAsia="sl-SI"/>
        </w:rPr>
        <w:t>6</w:t>
      </w:r>
      <w:r w:rsidRPr="00F8080B">
        <w:rPr>
          <w:rFonts w:cs="Arial"/>
          <w:szCs w:val="20"/>
          <w:lang w:eastAsia="sl-SI"/>
        </w:rPr>
        <w:t xml:space="preserve"> </w:t>
      </w:r>
      <w:r>
        <w:rPr>
          <w:rFonts w:cs="Arial"/>
          <w:szCs w:val="20"/>
          <w:lang w:eastAsia="sl-SI"/>
        </w:rPr>
        <w:t>%</w:t>
      </w:r>
      <w:r w:rsidRPr="00F8080B">
        <w:rPr>
          <w:rFonts w:cs="Arial"/>
          <w:szCs w:val="20"/>
          <w:lang w:eastAsia="sl-SI"/>
        </w:rPr>
        <w:t xml:space="preserve"> vrednosti tržne proizvodnje upravičenca za četrto koledarsko leto po koledarskem letu priznanja.</w:t>
      </w:r>
    </w:p>
    <w:p w14:paraId="6DEC0E3F" w14:textId="77777777" w:rsidR="005F7114" w:rsidRPr="00F8080B" w:rsidRDefault="005F7114" w:rsidP="005F7114">
      <w:pPr>
        <w:tabs>
          <w:tab w:val="start" w:pos="0pt"/>
        </w:tabs>
        <w:overflowPunct w:val="0"/>
        <w:autoSpaceDE w:val="0"/>
        <w:autoSpaceDN w:val="0"/>
        <w:adjustRightInd w:val="0"/>
        <w:spacing w:line="12pt" w:lineRule="auto"/>
        <w:jc w:val="both"/>
        <w:textAlignment w:val="baseline"/>
        <w:rPr>
          <w:rFonts w:cs="Arial"/>
          <w:szCs w:val="20"/>
          <w:lang w:eastAsia="sl-SI"/>
        </w:rPr>
      </w:pPr>
    </w:p>
    <w:p w14:paraId="13EB867E" w14:textId="77777777" w:rsidR="005F7114" w:rsidRPr="00F8080B" w:rsidRDefault="005F7114" w:rsidP="005F7114">
      <w:pPr>
        <w:tabs>
          <w:tab w:val="start" w:pos="0pt"/>
        </w:tabs>
        <w:overflowPunct w:val="0"/>
        <w:autoSpaceDE w:val="0"/>
        <w:autoSpaceDN w:val="0"/>
        <w:adjustRightInd w:val="0"/>
        <w:spacing w:line="12pt" w:lineRule="auto"/>
        <w:jc w:val="both"/>
        <w:textAlignment w:val="baseline"/>
        <w:rPr>
          <w:rFonts w:cs="Arial"/>
          <w:szCs w:val="20"/>
          <w:lang w:eastAsia="sl-SI"/>
        </w:rPr>
      </w:pPr>
      <w:r w:rsidRPr="00F8080B">
        <w:rPr>
          <w:rFonts w:cs="Arial"/>
          <w:szCs w:val="20"/>
          <w:lang w:eastAsia="sl-SI"/>
        </w:rPr>
        <w:t>(5) Znesek podpore na koledarsko leto ne sme presegati:</w:t>
      </w:r>
    </w:p>
    <w:p w14:paraId="4D935023" w14:textId="77777777" w:rsidR="005F7114" w:rsidRPr="00F8080B" w:rsidRDefault="005F7114" w:rsidP="005F7114">
      <w:pPr>
        <w:tabs>
          <w:tab w:val="start" w:pos="0pt"/>
        </w:tabs>
        <w:overflowPunct w:val="0"/>
        <w:autoSpaceDE w:val="0"/>
        <w:autoSpaceDN w:val="0"/>
        <w:adjustRightInd w:val="0"/>
        <w:spacing w:line="12pt" w:lineRule="auto"/>
        <w:jc w:val="both"/>
        <w:textAlignment w:val="baseline"/>
        <w:rPr>
          <w:rFonts w:cs="Arial"/>
          <w:szCs w:val="20"/>
          <w:lang w:eastAsia="sl-SI"/>
        </w:rPr>
      </w:pPr>
      <w:r w:rsidRPr="00F8080B">
        <w:rPr>
          <w:rFonts w:cs="Arial"/>
          <w:szCs w:val="20"/>
          <w:lang w:eastAsia="sl-SI"/>
        </w:rPr>
        <w:t>– 50.000 eurov, če je upravičenec organizacija proizvajalcev</w:t>
      </w:r>
      <w:r>
        <w:rPr>
          <w:rFonts w:cs="Arial"/>
          <w:szCs w:val="20"/>
          <w:lang w:eastAsia="sl-SI"/>
        </w:rPr>
        <w:t xml:space="preserve"> iz 1. točke prvega odstavka 4. člena te uredbe</w:t>
      </w:r>
      <w:r w:rsidRPr="00F8080B">
        <w:rPr>
          <w:rFonts w:cs="Arial"/>
          <w:szCs w:val="20"/>
          <w:lang w:eastAsia="sl-SI"/>
        </w:rPr>
        <w:t>;</w:t>
      </w:r>
    </w:p>
    <w:p w14:paraId="277629AE" w14:textId="77777777" w:rsidR="005F7114" w:rsidRPr="00F8080B" w:rsidRDefault="005F7114" w:rsidP="005F7114">
      <w:pPr>
        <w:tabs>
          <w:tab w:val="start" w:pos="0pt"/>
        </w:tabs>
        <w:overflowPunct w:val="0"/>
        <w:autoSpaceDE w:val="0"/>
        <w:autoSpaceDN w:val="0"/>
        <w:adjustRightInd w:val="0"/>
        <w:spacing w:line="12pt" w:lineRule="auto"/>
        <w:jc w:val="both"/>
        <w:textAlignment w:val="baseline"/>
        <w:rPr>
          <w:rFonts w:cs="Arial"/>
          <w:szCs w:val="20"/>
          <w:lang w:eastAsia="sl-SI"/>
        </w:rPr>
      </w:pPr>
      <w:r w:rsidRPr="00F8080B">
        <w:rPr>
          <w:rFonts w:cs="Arial"/>
          <w:szCs w:val="20"/>
          <w:lang w:eastAsia="sl-SI"/>
        </w:rPr>
        <w:t>– 25.000 eurov, če je upravičenec skupina proizvajalcev ali skupina izvajalcev</w:t>
      </w:r>
      <w:r w:rsidRPr="00F353DF">
        <w:rPr>
          <w:rFonts w:cs="Arial"/>
          <w:szCs w:val="20"/>
          <w:lang w:eastAsia="sl-SI"/>
        </w:rPr>
        <w:t xml:space="preserve"> </w:t>
      </w:r>
      <w:r>
        <w:rPr>
          <w:rFonts w:cs="Arial"/>
          <w:szCs w:val="20"/>
          <w:lang w:eastAsia="sl-SI"/>
        </w:rPr>
        <w:t>iz 2., 3. in 4. točke prvega odstavka 4. člena te uredbe</w:t>
      </w:r>
      <w:r w:rsidRPr="00F8080B">
        <w:rPr>
          <w:rFonts w:cs="Arial"/>
          <w:szCs w:val="20"/>
          <w:lang w:eastAsia="sl-SI"/>
        </w:rPr>
        <w:t>.</w:t>
      </w:r>
    </w:p>
    <w:p w14:paraId="7B29BF51" w14:textId="77777777" w:rsidR="005F7114" w:rsidRPr="00F8080B" w:rsidRDefault="005F7114" w:rsidP="005F7114">
      <w:pPr>
        <w:tabs>
          <w:tab w:val="start" w:pos="0pt"/>
        </w:tabs>
        <w:overflowPunct w:val="0"/>
        <w:autoSpaceDE w:val="0"/>
        <w:autoSpaceDN w:val="0"/>
        <w:adjustRightInd w:val="0"/>
        <w:spacing w:line="12pt" w:lineRule="auto"/>
        <w:jc w:val="both"/>
        <w:textAlignment w:val="baseline"/>
        <w:rPr>
          <w:rFonts w:cs="Arial"/>
          <w:szCs w:val="20"/>
          <w:lang w:eastAsia="sl-SI"/>
        </w:rPr>
      </w:pPr>
    </w:p>
    <w:p w14:paraId="0B9D6EBB" w14:textId="77777777" w:rsidR="005F7114" w:rsidRPr="00F8080B" w:rsidRDefault="005F7114" w:rsidP="005F7114">
      <w:pPr>
        <w:tabs>
          <w:tab w:val="start" w:pos="0pt"/>
        </w:tabs>
        <w:overflowPunct w:val="0"/>
        <w:autoSpaceDE w:val="0"/>
        <w:autoSpaceDN w:val="0"/>
        <w:adjustRightInd w:val="0"/>
        <w:spacing w:line="12pt" w:lineRule="auto"/>
        <w:jc w:val="both"/>
        <w:textAlignment w:val="baseline"/>
        <w:rPr>
          <w:rFonts w:cs="Arial"/>
          <w:szCs w:val="20"/>
          <w:lang w:eastAsia="sl-SI"/>
        </w:rPr>
      </w:pPr>
      <w:r w:rsidRPr="00F8080B">
        <w:rPr>
          <w:rFonts w:cs="Arial"/>
          <w:szCs w:val="20"/>
          <w:lang w:eastAsia="sl-SI"/>
        </w:rPr>
        <w:t>(6) Najnižji skupni znesek podpore na vlogo na javni razpis znaša 5.000 eurov.</w:t>
      </w:r>
    </w:p>
    <w:p w14:paraId="31ADA96B" w14:textId="77777777" w:rsidR="005F7114" w:rsidRPr="00F8080B" w:rsidRDefault="005F7114" w:rsidP="005F7114">
      <w:pPr>
        <w:tabs>
          <w:tab w:val="start" w:pos="0pt"/>
          <w:tab w:val="num" w:pos="21.25pt"/>
        </w:tabs>
        <w:spacing w:line="12pt" w:lineRule="auto"/>
        <w:ind w:start="21.25pt" w:hanging="21.25pt"/>
        <w:jc w:val="both"/>
        <w:rPr>
          <w:rFonts w:cs="Arial"/>
          <w:szCs w:val="20"/>
          <w:lang w:eastAsia="sl-SI"/>
        </w:rPr>
      </w:pPr>
    </w:p>
    <w:p w14:paraId="6E492B29" w14:textId="4CF1FFCE" w:rsidR="005F7114" w:rsidRPr="00F8080B" w:rsidRDefault="005F7114" w:rsidP="005F7114">
      <w:pPr>
        <w:tabs>
          <w:tab w:val="num" w:pos="0pt"/>
        </w:tabs>
        <w:spacing w:line="12pt" w:lineRule="auto"/>
        <w:jc w:val="both"/>
        <w:rPr>
          <w:rFonts w:cs="Arial"/>
          <w:szCs w:val="20"/>
          <w:lang w:eastAsia="sl-SI"/>
        </w:rPr>
      </w:pPr>
      <w:r w:rsidRPr="00341FC7">
        <w:rPr>
          <w:rFonts w:cs="Arial"/>
          <w:szCs w:val="20"/>
          <w:lang w:eastAsia="sl-SI"/>
        </w:rPr>
        <w:t xml:space="preserve">(7) Če se podpora dodeli za </w:t>
      </w:r>
      <w:r w:rsidR="007C3AE8" w:rsidRPr="007C3AE8">
        <w:rPr>
          <w:rFonts w:cs="Arial"/>
          <w:szCs w:val="20"/>
          <w:lang w:eastAsia="sl-SI"/>
        </w:rPr>
        <w:t xml:space="preserve">proizvod, ki ni kmetijski proizvod, se podpora iz </w:t>
      </w:r>
      <w:r w:rsidR="007C3AE8">
        <w:rPr>
          <w:rFonts w:cs="Arial"/>
          <w:szCs w:val="20"/>
          <w:lang w:eastAsia="sl-SI"/>
        </w:rPr>
        <w:t>pod</w:t>
      </w:r>
      <w:r w:rsidR="007C3AE8" w:rsidRPr="007C3AE8">
        <w:rPr>
          <w:rFonts w:cs="Arial"/>
          <w:szCs w:val="20"/>
          <w:lang w:eastAsia="sl-SI"/>
        </w:rPr>
        <w:t xml:space="preserve">intervencije dodeli kot pomoč po pravilu </w:t>
      </w:r>
      <w:r w:rsidR="007C3AE8" w:rsidRPr="00D22337">
        <w:rPr>
          <w:rFonts w:cs="Arial"/>
          <w:i/>
          <w:szCs w:val="20"/>
          <w:lang w:eastAsia="sl-SI"/>
        </w:rPr>
        <w:t>de minimis</w:t>
      </w:r>
      <w:r w:rsidR="007C3AE8" w:rsidRPr="007C3AE8">
        <w:rPr>
          <w:rFonts w:cs="Arial"/>
          <w:szCs w:val="20"/>
          <w:lang w:eastAsia="sl-SI"/>
        </w:rPr>
        <w:t xml:space="preserve"> v skladu z Uredbo 1407/2013/EU.</w:t>
      </w:r>
    </w:p>
    <w:p w14:paraId="0809B411" w14:textId="77777777" w:rsidR="005F7114" w:rsidRPr="00F8080B" w:rsidRDefault="005F7114" w:rsidP="005F7114">
      <w:pPr>
        <w:pStyle w:val="odstavek0"/>
        <w:shd w:val="clear" w:color="auto" w:fill="FFFFFF" w:themeFill="background1"/>
        <w:spacing w:before="0pt" w:beforeAutospacing="0" w:after="0pt" w:afterAutospacing="0"/>
        <w:jc w:val="both"/>
        <w:rPr>
          <w:rFonts w:ascii="Arial" w:hAnsi="Arial" w:cs="Arial"/>
          <w:sz w:val="20"/>
          <w:szCs w:val="20"/>
          <w:lang w:val="sl-SI"/>
        </w:rPr>
      </w:pPr>
    </w:p>
    <w:p w14:paraId="774DA080" w14:textId="77777777" w:rsidR="005F7114" w:rsidRPr="00F353DF" w:rsidRDefault="005F7114" w:rsidP="005F7114">
      <w:pPr>
        <w:pStyle w:val="Odstavekseznama"/>
        <w:widowControl w:val="0"/>
        <w:numPr>
          <w:ilvl w:val="0"/>
          <w:numId w:val="36"/>
        </w:numPr>
        <w:tabs>
          <w:tab w:val="start" w:pos="0pt"/>
          <w:tab w:val="start" w:pos="14.20pt"/>
        </w:tabs>
        <w:ind w:start="0pt"/>
        <w:jc w:val="center"/>
        <w:rPr>
          <w:rFonts w:ascii="Arial" w:hAnsi="Arial" w:cs="Arial"/>
          <w:b/>
          <w:sz w:val="20"/>
        </w:rPr>
      </w:pPr>
      <w:r w:rsidRPr="00F353DF">
        <w:rPr>
          <w:rFonts w:ascii="Arial" w:hAnsi="Arial" w:cs="Arial"/>
          <w:b/>
          <w:sz w:val="20"/>
        </w:rPr>
        <w:t>člen</w:t>
      </w:r>
    </w:p>
    <w:p w14:paraId="781354C5" w14:textId="77777777" w:rsidR="005F7114" w:rsidRPr="00F8080B" w:rsidRDefault="005F7114" w:rsidP="005F7114">
      <w:pPr>
        <w:pStyle w:val="lennaslov"/>
        <w:rPr>
          <w:bCs/>
          <w:sz w:val="20"/>
          <w:szCs w:val="20"/>
        </w:rPr>
      </w:pPr>
      <w:r w:rsidRPr="00F8080B">
        <w:rPr>
          <w:sz w:val="20"/>
          <w:szCs w:val="20"/>
        </w:rPr>
        <w:t>(upravne sankcije)</w:t>
      </w:r>
    </w:p>
    <w:p w14:paraId="18A7F697" w14:textId="77777777" w:rsidR="005F7114" w:rsidRPr="00F8080B" w:rsidRDefault="005F7114" w:rsidP="005F7114">
      <w:pPr>
        <w:spacing w:line="12pt" w:lineRule="auto"/>
        <w:jc w:val="both"/>
        <w:rPr>
          <w:rFonts w:cs="Arial"/>
          <w:szCs w:val="20"/>
        </w:rPr>
      </w:pPr>
    </w:p>
    <w:p w14:paraId="7EABBD6B" w14:textId="7DDA2BE9" w:rsidR="005F7114" w:rsidRPr="00B9019E" w:rsidRDefault="005F7114" w:rsidP="005F7114">
      <w:pPr>
        <w:spacing w:line="12pt" w:lineRule="auto"/>
        <w:jc w:val="both"/>
        <w:rPr>
          <w:rFonts w:cs="Arial"/>
          <w:szCs w:val="20"/>
        </w:rPr>
      </w:pPr>
      <w:r w:rsidRPr="00F8080B">
        <w:rPr>
          <w:rFonts w:cs="Arial"/>
          <w:szCs w:val="20"/>
        </w:rPr>
        <w:t xml:space="preserve">(1) Upravičenec, ki ne </w:t>
      </w:r>
      <w:r w:rsidR="00193B0B">
        <w:rPr>
          <w:rFonts w:cs="Arial"/>
          <w:szCs w:val="20"/>
        </w:rPr>
        <w:t>vloži</w:t>
      </w:r>
      <w:r w:rsidR="00193B0B" w:rsidRPr="00F8080B">
        <w:rPr>
          <w:rFonts w:cs="Arial"/>
          <w:szCs w:val="20"/>
        </w:rPr>
        <w:t xml:space="preserve"> </w:t>
      </w:r>
      <w:r w:rsidRPr="00F8080B">
        <w:rPr>
          <w:rFonts w:cs="Arial"/>
          <w:szCs w:val="20"/>
        </w:rPr>
        <w:t xml:space="preserve">zahtevka za izplačilo sredstev, mora v proračun Republike </w:t>
      </w:r>
      <w:r w:rsidRPr="00B9019E">
        <w:rPr>
          <w:rFonts w:cs="Arial"/>
          <w:szCs w:val="20"/>
        </w:rPr>
        <w:t xml:space="preserve">Slovenije vrniti </w:t>
      </w:r>
      <w:r w:rsidR="00C050B3" w:rsidRPr="00B9019E">
        <w:rPr>
          <w:rFonts w:cs="Arial"/>
          <w:szCs w:val="20"/>
        </w:rPr>
        <w:t xml:space="preserve">vsa izplačana </w:t>
      </w:r>
      <w:r w:rsidR="00EC2565" w:rsidRPr="00B9019E">
        <w:rPr>
          <w:rFonts w:cs="Arial"/>
          <w:szCs w:val="20"/>
        </w:rPr>
        <w:t>sredstva</w:t>
      </w:r>
      <w:r w:rsidRPr="00B9019E">
        <w:rPr>
          <w:rFonts w:cs="Arial"/>
          <w:szCs w:val="20"/>
        </w:rPr>
        <w:t xml:space="preserve"> in izgubi pravico do izplačila naslednjih zahtevkov. </w:t>
      </w:r>
    </w:p>
    <w:p w14:paraId="1D8EA56A" w14:textId="77777777" w:rsidR="005F7114" w:rsidRPr="002E673E" w:rsidRDefault="005F7114" w:rsidP="005F7114">
      <w:pPr>
        <w:spacing w:line="12pt" w:lineRule="auto"/>
        <w:jc w:val="both"/>
        <w:rPr>
          <w:rFonts w:cs="Arial"/>
          <w:szCs w:val="20"/>
        </w:rPr>
      </w:pPr>
    </w:p>
    <w:p w14:paraId="046C8A96" w14:textId="77777777" w:rsidR="005F7114" w:rsidRDefault="005F7114" w:rsidP="00E447DB">
      <w:pPr>
        <w:spacing w:line="12pt" w:lineRule="auto"/>
        <w:jc w:val="both"/>
        <w:rPr>
          <w:rFonts w:cs="Arial"/>
          <w:szCs w:val="20"/>
        </w:rPr>
      </w:pPr>
      <w:r w:rsidRPr="00B9019E">
        <w:rPr>
          <w:rFonts w:cs="Arial"/>
          <w:szCs w:val="20"/>
        </w:rPr>
        <w:t xml:space="preserve">(2) </w:t>
      </w:r>
      <w:r w:rsidR="00E447DB" w:rsidRPr="00B9019E">
        <w:rPr>
          <w:rFonts w:cs="Arial"/>
          <w:szCs w:val="20"/>
        </w:rPr>
        <w:t>U</w:t>
      </w:r>
      <w:r w:rsidRPr="00B9019E">
        <w:rPr>
          <w:rFonts w:cs="Arial"/>
          <w:szCs w:val="20"/>
        </w:rPr>
        <w:t>pravičenec</w:t>
      </w:r>
      <w:r w:rsidR="00E447DB" w:rsidRPr="00B9019E">
        <w:rPr>
          <w:rFonts w:cs="Arial"/>
          <w:szCs w:val="20"/>
        </w:rPr>
        <w:t>, ki</w:t>
      </w:r>
      <w:r w:rsidRPr="00B9019E">
        <w:rPr>
          <w:rFonts w:cs="Arial"/>
          <w:szCs w:val="20"/>
        </w:rPr>
        <w:t xml:space="preserve"> ne izpolni obveznosti iz 7. člena te uredbe, mora v proračun Republike Slovenije vrniti vsa izplačana sredstva.</w:t>
      </w:r>
    </w:p>
    <w:p w14:paraId="530D3D03" w14:textId="77777777" w:rsidR="00C050B3" w:rsidRDefault="00C050B3" w:rsidP="005F7114">
      <w:pPr>
        <w:spacing w:line="12pt" w:lineRule="auto"/>
        <w:jc w:val="both"/>
        <w:rPr>
          <w:rFonts w:cs="Arial"/>
          <w:szCs w:val="20"/>
        </w:rPr>
      </w:pPr>
    </w:p>
    <w:p w14:paraId="3DEA6F7C" w14:textId="77777777" w:rsidR="005F7114" w:rsidRPr="00AF0E75" w:rsidRDefault="005F7114" w:rsidP="005F7114">
      <w:pPr>
        <w:pStyle w:val="Odstavekseznama"/>
        <w:widowControl w:val="0"/>
        <w:numPr>
          <w:ilvl w:val="0"/>
          <w:numId w:val="36"/>
        </w:numPr>
        <w:tabs>
          <w:tab w:val="start" w:pos="0pt"/>
          <w:tab w:val="start" w:pos="14.20pt"/>
        </w:tabs>
        <w:ind w:start="0pt"/>
        <w:jc w:val="center"/>
        <w:rPr>
          <w:rFonts w:ascii="Arial" w:hAnsi="Arial" w:cs="Arial"/>
          <w:b/>
          <w:sz w:val="20"/>
        </w:rPr>
      </w:pPr>
      <w:r w:rsidRPr="00AF0E75">
        <w:rPr>
          <w:rFonts w:ascii="Arial" w:hAnsi="Arial" w:cs="Arial"/>
          <w:b/>
          <w:sz w:val="20"/>
        </w:rPr>
        <w:t>člen</w:t>
      </w:r>
    </w:p>
    <w:p w14:paraId="65C3C841" w14:textId="77777777" w:rsidR="005F7114" w:rsidRPr="00F8080B" w:rsidRDefault="005F7114" w:rsidP="005F7114">
      <w:pPr>
        <w:pStyle w:val="lennaslov"/>
        <w:rPr>
          <w:sz w:val="20"/>
          <w:szCs w:val="20"/>
        </w:rPr>
      </w:pPr>
      <w:r w:rsidRPr="00F8080B">
        <w:rPr>
          <w:sz w:val="20"/>
          <w:szCs w:val="20"/>
        </w:rPr>
        <w:t>(odrek pravici do sredstev)</w:t>
      </w:r>
    </w:p>
    <w:p w14:paraId="22E64825" w14:textId="77777777" w:rsidR="005F7114" w:rsidRPr="00F8080B" w:rsidRDefault="005F7114" w:rsidP="005F7114">
      <w:pPr>
        <w:pStyle w:val="lennaslov"/>
        <w:jc w:val="both"/>
        <w:rPr>
          <w:sz w:val="20"/>
          <w:szCs w:val="20"/>
        </w:rPr>
      </w:pPr>
    </w:p>
    <w:p w14:paraId="776A87CF" w14:textId="70930A71" w:rsidR="005F7114" w:rsidRPr="00F8080B" w:rsidRDefault="005F7114" w:rsidP="005F7114">
      <w:pPr>
        <w:spacing w:line="12pt" w:lineRule="auto"/>
        <w:jc w:val="both"/>
        <w:rPr>
          <w:rFonts w:cs="Arial"/>
          <w:szCs w:val="20"/>
        </w:rPr>
      </w:pPr>
      <w:r w:rsidRPr="00F8080B">
        <w:rPr>
          <w:rFonts w:cs="Arial"/>
          <w:szCs w:val="20"/>
        </w:rPr>
        <w:t xml:space="preserve">Če se upravičenec odreče pravici do sredstev iz odločbe o pravici do sredstev v skladu z zakonom, ki ureja kmetijstvo, </w:t>
      </w:r>
      <w:r w:rsidR="008C05FD">
        <w:rPr>
          <w:rFonts w:cs="Arial"/>
          <w:szCs w:val="20"/>
        </w:rPr>
        <w:t xml:space="preserve">o tem </w:t>
      </w:r>
      <w:r w:rsidRPr="00F8080B">
        <w:rPr>
          <w:rFonts w:cs="Arial"/>
          <w:szCs w:val="20"/>
        </w:rPr>
        <w:t>pisno obvesti agencijo v treh mesecih od dneva izdaje odločbe o pravici do sredstev.</w:t>
      </w:r>
    </w:p>
    <w:p w14:paraId="4CE8FE45" w14:textId="77777777" w:rsidR="005F7114" w:rsidRPr="00F8080B" w:rsidRDefault="005F7114" w:rsidP="005F7114">
      <w:pPr>
        <w:spacing w:line="12pt" w:lineRule="auto"/>
        <w:jc w:val="both"/>
        <w:rPr>
          <w:rFonts w:cs="Arial"/>
          <w:szCs w:val="20"/>
        </w:rPr>
      </w:pPr>
    </w:p>
    <w:p w14:paraId="216F7077" w14:textId="77777777" w:rsidR="005F7114" w:rsidRPr="00F8080B" w:rsidRDefault="005F7114" w:rsidP="005F7114">
      <w:pPr>
        <w:spacing w:line="12pt" w:lineRule="auto"/>
        <w:jc w:val="both"/>
        <w:rPr>
          <w:rFonts w:cs="Arial"/>
          <w:szCs w:val="20"/>
        </w:rPr>
      </w:pPr>
    </w:p>
    <w:p w14:paraId="4B3A3F13" w14:textId="77777777" w:rsidR="005F7114" w:rsidRPr="00F8080B" w:rsidRDefault="005F7114" w:rsidP="005F7114">
      <w:pPr>
        <w:suppressAutoHyphens/>
        <w:overflowPunct w:val="0"/>
        <w:autoSpaceDE w:val="0"/>
        <w:autoSpaceDN w:val="0"/>
        <w:adjustRightInd w:val="0"/>
        <w:spacing w:line="12pt" w:lineRule="auto"/>
        <w:jc w:val="center"/>
        <w:textAlignment w:val="baseline"/>
        <w:rPr>
          <w:rFonts w:cs="Arial"/>
          <w:szCs w:val="20"/>
          <w:lang w:eastAsia="sl-SI"/>
        </w:rPr>
      </w:pPr>
      <w:r w:rsidRPr="00F8080B">
        <w:rPr>
          <w:rFonts w:cs="Arial"/>
          <w:szCs w:val="20"/>
          <w:lang w:eastAsia="sl-SI"/>
        </w:rPr>
        <w:t>KONČNA DOLOČBA</w:t>
      </w:r>
    </w:p>
    <w:p w14:paraId="14929E70" w14:textId="77777777" w:rsidR="005F7114" w:rsidRPr="00F8080B" w:rsidRDefault="005F7114" w:rsidP="005F7114">
      <w:pPr>
        <w:pStyle w:val="lennaslov"/>
        <w:rPr>
          <w:sz w:val="20"/>
          <w:szCs w:val="20"/>
        </w:rPr>
      </w:pPr>
    </w:p>
    <w:p w14:paraId="57D4DCB1" w14:textId="77777777" w:rsidR="005F7114" w:rsidRPr="00AF0E75" w:rsidRDefault="005F7114" w:rsidP="005F7114">
      <w:pPr>
        <w:pStyle w:val="Odstavekseznama"/>
        <w:widowControl w:val="0"/>
        <w:numPr>
          <w:ilvl w:val="0"/>
          <w:numId w:val="36"/>
        </w:numPr>
        <w:tabs>
          <w:tab w:val="start" w:pos="0pt"/>
          <w:tab w:val="start" w:pos="14.20pt"/>
        </w:tabs>
        <w:ind w:start="0pt"/>
        <w:jc w:val="center"/>
        <w:rPr>
          <w:rFonts w:ascii="Arial" w:hAnsi="Arial" w:cs="Arial"/>
          <w:b/>
          <w:sz w:val="20"/>
        </w:rPr>
      </w:pPr>
      <w:r w:rsidRPr="00AF0E75">
        <w:rPr>
          <w:rFonts w:ascii="Arial" w:hAnsi="Arial" w:cs="Arial"/>
          <w:b/>
          <w:sz w:val="20"/>
        </w:rPr>
        <w:t>člen</w:t>
      </w:r>
    </w:p>
    <w:p w14:paraId="1C23605F" w14:textId="77777777" w:rsidR="005F7114" w:rsidRPr="00F8080B" w:rsidRDefault="005F7114" w:rsidP="005F7114">
      <w:pPr>
        <w:pStyle w:val="lennaslov"/>
        <w:rPr>
          <w:sz w:val="20"/>
          <w:szCs w:val="20"/>
        </w:rPr>
      </w:pPr>
      <w:r w:rsidRPr="00F8080B">
        <w:rPr>
          <w:sz w:val="20"/>
          <w:szCs w:val="20"/>
        </w:rPr>
        <w:t>(začetek veljavnosti)</w:t>
      </w:r>
    </w:p>
    <w:p w14:paraId="1434EFD6" w14:textId="77777777" w:rsidR="005F7114" w:rsidRPr="00F8080B" w:rsidRDefault="005F7114" w:rsidP="005F7114">
      <w:pPr>
        <w:overflowPunct w:val="0"/>
        <w:autoSpaceDE w:val="0"/>
        <w:autoSpaceDN w:val="0"/>
        <w:adjustRightInd w:val="0"/>
        <w:spacing w:line="12pt" w:lineRule="auto"/>
        <w:jc w:val="both"/>
        <w:textAlignment w:val="baseline"/>
        <w:rPr>
          <w:rFonts w:cs="Arial"/>
          <w:szCs w:val="20"/>
          <w:lang w:eastAsia="sl-SI"/>
        </w:rPr>
      </w:pPr>
    </w:p>
    <w:p w14:paraId="4DE1979E" w14:textId="77777777" w:rsidR="005F7114" w:rsidRPr="00F8080B" w:rsidRDefault="005F7114" w:rsidP="005F7114">
      <w:pPr>
        <w:overflowPunct w:val="0"/>
        <w:autoSpaceDE w:val="0"/>
        <w:autoSpaceDN w:val="0"/>
        <w:adjustRightInd w:val="0"/>
        <w:spacing w:line="12pt" w:lineRule="auto"/>
        <w:jc w:val="both"/>
        <w:textAlignment w:val="baseline"/>
        <w:rPr>
          <w:rFonts w:cs="Arial"/>
          <w:szCs w:val="20"/>
          <w:lang w:eastAsia="sl-SI"/>
        </w:rPr>
      </w:pPr>
      <w:r w:rsidRPr="00F8080B">
        <w:rPr>
          <w:rFonts w:cs="Arial"/>
          <w:szCs w:val="20"/>
          <w:lang w:eastAsia="sl-SI"/>
        </w:rPr>
        <w:t>Ta uredba začne veljati naslednji dan po objavi v Uradnem listu Republike Slovenije.</w:t>
      </w:r>
    </w:p>
    <w:p w14:paraId="62826F0C" w14:textId="77777777" w:rsidR="005F7114" w:rsidRPr="00F8080B" w:rsidRDefault="005F7114" w:rsidP="005F7114">
      <w:pPr>
        <w:spacing w:line="12pt" w:lineRule="auto"/>
        <w:rPr>
          <w:rFonts w:eastAsia="Calibri" w:cs="Arial"/>
          <w:szCs w:val="20"/>
        </w:rPr>
      </w:pPr>
    </w:p>
    <w:p w14:paraId="40EB19B8" w14:textId="77777777" w:rsidR="005F7114" w:rsidRPr="00F8080B" w:rsidRDefault="005F7114" w:rsidP="005F7114">
      <w:pPr>
        <w:spacing w:line="12pt" w:lineRule="auto"/>
        <w:rPr>
          <w:rFonts w:cs="Arial"/>
          <w:szCs w:val="20"/>
        </w:rPr>
      </w:pPr>
    </w:p>
    <w:p w14:paraId="16467313" w14:textId="77777777" w:rsidR="005F7114" w:rsidRPr="00F8080B" w:rsidRDefault="005F7114" w:rsidP="005F7114">
      <w:pPr>
        <w:spacing w:line="12pt" w:lineRule="auto"/>
        <w:rPr>
          <w:rFonts w:cs="Arial"/>
          <w:szCs w:val="20"/>
        </w:rPr>
      </w:pPr>
      <w:r w:rsidRPr="00F8080B">
        <w:rPr>
          <w:rFonts w:cs="Arial"/>
          <w:szCs w:val="20"/>
        </w:rPr>
        <w:t>Št. 007-300/2023</w:t>
      </w:r>
      <w:r w:rsidR="00DE175E">
        <w:rPr>
          <w:rFonts w:cs="Arial"/>
          <w:szCs w:val="20"/>
        </w:rPr>
        <w:t>/</w:t>
      </w:r>
    </w:p>
    <w:p w14:paraId="27B96177" w14:textId="77777777" w:rsidR="005F7114" w:rsidRPr="00F8080B" w:rsidRDefault="005F7114" w:rsidP="005F7114">
      <w:pPr>
        <w:spacing w:line="12pt" w:lineRule="auto"/>
        <w:rPr>
          <w:rFonts w:cs="Arial"/>
          <w:szCs w:val="20"/>
        </w:rPr>
      </w:pPr>
      <w:r w:rsidRPr="00F8080B">
        <w:rPr>
          <w:rFonts w:cs="Arial"/>
          <w:szCs w:val="20"/>
        </w:rPr>
        <w:t xml:space="preserve">Ljubljana, </w:t>
      </w:r>
    </w:p>
    <w:p w14:paraId="0DDCE99A" w14:textId="77777777" w:rsidR="005F7114" w:rsidRPr="00F8080B" w:rsidRDefault="005F7114" w:rsidP="005F7114">
      <w:pPr>
        <w:spacing w:line="12pt" w:lineRule="auto"/>
        <w:rPr>
          <w:rFonts w:cs="Arial"/>
          <w:szCs w:val="20"/>
        </w:rPr>
      </w:pPr>
      <w:r w:rsidRPr="00F8080B">
        <w:rPr>
          <w:rFonts w:cs="Arial"/>
          <w:szCs w:val="20"/>
        </w:rPr>
        <w:t xml:space="preserve">EVA </w:t>
      </w:r>
      <w:r w:rsidRPr="00F8080B">
        <w:rPr>
          <w:rFonts w:cs="Arial"/>
          <w:iCs/>
          <w:szCs w:val="20"/>
        </w:rPr>
        <w:t>2023-2330-0095</w:t>
      </w:r>
    </w:p>
    <w:p w14:paraId="6EFA647A" w14:textId="77777777" w:rsidR="005F7114" w:rsidRDefault="005F7114" w:rsidP="005F7114">
      <w:pPr>
        <w:spacing w:line="12pt" w:lineRule="auto"/>
        <w:jc w:val="center"/>
        <w:rPr>
          <w:rFonts w:cs="Arial"/>
          <w:szCs w:val="20"/>
        </w:rPr>
      </w:pPr>
    </w:p>
    <w:p w14:paraId="16ED8A9E" w14:textId="77777777" w:rsidR="005F7114" w:rsidRDefault="005F7114" w:rsidP="005F7114">
      <w:pPr>
        <w:spacing w:line="12pt" w:lineRule="auto"/>
        <w:jc w:val="center"/>
        <w:rPr>
          <w:rFonts w:cs="Arial"/>
          <w:szCs w:val="20"/>
        </w:rPr>
      </w:pPr>
    </w:p>
    <w:p w14:paraId="31EB9143" w14:textId="77777777" w:rsidR="005F7114" w:rsidRDefault="005F7114" w:rsidP="005F7114">
      <w:pPr>
        <w:spacing w:line="12pt" w:lineRule="auto"/>
        <w:jc w:val="center"/>
        <w:rPr>
          <w:rFonts w:cs="Arial"/>
          <w:szCs w:val="20"/>
        </w:rPr>
      </w:pPr>
    </w:p>
    <w:p w14:paraId="35308438" w14:textId="77777777" w:rsidR="005F7114" w:rsidRPr="00F8080B" w:rsidRDefault="005F7114" w:rsidP="005F7114">
      <w:pPr>
        <w:spacing w:line="12pt" w:lineRule="auto"/>
        <w:jc w:val="center"/>
        <w:rPr>
          <w:rFonts w:cs="Arial"/>
          <w:szCs w:val="20"/>
        </w:rPr>
      </w:pPr>
      <w:r w:rsidRPr="00F8080B">
        <w:rPr>
          <w:rFonts w:cs="Arial"/>
          <w:szCs w:val="20"/>
        </w:rPr>
        <w:t>Vlada Republike Slovenije</w:t>
      </w:r>
    </w:p>
    <w:p w14:paraId="214D19C2" w14:textId="77777777" w:rsidR="005F7114" w:rsidRPr="00F8080B" w:rsidRDefault="005F7114" w:rsidP="005F7114">
      <w:pPr>
        <w:spacing w:line="12pt" w:lineRule="auto"/>
        <w:jc w:val="center"/>
        <w:rPr>
          <w:rFonts w:cs="Arial"/>
          <w:szCs w:val="20"/>
        </w:rPr>
      </w:pPr>
      <w:r w:rsidRPr="00F8080B">
        <w:rPr>
          <w:rFonts w:cs="Arial"/>
          <w:szCs w:val="20"/>
        </w:rPr>
        <w:t>dr. Robert Golob</w:t>
      </w:r>
    </w:p>
    <w:p w14:paraId="25E1F0E9" w14:textId="6C583623" w:rsidR="00B3025A" w:rsidRPr="004029EC" w:rsidRDefault="005F7114" w:rsidP="003E5735">
      <w:pPr>
        <w:spacing w:line="12pt" w:lineRule="auto"/>
        <w:jc w:val="center"/>
        <w:rPr>
          <w:rFonts w:cs="Arial"/>
          <w:b/>
          <w:szCs w:val="20"/>
        </w:rPr>
      </w:pPr>
      <w:r w:rsidRPr="00F8080B">
        <w:rPr>
          <w:rFonts w:cs="Arial"/>
          <w:szCs w:val="20"/>
        </w:rPr>
        <w:t>predsednik</w:t>
      </w:r>
    </w:p>
    <w:sectPr w:rsidR="00B3025A" w:rsidRPr="004029EC" w:rsidSect="0096107B">
      <w:headerReference w:type="first" r:id="rId11"/>
      <w:pgSz w:w="595pt" w:h="842pt" w:code="9"/>
      <w:pgMar w:top="85.05pt" w:right="70.90pt" w:bottom="85.05pt" w:left="70.90pt" w:header="49.65pt" w:footer="39.70pt" w:gutter="0pt"/>
      <w:cols w:space="35.40pt"/>
      <w:titlePg/>
      <w:docGrid w:linePitch="272"/>
    </w:sectPr>
  </w:body>
</w:document>
</file>

<file path=word/commentsExtensible.xml><?xml version="1.0" encoding="utf-8"?>
<w16cex:commentsExtensibl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16cex:commentExtensible w16cex:durableId="28720DC6" w16cex:dateUtc="2023-07-31T08:39:00Z"/>
  <w16cex:commentExtensible w16cex:durableId="28734FC8" w16cex:dateUtc="2023-08-01T07:32:00Z"/>
  <w16cex:commentExtensible w16cex:durableId="28723037" w16cex:dateUtc="2023-07-31T11:05:00Z"/>
  <w16cex:commentExtensible w16cex:durableId="28723295" w16cex:dateUtc="2023-07-31T11:16:00Z"/>
  <w16cex:commentExtensible w16cex:durableId="2873342E" w16cex:dateUtc="2023-08-01T05:35:00Z"/>
  <w16cex:commentExtensible w16cex:durableId="287233D7" w16cex:dateUtc="2023-07-31T11:21:00Z"/>
  <w16cex:commentExtensible w16cex:durableId="287234E3" w16cex:dateUtc="2023-07-31T11:25:00Z"/>
  <w16cex:commentExtensible w16cex:durableId="2872660D" w16cex:dateUtc="2023-07-31T14:55:00Z"/>
  <w16cex:commentExtensible w16cex:durableId="28723848" w16cex:dateUtc="2023-07-31T11:40:00Z"/>
  <w16cex:commentExtensible w16cex:durableId="287238AB" w16cex:dateUtc="2023-07-31T11:42:00Z"/>
  <w16cex:commentExtensible w16cex:durableId="287238D5" w16cex:dateUtc="2023-07-31T11:42:00Z"/>
  <w16cex:commentExtensible w16cex:durableId="28726630" w16cex:dateUtc="2023-07-31T14:56:00Z"/>
  <w16cex:commentExtensible w16cex:durableId="28726320" w16cex:dateUtc="2023-07-31T14:43:00Z"/>
  <w16cex:commentExtensible w16cex:durableId="2872636E" w16cex:dateUtc="2023-07-31T14:44:00Z"/>
  <w16cex:commentExtensible w16cex:durableId="287263BE" w16cex:dateUtc="2023-07-31T14:45:00Z"/>
  <w16cex:commentExtensible w16cex:durableId="287263F4" w16cex:dateUtc="2023-07-31T14:46:00Z"/>
  <w16cex:commentExtensible w16cex:durableId="28726420" w16cex:dateUtc="2023-07-31T14:47:00Z"/>
  <w16cex:commentExtensible w16cex:durableId="287265C2" w16cex:dateUtc="2023-07-31T14:54:00Z"/>
  <w16cex:commentExtensible w16cex:durableId="287264BB" w16cex:dateUtc="2023-07-31T14:50:00Z"/>
  <w16cex:commentExtensible w16cex:durableId="2872652B" w16cex:dateUtc="2023-07-31T14:51:00Z"/>
  <w16cex:commentExtensible w16cex:durableId="2872679D" w16cex:dateUtc="2023-07-31T15:02:00Z"/>
  <w16cex:commentExtensible w16cex:durableId="287336B0" w16cex:dateUtc="2023-08-01T05:45:00Z"/>
  <w16cex:commentExtensible w16cex:durableId="287337A6" w16cex:dateUtc="2023-08-01T05:49:00Z"/>
  <w16cex:commentExtensible w16cex:durableId="28733807" w16cex:dateUtc="2023-08-01T05:51:00Z"/>
  <w16cex:commentExtensible w16cex:durableId="28733EAC" w16cex:dateUtc="2023-08-01T06:19:00Z"/>
  <w16cex:commentExtensible w16cex:durableId="28734127" w16cex:dateUtc="2023-08-01T06:30:00Z"/>
  <w16cex:commentExtensible w16cex:durableId="287341B3" w16cex:dateUtc="2023-08-01T06:32:00Z"/>
  <w16cex:commentExtensible w16cex:durableId="287341C1" w16cex:dateUtc="2023-08-01T06:33:00Z"/>
  <w16cex:commentExtensible w16cex:durableId="28734B83" w16cex:dateUtc="2023-08-01T07:14:00Z"/>
  <w16cex:commentExtensible w16cex:durableId="28734BED" w16cex:dateUtc="2023-08-01T07:16:00Z"/>
  <w16cex:commentExtensible w16cex:durableId="28734D3B" w16cex:dateUtc="2023-08-01T07:22:00Z"/>
  <w16cex:commentExtensible w16cex:durableId="28734D95" w16cex:dateUtc="2023-08-01T07:23:00Z"/>
  <w16cex:commentExtensible w16cex:durableId="28734E8C" w16cex:dateUtc="2023-08-01T07:27:00Z"/>
  <w16cex:commentExtensible w16cex:durableId="28734ED9" w16cex:dateUtc="2023-08-01T07:28:00Z"/>
  <w16cex:commentExtensible w16cex:durableId="287267EF" w16cex:dateUtc="2023-07-31T15:03:00Z"/>
  <w16cex:commentExtensible w16cex:durableId="2872681E" w16cex:dateUtc="2023-07-31T15:04:00Z"/>
  <w16cex:commentExtensible w16cex:durableId="28726902" w16cex:dateUtc="2023-07-31T15:08:00Z"/>
  <w16cex:commentExtensible w16cex:durableId="28726856" w16cex:dateUtc="2023-07-31T15:05:00Z"/>
  <w16cex:commentExtensible w16cex:durableId="28726928" w16cex:dateUtc="2023-07-31T15:08:00Z"/>
  <w16cex:commentExtensible w16cex:durableId="28726945" w16cex:dateUtc="2023-07-31T15:09:00Z"/>
  <w16cex:commentExtensible w16cex:durableId="28726952" w16cex:dateUtc="2023-07-31T15:09:00Z"/>
  <w16cex:commentExtensible w16cex:durableId="2872695E" w16cex:dateUtc="2023-07-31T15:09:00Z"/>
  <w16cex:commentExtensible w16cex:durableId="28735116" w16cex:dateUtc="2023-08-01T07:38:00Z"/>
  <w16cex:commentExtensible w16cex:durableId="28735145" w16cex:dateUtc="2023-08-01T07:39:00Z"/>
  <w16cex:commentExtensible w16cex:durableId="287231A8" w16cex:dateUtc="2023-07-31T11:12:00Z"/>
  <w16cex:commentExtensible w16cex:durableId="287231C9" w16cex:dateUtc="2023-07-31T11:12:00Z"/>
  <w16cex:commentExtensible w16cex:durableId="287231E6" w16cex:dateUtc="2023-07-31T11:13:00Z"/>
  <w16cex:commentExtensible w16cex:durableId="2873523A" w16cex:dateUtc="2023-08-01T07:43:00Z"/>
</w16cex:commentsExtensible>
</file>

<file path=word/commentsIds.xml><?xml version="1.0" encoding="utf-8"?>
<w16cid:commentsId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16cid:commentId w16cid:paraId="6638CB40" w16cid:durableId="28720DC6"/>
  <w16cid:commentId w16cid:paraId="5F2ADEDE" w16cid:durableId="28734FC8"/>
  <w16cid:commentId w16cid:paraId="0F64BD85" w16cid:durableId="28723037"/>
  <w16cid:commentId w16cid:paraId="663504C0" w16cid:durableId="28723295"/>
  <w16cid:commentId w16cid:paraId="4332176F" w16cid:durableId="2873342E"/>
  <w16cid:commentId w16cid:paraId="5A579006" w16cid:durableId="287233D7"/>
  <w16cid:commentId w16cid:paraId="2C4D18A8" w16cid:durableId="287234E3"/>
  <w16cid:commentId w16cid:paraId="54E5940D" w16cid:durableId="2872660D"/>
  <w16cid:commentId w16cid:paraId="7CF03D11" w16cid:durableId="28723848"/>
  <w16cid:commentId w16cid:paraId="5A4B9C82" w16cid:durableId="287238AB"/>
  <w16cid:commentId w16cid:paraId="203369D7" w16cid:durableId="287238D5"/>
  <w16cid:commentId w16cid:paraId="6D9EE741" w16cid:durableId="28726630"/>
  <w16cid:commentId w16cid:paraId="409FC133" w16cid:durableId="28726320"/>
  <w16cid:commentId w16cid:paraId="5E8781F0" w16cid:durableId="2872636E"/>
  <w16cid:commentId w16cid:paraId="14B2A553" w16cid:durableId="287263BE"/>
  <w16cid:commentId w16cid:paraId="76C45F46" w16cid:durableId="287263F4"/>
  <w16cid:commentId w16cid:paraId="6C360289" w16cid:durableId="28726420"/>
  <w16cid:commentId w16cid:paraId="2105EC31" w16cid:durableId="287265C2"/>
  <w16cid:commentId w16cid:paraId="2F0935BD" w16cid:durableId="287264BB"/>
  <w16cid:commentId w16cid:paraId="2684D9CE" w16cid:durableId="2872652B"/>
  <w16cid:commentId w16cid:paraId="5621C0EE" w16cid:durableId="2872679D"/>
  <w16cid:commentId w16cid:paraId="443F0DBF" w16cid:durableId="287336B0"/>
  <w16cid:commentId w16cid:paraId="2BB90E48" w16cid:durableId="287337A6"/>
  <w16cid:commentId w16cid:paraId="5FD38DE9" w16cid:durableId="28733807"/>
  <w16cid:commentId w16cid:paraId="2B7871DF" w16cid:durableId="28733EAC"/>
  <w16cid:commentId w16cid:paraId="2E8A94E0" w16cid:durableId="28734127"/>
  <w16cid:commentId w16cid:paraId="00855A81" w16cid:durableId="287341B3"/>
  <w16cid:commentId w16cid:paraId="7502B4FB" w16cid:durableId="287341C1"/>
  <w16cid:commentId w16cid:paraId="611C8140" w16cid:durableId="28734B83"/>
  <w16cid:commentId w16cid:paraId="740911C1" w16cid:durableId="28734BED"/>
  <w16cid:commentId w16cid:paraId="7F0465EA" w16cid:durableId="28734D3B"/>
  <w16cid:commentId w16cid:paraId="4AE5F7BC" w16cid:durableId="28734D95"/>
  <w16cid:commentId w16cid:paraId="1E18BF76" w16cid:durableId="28734E8C"/>
  <w16cid:commentId w16cid:paraId="53636C6A" w16cid:durableId="28734ED9"/>
  <w16cid:commentId w16cid:paraId="6818D924" w16cid:durableId="287267EF"/>
  <w16cid:commentId w16cid:paraId="72993A5D" w16cid:durableId="2872681E"/>
  <w16cid:commentId w16cid:paraId="30B5B0AC" w16cid:durableId="28726902"/>
  <w16cid:commentId w16cid:paraId="23C986B6" w16cid:durableId="28726856"/>
  <w16cid:commentId w16cid:paraId="71B88D4D" w16cid:durableId="28726928"/>
  <w16cid:commentId w16cid:paraId="0070DD18" w16cid:durableId="28726945"/>
  <w16cid:commentId w16cid:paraId="26CA2509" w16cid:durableId="28726952"/>
  <w16cid:commentId w16cid:paraId="029CAC5B" w16cid:durableId="2872695E"/>
  <w16cid:commentId w16cid:paraId="3AFE9B65" w16cid:durableId="28735116"/>
  <w16cid:commentId w16cid:paraId="61BA5EF4" w16cid:durableId="28735145"/>
  <w16cid:commentId w16cid:paraId="5431C4BD" w16cid:durableId="287231A8"/>
  <w16cid:commentId w16cid:paraId="734ABE87" w16cid:durableId="287231C9"/>
  <w16cid:commentId w16cid:paraId="0331F9CC" w16cid:durableId="287231E6"/>
  <w16cid:commentId w16cid:paraId="13E7EB8F" w16cid:durableId="2873523A"/>
</w16cid:commentsIds>
</file>

<file path=word/endnotes.xml><?xml version="1.0" encoding="utf-8"?>
<w:endnotes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endnote w:type="separator" w:id="-1">
    <w:p w14:paraId="02DE8AB3" w14:textId="77777777" w:rsidR="0046038B" w:rsidRDefault="0046038B">
      <w:r>
        <w:separator/>
      </w:r>
    </w:p>
  </w:endnote>
  <w:endnote w:type="continuationSeparator" w:id="0">
    <w:p w14:paraId="5855760A" w14:textId="77777777" w:rsidR="0046038B" w:rsidRDefault="0046038B">
      <w:r>
        <w:continuationSeparator/>
      </w:r>
    </w:p>
  </w:endnote>
</w:endnotes>
</file>

<file path=word/fontTable.xml><?xml version="1.0" encoding="utf-8"?>
<w:font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font w:name="Symbol">
    <w:panose1 w:val="05050102010706020507"/>
    <w:family w:val="roman"/>
    <w:pitch w:val="variable"/>
    <w:sig w:usb0="00000000" w:usb1="10000000" w:usb2="00000000" w:usb3="00000000" w:csb0="80000000" w:csb1="00000000"/>
  </w:font>
  <w:font w:name="Times New Roman">
    <w:panose1 w:val="02020603050405020304"/>
    <w:charset w:characterSet="windows-1250"/>
    <w:family w:val="roman"/>
    <w:pitch w:val="variable"/>
    <w:sig w:usb0="E0002EFF" w:usb1="C000785B" w:usb2="00000009" w:usb3="00000000" w:csb0="000001FF" w:csb1="00000000"/>
  </w:font>
  <w:font w:name="Courier New">
    <w:panose1 w:val="02070309020205020404"/>
    <w:charset w:characterSet="windows-1250"/>
    <w:family w:val="modern"/>
    <w:pitch w:val="fixed"/>
    <w:sig w:usb0="E0002EFF" w:usb1="C0007843" w:usb2="00000009" w:usb3="00000000" w:csb0="000001FF" w:csb1="00000000"/>
  </w:font>
  <w:font w:name="Wingdings">
    <w:panose1 w:val="05000000000000000000"/>
    <w:family w:val="auto"/>
    <w:pitch w:val="variable"/>
    <w:sig w:usb0="00000000" w:usb1="10000000" w:usb2="00000000" w:usb3="00000000" w:csb0="80000000" w:csb1="00000000"/>
  </w:font>
  <w:font w:name="Arial">
    <w:panose1 w:val="020B0604020202020204"/>
    <w:charset w:characterSet="windows-1250"/>
    <w:family w:val="swiss"/>
    <w:pitch w:val="variable"/>
    <w:sig w:usb0="E0002EFF" w:usb1="C000785B" w:usb2="00000009" w:usb3="00000000" w:csb0="000001FF" w:csb1="00000000"/>
  </w:font>
  <w:font w:name="Palatino Linotype">
    <w:panose1 w:val="02040502050505030304"/>
    <w:charset w:characterSet="windows-1250"/>
    <w:family w:val="roman"/>
    <w:pitch w:val="variable"/>
    <w:sig w:usb0="E0000287" w:usb1="40000013" w:usb2="00000000" w:usb3="00000000" w:csb0="0000019F" w:csb1="00000000"/>
  </w:font>
  <w:font w:name="Tahoma">
    <w:panose1 w:val="020B0604030504040204"/>
    <w:charset w:characterSet="windows-1250"/>
    <w:family w:val="swiss"/>
    <w:pitch w:val="variable"/>
    <w:sig w:usb0="E1002EFF" w:usb1="C000605B" w:usb2="00000029" w:usb3="00000000" w:csb0="000101FF" w:csb1="00000000"/>
  </w:font>
  <w:font w:name="Arial Unicode MS">
    <w:panose1 w:val="020B0604020202020204"/>
    <w:charset w:characterSet="shift_jis"/>
    <w:family w:val="swiss"/>
    <w:pitch w:val="variable"/>
    <w:sig w:usb0="F7FFAFFF" w:usb1="E9DFFFFF" w:usb2="0000003F" w:usb3="00000000" w:csb0="003F01FF" w:csb1="00000000"/>
  </w:font>
  <w:font w:name="Calibri">
    <w:panose1 w:val="020F0502020204030204"/>
    <w:charset w:characterSet="windows-1250"/>
    <w:family w:val="swiss"/>
    <w:pitch w:val="variable"/>
    <w:sig w:usb0="E4002EFF" w:usb1="C000247B" w:usb2="00000009" w:usb3="00000000" w:csb0="000001FF" w:csb1="00000000"/>
  </w:font>
  <w:font w:name="EUAlbertina">
    <w:altName w:val="Times New Roman"/>
    <w:panose1 w:val="00000000000000000000"/>
    <w:charset w:characterSet="iso-8859-1"/>
    <w:family w:val="roman"/>
    <w:notTrueType/>
    <w:pitch w:val="default"/>
    <w:sig w:usb0="00000001" w:usb1="00000000" w:usb2="00000000" w:usb3="00000000" w:csb0="00000003" w:csb1="00000000"/>
  </w:font>
  <w:font w:name="Calibri Light">
    <w:panose1 w:val="020F0302020204030204"/>
    <w:charset w:characterSet="windows-1250"/>
    <w:family w:val="swiss"/>
    <w:pitch w:val="variable"/>
    <w:sig w:usb0="E4002EFF" w:usb1="C000247B" w:usb2="00000009" w:usb3="00000000" w:csb0="000001FF" w:csb1="00000000"/>
  </w:font>
</w:fonts>
</file>

<file path=word/footnotes.xml><?xml version="1.0" encoding="utf-8"?>
<w:footnotes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footnote w:type="separator" w:id="-1">
    <w:p w14:paraId="202E7D73" w14:textId="77777777" w:rsidR="0046038B" w:rsidRDefault="0046038B">
      <w:r>
        <w:separator/>
      </w:r>
    </w:p>
  </w:footnote>
  <w:footnote w:type="continuationSeparator" w:id="0">
    <w:p w14:paraId="42C32A0F" w14:textId="77777777" w:rsidR="0046038B" w:rsidRDefault="0046038B">
      <w:r>
        <w:continuationSeparator/>
      </w:r>
    </w:p>
  </w:footnote>
</w:footnotes>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14:paraId="3C23DA9C" w14:textId="77777777" w:rsidR="003C3272" w:rsidRDefault="003C3272"/>
</w:hdr>
</file>

<file path=word/numbering.xml><?xml version="1.0" encoding="utf-8"?>
<w:numbering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abstractNum w:abstractNumId="0" w15:restartNumberingAfterBreak="0">
    <w:nsid w:val="FFFFFF89"/>
    <w:multiLevelType w:val="singleLevel"/>
    <w:tmpl w:val="DD00DAD4"/>
    <w:name w:val="0,5689704"/>
    <w:lvl w:ilvl="0">
      <w:start w:val="1"/>
      <w:numFmt w:val="bullet"/>
      <w:pStyle w:val="Oznaenseznam"/>
      <w:lvlText w:val=""/>
      <w:lvlJc w:val="start"/>
      <w:pPr>
        <w:tabs>
          <w:tab w:val="num" w:pos="18pt"/>
        </w:tabs>
        <w:ind w:start="18pt" w:hanging="18pt"/>
      </w:pPr>
      <w:rPr>
        <w:rFonts w:ascii="Symbol" w:hAnsi="Symbol" w:hint="default"/>
      </w:rPr>
    </w:lvl>
  </w:abstractNum>
  <w:abstractNum w:abstractNumId="1" w15:restartNumberingAfterBreak="0">
    <w:nsid w:val="0A2609EC"/>
    <w:multiLevelType w:val="hybridMultilevel"/>
    <w:tmpl w:val="E6B659C0"/>
    <w:lvl w:ilvl="0" w:tplc="9AF07ADC">
      <w:numFmt w:val="bullet"/>
      <w:lvlText w:val="-"/>
      <w:lvlJc w:val="start"/>
      <w:pPr>
        <w:ind w:start="36pt" w:hanging="18pt"/>
      </w:pPr>
      <w:rPr>
        <w:rFonts w:ascii="Times New Roman" w:eastAsia="Times New Roman" w:hAnsi="Times New Roman" w:cs="Times New Roman"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2" w15:restartNumberingAfterBreak="0">
    <w:nsid w:val="1A0F6547"/>
    <w:multiLevelType w:val="hybridMultilevel"/>
    <w:tmpl w:val="391AE2D0"/>
    <w:lvl w:ilvl="0" w:tplc="0424000F">
      <w:start w:val="1"/>
      <w:numFmt w:val="decimal"/>
      <w:lvlText w:val="%1."/>
      <w:lvlJc w:val="start"/>
      <w:pPr>
        <w:ind w:start="18pt" w:hanging="18pt"/>
      </w:pPr>
    </w:lvl>
    <w:lvl w:ilvl="1" w:tplc="04240019" w:tentative="1">
      <w:start w:val="1"/>
      <w:numFmt w:val="lowerLetter"/>
      <w:lvlText w:val="%2."/>
      <w:lvlJc w:val="start"/>
      <w:pPr>
        <w:ind w:start="54pt" w:hanging="18pt"/>
      </w:pPr>
    </w:lvl>
    <w:lvl w:ilvl="2" w:tplc="0424001B" w:tentative="1">
      <w:start w:val="1"/>
      <w:numFmt w:val="lowerRoman"/>
      <w:lvlText w:val="%3."/>
      <w:lvlJc w:val="end"/>
      <w:pPr>
        <w:ind w:start="90pt" w:hanging="9pt"/>
      </w:pPr>
    </w:lvl>
    <w:lvl w:ilvl="3" w:tplc="0424000F" w:tentative="1">
      <w:start w:val="1"/>
      <w:numFmt w:val="decimal"/>
      <w:lvlText w:val="%4."/>
      <w:lvlJc w:val="start"/>
      <w:pPr>
        <w:ind w:start="126pt" w:hanging="18pt"/>
      </w:pPr>
    </w:lvl>
    <w:lvl w:ilvl="4" w:tplc="04240019" w:tentative="1">
      <w:start w:val="1"/>
      <w:numFmt w:val="lowerLetter"/>
      <w:lvlText w:val="%5."/>
      <w:lvlJc w:val="start"/>
      <w:pPr>
        <w:ind w:start="162pt" w:hanging="18pt"/>
      </w:pPr>
    </w:lvl>
    <w:lvl w:ilvl="5" w:tplc="0424001B" w:tentative="1">
      <w:start w:val="1"/>
      <w:numFmt w:val="lowerRoman"/>
      <w:lvlText w:val="%6."/>
      <w:lvlJc w:val="end"/>
      <w:pPr>
        <w:ind w:start="198pt" w:hanging="9pt"/>
      </w:pPr>
    </w:lvl>
    <w:lvl w:ilvl="6" w:tplc="0424000F" w:tentative="1">
      <w:start w:val="1"/>
      <w:numFmt w:val="decimal"/>
      <w:lvlText w:val="%7."/>
      <w:lvlJc w:val="start"/>
      <w:pPr>
        <w:ind w:start="234pt" w:hanging="18pt"/>
      </w:pPr>
    </w:lvl>
    <w:lvl w:ilvl="7" w:tplc="04240019" w:tentative="1">
      <w:start w:val="1"/>
      <w:numFmt w:val="lowerLetter"/>
      <w:lvlText w:val="%8."/>
      <w:lvlJc w:val="start"/>
      <w:pPr>
        <w:ind w:start="270pt" w:hanging="18pt"/>
      </w:pPr>
    </w:lvl>
    <w:lvl w:ilvl="8" w:tplc="0424001B" w:tentative="1">
      <w:start w:val="1"/>
      <w:numFmt w:val="lowerRoman"/>
      <w:lvlText w:val="%9."/>
      <w:lvlJc w:val="end"/>
      <w:pPr>
        <w:ind w:start="306pt" w:hanging="9pt"/>
      </w:p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start"/>
      <w:pPr>
        <w:ind w:start="37.85pt" w:hanging="18pt"/>
      </w:pPr>
    </w:lvl>
    <w:lvl w:ilvl="1" w:tplc="04240019" w:tentative="1">
      <w:start w:val="1"/>
      <w:numFmt w:val="lowerLetter"/>
      <w:lvlText w:val="%2."/>
      <w:lvlJc w:val="start"/>
      <w:pPr>
        <w:ind w:start="111.70pt" w:hanging="18pt"/>
      </w:pPr>
    </w:lvl>
    <w:lvl w:ilvl="2" w:tplc="0424001B" w:tentative="1">
      <w:start w:val="1"/>
      <w:numFmt w:val="lowerRoman"/>
      <w:lvlText w:val="%3."/>
      <w:lvlJc w:val="end"/>
      <w:pPr>
        <w:ind w:start="147.70pt" w:hanging="9pt"/>
      </w:pPr>
    </w:lvl>
    <w:lvl w:ilvl="3" w:tplc="0424000F" w:tentative="1">
      <w:start w:val="1"/>
      <w:numFmt w:val="decimal"/>
      <w:lvlText w:val="%4."/>
      <w:lvlJc w:val="start"/>
      <w:pPr>
        <w:ind w:start="183.70pt" w:hanging="18pt"/>
      </w:pPr>
    </w:lvl>
    <w:lvl w:ilvl="4" w:tplc="04240019" w:tentative="1">
      <w:start w:val="1"/>
      <w:numFmt w:val="lowerLetter"/>
      <w:lvlText w:val="%5."/>
      <w:lvlJc w:val="start"/>
      <w:pPr>
        <w:ind w:start="219.70pt" w:hanging="18pt"/>
      </w:pPr>
    </w:lvl>
    <w:lvl w:ilvl="5" w:tplc="0424001B" w:tentative="1">
      <w:start w:val="1"/>
      <w:numFmt w:val="lowerRoman"/>
      <w:lvlText w:val="%6."/>
      <w:lvlJc w:val="end"/>
      <w:pPr>
        <w:ind w:start="255.70pt" w:hanging="9pt"/>
      </w:pPr>
    </w:lvl>
    <w:lvl w:ilvl="6" w:tplc="0424000F" w:tentative="1">
      <w:start w:val="1"/>
      <w:numFmt w:val="decimal"/>
      <w:lvlText w:val="%7."/>
      <w:lvlJc w:val="start"/>
      <w:pPr>
        <w:ind w:start="291.70pt" w:hanging="18pt"/>
      </w:pPr>
    </w:lvl>
    <w:lvl w:ilvl="7" w:tplc="04240019" w:tentative="1">
      <w:start w:val="1"/>
      <w:numFmt w:val="lowerLetter"/>
      <w:lvlText w:val="%8."/>
      <w:lvlJc w:val="start"/>
      <w:pPr>
        <w:ind w:start="327.70pt" w:hanging="18pt"/>
      </w:pPr>
    </w:lvl>
    <w:lvl w:ilvl="8" w:tplc="0424001B" w:tentative="1">
      <w:start w:val="1"/>
      <w:numFmt w:val="lowerRoman"/>
      <w:lvlText w:val="%9."/>
      <w:lvlJc w:val="end"/>
      <w:pPr>
        <w:ind w:start="363.70pt" w:hanging="9pt"/>
      </w:pPr>
    </w:lvl>
  </w:abstractNum>
  <w:abstractNum w:abstractNumId="4" w15:restartNumberingAfterBreak="0">
    <w:nsid w:val="1C3C5682"/>
    <w:multiLevelType w:val="hybridMultilevel"/>
    <w:tmpl w:val="760C1568"/>
    <w:lvl w:ilvl="0" w:tplc="52DA0AB0">
      <w:start w:val="1"/>
      <w:numFmt w:val="upperRoman"/>
      <w:lvlText w:val="%1."/>
      <w:lvlJc w:val="start"/>
      <w:pPr>
        <w:ind w:start="54pt" w:hanging="36pt"/>
      </w:pPr>
      <w:rPr>
        <w:rFonts w:hint="default"/>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5" w15:restartNumberingAfterBreak="0">
    <w:nsid w:val="239846E7"/>
    <w:multiLevelType w:val="multilevel"/>
    <w:tmpl w:val="B7AE1C64"/>
    <w:styleLink w:val="Alinejazaodstavkom"/>
    <w:lvl w:ilvl="0">
      <w:start w:val="1"/>
      <w:numFmt w:val="bullet"/>
      <w:lvlText w:val="-"/>
      <w:lvlJc w:val="start"/>
      <w:pPr>
        <w:ind w:start="36pt" w:hanging="18pt"/>
      </w:pPr>
      <w:rPr>
        <w:rFonts w:ascii="Arial" w:eastAsia="Times New Roman" w:hAnsi="Arial" w:hint="default"/>
      </w:rPr>
    </w:lvl>
    <w:lvl w:ilvl="1">
      <w:start w:val="1"/>
      <w:numFmt w:val="bullet"/>
      <w:lvlText w:val="o"/>
      <w:lvlJc w:val="start"/>
      <w:pPr>
        <w:ind w:start="72pt" w:hanging="18pt"/>
      </w:pPr>
      <w:rPr>
        <w:rFonts w:ascii="Courier New" w:hAnsi="Courier New" w:cs="Courier New" w:hint="default"/>
      </w:rPr>
    </w:lvl>
    <w:lvl w:ilvl="2">
      <w:start w:val="1"/>
      <w:numFmt w:val="bullet"/>
      <w:lvlText w:val=""/>
      <w:lvlJc w:val="start"/>
      <w:pPr>
        <w:ind w:start="108pt" w:hanging="18pt"/>
      </w:pPr>
      <w:rPr>
        <w:rFonts w:ascii="Wingdings" w:hAnsi="Wingdings" w:hint="default"/>
      </w:rPr>
    </w:lvl>
    <w:lvl w:ilvl="3">
      <w:start w:val="1"/>
      <w:numFmt w:val="bullet"/>
      <w:lvlText w:val=""/>
      <w:lvlJc w:val="start"/>
      <w:pPr>
        <w:ind w:start="144pt" w:hanging="18pt"/>
      </w:pPr>
      <w:rPr>
        <w:rFonts w:ascii="Symbol" w:hAnsi="Symbol" w:hint="default"/>
      </w:rPr>
    </w:lvl>
    <w:lvl w:ilvl="4">
      <w:start w:val="1"/>
      <w:numFmt w:val="bullet"/>
      <w:lvlText w:val="o"/>
      <w:lvlJc w:val="start"/>
      <w:pPr>
        <w:ind w:start="180pt" w:hanging="18pt"/>
      </w:pPr>
      <w:rPr>
        <w:rFonts w:ascii="Courier New" w:hAnsi="Courier New" w:cs="Courier New" w:hint="default"/>
      </w:rPr>
    </w:lvl>
    <w:lvl w:ilvl="5">
      <w:start w:val="1"/>
      <w:numFmt w:val="bullet"/>
      <w:lvlText w:val=""/>
      <w:lvlJc w:val="start"/>
      <w:pPr>
        <w:ind w:start="216pt" w:hanging="18pt"/>
      </w:pPr>
      <w:rPr>
        <w:rFonts w:ascii="Wingdings" w:hAnsi="Wingdings" w:hint="default"/>
      </w:rPr>
    </w:lvl>
    <w:lvl w:ilvl="6">
      <w:start w:val="1"/>
      <w:numFmt w:val="bullet"/>
      <w:lvlText w:val=""/>
      <w:lvlJc w:val="start"/>
      <w:pPr>
        <w:ind w:start="252pt" w:hanging="18pt"/>
      </w:pPr>
      <w:rPr>
        <w:rFonts w:ascii="Symbol" w:hAnsi="Symbol" w:hint="default"/>
      </w:rPr>
    </w:lvl>
    <w:lvl w:ilvl="7">
      <w:start w:val="1"/>
      <w:numFmt w:val="bullet"/>
      <w:lvlText w:val="o"/>
      <w:lvlJc w:val="start"/>
      <w:pPr>
        <w:ind w:start="288pt" w:hanging="18pt"/>
      </w:pPr>
      <w:rPr>
        <w:rFonts w:ascii="Courier New" w:hAnsi="Courier New" w:cs="Courier New" w:hint="default"/>
      </w:rPr>
    </w:lvl>
    <w:lvl w:ilvl="8">
      <w:start w:val="1"/>
      <w:numFmt w:val="bullet"/>
      <w:lvlText w:val=""/>
      <w:lvlJc w:val="start"/>
      <w:pPr>
        <w:ind w:start="324pt" w:hanging="18pt"/>
      </w:pPr>
      <w:rPr>
        <w:rFonts w:ascii="Wingdings" w:hAnsi="Wingdings" w:hint="default"/>
      </w:rPr>
    </w:lvl>
  </w:abstractNum>
  <w:abstractNum w:abstractNumId="6" w15:restartNumberingAfterBreak="0">
    <w:nsid w:val="263F6770"/>
    <w:multiLevelType w:val="hybridMultilevel"/>
    <w:tmpl w:val="318C165C"/>
    <w:lvl w:ilvl="0" w:tplc="04240017">
      <w:start w:val="1"/>
      <w:numFmt w:val="lowerLetter"/>
      <w:lvlText w:val="%1)"/>
      <w:lvlJc w:val="start"/>
      <w:pPr>
        <w:ind w:start="36pt" w:hanging="18pt"/>
      </w:pPr>
      <w:rPr>
        <w:rFonts w:hint="default"/>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7" w15:restartNumberingAfterBreak="0">
    <w:nsid w:val="2A123E6A"/>
    <w:multiLevelType w:val="hybridMultilevel"/>
    <w:tmpl w:val="A6882FA8"/>
    <w:lvl w:ilvl="0" w:tplc="A9AE070C">
      <w:start w:val="1"/>
      <w:numFmt w:val="lowerLetter"/>
      <w:pStyle w:val="rkovnatokazaodstavkoma"/>
      <w:lvlText w:val="(%1)"/>
      <w:lvlJc w:val="start"/>
      <w:pPr>
        <w:tabs>
          <w:tab w:val="num" w:pos="21.25pt"/>
        </w:tabs>
        <w:ind w:start="21.25pt" w:hanging="21.25pt"/>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8" w15:restartNumberingAfterBreak="0">
    <w:nsid w:val="2AC20D50"/>
    <w:multiLevelType w:val="hybridMultilevel"/>
    <w:tmpl w:val="DE10B902"/>
    <w:lvl w:ilvl="0" w:tplc="76AC1A70">
      <w:start w:val="49"/>
      <w:numFmt w:val="bullet"/>
      <w:lvlText w:val=""/>
      <w:lvlJc w:val="start"/>
      <w:pPr>
        <w:ind w:start="18pt" w:hanging="18pt"/>
      </w:pPr>
      <w:rPr>
        <w:rFonts w:ascii="Symbol" w:eastAsia="Times New Roman" w:hAnsi="Symbol" w:cs="Times New Roman" w:hint="default"/>
      </w:rPr>
    </w:lvl>
    <w:lvl w:ilvl="1" w:tplc="04240003" w:tentative="1">
      <w:start w:val="1"/>
      <w:numFmt w:val="bullet"/>
      <w:lvlText w:val="o"/>
      <w:lvlJc w:val="start"/>
      <w:pPr>
        <w:ind w:start="54pt" w:hanging="18pt"/>
      </w:pPr>
      <w:rPr>
        <w:rFonts w:ascii="Courier New" w:hAnsi="Courier New" w:cs="Courier New" w:hint="default"/>
      </w:rPr>
    </w:lvl>
    <w:lvl w:ilvl="2" w:tplc="04240005" w:tentative="1">
      <w:start w:val="1"/>
      <w:numFmt w:val="bullet"/>
      <w:lvlText w:val=""/>
      <w:lvlJc w:val="start"/>
      <w:pPr>
        <w:ind w:start="90pt" w:hanging="18pt"/>
      </w:pPr>
      <w:rPr>
        <w:rFonts w:ascii="Wingdings" w:hAnsi="Wingdings" w:hint="default"/>
      </w:rPr>
    </w:lvl>
    <w:lvl w:ilvl="3" w:tplc="04240001" w:tentative="1">
      <w:start w:val="1"/>
      <w:numFmt w:val="bullet"/>
      <w:lvlText w:val=""/>
      <w:lvlJc w:val="start"/>
      <w:pPr>
        <w:ind w:start="126pt" w:hanging="18pt"/>
      </w:pPr>
      <w:rPr>
        <w:rFonts w:ascii="Symbol" w:hAnsi="Symbol" w:hint="default"/>
      </w:rPr>
    </w:lvl>
    <w:lvl w:ilvl="4" w:tplc="04240003" w:tentative="1">
      <w:start w:val="1"/>
      <w:numFmt w:val="bullet"/>
      <w:lvlText w:val="o"/>
      <w:lvlJc w:val="start"/>
      <w:pPr>
        <w:ind w:start="162pt" w:hanging="18pt"/>
      </w:pPr>
      <w:rPr>
        <w:rFonts w:ascii="Courier New" w:hAnsi="Courier New" w:cs="Courier New" w:hint="default"/>
      </w:rPr>
    </w:lvl>
    <w:lvl w:ilvl="5" w:tplc="04240005" w:tentative="1">
      <w:start w:val="1"/>
      <w:numFmt w:val="bullet"/>
      <w:lvlText w:val=""/>
      <w:lvlJc w:val="start"/>
      <w:pPr>
        <w:ind w:start="198pt" w:hanging="18pt"/>
      </w:pPr>
      <w:rPr>
        <w:rFonts w:ascii="Wingdings" w:hAnsi="Wingdings" w:hint="default"/>
      </w:rPr>
    </w:lvl>
    <w:lvl w:ilvl="6" w:tplc="04240001" w:tentative="1">
      <w:start w:val="1"/>
      <w:numFmt w:val="bullet"/>
      <w:lvlText w:val=""/>
      <w:lvlJc w:val="start"/>
      <w:pPr>
        <w:ind w:start="234pt" w:hanging="18pt"/>
      </w:pPr>
      <w:rPr>
        <w:rFonts w:ascii="Symbol" w:hAnsi="Symbol" w:hint="default"/>
      </w:rPr>
    </w:lvl>
    <w:lvl w:ilvl="7" w:tplc="04240003" w:tentative="1">
      <w:start w:val="1"/>
      <w:numFmt w:val="bullet"/>
      <w:lvlText w:val="o"/>
      <w:lvlJc w:val="start"/>
      <w:pPr>
        <w:ind w:start="270pt" w:hanging="18pt"/>
      </w:pPr>
      <w:rPr>
        <w:rFonts w:ascii="Courier New" w:hAnsi="Courier New" w:cs="Courier New" w:hint="default"/>
      </w:rPr>
    </w:lvl>
    <w:lvl w:ilvl="8" w:tplc="04240005" w:tentative="1">
      <w:start w:val="1"/>
      <w:numFmt w:val="bullet"/>
      <w:lvlText w:val=""/>
      <w:lvlJc w:val="start"/>
      <w:pPr>
        <w:ind w:start="306pt" w:hanging="18pt"/>
      </w:pPr>
      <w:rPr>
        <w:rFonts w:ascii="Wingdings" w:hAnsi="Wingdings" w:hint="default"/>
      </w:rPr>
    </w:lvl>
  </w:abstractNum>
  <w:abstractNum w:abstractNumId="9" w15:restartNumberingAfterBreak="0">
    <w:nsid w:val="2C74180C"/>
    <w:multiLevelType w:val="hybridMultilevel"/>
    <w:tmpl w:val="0C7C3D5A"/>
    <w:lvl w:ilvl="0" w:tplc="F71A5A7C">
      <w:start w:val="1"/>
      <w:numFmt w:val="upperLetter"/>
      <w:pStyle w:val="rkovnatokazaodstavkomA0"/>
      <w:lvlText w:val="(%1)"/>
      <w:lvlJc w:val="start"/>
      <w:pPr>
        <w:tabs>
          <w:tab w:val="num" w:pos="21.25pt"/>
        </w:tabs>
        <w:ind w:start="21.25pt" w:hanging="21.25pt"/>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10" w15:restartNumberingAfterBreak="0">
    <w:nsid w:val="2D072372"/>
    <w:multiLevelType w:val="hybridMultilevel"/>
    <w:tmpl w:val="94FE8146"/>
    <w:lvl w:ilvl="0" w:tplc="000F0409">
      <w:start w:val="1"/>
      <w:numFmt w:val="decimal"/>
      <w:pStyle w:val="Odsek"/>
      <w:lvlText w:val="%1."/>
      <w:lvlJc w:val="start"/>
      <w:pPr>
        <w:tabs>
          <w:tab w:val="num" w:pos="36pt"/>
        </w:tabs>
        <w:ind w:start="36pt" w:hanging="18pt"/>
      </w:pPr>
      <w:rPr>
        <w:rFonts w:hint="default"/>
      </w:rPr>
    </w:lvl>
    <w:lvl w:ilvl="1" w:tplc="00190409" w:tentative="1">
      <w:start w:val="1"/>
      <w:numFmt w:val="lowerLetter"/>
      <w:lvlText w:val="%2."/>
      <w:lvlJc w:val="start"/>
      <w:pPr>
        <w:tabs>
          <w:tab w:val="num" w:pos="72pt"/>
        </w:tabs>
        <w:ind w:start="72pt" w:hanging="18pt"/>
      </w:pPr>
    </w:lvl>
    <w:lvl w:ilvl="2" w:tplc="001B0409" w:tentative="1">
      <w:start w:val="1"/>
      <w:numFmt w:val="lowerRoman"/>
      <w:lvlText w:val="%3."/>
      <w:lvlJc w:val="end"/>
      <w:pPr>
        <w:tabs>
          <w:tab w:val="num" w:pos="108pt"/>
        </w:tabs>
        <w:ind w:start="108pt" w:hanging="9pt"/>
      </w:pPr>
    </w:lvl>
    <w:lvl w:ilvl="3" w:tplc="000F0409" w:tentative="1">
      <w:start w:val="1"/>
      <w:numFmt w:val="decimal"/>
      <w:lvlText w:val="%4."/>
      <w:lvlJc w:val="start"/>
      <w:pPr>
        <w:tabs>
          <w:tab w:val="num" w:pos="144pt"/>
        </w:tabs>
        <w:ind w:start="144pt" w:hanging="18pt"/>
      </w:pPr>
    </w:lvl>
    <w:lvl w:ilvl="4" w:tplc="00190409" w:tentative="1">
      <w:start w:val="1"/>
      <w:numFmt w:val="lowerLetter"/>
      <w:lvlText w:val="%5."/>
      <w:lvlJc w:val="start"/>
      <w:pPr>
        <w:tabs>
          <w:tab w:val="num" w:pos="180pt"/>
        </w:tabs>
        <w:ind w:start="180pt" w:hanging="18pt"/>
      </w:pPr>
    </w:lvl>
    <w:lvl w:ilvl="5" w:tplc="001B0409" w:tentative="1">
      <w:start w:val="1"/>
      <w:numFmt w:val="lowerRoman"/>
      <w:lvlText w:val="%6."/>
      <w:lvlJc w:val="end"/>
      <w:pPr>
        <w:tabs>
          <w:tab w:val="num" w:pos="216pt"/>
        </w:tabs>
        <w:ind w:start="216pt" w:hanging="9pt"/>
      </w:pPr>
    </w:lvl>
    <w:lvl w:ilvl="6" w:tplc="000F0409" w:tentative="1">
      <w:start w:val="1"/>
      <w:numFmt w:val="decimal"/>
      <w:lvlText w:val="%7."/>
      <w:lvlJc w:val="start"/>
      <w:pPr>
        <w:tabs>
          <w:tab w:val="num" w:pos="252pt"/>
        </w:tabs>
        <w:ind w:start="252pt" w:hanging="18pt"/>
      </w:pPr>
    </w:lvl>
    <w:lvl w:ilvl="7" w:tplc="00190409" w:tentative="1">
      <w:start w:val="1"/>
      <w:numFmt w:val="lowerLetter"/>
      <w:lvlText w:val="%8."/>
      <w:lvlJc w:val="start"/>
      <w:pPr>
        <w:tabs>
          <w:tab w:val="num" w:pos="288pt"/>
        </w:tabs>
        <w:ind w:start="288pt" w:hanging="18pt"/>
      </w:pPr>
    </w:lvl>
    <w:lvl w:ilvl="8" w:tplc="001B0409" w:tentative="1">
      <w:start w:val="1"/>
      <w:numFmt w:val="lowerRoman"/>
      <w:lvlText w:val="%9."/>
      <w:lvlJc w:val="end"/>
      <w:pPr>
        <w:tabs>
          <w:tab w:val="num" w:pos="324pt"/>
        </w:tabs>
        <w:ind w:start="324pt" w:hanging="9pt"/>
      </w:pPr>
    </w:lvl>
  </w:abstractNum>
  <w:abstractNum w:abstractNumId="11" w15:restartNumberingAfterBreak="0">
    <w:nsid w:val="2F076C74"/>
    <w:multiLevelType w:val="multilevel"/>
    <w:tmpl w:val="CC8EDB14"/>
    <w:name w:val="0,61351572"/>
    <w:lvl w:ilvl="0">
      <w:start w:val="1"/>
      <w:numFmt w:val="decimal"/>
      <w:lvlRestart w:val="0"/>
      <w:pStyle w:val="Point0number"/>
      <w:lvlText w:val="(%1)"/>
      <w:lvlJc w:val="start"/>
      <w:pPr>
        <w:tabs>
          <w:tab w:val="num" w:pos="42.50pt"/>
        </w:tabs>
        <w:ind w:start="42.50pt" w:hanging="42.50pt"/>
      </w:pPr>
    </w:lvl>
    <w:lvl w:ilvl="1">
      <w:start w:val="1"/>
      <w:numFmt w:val="lowerLetter"/>
      <w:pStyle w:val="Point0letter"/>
      <w:lvlText w:val="(%2)"/>
      <w:lvlJc w:val="start"/>
      <w:pPr>
        <w:tabs>
          <w:tab w:val="num" w:pos="42.50pt"/>
        </w:tabs>
        <w:ind w:start="42.50pt" w:hanging="42.50pt"/>
      </w:pPr>
    </w:lvl>
    <w:lvl w:ilvl="2">
      <w:start w:val="1"/>
      <w:numFmt w:val="decimal"/>
      <w:pStyle w:val="Point1number"/>
      <w:lvlText w:val="(%3)"/>
      <w:lvlJc w:val="start"/>
      <w:pPr>
        <w:tabs>
          <w:tab w:val="num" w:pos="70.85pt"/>
        </w:tabs>
        <w:ind w:start="70.85pt" w:hanging="28.35pt"/>
      </w:pPr>
    </w:lvl>
    <w:lvl w:ilvl="3">
      <w:start w:val="1"/>
      <w:numFmt w:val="lowerLetter"/>
      <w:pStyle w:val="Point1letter"/>
      <w:lvlText w:val="(%4)"/>
      <w:lvlJc w:val="start"/>
      <w:pPr>
        <w:tabs>
          <w:tab w:val="num" w:pos="70.85pt"/>
        </w:tabs>
        <w:ind w:start="70.85pt" w:hanging="28.35pt"/>
      </w:pPr>
    </w:lvl>
    <w:lvl w:ilvl="4">
      <w:start w:val="1"/>
      <w:numFmt w:val="decimal"/>
      <w:pStyle w:val="Point2number"/>
      <w:lvlText w:val="(%5)"/>
      <w:lvlJc w:val="start"/>
      <w:pPr>
        <w:tabs>
          <w:tab w:val="num" w:pos="99.20pt"/>
        </w:tabs>
        <w:ind w:start="99.20pt" w:hanging="28.35pt"/>
      </w:pPr>
    </w:lvl>
    <w:lvl w:ilvl="5">
      <w:start w:val="1"/>
      <w:numFmt w:val="lowerLetter"/>
      <w:pStyle w:val="Point2letter"/>
      <w:lvlText w:val="(%6)"/>
      <w:lvlJc w:val="start"/>
      <w:pPr>
        <w:tabs>
          <w:tab w:val="num" w:pos="99.20pt"/>
        </w:tabs>
        <w:ind w:start="99.20pt" w:hanging="28.35pt"/>
      </w:pPr>
    </w:lvl>
    <w:lvl w:ilvl="6">
      <w:start w:val="1"/>
      <w:numFmt w:val="decimal"/>
      <w:pStyle w:val="Point3number"/>
      <w:lvlText w:val="(%7)"/>
      <w:lvlJc w:val="start"/>
      <w:pPr>
        <w:tabs>
          <w:tab w:val="num" w:pos="127.55pt"/>
        </w:tabs>
        <w:ind w:start="127.55pt" w:hanging="28.35pt"/>
      </w:pPr>
    </w:lvl>
    <w:lvl w:ilvl="7">
      <w:start w:val="1"/>
      <w:numFmt w:val="lowerLetter"/>
      <w:pStyle w:val="Point3letter"/>
      <w:lvlText w:val="(%8)"/>
      <w:lvlJc w:val="start"/>
      <w:pPr>
        <w:tabs>
          <w:tab w:val="num" w:pos="127.55pt"/>
        </w:tabs>
        <w:ind w:start="127.55pt" w:hanging="28.35pt"/>
      </w:pPr>
    </w:lvl>
    <w:lvl w:ilvl="8">
      <w:start w:val="1"/>
      <w:numFmt w:val="lowerLetter"/>
      <w:pStyle w:val="Point4letter"/>
      <w:lvlText w:val="(%9)"/>
      <w:lvlJc w:val="start"/>
      <w:pPr>
        <w:tabs>
          <w:tab w:val="num" w:pos="155.90pt"/>
        </w:tabs>
        <w:ind w:start="155.90pt" w:hanging="28.35pt"/>
      </w:pPr>
    </w:lvl>
  </w:abstractNum>
  <w:abstractNum w:abstractNumId="12" w15:restartNumberingAfterBreak="0">
    <w:nsid w:val="330C1F28"/>
    <w:multiLevelType w:val="hybridMultilevel"/>
    <w:tmpl w:val="06B82EB6"/>
    <w:lvl w:ilvl="0" w:tplc="56F68B84">
      <w:start w:val="1"/>
      <w:numFmt w:val="upperLetter"/>
      <w:pStyle w:val="rkovnatokazatevilnotokoA0"/>
      <w:lvlText w:val="%1)"/>
      <w:lvlJc w:val="start"/>
      <w:pPr>
        <w:tabs>
          <w:tab w:val="num" w:pos="39.10pt"/>
        </w:tabs>
        <w:ind w:start="39.10pt" w:hanging="17.85pt"/>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start"/>
      <w:pPr>
        <w:ind w:start="111.10pt" w:hanging="18pt"/>
      </w:pPr>
    </w:lvl>
    <w:lvl w:ilvl="2" w:tplc="0424001B" w:tentative="1">
      <w:start w:val="1"/>
      <w:numFmt w:val="lowerRoman"/>
      <w:lvlText w:val="%3."/>
      <w:lvlJc w:val="end"/>
      <w:pPr>
        <w:ind w:start="147.10pt" w:hanging="9pt"/>
      </w:pPr>
    </w:lvl>
    <w:lvl w:ilvl="3" w:tplc="0424000F" w:tentative="1">
      <w:start w:val="1"/>
      <w:numFmt w:val="decimal"/>
      <w:lvlText w:val="%4."/>
      <w:lvlJc w:val="start"/>
      <w:pPr>
        <w:ind w:start="183.10pt" w:hanging="18pt"/>
      </w:pPr>
    </w:lvl>
    <w:lvl w:ilvl="4" w:tplc="04240019" w:tentative="1">
      <w:start w:val="1"/>
      <w:numFmt w:val="lowerLetter"/>
      <w:lvlText w:val="%5."/>
      <w:lvlJc w:val="start"/>
      <w:pPr>
        <w:ind w:start="219.10pt" w:hanging="18pt"/>
      </w:pPr>
    </w:lvl>
    <w:lvl w:ilvl="5" w:tplc="0424001B" w:tentative="1">
      <w:start w:val="1"/>
      <w:numFmt w:val="lowerRoman"/>
      <w:lvlText w:val="%6."/>
      <w:lvlJc w:val="end"/>
      <w:pPr>
        <w:ind w:start="255.10pt" w:hanging="9pt"/>
      </w:pPr>
    </w:lvl>
    <w:lvl w:ilvl="6" w:tplc="0424000F" w:tentative="1">
      <w:start w:val="1"/>
      <w:numFmt w:val="decimal"/>
      <w:lvlText w:val="%7."/>
      <w:lvlJc w:val="start"/>
      <w:pPr>
        <w:ind w:start="291.10pt" w:hanging="18pt"/>
      </w:pPr>
    </w:lvl>
    <w:lvl w:ilvl="7" w:tplc="04240019" w:tentative="1">
      <w:start w:val="1"/>
      <w:numFmt w:val="lowerLetter"/>
      <w:lvlText w:val="%8."/>
      <w:lvlJc w:val="start"/>
      <w:pPr>
        <w:ind w:start="327.10pt" w:hanging="18pt"/>
      </w:pPr>
    </w:lvl>
    <w:lvl w:ilvl="8" w:tplc="0424001B" w:tentative="1">
      <w:start w:val="1"/>
      <w:numFmt w:val="lowerRoman"/>
      <w:lvlText w:val="%9."/>
      <w:lvlJc w:val="end"/>
      <w:pPr>
        <w:ind w:start="363.10pt" w:hanging="9pt"/>
      </w:pPr>
    </w:lvl>
  </w:abstractNum>
  <w:abstractNum w:abstractNumId="13" w15:restartNumberingAfterBreak="0">
    <w:nsid w:val="3790577F"/>
    <w:multiLevelType w:val="hybridMultilevel"/>
    <w:tmpl w:val="15F22F7A"/>
    <w:lvl w:ilvl="0" w:tplc="E6888A80">
      <w:start w:val="1"/>
      <w:numFmt w:val="lowerRoman"/>
      <w:pStyle w:val="rkovnatokazaodstavkomi"/>
      <w:lvlText w:val="(%1)"/>
      <w:lvlJc w:val="start"/>
      <w:pPr>
        <w:tabs>
          <w:tab w:val="num" w:pos="21.25pt"/>
        </w:tabs>
        <w:ind w:start="21.25pt" w:hanging="21.25pt"/>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14" w15:restartNumberingAfterBreak="0">
    <w:nsid w:val="38635FD6"/>
    <w:multiLevelType w:val="hybridMultilevel"/>
    <w:tmpl w:val="09A2F1C2"/>
    <w:lvl w:ilvl="0" w:tplc="5D04C1F6">
      <w:start w:val="1"/>
      <w:numFmt w:val="bullet"/>
      <w:pStyle w:val="Oddelek"/>
      <w:lvlText w:val="–"/>
      <w:lvlJc w:val="start"/>
      <w:pPr>
        <w:ind w:start="71.40pt" w:hanging="18pt"/>
      </w:pPr>
      <w:rPr>
        <w:rFonts w:ascii="Arial" w:eastAsia="Times New Roman" w:hAnsi="Arial" w:cs="Arial" w:hint="default"/>
      </w:rPr>
    </w:lvl>
    <w:lvl w:ilvl="1" w:tplc="04240003" w:tentative="1">
      <w:start w:val="1"/>
      <w:numFmt w:val="bullet"/>
      <w:lvlText w:val="o"/>
      <w:lvlJc w:val="start"/>
      <w:pPr>
        <w:ind w:start="107.40pt" w:hanging="18pt"/>
      </w:pPr>
      <w:rPr>
        <w:rFonts w:ascii="Courier New" w:hAnsi="Courier New" w:cs="Courier New" w:hint="default"/>
      </w:rPr>
    </w:lvl>
    <w:lvl w:ilvl="2" w:tplc="04240005" w:tentative="1">
      <w:start w:val="1"/>
      <w:numFmt w:val="bullet"/>
      <w:lvlText w:val=""/>
      <w:lvlJc w:val="start"/>
      <w:pPr>
        <w:ind w:start="143.40pt" w:hanging="18pt"/>
      </w:pPr>
      <w:rPr>
        <w:rFonts w:ascii="Wingdings" w:hAnsi="Wingdings" w:hint="default"/>
      </w:rPr>
    </w:lvl>
    <w:lvl w:ilvl="3" w:tplc="04240001" w:tentative="1">
      <w:start w:val="1"/>
      <w:numFmt w:val="bullet"/>
      <w:lvlText w:val=""/>
      <w:lvlJc w:val="start"/>
      <w:pPr>
        <w:ind w:start="179.40pt" w:hanging="18pt"/>
      </w:pPr>
      <w:rPr>
        <w:rFonts w:ascii="Symbol" w:hAnsi="Symbol" w:hint="default"/>
      </w:rPr>
    </w:lvl>
    <w:lvl w:ilvl="4" w:tplc="04240003" w:tentative="1">
      <w:start w:val="1"/>
      <w:numFmt w:val="bullet"/>
      <w:lvlText w:val="o"/>
      <w:lvlJc w:val="start"/>
      <w:pPr>
        <w:ind w:start="215.40pt" w:hanging="18pt"/>
      </w:pPr>
      <w:rPr>
        <w:rFonts w:ascii="Courier New" w:hAnsi="Courier New" w:cs="Courier New" w:hint="default"/>
      </w:rPr>
    </w:lvl>
    <w:lvl w:ilvl="5" w:tplc="04240005" w:tentative="1">
      <w:start w:val="1"/>
      <w:numFmt w:val="bullet"/>
      <w:lvlText w:val=""/>
      <w:lvlJc w:val="start"/>
      <w:pPr>
        <w:ind w:start="251.40pt" w:hanging="18pt"/>
      </w:pPr>
      <w:rPr>
        <w:rFonts w:ascii="Wingdings" w:hAnsi="Wingdings" w:hint="default"/>
      </w:rPr>
    </w:lvl>
    <w:lvl w:ilvl="6" w:tplc="04240001" w:tentative="1">
      <w:start w:val="1"/>
      <w:numFmt w:val="bullet"/>
      <w:lvlText w:val=""/>
      <w:lvlJc w:val="start"/>
      <w:pPr>
        <w:ind w:start="287.40pt" w:hanging="18pt"/>
      </w:pPr>
      <w:rPr>
        <w:rFonts w:ascii="Symbol" w:hAnsi="Symbol" w:hint="default"/>
      </w:rPr>
    </w:lvl>
    <w:lvl w:ilvl="7" w:tplc="04240003" w:tentative="1">
      <w:start w:val="1"/>
      <w:numFmt w:val="bullet"/>
      <w:lvlText w:val="o"/>
      <w:lvlJc w:val="start"/>
      <w:pPr>
        <w:ind w:start="323.40pt" w:hanging="18pt"/>
      </w:pPr>
      <w:rPr>
        <w:rFonts w:ascii="Courier New" w:hAnsi="Courier New" w:cs="Courier New" w:hint="default"/>
      </w:rPr>
    </w:lvl>
    <w:lvl w:ilvl="8" w:tplc="04240005" w:tentative="1">
      <w:start w:val="1"/>
      <w:numFmt w:val="bullet"/>
      <w:lvlText w:val=""/>
      <w:lvlJc w:val="start"/>
      <w:pPr>
        <w:ind w:start="359.40pt" w:hanging="18pt"/>
      </w:pPr>
      <w:rPr>
        <w:rFonts w:ascii="Wingdings" w:hAnsi="Wingdings" w:hint="default"/>
      </w:rPr>
    </w:lvl>
  </w:abstractNum>
  <w:abstractNum w:abstractNumId="15" w15:restartNumberingAfterBreak="0">
    <w:nsid w:val="38FD7649"/>
    <w:multiLevelType w:val="hybridMultilevel"/>
    <w:tmpl w:val="9DF0875E"/>
    <w:lvl w:ilvl="0" w:tplc="8D08FA1E">
      <w:start w:val="1"/>
      <w:numFmt w:val="lowerLetter"/>
      <w:pStyle w:val="rkovnatokazatevilnotoko"/>
      <w:lvlText w:val="%1)"/>
      <w:lvlJc w:val="start"/>
      <w:pPr>
        <w:tabs>
          <w:tab w:val="num" w:pos="39.10pt"/>
        </w:tabs>
        <w:ind w:start="39.10pt" w:hanging="17.80pt"/>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start"/>
      <w:pPr>
        <w:ind w:start="91.85pt" w:hanging="18pt"/>
      </w:pPr>
    </w:lvl>
    <w:lvl w:ilvl="2" w:tplc="0424001B" w:tentative="1">
      <w:start w:val="1"/>
      <w:numFmt w:val="lowerRoman"/>
      <w:lvlText w:val="%3."/>
      <w:lvlJc w:val="end"/>
      <w:pPr>
        <w:ind w:start="127.85pt" w:hanging="9pt"/>
      </w:pPr>
    </w:lvl>
    <w:lvl w:ilvl="3" w:tplc="0424000F" w:tentative="1">
      <w:start w:val="1"/>
      <w:numFmt w:val="decimal"/>
      <w:lvlText w:val="%4."/>
      <w:lvlJc w:val="start"/>
      <w:pPr>
        <w:ind w:start="163.85pt" w:hanging="18pt"/>
      </w:pPr>
    </w:lvl>
    <w:lvl w:ilvl="4" w:tplc="04240019" w:tentative="1">
      <w:start w:val="1"/>
      <w:numFmt w:val="lowerLetter"/>
      <w:lvlText w:val="%5."/>
      <w:lvlJc w:val="start"/>
      <w:pPr>
        <w:ind w:start="199.85pt" w:hanging="18pt"/>
      </w:pPr>
    </w:lvl>
    <w:lvl w:ilvl="5" w:tplc="0424001B" w:tentative="1">
      <w:start w:val="1"/>
      <w:numFmt w:val="lowerRoman"/>
      <w:lvlText w:val="%6."/>
      <w:lvlJc w:val="end"/>
      <w:pPr>
        <w:ind w:start="235.85pt" w:hanging="9pt"/>
      </w:pPr>
    </w:lvl>
    <w:lvl w:ilvl="6" w:tplc="0424000F" w:tentative="1">
      <w:start w:val="1"/>
      <w:numFmt w:val="decimal"/>
      <w:lvlText w:val="%7."/>
      <w:lvlJc w:val="start"/>
      <w:pPr>
        <w:ind w:start="271.85pt" w:hanging="18pt"/>
      </w:pPr>
    </w:lvl>
    <w:lvl w:ilvl="7" w:tplc="04240019" w:tentative="1">
      <w:start w:val="1"/>
      <w:numFmt w:val="lowerLetter"/>
      <w:lvlText w:val="%8."/>
      <w:lvlJc w:val="start"/>
      <w:pPr>
        <w:ind w:start="307.85pt" w:hanging="18pt"/>
      </w:pPr>
    </w:lvl>
    <w:lvl w:ilvl="8" w:tplc="0424001B" w:tentative="1">
      <w:start w:val="1"/>
      <w:numFmt w:val="lowerRoman"/>
      <w:lvlText w:val="%9."/>
      <w:lvlJc w:val="end"/>
      <w:pPr>
        <w:ind w:start="343.85pt" w:hanging="9pt"/>
      </w:p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start"/>
      <w:pPr>
        <w:ind w:start="53.40pt" w:hanging="18pt"/>
      </w:pPr>
      <w:rPr>
        <w:rFonts w:cs="Times New Roman" w:hint="default"/>
      </w:rPr>
    </w:lvl>
    <w:lvl w:ilvl="1" w:tplc="04240019">
      <w:start w:val="1"/>
      <w:numFmt w:val="lowerLetter"/>
      <w:lvlText w:val="%2."/>
      <w:lvlJc w:val="start"/>
      <w:pPr>
        <w:ind w:start="89.40pt" w:hanging="18pt"/>
      </w:pPr>
      <w:rPr>
        <w:rFonts w:cs="Times New Roman"/>
      </w:rPr>
    </w:lvl>
    <w:lvl w:ilvl="2" w:tplc="0424001B" w:tentative="1">
      <w:start w:val="1"/>
      <w:numFmt w:val="lowerRoman"/>
      <w:lvlText w:val="%3."/>
      <w:lvlJc w:val="end"/>
      <w:pPr>
        <w:ind w:start="125.40pt" w:hanging="9pt"/>
      </w:pPr>
      <w:rPr>
        <w:rFonts w:cs="Times New Roman"/>
      </w:rPr>
    </w:lvl>
    <w:lvl w:ilvl="3" w:tplc="0424000F" w:tentative="1">
      <w:start w:val="1"/>
      <w:numFmt w:val="decimal"/>
      <w:lvlText w:val="%4."/>
      <w:lvlJc w:val="start"/>
      <w:pPr>
        <w:ind w:start="161.40pt" w:hanging="18pt"/>
      </w:pPr>
      <w:rPr>
        <w:rFonts w:cs="Times New Roman"/>
      </w:rPr>
    </w:lvl>
    <w:lvl w:ilvl="4" w:tplc="04240019" w:tentative="1">
      <w:start w:val="1"/>
      <w:numFmt w:val="lowerLetter"/>
      <w:lvlText w:val="%5."/>
      <w:lvlJc w:val="start"/>
      <w:pPr>
        <w:ind w:start="197.40pt" w:hanging="18pt"/>
      </w:pPr>
      <w:rPr>
        <w:rFonts w:cs="Times New Roman"/>
      </w:rPr>
    </w:lvl>
    <w:lvl w:ilvl="5" w:tplc="0424001B" w:tentative="1">
      <w:start w:val="1"/>
      <w:numFmt w:val="lowerRoman"/>
      <w:lvlText w:val="%6."/>
      <w:lvlJc w:val="end"/>
      <w:pPr>
        <w:ind w:start="233.40pt" w:hanging="9pt"/>
      </w:pPr>
      <w:rPr>
        <w:rFonts w:cs="Times New Roman"/>
      </w:rPr>
    </w:lvl>
    <w:lvl w:ilvl="6" w:tplc="0424000F" w:tentative="1">
      <w:start w:val="1"/>
      <w:numFmt w:val="decimal"/>
      <w:lvlText w:val="%7."/>
      <w:lvlJc w:val="start"/>
      <w:pPr>
        <w:ind w:start="269.40pt" w:hanging="18pt"/>
      </w:pPr>
      <w:rPr>
        <w:rFonts w:cs="Times New Roman"/>
      </w:rPr>
    </w:lvl>
    <w:lvl w:ilvl="7" w:tplc="04240019" w:tentative="1">
      <w:start w:val="1"/>
      <w:numFmt w:val="lowerLetter"/>
      <w:lvlText w:val="%8."/>
      <w:lvlJc w:val="start"/>
      <w:pPr>
        <w:ind w:start="305.40pt" w:hanging="18pt"/>
      </w:pPr>
      <w:rPr>
        <w:rFonts w:cs="Times New Roman"/>
      </w:rPr>
    </w:lvl>
    <w:lvl w:ilvl="8" w:tplc="0424001B" w:tentative="1">
      <w:start w:val="1"/>
      <w:numFmt w:val="lowerRoman"/>
      <w:lvlText w:val="%9."/>
      <w:lvlJc w:val="end"/>
      <w:pPr>
        <w:ind w:start="341.40pt" w:hanging="9pt"/>
      </w:pPr>
      <w:rPr>
        <w:rFonts w:cs="Times New Roman"/>
      </w:rPr>
    </w:lvl>
  </w:abstractNum>
  <w:abstractNum w:abstractNumId="17" w15:restartNumberingAfterBreak="0">
    <w:nsid w:val="3AC30079"/>
    <w:multiLevelType w:val="hybridMultilevel"/>
    <w:tmpl w:val="77C643B0"/>
    <w:lvl w:ilvl="0" w:tplc="0424000F">
      <w:start w:val="1"/>
      <w:numFmt w:val="decimal"/>
      <w:lvlText w:val="%1."/>
      <w:lvlJc w:val="start"/>
      <w:pPr>
        <w:tabs>
          <w:tab w:val="num" w:pos="36pt"/>
        </w:tabs>
        <w:ind w:start="36pt" w:hanging="18pt"/>
      </w:pPr>
    </w:lvl>
    <w:lvl w:ilvl="1" w:tplc="401AB356">
      <w:start w:val="2"/>
      <w:numFmt w:val="upperRoman"/>
      <w:lvlText w:val="%2."/>
      <w:lvlJc w:val="start"/>
      <w:pPr>
        <w:tabs>
          <w:tab w:val="num" w:pos="90pt"/>
        </w:tabs>
        <w:ind w:start="90pt" w:hanging="36pt"/>
      </w:pPr>
      <w:rPr>
        <w:rFonts w:hint="default"/>
      </w:rPr>
    </w:lvl>
    <w:lvl w:ilvl="2" w:tplc="0424001B" w:tentative="1">
      <w:start w:val="1"/>
      <w:numFmt w:val="lowerRoman"/>
      <w:lvlText w:val="%3."/>
      <w:lvlJc w:val="end"/>
      <w:pPr>
        <w:tabs>
          <w:tab w:val="num" w:pos="108pt"/>
        </w:tabs>
        <w:ind w:start="108pt" w:hanging="9pt"/>
      </w:pPr>
    </w:lvl>
    <w:lvl w:ilvl="3" w:tplc="0424000F" w:tentative="1">
      <w:start w:val="1"/>
      <w:numFmt w:val="decimal"/>
      <w:lvlText w:val="%4."/>
      <w:lvlJc w:val="start"/>
      <w:pPr>
        <w:tabs>
          <w:tab w:val="num" w:pos="144pt"/>
        </w:tabs>
        <w:ind w:start="144pt" w:hanging="18pt"/>
      </w:pPr>
    </w:lvl>
    <w:lvl w:ilvl="4" w:tplc="04240019" w:tentative="1">
      <w:start w:val="1"/>
      <w:numFmt w:val="lowerLetter"/>
      <w:lvlText w:val="%5."/>
      <w:lvlJc w:val="start"/>
      <w:pPr>
        <w:tabs>
          <w:tab w:val="num" w:pos="180pt"/>
        </w:tabs>
        <w:ind w:start="180pt" w:hanging="18pt"/>
      </w:pPr>
    </w:lvl>
    <w:lvl w:ilvl="5" w:tplc="0424001B" w:tentative="1">
      <w:start w:val="1"/>
      <w:numFmt w:val="lowerRoman"/>
      <w:lvlText w:val="%6."/>
      <w:lvlJc w:val="end"/>
      <w:pPr>
        <w:tabs>
          <w:tab w:val="num" w:pos="216pt"/>
        </w:tabs>
        <w:ind w:start="216pt" w:hanging="9pt"/>
      </w:pPr>
    </w:lvl>
    <w:lvl w:ilvl="6" w:tplc="0424000F" w:tentative="1">
      <w:start w:val="1"/>
      <w:numFmt w:val="decimal"/>
      <w:lvlText w:val="%7."/>
      <w:lvlJc w:val="start"/>
      <w:pPr>
        <w:tabs>
          <w:tab w:val="num" w:pos="252pt"/>
        </w:tabs>
        <w:ind w:start="252pt" w:hanging="18pt"/>
      </w:pPr>
    </w:lvl>
    <w:lvl w:ilvl="7" w:tplc="04240019" w:tentative="1">
      <w:start w:val="1"/>
      <w:numFmt w:val="lowerLetter"/>
      <w:lvlText w:val="%8."/>
      <w:lvlJc w:val="start"/>
      <w:pPr>
        <w:tabs>
          <w:tab w:val="num" w:pos="288pt"/>
        </w:tabs>
        <w:ind w:start="288pt" w:hanging="18pt"/>
      </w:pPr>
    </w:lvl>
    <w:lvl w:ilvl="8" w:tplc="0424001B" w:tentative="1">
      <w:start w:val="1"/>
      <w:numFmt w:val="lowerRoman"/>
      <w:lvlText w:val="%9."/>
      <w:lvlJc w:val="end"/>
      <w:pPr>
        <w:tabs>
          <w:tab w:val="num" w:pos="324pt"/>
        </w:tabs>
        <w:ind w:start="324pt" w:hanging="9pt"/>
      </w:pPr>
    </w:lvl>
  </w:abstractNum>
  <w:abstractNum w:abstractNumId="18" w15:restartNumberingAfterBreak="0">
    <w:nsid w:val="3EBC7A4C"/>
    <w:multiLevelType w:val="hybridMultilevel"/>
    <w:tmpl w:val="9AE01DE2"/>
    <w:lvl w:ilvl="0" w:tplc="22B267B6">
      <w:start w:val="1"/>
      <w:numFmt w:val="upperRoman"/>
      <w:pStyle w:val="Rimskatevilnatoka"/>
      <w:lvlText w:val="%1."/>
      <w:lvlJc w:val="start"/>
      <w:pPr>
        <w:tabs>
          <w:tab w:val="num" w:pos="21.25pt"/>
        </w:tabs>
        <w:ind w:start="21.25pt" w:hanging="21.25pt"/>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start"/>
      <w:pPr>
        <w:ind w:start="63.50pt" w:hanging="18pt"/>
      </w:pPr>
    </w:lvl>
    <w:lvl w:ilvl="2" w:tplc="0424001B" w:tentative="1">
      <w:start w:val="1"/>
      <w:numFmt w:val="lowerRoman"/>
      <w:lvlText w:val="%3."/>
      <w:lvlJc w:val="end"/>
      <w:pPr>
        <w:ind w:start="99.50pt" w:hanging="9pt"/>
      </w:pPr>
    </w:lvl>
    <w:lvl w:ilvl="3" w:tplc="0424000F" w:tentative="1">
      <w:start w:val="1"/>
      <w:numFmt w:val="decimal"/>
      <w:lvlText w:val="%4."/>
      <w:lvlJc w:val="start"/>
      <w:pPr>
        <w:ind w:start="135.50pt" w:hanging="18pt"/>
      </w:pPr>
    </w:lvl>
    <w:lvl w:ilvl="4" w:tplc="04240019" w:tentative="1">
      <w:start w:val="1"/>
      <w:numFmt w:val="lowerLetter"/>
      <w:lvlText w:val="%5."/>
      <w:lvlJc w:val="start"/>
      <w:pPr>
        <w:ind w:start="171.50pt" w:hanging="18pt"/>
      </w:pPr>
    </w:lvl>
    <w:lvl w:ilvl="5" w:tplc="0424001B" w:tentative="1">
      <w:start w:val="1"/>
      <w:numFmt w:val="lowerRoman"/>
      <w:lvlText w:val="%6."/>
      <w:lvlJc w:val="end"/>
      <w:pPr>
        <w:ind w:start="207.50pt" w:hanging="9pt"/>
      </w:pPr>
    </w:lvl>
    <w:lvl w:ilvl="6" w:tplc="0424000F" w:tentative="1">
      <w:start w:val="1"/>
      <w:numFmt w:val="decimal"/>
      <w:lvlText w:val="%7."/>
      <w:lvlJc w:val="start"/>
      <w:pPr>
        <w:ind w:start="243.50pt" w:hanging="18pt"/>
      </w:pPr>
    </w:lvl>
    <w:lvl w:ilvl="7" w:tplc="04240019" w:tentative="1">
      <w:start w:val="1"/>
      <w:numFmt w:val="lowerLetter"/>
      <w:lvlText w:val="%8."/>
      <w:lvlJc w:val="start"/>
      <w:pPr>
        <w:ind w:start="279.50pt" w:hanging="18pt"/>
      </w:pPr>
    </w:lvl>
    <w:lvl w:ilvl="8" w:tplc="0424001B" w:tentative="1">
      <w:start w:val="1"/>
      <w:numFmt w:val="lowerRoman"/>
      <w:lvlText w:val="%9."/>
      <w:lvlJc w:val="end"/>
      <w:pPr>
        <w:ind w:start="315.50pt" w:hanging="9pt"/>
      </w:pPr>
    </w:lvl>
  </w:abstractNum>
  <w:abstractNum w:abstractNumId="19" w15:restartNumberingAfterBreak="0">
    <w:nsid w:val="3F211C7E"/>
    <w:multiLevelType w:val="hybridMultilevel"/>
    <w:tmpl w:val="C9DCA85A"/>
    <w:lvl w:ilvl="0" w:tplc="D36A316E">
      <w:start w:val="1"/>
      <w:numFmt w:val="upperLetter"/>
      <w:pStyle w:val="rkovnatokazaodstavkomA1"/>
      <w:lvlText w:val="%1."/>
      <w:lvlJc w:val="start"/>
      <w:pPr>
        <w:tabs>
          <w:tab w:val="num" w:pos="21.25pt"/>
        </w:tabs>
        <w:ind w:start="21.25pt" w:hanging="21.25pt"/>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20" w15:restartNumberingAfterBreak="0">
    <w:nsid w:val="422004EF"/>
    <w:multiLevelType w:val="hybridMultilevel"/>
    <w:tmpl w:val="02D4F1BE"/>
    <w:lvl w:ilvl="0" w:tplc="76AC1A70">
      <w:start w:val="49"/>
      <w:numFmt w:val="bullet"/>
      <w:lvlText w:val=""/>
      <w:lvlJc w:val="start"/>
      <w:pPr>
        <w:ind w:start="18pt" w:hanging="18pt"/>
      </w:pPr>
      <w:rPr>
        <w:rFonts w:ascii="Symbol" w:eastAsia="Times New Roman" w:hAnsi="Symbol" w:cs="Times New Roman" w:hint="default"/>
      </w:rPr>
    </w:lvl>
    <w:lvl w:ilvl="1" w:tplc="04240003" w:tentative="1">
      <w:start w:val="1"/>
      <w:numFmt w:val="bullet"/>
      <w:lvlText w:val="o"/>
      <w:lvlJc w:val="start"/>
      <w:pPr>
        <w:ind w:start="54pt" w:hanging="18pt"/>
      </w:pPr>
      <w:rPr>
        <w:rFonts w:ascii="Courier New" w:hAnsi="Courier New" w:cs="Courier New" w:hint="default"/>
      </w:rPr>
    </w:lvl>
    <w:lvl w:ilvl="2" w:tplc="04240005" w:tentative="1">
      <w:start w:val="1"/>
      <w:numFmt w:val="bullet"/>
      <w:lvlText w:val=""/>
      <w:lvlJc w:val="start"/>
      <w:pPr>
        <w:ind w:start="90pt" w:hanging="18pt"/>
      </w:pPr>
      <w:rPr>
        <w:rFonts w:ascii="Wingdings" w:hAnsi="Wingdings" w:hint="default"/>
      </w:rPr>
    </w:lvl>
    <w:lvl w:ilvl="3" w:tplc="04240001" w:tentative="1">
      <w:start w:val="1"/>
      <w:numFmt w:val="bullet"/>
      <w:lvlText w:val=""/>
      <w:lvlJc w:val="start"/>
      <w:pPr>
        <w:ind w:start="126pt" w:hanging="18pt"/>
      </w:pPr>
      <w:rPr>
        <w:rFonts w:ascii="Symbol" w:hAnsi="Symbol" w:hint="default"/>
      </w:rPr>
    </w:lvl>
    <w:lvl w:ilvl="4" w:tplc="04240003" w:tentative="1">
      <w:start w:val="1"/>
      <w:numFmt w:val="bullet"/>
      <w:lvlText w:val="o"/>
      <w:lvlJc w:val="start"/>
      <w:pPr>
        <w:ind w:start="162pt" w:hanging="18pt"/>
      </w:pPr>
      <w:rPr>
        <w:rFonts w:ascii="Courier New" w:hAnsi="Courier New" w:cs="Courier New" w:hint="default"/>
      </w:rPr>
    </w:lvl>
    <w:lvl w:ilvl="5" w:tplc="04240005" w:tentative="1">
      <w:start w:val="1"/>
      <w:numFmt w:val="bullet"/>
      <w:lvlText w:val=""/>
      <w:lvlJc w:val="start"/>
      <w:pPr>
        <w:ind w:start="198pt" w:hanging="18pt"/>
      </w:pPr>
      <w:rPr>
        <w:rFonts w:ascii="Wingdings" w:hAnsi="Wingdings" w:hint="default"/>
      </w:rPr>
    </w:lvl>
    <w:lvl w:ilvl="6" w:tplc="04240001" w:tentative="1">
      <w:start w:val="1"/>
      <w:numFmt w:val="bullet"/>
      <w:lvlText w:val=""/>
      <w:lvlJc w:val="start"/>
      <w:pPr>
        <w:ind w:start="234pt" w:hanging="18pt"/>
      </w:pPr>
      <w:rPr>
        <w:rFonts w:ascii="Symbol" w:hAnsi="Symbol" w:hint="default"/>
      </w:rPr>
    </w:lvl>
    <w:lvl w:ilvl="7" w:tplc="04240003" w:tentative="1">
      <w:start w:val="1"/>
      <w:numFmt w:val="bullet"/>
      <w:lvlText w:val="o"/>
      <w:lvlJc w:val="start"/>
      <w:pPr>
        <w:ind w:start="270pt" w:hanging="18pt"/>
      </w:pPr>
      <w:rPr>
        <w:rFonts w:ascii="Courier New" w:hAnsi="Courier New" w:cs="Courier New" w:hint="default"/>
      </w:rPr>
    </w:lvl>
    <w:lvl w:ilvl="8" w:tplc="04240005" w:tentative="1">
      <w:start w:val="1"/>
      <w:numFmt w:val="bullet"/>
      <w:lvlText w:val=""/>
      <w:lvlJc w:val="start"/>
      <w:pPr>
        <w:ind w:start="306pt" w:hanging="18pt"/>
      </w:pPr>
      <w:rPr>
        <w:rFonts w:ascii="Wingdings" w:hAnsi="Wingdings" w:hint="default"/>
      </w:rPr>
    </w:lvl>
  </w:abstractNum>
  <w:abstractNum w:abstractNumId="21" w15:restartNumberingAfterBreak="0">
    <w:nsid w:val="499E685F"/>
    <w:multiLevelType w:val="hybridMultilevel"/>
    <w:tmpl w:val="0EFC16E8"/>
    <w:lvl w:ilvl="0" w:tplc="13C6FC94">
      <w:start w:val="1"/>
      <w:numFmt w:val="lowerRoman"/>
      <w:pStyle w:val="rkovnatokazatevilnotokoi"/>
      <w:lvlText w:val="(%1)"/>
      <w:lvlJc w:val="start"/>
      <w:pPr>
        <w:tabs>
          <w:tab w:val="num" w:pos="39.10pt"/>
        </w:tabs>
        <w:ind w:start="39.10pt" w:hanging="17.85pt"/>
      </w:pPr>
      <w:rPr>
        <w:rFonts w:ascii="Arial" w:hAnsi="Arial" w:hint="default"/>
        <w:caps w:val="0"/>
        <w:strike w:val="0"/>
        <w:dstrike w:val="0"/>
        <w:vanish w:val="0"/>
        <w:color w:val="000000"/>
        <w:sz w:val="22"/>
        <w:vertAlign w:val="base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22" w15:restartNumberingAfterBreak="0">
    <w:nsid w:val="4AA141C6"/>
    <w:multiLevelType w:val="hybridMultilevel"/>
    <w:tmpl w:val="1848E628"/>
    <w:lvl w:ilvl="0" w:tplc="D0E8F596">
      <w:start w:val="3"/>
      <w:numFmt w:val="bullet"/>
      <w:pStyle w:val="Alineazaodstavkom"/>
      <w:lvlText w:val="–"/>
      <w:lvlJc w:val="start"/>
      <w:pPr>
        <w:tabs>
          <w:tab w:val="num" w:pos="36pt"/>
        </w:tabs>
        <w:ind w:start="36pt" w:hanging="18pt"/>
      </w:pPr>
      <w:rPr>
        <w:rFonts w:ascii="Palatino Linotype" w:eastAsia="Symbol" w:hAnsi="Palatino Linotype" w:cs="Tahoma" w:hint="default"/>
      </w:rPr>
    </w:lvl>
    <w:lvl w:ilvl="1" w:tplc="04240003">
      <w:start w:val="1"/>
      <w:numFmt w:val="decimal"/>
      <w:lvlText w:val="%2."/>
      <w:lvlJc w:val="start"/>
      <w:pPr>
        <w:tabs>
          <w:tab w:val="num" w:pos="72pt"/>
        </w:tabs>
        <w:ind w:start="72pt" w:hanging="18pt"/>
      </w:pPr>
      <w:rPr>
        <w:rFonts w:cs="Times New Roman"/>
      </w:rPr>
    </w:lvl>
    <w:lvl w:ilvl="2" w:tplc="04240005">
      <w:start w:val="1"/>
      <w:numFmt w:val="decimal"/>
      <w:lvlText w:val="%3."/>
      <w:lvlJc w:val="start"/>
      <w:pPr>
        <w:tabs>
          <w:tab w:val="num" w:pos="108pt"/>
        </w:tabs>
        <w:ind w:start="108pt" w:hanging="18pt"/>
      </w:pPr>
      <w:rPr>
        <w:rFonts w:cs="Times New Roman"/>
      </w:rPr>
    </w:lvl>
    <w:lvl w:ilvl="3" w:tplc="04240001">
      <w:start w:val="1"/>
      <w:numFmt w:val="decimal"/>
      <w:lvlText w:val="%4."/>
      <w:lvlJc w:val="start"/>
      <w:pPr>
        <w:tabs>
          <w:tab w:val="num" w:pos="144pt"/>
        </w:tabs>
        <w:ind w:start="144pt" w:hanging="18pt"/>
      </w:pPr>
      <w:rPr>
        <w:rFonts w:cs="Times New Roman"/>
      </w:rPr>
    </w:lvl>
    <w:lvl w:ilvl="4" w:tplc="04240003">
      <w:start w:val="1"/>
      <w:numFmt w:val="decimal"/>
      <w:lvlText w:val="%5."/>
      <w:lvlJc w:val="start"/>
      <w:pPr>
        <w:tabs>
          <w:tab w:val="num" w:pos="180pt"/>
        </w:tabs>
        <w:ind w:start="180pt" w:hanging="18pt"/>
      </w:pPr>
      <w:rPr>
        <w:rFonts w:cs="Times New Roman"/>
      </w:rPr>
    </w:lvl>
    <w:lvl w:ilvl="5" w:tplc="04240005">
      <w:start w:val="1"/>
      <w:numFmt w:val="decimal"/>
      <w:lvlText w:val="%6."/>
      <w:lvlJc w:val="start"/>
      <w:pPr>
        <w:tabs>
          <w:tab w:val="num" w:pos="216pt"/>
        </w:tabs>
        <w:ind w:start="216pt" w:hanging="18pt"/>
      </w:pPr>
      <w:rPr>
        <w:rFonts w:cs="Times New Roman"/>
      </w:rPr>
    </w:lvl>
    <w:lvl w:ilvl="6" w:tplc="04240001">
      <w:start w:val="1"/>
      <w:numFmt w:val="decimal"/>
      <w:lvlText w:val="%7."/>
      <w:lvlJc w:val="start"/>
      <w:pPr>
        <w:tabs>
          <w:tab w:val="num" w:pos="252pt"/>
        </w:tabs>
        <w:ind w:start="252pt" w:hanging="18pt"/>
      </w:pPr>
      <w:rPr>
        <w:rFonts w:cs="Times New Roman"/>
      </w:rPr>
    </w:lvl>
    <w:lvl w:ilvl="7" w:tplc="04240003">
      <w:start w:val="1"/>
      <w:numFmt w:val="decimal"/>
      <w:lvlText w:val="%8."/>
      <w:lvlJc w:val="start"/>
      <w:pPr>
        <w:tabs>
          <w:tab w:val="num" w:pos="288pt"/>
        </w:tabs>
        <w:ind w:start="288pt" w:hanging="18pt"/>
      </w:pPr>
      <w:rPr>
        <w:rFonts w:cs="Times New Roman"/>
      </w:rPr>
    </w:lvl>
    <w:lvl w:ilvl="8" w:tplc="04240005">
      <w:start w:val="1"/>
      <w:numFmt w:val="decimal"/>
      <w:lvlText w:val="%9."/>
      <w:lvlJc w:val="start"/>
      <w:pPr>
        <w:tabs>
          <w:tab w:val="num" w:pos="324pt"/>
        </w:tabs>
        <w:ind w:start="324pt" w:hanging="18pt"/>
      </w:pPr>
      <w:rPr>
        <w:rFonts w:cs="Times New Roman"/>
      </w:rPr>
    </w:lvl>
  </w:abstractNum>
  <w:abstractNum w:abstractNumId="23" w15:restartNumberingAfterBreak="0">
    <w:nsid w:val="4EAE2167"/>
    <w:multiLevelType w:val="multilevel"/>
    <w:tmpl w:val="0D2E03E0"/>
    <w:lvl w:ilvl="0">
      <w:start w:val="1"/>
      <w:numFmt w:val="decimal"/>
      <w:pStyle w:val="tevilnatoka"/>
      <w:lvlText w:val="%1."/>
      <w:lvlJc w:val="start"/>
      <w:pPr>
        <w:tabs>
          <w:tab w:val="num" w:pos="21.25pt"/>
        </w:tabs>
        <w:ind w:start="21.25pt" w:hanging="21.25pt"/>
      </w:pPr>
      <w:rPr>
        <w:rFonts w:cs="Times New Roman"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start"/>
      <w:pPr>
        <w:tabs>
          <w:tab w:val="num" w:pos="0.45pt"/>
        </w:tabs>
        <w:ind w:start="0.45pt" w:hanging="21.25pt"/>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start"/>
      <w:pPr>
        <w:tabs>
          <w:tab w:val="num" w:pos="0.05pt"/>
        </w:tabs>
        <w:ind w:start="0.05pt" w:hanging="22.70pt"/>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start"/>
      <w:pPr>
        <w:ind w:start="-13pt" w:hanging="43.80pt"/>
      </w:pPr>
      <w:rPr>
        <w:rFonts w:hint="default"/>
      </w:rPr>
    </w:lvl>
    <w:lvl w:ilvl="4">
      <w:start w:val="1"/>
      <w:numFmt w:val="decimal"/>
      <w:isLgl/>
      <w:lvlText w:val="%1.%2.%3.%4.%5"/>
      <w:lvlJc w:val="start"/>
      <w:pPr>
        <w:ind w:start="0.80pt" w:hanging="54pt"/>
      </w:pPr>
      <w:rPr>
        <w:rFonts w:hint="default"/>
      </w:rPr>
    </w:lvl>
    <w:lvl w:ilvl="5">
      <w:start w:val="1"/>
      <w:numFmt w:val="decimal"/>
      <w:isLgl/>
      <w:lvlText w:val="%1.%2.%3.%4.%5.%6"/>
      <w:lvlJc w:val="start"/>
      <w:pPr>
        <w:ind w:start="0.80pt" w:hanging="54pt"/>
      </w:pPr>
      <w:rPr>
        <w:rFonts w:hint="default"/>
      </w:rPr>
    </w:lvl>
    <w:lvl w:ilvl="6">
      <w:start w:val="1"/>
      <w:numFmt w:val="decimal"/>
      <w:isLgl/>
      <w:lvlText w:val="%1.%2.%3.%4.%5.%6.%7"/>
      <w:lvlJc w:val="start"/>
      <w:pPr>
        <w:ind w:start="15.20pt" w:hanging="72pt"/>
      </w:pPr>
      <w:rPr>
        <w:rFonts w:hint="default"/>
      </w:rPr>
    </w:lvl>
    <w:lvl w:ilvl="7">
      <w:start w:val="1"/>
      <w:numFmt w:val="decimal"/>
      <w:isLgl/>
      <w:lvlText w:val="%1.%2.%3.%4.%5.%6.%7.%8"/>
      <w:lvlJc w:val="start"/>
      <w:pPr>
        <w:ind w:start="15.20pt" w:hanging="72pt"/>
      </w:pPr>
      <w:rPr>
        <w:rFonts w:hint="default"/>
      </w:rPr>
    </w:lvl>
    <w:lvl w:ilvl="8">
      <w:start w:val="1"/>
      <w:numFmt w:val="decimal"/>
      <w:isLgl/>
      <w:lvlText w:val="%1.%2.%3.%4.%5.%6.%7.%8.%9"/>
      <w:lvlJc w:val="start"/>
      <w:pPr>
        <w:ind w:start="33.20pt" w:hanging="90pt"/>
      </w:pPr>
      <w:rPr>
        <w:rFonts w:hint="default"/>
      </w:rPr>
    </w:lvl>
  </w:abstractNum>
  <w:abstractNum w:abstractNumId="24" w15:restartNumberingAfterBreak="0">
    <w:nsid w:val="5B050C0A"/>
    <w:multiLevelType w:val="hybridMultilevel"/>
    <w:tmpl w:val="26D072E0"/>
    <w:lvl w:ilvl="0" w:tplc="76AC1A70">
      <w:start w:val="49"/>
      <w:numFmt w:val="bullet"/>
      <w:lvlText w:val=""/>
      <w:lvlJc w:val="start"/>
      <w:pPr>
        <w:ind w:start="36pt" w:hanging="18pt"/>
      </w:pPr>
      <w:rPr>
        <w:rFonts w:ascii="Symbol" w:eastAsia="Times New Roman" w:hAnsi="Symbol" w:cs="Times New Roman"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25" w15:restartNumberingAfterBreak="0">
    <w:nsid w:val="60F72CD4"/>
    <w:multiLevelType w:val="multilevel"/>
    <w:tmpl w:val="B4B29C94"/>
    <w:name w:val="0,9298321"/>
    <w:lvl w:ilvl="0">
      <w:start w:val="1"/>
      <w:numFmt w:val="decimal"/>
      <w:lvlRestart w:val="0"/>
      <w:pStyle w:val="NumPar1"/>
      <w:lvlText w:val="%1."/>
      <w:lvlJc w:val="start"/>
      <w:pPr>
        <w:tabs>
          <w:tab w:val="num" w:pos="42.50pt"/>
        </w:tabs>
        <w:ind w:start="42.50pt" w:hanging="42.50pt"/>
      </w:pPr>
    </w:lvl>
    <w:lvl w:ilvl="1">
      <w:start w:val="1"/>
      <w:numFmt w:val="decimal"/>
      <w:pStyle w:val="NumPar2"/>
      <w:lvlText w:val="%1.%2."/>
      <w:lvlJc w:val="start"/>
      <w:pPr>
        <w:tabs>
          <w:tab w:val="num" w:pos="42.50pt"/>
        </w:tabs>
        <w:ind w:start="42.50pt" w:hanging="42.50pt"/>
      </w:pPr>
    </w:lvl>
    <w:lvl w:ilvl="2">
      <w:start w:val="1"/>
      <w:numFmt w:val="decimal"/>
      <w:pStyle w:val="NumPar3"/>
      <w:lvlText w:val="%1.%2.%3."/>
      <w:lvlJc w:val="start"/>
      <w:pPr>
        <w:tabs>
          <w:tab w:val="num" w:pos="42.50pt"/>
        </w:tabs>
        <w:ind w:start="42.50pt" w:hanging="42.50pt"/>
      </w:pPr>
    </w:lvl>
    <w:lvl w:ilvl="3">
      <w:start w:val="1"/>
      <w:numFmt w:val="decimal"/>
      <w:pStyle w:val="NumPar4"/>
      <w:lvlText w:val="%1.%2.%3.%4."/>
      <w:lvlJc w:val="start"/>
      <w:pPr>
        <w:tabs>
          <w:tab w:val="num" w:pos="42.50pt"/>
        </w:tabs>
        <w:ind w:start="42.50pt" w:hanging="42.50pt"/>
      </w:pPr>
    </w:lvl>
    <w:lvl w:ilvl="4">
      <w:start w:val="1"/>
      <w:numFmt w:val="lowerLetter"/>
      <w:lvlText w:val="(%5)"/>
      <w:lvlJc w:val="start"/>
      <w:pPr>
        <w:tabs>
          <w:tab w:val="num" w:pos="90pt"/>
        </w:tabs>
        <w:ind w:start="90pt" w:hanging="18pt"/>
      </w:pPr>
    </w:lvl>
    <w:lvl w:ilvl="5">
      <w:start w:val="1"/>
      <w:numFmt w:val="lowerRoman"/>
      <w:lvlText w:val="(%6)"/>
      <w:lvlJc w:val="start"/>
      <w:pPr>
        <w:tabs>
          <w:tab w:val="num" w:pos="108pt"/>
        </w:tabs>
        <w:ind w:start="108pt" w:hanging="18pt"/>
      </w:pPr>
    </w:lvl>
    <w:lvl w:ilvl="6">
      <w:start w:val="1"/>
      <w:numFmt w:val="decimal"/>
      <w:lvlText w:val="%7."/>
      <w:lvlJc w:val="start"/>
      <w:pPr>
        <w:tabs>
          <w:tab w:val="num" w:pos="126pt"/>
        </w:tabs>
        <w:ind w:start="126pt" w:hanging="18pt"/>
      </w:pPr>
    </w:lvl>
    <w:lvl w:ilvl="7">
      <w:start w:val="1"/>
      <w:numFmt w:val="lowerLetter"/>
      <w:lvlText w:val="%8."/>
      <w:lvlJc w:val="start"/>
      <w:pPr>
        <w:tabs>
          <w:tab w:val="num" w:pos="144pt"/>
        </w:tabs>
        <w:ind w:start="144pt" w:hanging="18pt"/>
      </w:pPr>
    </w:lvl>
    <w:lvl w:ilvl="8">
      <w:start w:val="1"/>
      <w:numFmt w:val="lowerRoman"/>
      <w:lvlText w:val="%9."/>
      <w:lvlJc w:val="start"/>
      <w:pPr>
        <w:tabs>
          <w:tab w:val="num" w:pos="162pt"/>
        </w:tabs>
        <w:ind w:start="162pt" w:hanging="18pt"/>
      </w:pPr>
    </w:lvl>
  </w:abstractNum>
  <w:abstractNum w:abstractNumId="26" w15:restartNumberingAfterBreak="0">
    <w:nsid w:val="67416A9C"/>
    <w:multiLevelType w:val="hybridMultilevel"/>
    <w:tmpl w:val="DA58F646"/>
    <w:lvl w:ilvl="0" w:tplc="B2948C2C">
      <w:start w:val="1"/>
      <w:numFmt w:val="bullet"/>
      <w:lvlText w:val="–"/>
      <w:lvlJc w:val="start"/>
      <w:pPr>
        <w:ind w:start="36pt" w:hanging="18pt"/>
      </w:pPr>
      <w:rPr>
        <w:rFonts w:ascii="Arial" w:hAnsi="Arial" w:hint="default"/>
        <w:color w:val="auto"/>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27" w15:restartNumberingAfterBreak="0">
    <w:nsid w:val="67C300D9"/>
    <w:multiLevelType w:val="hybridMultilevel"/>
    <w:tmpl w:val="26D404DC"/>
    <w:lvl w:ilvl="0" w:tplc="76AC1A70">
      <w:start w:val="49"/>
      <w:numFmt w:val="bullet"/>
      <w:lvlText w:val=""/>
      <w:lvlJc w:val="start"/>
      <w:pPr>
        <w:ind w:start="36pt" w:hanging="18pt"/>
      </w:pPr>
      <w:rPr>
        <w:rFonts w:ascii="Symbol" w:eastAsia="Times New Roman" w:hAnsi="Symbol" w:cs="Times New Roman" w:hint="default"/>
      </w:rPr>
    </w:lvl>
    <w:lvl w:ilvl="1" w:tplc="E33AA7CE">
      <w:numFmt w:val="bullet"/>
      <w:lvlText w:val="-"/>
      <w:lvlJc w:val="start"/>
      <w:pPr>
        <w:ind w:start="72pt" w:hanging="18pt"/>
      </w:pPr>
      <w:rPr>
        <w:rFonts w:ascii="Arial" w:eastAsia="Times New Roman" w:hAnsi="Arial" w:cs="Arial"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28" w15:restartNumberingAfterBreak="0">
    <w:nsid w:val="69791463"/>
    <w:multiLevelType w:val="hybridMultilevel"/>
    <w:tmpl w:val="9C864EFC"/>
    <w:lvl w:ilvl="0" w:tplc="8F52D806">
      <w:start w:val="1"/>
      <w:numFmt w:val="upperLetter"/>
      <w:pStyle w:val="rkovnatokazaodstavkomA2"/>
      <w:lvlText w:val="%1)"/>
      <w:lvlJc w:val="start"/>
      <w:pPr>
        <w:tabs>
          <w:tab w:val="num" w:pos="21.25pt"/>
        </w:tabs>
        <w:ind w:start="21.25pt" w:hanging="21.25pt"/>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29" w15:restartNumberingAfterBreak="0">
    <w:nsid w:val="78FA62A4"/>
    <w:multiLevelType w:val="hybridMultilevel"/>
    <w:tmpl w:val="65CE00C8"/>
    <w:lvl w:ilvl="0" w:tplc="0D50FE6E">
      <w:start w:val="1"/>
      <w:numFmt w:val="decimal"/>
      <w:lvlText w:val="%1."/>
      <w:lvlJc w:val="start"/>
      <w:pPr>
        <w:ind w:start="210.30pt" w:hanging="4.70pt"/>
      </w:pPr>
    </w:lvl>
    <w:lvl w:ilvl="1" w:tplc="04240019">
      <w:start w:val="1"/>
      <w:numFmt w:val="lowerLetter"/>
      <w:lvlText w:val="%2."/>
      <w:lvlJc w:val="start"/>
      <w:pPr>
        <w:ind w:start="72pt" w:hanging="18pt"/>
      </w:pPr>
    </w:lvl>
    <w:lvl w:ilvl="2" w:tplc="0424001B">
      <w:start w:val="1"/>
      <w:numFmt w:val="lowerRoman"/>
      <w:lvlText w:val="%3."/>
      <w:lvlJc w:val="end"/>
      <w:pPr>
        <w:ind w:start="108pt" w:hanging="9pt"/>
      </w:pPr>
    </w:lvl>
    <w:lvl w:ilvl="3" w:tplc="0424000F">
      <w:start w:val="1"/>
      <w:numFmt w:val="decimal"/>
      <w:lvlText w:val="%4."/>
      <w:lvlJc w:val="start"/>
      <w:pPr>
        <w:ind w:start="144pt" w:hanging="18pt"/>
      </w:pPr>
    </w:lvl>
    <w:lvl w:ilvl="4" w:tplc="04240019">
      <w:start w:val="1"/>
      <w:numFmt w:val="lowerLetter"/>
      <w:lvlText w:val="%5."/>
      <w:lvlJc w:val="start"/>
      <w:pPr>
        <w:ind w:start="180pt" w:hanging="18pt"/>
      </w:pPr>
    </w:lvl>
    <w:lvl w:ilvl="5" w:tplc="0424001B">
      <w:start w:val="1"/>
      <w:numFmt w:val="lowerRoman"/>
      <w:lvlText w:val="%6."/>
      <w:lvlJc w:val="end"/>
      <w:pPr>
        <w:ind w:start="216pt" w:hanging="9pt"/>
      </w:pPr>
    </w:lvl>
    <w:lvl w:ilvl="6" w:tplc="0424000F">
      <w:start w:val="1"/>
      <w:numFmt w:val="decimal"/>
      <w:lvlText w:val="%7."/>
      <w:lvlJc w:val="start"/>
      <w:pPr>
        <w:ind w:start="252pt" w:hanging="18pt"/>
      </w:pPr>
    </w:lvl>
    <w:lvl w:ilvl="7" w:tplc="04240019">
      <w:start w:val="1"/>
      <w:numFmt w:val="lowerLetter"/>
      <w:lvlText w:val="%8."/>
      <w:lvlJc w:val="start"/>
      <w:pPr>
        <w:ind w:start="288pt" w:hanging="18pt"/>
      </w:pPr>
    </w:lvl>
    <w:lvl w:ilvl="8" w:tplc="0424001B">
      <w:start w:val="1"/>
      <w:numFmt w:val="lowerRoman"/>
      <w:lvlText w:val="%9."/>
      <w:lvlJc w:val="end"/>
      <w:pPr>
        <w:ind w:start="324pt" w:hanging="9pt"/>
      </w:pPr>
    </w:lvl>
  </w:abstractNum>
  <w:abstractNum w:abstractNumId="30" w15:restartNumberingAfterBreak="0">
    <w:nsid w:val="7AC36C4E"/>
    <w:multiLevelType w:val="hybridMultilevel"/>
    <w:tmpl w:val="6C6CFB76"/>
    <w:lvl w:ilvl="0" w:tplc="02BC5AB6">
      <w:start w:val="1"/>
      <w:numFmt w:val="upperLetter"/>
      <w:pStyle w:val="rkovnatokazatevilnotokoA1"/>
      <w:lvlText w:val="(%1)"/>
      <w:lvlJc w:val="start"/>
      <w:pPr>
        <w:ind w:start="39.25pt" w:hanging="18pt"/>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111.10pt" w:hanging="18pt"/>
      </w:pPr>
    </w:lvl>
    <w:lvl w:ilvl="2" w:tplc="0424001B" w:tentative="1">
      <w:start w:val="1"/>
      <w:numFmt w:val="lowerRoman"/>
      <w:lvlText w:val="%3."/>
      <w:lvlJc w:val="end"/>
      <w:pPr>
        <w:ind w:start="147.10pt" w:hanging="9pt"/>
      </w:pPr>
    </w:lvl>
    <w:lvl w:ilvl="3" w:tplc="0424000F" w:tentative="1">
      <w:start w:val="1"/>
      <w:numFmt w:val="decimal"/>
      <w:lvlText w:val="%4."/>
      <w:lvlJc w:val="start"/>
      <w:pPr>
        <w:ind w:start="183.10pt" w:hanging="18pt"/>
      </w:pPr>
    </w:lvl>
    <w:lvl w:ilvl="4" w:tplc="04240019" w:tentative="1">
      <w:start w:val="1"/>
      <w:numFmt w:val="lowerLetter"/>
      <w:lvlText w:val="%5."/>
      <w:lvlJc w:val="start"/>
      <w:pPr>
        <w:ind w:start="219.10pt" w:hanging="18pt"/>
      </w:pPr>
    </w:lvl>
    <w:lvl w:ilvl="5" w:tplc="0424001B" w:tentative="1">
      <w:start w:val="1"/>
      <w:numFmt w:val="lowerRoman"/>
      <w:lvlText w:val="%6."/>
      <w:lvlJc w:val="end"/>
      <w:pPr>
        <w:ind w:start="255.10pt" w:hanging="9pt"/>
      </w:pPr>
    </w:lvl>
    <w:lvl w:ilvl="6" w:tplc="0424000F" w:tentative="1">
      <w:start w:val="1"/>
      <w:numFmt w:val="decimal"/>
      <w:lvlText w:val="%7."/>
      <w:lvlJc w:val="start"/>
      <w:pPr>
        <w:ind w:start="291.10pt" w:hanging="18pt"/>
      </w:pPr>
    </w:lvl>
    <w:lvl w:ilvl="7" w:tplc="04240019" w:tentative="1">
      <w:start w:val="1"/>
      <w:numFmt w:val="lowerLetter"/>
      <w:lvlText w:val="%8."/>
      <w:lvlJc w:val="start"/>
      <w:pPr>
        <w:ind w:start="327.10pt" w:hanging="18pt"/>
      </w:pPr>
    </w:lvl>
    <w:lvl w:ilvl="8" w:tplc="0424001B" w:tentative="1">
      <w:start w:val="1"/>
      <w:numFmt w:val="lowerRoman"/>
      <w:lvlText w:val="%9."/>
      <w:lvlJc w:val="end"/>
      <w:pPr>
        <w:ind w:start="363.10pt" w:hanging="9pt"/>
      </w:pPr>
    </w:lvl>
  </w:abstractNum>
  <w:abstractNum w:abstractNumId="31" w15:restartNumberingAfterBreak="0">
    <w:nsid w:val="7DD5290C"/>
    <w:multiLevelType w:val="hybridMultilevel"/>
    <w:tmpl w:val="1D68A3F6"/>
    <w:lvl w:ilvl="0" w:tplc="1E8E7490">
      <w:start w:val="1"/>
      <w:numFmt w:val="lowerLetter"/>
      <w:pStyle w:val="rkovnatokazatevilnotokoa2"/>
      <w:lvlText w:val="(%1)"/>
      <w:lvlJc w:val="start"/>
      <w:pPr>
        <w:tabs>
          <w:tab w:val="num" w:pos="39.10pt"/>
        </w:tabs>
        <w:ind w:start="39.10pt" w:hanging="17.85pt"/>
      </w:pPr>
      <w:rPr>
        <w:rFonts w:hint="default"/>
      </w:rPr>
    </w:lvl>
    <w:lvl w:ilvl="1" w:tplc="04240019" w:tentative="1">
      <w:start w:val="1"/>
      <w:numFmt w:val="lowerLetter"/>
      <w:lvlText w:val="%2."/>
      <w:lvlJc w:val="start"/>
      <w:pPr>
        <w:ind w:start="73.85pt" w:hanging="18pt"/>
      </w:pPr>
    </w:lvl>
    <w:lvl w:ilvl="2" w:tplc="0424001B" w:tentative="1">
      <w:start w:val="1"/>
      <w:numFmt w:val="lowerRoman"/>
      <w:lvlText w:val="%3."/>
      <w:lvlJc w:val="end"/>
      <w:pPr>
        <w:ind w:start="109.85pt" w:hanging="9pt"/>
      </w:pPr>
    </w:lvl>
    <w:lvl w:ilvl="3" w:tplc="0424000F" w:tentative="1">
      <w:start w:val="1"/>
      <w:numFmt w:val="decimal"/>
      <w:lvlText w:val="%4."/>
      <w:lvlJc w:val="start"/>
      <w:pPr>
        <w:ind w:start="145.85pt" w:hanging="18pt"/>
      </w:pPr>
    </w:lvl>
    <w:lvl w:ilvl="4" w:tplc="04240019" w:tentative="1">
      <w:start w:val="1"/>
      <w:numFmt w:val="lowerLetter"/>
      <w:lvlText w:val="%5."/>
      <w:lvlJc w:val="start"/>
      <w:pPr>
        <w:ind w:start="181.85pt" w:hanging="18pt"/>
      </w:pPr>
    </w:lvl>
    <w:lvl w:ilvl="5" w:tplc="0424001B" w:tentative="1">
      <w:start w:val="1"/>
      <w:numFmt w:val="lowerRoman"/>
      <w:lvlText w:val="%6."/>
      <w:lvlJc w:val="end"/>
      <w:pPr>
        <w:ind w:start="217.85pt" w:hanging="9pt"/>
      </w:pPr>
    </w:lvl>
    <w:lvl w:ilvl="6" w:tplc="0424000F" w:tentative="1">
      <w:start w:val="1"/>
      <w:numFmt w:val="decimal"/>
      <w:lvlText w:val="%7."/>
      <w:lvlJc w:val="start"/>
      <w:pPr>
        <w:ind w:start="253.85pt" w:hanging="18pt"/>
      </w:pPr>
    </w:lvl>
    <w:lvl w:ilvl="7" w:tplc="04240019" w:tentative="1">
      <w:start w:val="1"/>
      <w:numFmt w:val="lowerLetter"/>
      <w:lvlText w:val="%8."/>
      <w:lvlJc w:val="start"/>
      <w:pPr>
        <w:ind w:start="289.85pt" w:hanging="18pt"/>
      </w:pPr>
    </w:lvl>
    <w:lvl w:ilvl="8" w:tplc="0424001B" w:tentative="1">
      <w:start w:val="1"/>
      <w:numFmt w:val="lowerRoman"/>
      <w:lvlText w:val="%9."/>
      <w:lvlJc w:val="end"/>
      <w:pPr>
        <w:ind w:start="325.85pt" w:hanging="9pt"/>
      </w:pPr>
    </w:lvl>
  </w:abstractNum>
  <w:abstractNum w:abstractNumId="32" w15:restartNumberingAfterBreak="0">
    <w:nsid w:val="7F390DA8"/>
    <w:multiLevelType w:val="hybridMultilevel"/>
    <w:tmpl w:val="13A622EE"/>
    <w:lvl w:ilvl="0" w:tplc="76AC1A70">
      <w:start w:val="49"/>
      <w:numFmt w:val="bullet"/>
      <w:lvlText w:val=""/>
      <w:lvlJc w:val="start"/>
      <w:pPr>
        <w:ind w:start="36pt" w:hanging="18pt"/>
      </w:pPr>
      <w:rPr>
        <w:rFonts w:ascii="Symbol" w:eastAsia="Times New Roman" w:hAnsi="Symbol" w:cs="Times New Roman"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num w:numId="1">
    <w:abstractNumId w:val="10"/>
  </w:num>
  <w:num w:numId="2">
    <w:abstractNumId w:val="14"/>
  </w:num>
  <w:num w:numId="3">
    <w:abstractNumId w:val="16"/>
    <w:lvlOverride w:ilvl="0">
      <w:startOverride w:val="1"/>
    </w:lvlOverride>
  </w:num>
  <w:num w:numId="4">
    <w:abstractNumId w:val="22"/>
  </w:num>
  <w:num w:numId="5">
    <w:abstractNumId w:val="0"/>
  </w:num>
  <w:num w:numId="6">
    <w:abstractNumId w:val="25"/>
  </w:num>
  <w:num w:numId="7">
    <w:abstractNumId w:val="11"/>
  </w:num>
  <w:num w:numId="8">
    <w:abstractNumId w:val="24"/>
  </w:num>
  <w:num w:numId="9">
    <w:abstractNumId w:val="4"/>
  </w:num>
  <w:num w:numId="10">
    <w:abstractNumId w:val="27"/>
  </w:num>
  <w:num w:numId="11">
    <w:abstractNumId w:val="32"/>
  </w:num>
  <w:num w:numId="12">
    <w:abstractNumId w:val="20"/>
  </w:num>
  <w:num w:numId="13">
    <w:abstractNumId w:val="8"/>
  </w:num>
  <w:num w:numId="14">
    <w:abstractNumId w:val="1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6"/>
  </w:num>
  <w:num w:numId="16">
    <w:abstractNumId w:val="5"/>
  </w:num>
  <w:num w:numId="17">
    <w:abstractNumId w:val="7"/>
  </w:num>
  <w:num w:numId="18">
    <w:abstractNumId w:val="19"/>
  </w:num>
  <w:num w:numId="19">
    <w:abstractNumId w:val="31"/>
  </w:num>
  <w:num w:numId="20">
    <w:abstractNumId w:val="15"/>
  </w:num>
  <w:num w:numId="21">
    <w:abstractNumId w:val="3"/>
  </w:num>
  <w:num w:numId="22">
    <w:abstractNumId w:val="18"/>
  </w:num>
  <w:num w:numId="23">
    <w:abstractNumId w:val="21"/>
  </w:num>
  <w:num w:numId="24">
    <w:abstractNumId w:val="13"/>
    <w:lvlOverride w:ilvl="0">
      <w:lvl w:ilvl="0" w:tplc="E6888A80">
        <w:start w:val="1"/>
        <w:numFmt w:val="lowerRoman"/>
        <w:pStyle w:val="rkovnatokazaodstavkomi"/>
        <w:lvlText w:val="(%1)"/>
        <w:lvlJc w:val="start"/>
        <w:pPr>
          <w:tabs>
            <w:tab w:val="num" w:pos="21.25pt"/>
          </w:tabs>
          <w:ind w:start="21.25pt" w:hanging="21.25pt"/>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start"/>
        <w:pPr>
          <w:ind w:start="72pt" w:hanging="18pt"/>
        </w:pPr>
      </w:lvl>
    </w:lvlOverride>
    <w:lvlOverride w:ilvl="2">
      <w:lvl w:ilvl="2" w:tplc="0424001B" w:tentative="1">
        <w:start w:val="1"/>
        <w:numFmt w:val="lowerRoman"/>
        <w:lvlText w:val="%3."/>
        <w:lvlJc w:val="end"/>
        <w:pPr>
          <w:ind w:start="108pt" w:hanging="9pt"/>
        </w:pPr>
      </w:lvl>
    </w:lvlOverride>
    <w:lvlOverride w:ilvl="3">
      <w:lvl w:ilvl="3" w:tplc="0424000F" w:tentative="1">
        <w:start w:val="1"/>
        <w:numFmt w:val="decimal"/>
        <w:lvlText w:val="%4."/>
        <w:lvlJc w:val="start"/>
        <w:pPr>
          <w:ind w:start="144pt" w:hanging="18pt"/>
        </w:pPr>
      </w:lvl>
    </w:lvlOverride>
    <w:lvlOverride w:ilvl="4">
      <w:lvl w:ilvl="4" w:tplc="04240019" w:tentative="1">
        <w:start w:val="1"/>
        <w:numFmt w:val="lowerLetter"/>
        <w:lvlText w:val="%5."/>
        <w:lvlJc w:val="start"/>
        <w:pPr>
          <w:ind w:start="180pt" w:hanging="18pt"/>
        </w:pPr>
      </w:lvl>
    </w:lvlOverride>
    <w:lvlOverride w:ilvl="5">
      <w:lvl w:ilvl="5" w:tplc="0424001B" w:tentative="1">
        <w:start w:val="1"/>
        <w:numFmt w:val="lowerRoman"/>
        <w:lvlText w:val="%6."/>
        <w:lvlJc w:val="end"/>
        <w:pPr>
          <w:ind w:start="216pt" w:hanging="9pt"/>
        </w:pPr>
      </w:lvl>
    </w:lvlOverride>
    <w:lvlOverride w:ilvl="6">
      <w:lvl w:ilvl="6" w:tplc="0424000F" w:tentative="1">
        <w:start w:val="1"/>
        <w:numFmt w:val="decimal"/>
        <w:lvlText w:val="%7."/>
        <w:lvlJc w:val="start"/>
        <w:pPr>
          <w:ind w:start="252pt" w:hanging="18pt"/>
        </w:pPr>
      </w:lvl>
    </w:lvlOverride>
    <w:lvlOverride w:ilvl="7">
      <w:lvl w:ilvl="7" w:tplc="04240019" w:tentative="1">
        <w:start w:val="1"/>
        <w:numFmt w:val="lowerLetter"/>
        <w:lvlText w:val="%8."/>
        <w:lvlJc w:val="start"/>
        <w:pPr>
          <w:ind w:start="288pt" w:hanging="18pt"/>
        </w:pPr>
      </w:lvl>
    </w:lvlOverride>
    <w:lvlOverride w:ilvl="8">
      <w:lvl w:ilvl="8" w:tplc="0424001B" w:tentative="1">
        <w:start w:val="1"/>
        <w:numFmt w:val="lowerRoman"/>
        <w:lvlText w:val="%9."/>
        <w:lvlJc w:val="end"/>
        <w:pPr>
          <w:ind w:start="324pt" w:hanging="9pt"/>
        </w:pPr>
      </w:lvl>
    </w:lvlOverride>
  </w:num>
  <w:num w:numId="25">
    <w:abstractNumId w:val="23"/>
  </w:num>
  <w:num w:numId="26">
    <w:abstractNumId w:val="9"/>
  </w:num>
  <w:num w:numId="27">
    <w:abstractNumId w:val="28"/>
  </w:num>
  <w:num w:numId="28">
    <w:abstractNumId w:val="30"/>
  </w:num>
  <w:num w:numId="29">
    <w:abstractNumId w:val="12"/>
  </w:num>
  <w:num w:numId="30">
    <w:abstractNumId w:val="2"/>
  </w:num>
  <w:num w:numId="31">
    <w:abstractNumId w:val="1"/>
  </w:num>
  <w:num w:numId="32">
    <w:abstractNumId w:val="6"/>
  </w:num>
  <w:num w:numId="33">
    <w:abstractNumId w:val="14"/>
  </w:num>
  <w:num w:numId="3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9"/>
  </w:num>
  <w:numIdMacAtCleanup w:val="30"/>
</w:numbering>
</file>

<file path=word/settings.xml><?xml version="1.0" encoding="utf-8"?>
<w:settings xmlns:mc="http://schemas.openxmlformats.org/markup-compatibility/2006" xmlns:o="urn:schemas-microsoft-com:office:office" xmlns:r="http://purl.oclc.org/ooxml/officeDocument/relationships" xmlns:m="http://purl.oclc.org/ooxml/officeDocument/math" xmlns:v="urn:schemas-microsoft-com:vml" xmlns:w10="urn:schemas-microsoft-com:office:word" xmlns:w="http://purl.oclc.org/ooxml/wordprocessingml/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proofState w:grammar="clean"/>
  <w:stylePaneFormatFilter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36pt"/>
  <w:hyphenationZone w:val="21.25pt"/>
  <w:drawingGridHorizontalSpacing w:val="5pt"/>
  <w:drawingGridVerticalSpacing w:val="14.20pt"/>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73F"/>
    <w:rsid w:val="0000118B"/>
    <w:rsid w:val="000016D6"/>
    <w:rsid w:val="0000270A"/>
    <w:rsid w:val="00004AC2"/>
    <w:rsid w:val="00004C78"/>
    <w:rsid w:val="00004E52"/>
    <w:rsid w:val="000067B1"/>
    <w:rsid w:val="000069C1"/>
    <w:rsid w:val="00007078"/>
    <w:rsid w:val="0001341A"/>
    <w:rsid w:val="00014B69"/>
    <w:rsid w:val="00014FA6"/>
    <w:rsid w:val="0001582C"/>
    <w:rsid w:val="00016BC5"/>
    <w:rsid w:val="00016FF1"/>
    <w:rsid w:val="00017082"/>
    <w:rsid w:val="00020458"/>
    <w:rsid w:val="00021985"/>
    <w:rsid w:val="00022350"/>
    <w:rsid w:val="000226CC"/>
    <w:rsid w:val="00022AB1"/>
    <w:rsid w:val="00022CEA"/>
    <w:rsid w:val="0002329B"/>
    <w:rsid w:val="00023A88"/>
    <w:rsid w:val="00024458"/>
    <w:rsid w:val="00025B7D"/>
    <w:rsid w:val="00027075"/>
    <w:rsid w:val="00027AF2"/>
    <w:rsid w:val="00030D7D"/>
    <w:rsid w:val="000333DA"/>
    <w:rsid w:val="00033EF3"/>
    <w:rsid w:val="00034055"/>
    <w:rsid w:val="000345C5"/>
    <w:rsid w:val="00035136"/>
    <w:rsid w:val="000356D2"/>
    <w:rsid w:val="00035A22"/>
    <w:rsid w:val="000360BA"/>
    <w:rsid w:val="00036742"/>
    <w:rsid w:val="00040022"/>
    <w:rsid w:val="000401F0"/>
    <w:rsid w:val="000419E2"/>
    <w:rsid w:val="000422C8"/>
    <w:rsid w:val="000426D2"/>
    <w:rsid w:val="00043449"/>
    <w:rsid w:val="00043926"/>
    <w:rsid w:val="00043AD0"/>
    <w:rsid w:val="00044683"/>
    <w:rsid w:val="00046237"/>
    <w:rsid w:val="000468DA"/>
    <w:rsid w:val="00047FCC"/>
    <w:rsid w:val="00051031"/>
    <w:rsid w:val="0005149E"/>
    <w:rsid w:val="000523FC"/>
    <w:rsid w:val="00052FFA"/>
    <w:rsid w:val="00054378"/>
    <w:rsid w:val="00055D4E"/>
    <w:rsid w:val="00056164"/>
    <w:rsid w:val="00056722"/>
    <w:rsid w:val="00056977"/>
    <w:rsid w:val="000569BC"/>
    <w:rsid w:val="00056F38"/>
    <w:rsid w:val="0006082E"/>
    <w:rsid w:val="000624BF"/>
    <w:rsid w:val="00062B21"/>
    <w:rsid w:val="0006442E"/>
    <w:rsid w:val="000649AE"/>
    <w:rsid w:val="00065971"/>
    <w:rsid w:val="00065B20"/>
    <w:rsid w:val="00066BB3"/>
    <w:rsid w:val="00067391"/>
    <w:rsid w:val="00067441"/>
    <w:rsid w:val="0007073D"/>
    <w:rsid w:val="00072382"/>
    <w:rsid w:val="00072D68"/>
    <w:rsid w:val="00074526"/>
    <w:rsid w:val="0007505D"/>
    <w:rsid w:val="00075D92"/>
    <w:rsid w:val="00075F15"/>
    <w:rsid w:val="0007656B"/>
    <w:rsid w:val="000769B3"/>
    <w:rsid w:val="0007704F"/>
    <w:rsid w:val="000808D8"/>
    <w:rsid w:val="00081E48"/>
    <w:rsid w:val="00082E09"/>
    <w:rsid w:val="000835CE"/>
    <w:rsid w:val="0008387A"/>
    <w:rsid w:val="00084DCE"/>
    <w:rsid w:val="0008536F"/>
    <w:rsid w:val="0008654A"/>
    <w:rsid w:val="00086A65"/>
    <w:rsid w:val="00086CED"/>
    <w:rsid w:val="00087318"/>
    <w:rsid w:val="00087392"/>
    <w:rsid w:val="0008744D"/>
    <w:rsid w:val="000877DD"/>
    <w:rsid w:val="0009085D"/>
    <w:rsid w:val="00091712"/>
    <w:rsid w:val="00091EA7"/>
    <w:rsid w:val="0009245A"/>
    <w:rsid w:val="00094174"/>
    <w:rsid w:val="000956EC"/>
    <w:rsid w:val="00096EA1"/>
    <w:rsid w:val="00097DFD"/>
    <w:rsid w:val="000A14DF"/>
    <w:rsid w:val="000A15F8"/>
    <w:rsid w:val="000A1818"/>
    <w:rsid w:val="000A264B"/>
    <w:rsid w:val="000A3BB0"/>
    <w:rsid w:val="000A4358"/>
    <w:rsid w:val="000A5053"/>
    <w:rsid w:val="000A545D"/>
    <w:rsid w:val="000A7238"/>
    <w:rsid w:val="000B0F3E"/>
    <w:rsid w:val="000B280D"/>
    <w:rsid w:val="000B2A07"/>
    <w:rsid w:val="000B43FF"/>
    <w:rsid w:val="000B4E84"/>
    <w:rsid w:val="000B51C6"/>
    <w:rsid w:val="000B5360"/>
    <w:rsid w:val="000B5A15"/>
    <w:rsid w:val="000B6BB0"/>
    <w:rsid w:val="000B7C3D"/>
    <w:rsid w:val="000C2C40"/>
    <w:rsid w:val="000C3DBD"/>
    <w:rsid w:val="000C3E10"/>
    <w:rsid w:val="000C5628"/>
    <w:rsid w:val="000C5C6D"/>
    <w:rsid w:val="000C6525"/>
    <w:rsid w:val="000C6CBB"/>
    <w:rsid w:val="000C6F46"/>
    <w:rsid w:val="000D1328"/>
    <w:rsid w:val="000D20F2"/>
    <w:rsid w:val="000D4477"/>
    <w:rsid w:val="000D47CA"/>
    <w:rsid w:val="000D4CF4"/>
    <w:rsid w:val="000D4D85"/>
    <w:rsid w:val="000D5A56"/>
    <w:rsid w:val="000D78D3"/>
    <w:rsid w:val="000D79D2"/>
    <w:rsid w:val="000D7BAF"/>
    <w:rsid w:val="000E0FFB"/>
    <w:rsid w:val="000E1C28"/>
    <w:rsid w:val="000E246D"/>
    <w:rsid w:val="000E2A9B"/>
    <w:rsid w:val="000E2D54"/>
    <w:rsid w:val="000E2DE5"/>
    <w:rsid w:val="000E3053"/>
    <w:rsid w:val="000E37BC"/>
    <w:rsid w:val="000E431B"/>
    <w:rsid w:val="000E4C6F"/>
    <w:rsid w:val="000E515E"/>
    <w:rsid w:val="000E5EAA"/>
    <w:rsid w:val="000F0B8E"/>
    <w:rsid w:val="000F17AE"/>
    <w:rsid w:val="000F1D7F"/>
    <w:rsid w:val="000F1ED0"/>
    <w:rsid w:val="000F2BED"/>
    <w:rsid w:val="000F2E84"/>
    <w:rsid w:val="000F31CE"/>
    <w:rsid w:val="000F3329"/>
    <w:rsid w:val="000F396D"/>
    <w:rsid w:val="000F3D64"/>
    <w:rsid w:val="000F6FCD"/>
    <w:rsid w:val="000F7396"/>
    <w:rsid w:val="001012F1"/>
    <w:rsid w:val="00101A5D"/>
    <w:rsid w:val="00104727"/>
    <w:rsid w:val="001050BF"/>
    <w:rsid w:val="00105B7B"/>
    <w:rsid w:val="00105FF2"/>
    <w:rsid w:val="00106128"/>
    <w:rsid w:val="001069CE"/>
    <w:rsid w:val="00107555"/>
    <w:rsid w:val="00107613"/>
    <w:rsid w:val="00113901"/>
    <w:rsid w:val="0011396C"/>
    <w:rsid w:val="00114700"/>
    <w:rsid w:val="001162B6"/>
    <w:rsid w:val="001173F7"/>
    <w:rsid w:val="001179AC"/>
    <w:rsid w:val="00117DAA"/>
    <w:rsid w:val="00122010"/>
    <w:rsid w:val="00122AD9"/>
    <w:rsid w:val="00122C41"/>
    <w:rsid w:val="00122DF1"/>
    <w:rsid w:val="00123033"/>
    <w:rsid w:val="00123F48"/>
    <w:rsid w:val="001243F6"/>
    <w:rsid w:val="0012474F"/>
    <w:rsid w:val="00124757"/>
    <w:rsid w:val="00124F21"/>
    <w:rsid w:val="001252E3"/>
    <w:rsid w:val="00125C05"/>
    <w:rsid w:val="001261E5"/>
    <w:rsid w:val="00127080"/>
    <w:rsid w:val="001279FD"/>
    <w:rsid w:val="001311A3"/>
    <w:rsid w:val="001313FE"/>
    <w:rsid w:val="00131BF4"/>
    <w:rsid w:val="0013350F"/>
    <w:rsid w:val="001340EF"/>
    <w:rsid w:val="00134392"/>
    <w:rsid w:val="001345E8"/>
    <w:rsid w:val="00134D29"/>
    <w:rsid w:val="001357B2"/>
    <w:rsid w:val="00135F8C"/>
    <w:rsid w:val="00136768"/>
    <w:rsid w:val="00136B95"/>
    <w:rsid w:val="00136E52"/>
    <w:rsid w:val="00137307"/>
    <w:rsid w:val="00137F98"/>
    <w:rsid w:val="00140331"/>
    <w:rsid w:val="00140CBA"/>
    <w:rsid w:val="0014114E"/>
    <w:rsid w:val="0014355C"/>
    <w:rsid w:val="00144024"/>
    <w:rsid w:val="001441BF"/>
    <w:rsid w:val="001441D9"/>
    <w:rsid w:val="0014453E"/>
    <w:rsid w:val="00146CDD"/>
    <w:rsid w:val="00147005"/>
    <w:rsid w:val="00147B01"/>
    <w:rsid w:val="00147DE1"/>
    <w:rsid w:val="00147FDA"/>
    <w:rsid w:val="00150835"/>
    <w:rsid w:val="00150F90"/>
    <w:rsid w:val="00151F31"/>
    <w:rsid w:val="00151F3D"/>
    <w:rsid w:val="001529BD"/>
    <w:rsid w:val="00152F53"/>
    <w:rsid w:val="00152F8B"/>
    <w:rsid w:val="0015323B"/>
    <w:rsid w:val="00154549"/>
    <w:rsid w:val="00154B3F"/>
    <w:rsid w:val="00154E9D"/>
    <w:rsid w:val="0015630E"/>
    <w:rsid w:val="001563C6"/>
    <w:rsid w:val="0015753C"/>
    <w:rsid w:val="0016002A"/>
    <w:rsid w:val="0016029C"/>
    <w:rsid w:val="001611B9"/>
    <w:rsid w:val="00162BB2"/>
    <w:rsid w:val="001631C3"/>
    <w:rsid w:val="001634FC"/>
    <w:rsid w:val="00163A29"/>
    <w:rsid w:val="0016481E"/>
    <w:rsid w:val="00164C38"/>
    <w:rsid w:val="00165CB4"/>
    <w:rsid w:val="00165DE1"/>
    <w:rsid w:val="00166617"/>
    <w:rsid w:val="00166AEB"/>
    <w:rsid w:val="00166C88"/>
    <w:rsid w:val="001710A0"/>
    <w:rsid w:val="00172FC5"/>
    <w:rsid w:val="0017477B"/>
    <w:rsid w:val="0017478F"/>
    <w:rsid w:val="0017619A"/>
    <w:rsid w:val="00176DF7"/>
    <w:rsid w:val="00177A3F"/>
    <w:rsid w:val="00181088"/>
    <w:rsid w:val="00182286"/>
    <w:rsid w:val="0018386E"/>
    <w:rsid w:val="00183FFB"/>
    <w:rsid w:val="00185EAE"/>
    <w:rsid w:val="00187435"/>
    <w:rsid w:val="00190B60"/>
    <w:rsid w:val="00191CC6"/>
    <w:rsid w:val="00193B0B"/>
    <w:rsid w:val="001957A2"/>
    <w:rsid w:val="001A0895"/>
    <w:rsid w:val="001A1EBA"/>
    <w:rsid w:val="001A1F06"/>
    <w:rsid w:val="001A1FD7"/>
    <w:rsid w:val="001A253B"/>
    <w:rsid w:val="001A27E8"/>
    <w:rsid w:val="001A3297"/>
    <w:rsid w:val="001A33A9"/>
    <w:rsid w:val="001A3E44"/>
    <w:rsid w:val="001A4A3D"/>
    <w:rsid w:val="001A4D9D"/>
    <w:rsid w:val="001A6C65"/>
    <w:rsid w:val="001B24A6"/>
    <w:rsid w:val="001B3807"/>
    <w:rsid w:val="001B48B2"/>
    <w:rsid w:val="001B4A4E"/>
    <w:rsid w:val="001B50C2"/>
    <w:rsid w:val="001B512B"/>
    <w:rsid w:val="001B5E27"/>
    <w:rsid w:val="001B7DF5"/>
    <w:rsid w:val="001C03FC"/>
    <w:rsid w:val="001C06C6"/>
    <w:rsid w:val="001C099E"/>
    <w:rsid w:val="001C1765"/>
    <w:rsid w:val="001C1962"/>
    <w:rsid w:val="001C1BDB"/>
    <w:rsid w:val="001C2FEC"/>
    <w:rsid w:val="001C46BE"/>
    <w:rsid w:val="001C5748"/>
    <w:rsid w:val="001C593E"/>
    <w:rsid w:val="001C5D24"/>
    <w:rsid w:val="001C5E92"/>
    <w:rsid w:val="001C7C25"/>
    <w:rsid w:val="001D01A2"/>
    <w:rsid w:val="001D07C6"/>
    <w:rsid w:val="001D0B2D"/>
    <w:rsid w:val="001D0FC2"/>
    <w:rsid w:val="001D1CCC"/>
    <w:rsid w:val="001D2260"/>
    <w:rsid w:val="001D2971"/>
    <w:rsid w:val="001D2D87"/>
    <w:rsid w:val="001D39A3"/>
    <w:rsid w:val="001D4BF5"/>
    <w:rsid w:val="001D530A"/>
    <w:rsid w:val="001D62CA"/>
    <w:rsid w:val="001D7E7F"/>
    <w:rsid w:val="001E026D"/>
    <w:rsid w:val="001E1A53"/>
    <w:rsid w:val="001E1B4F"/>
    <w:rsid w:val="001E34C4"/>
    <w:rsid w:val="001E3D27"/>
    <w:rsid w:val="001E4436"/>
    <w:rsid w:val="001E45F4"/>
    <w:rsid w:val="001E47DF"/>
    <w:rsid w:val="001E4B5F"/>
    <w:rsid w:val="001E5470"/>
    <w:rsid w:val="001E6022"/>
    <w:rsid w:val="001E6126"/>
    <w:rsid w:val="001E6BFA"/>
    <w:rsid w:val="001E7DF4"/>
    <w:rsid w:val="001E7FBA"/>
    <w:rsid w:val="001F01D3"/>
    <w:rsid w:val="001F09BA"/>
    <w:rsid w:val="001F2EAB"/>
    <w:rsid w:val="001F330B"/>
    <w:rsid w:val="001F378C"/>
    <w:rsid w:val="001F3CB3"/>
    <w:rsid w:val="001F3DEE"/>
    <w:rsid w:val="001F49BC"/>
    <w:rsid w:val="001F4C83"/>
    <w:rsid w:val="001F4F1B"/>
    <w:rsid w:val="001F56A3"/>
    <w:rsid w:val="001F5B34"/>
    <w:rsid w:val="001F607A"/>
    <w:rsid w:val="001F7846"/>
    <w:rsid w:val="00200A32"/>
    <w:rsid w:val="00202A77"/>
    <w:rsid w:val="0020318D"/>
    <w:rsid w:val="00203FC9"/>
    <w:rsid w:val="00204C69"/>
    <w:rsid w:val="00205276"/>
    <w:rsid w:val="002053FB"/>
    <w:rsid w:val="0020593B"/>
    <w:rsid w:val="00205D54"/>
    <w:rsid w:val="00205D7C"/>
    <w:rsid w:val="002066AA"/>
    <w:rsid w:val="00207323"/>
    <w:rsid w:val="002078A8"/>
    <w:rsid w:val="00210CCA"/>
    <w:rsid w:val="002110DC"/>
    <w:rsid w:val="002117BB"/>
    <w:rsid w:val="002118FC"/>
    <w:rsid w:val="00211F9A"/>
    <w:rsid w:val="00212444"/>
    <w:rsid w:val="002130AC"/>
    <w:rsid w:val="00213213"/>
    <w:rsid w:val="0021342C"/>
    <w:rsid w:val="00214F77"/>
    <w:rsid w:val="002150BC"/>
    <w:rsid w:val="00215152"/>
    <w:rsid w:val="00216291"/>
    <w:rsid w:val="002163E3"/>
    <w:rsid w:val="00216E54"/>
    <w:rsid w:val="00216F1E"/>
    <w:rsid w:val="002179C2"/>
    <w:rsid w:val="00220408"/>
    <w:rsid w:val="002217E1"/>
    <w:rsid w:val="0022187D"/>
    <w:rsid w:val="00221A1F"/>
    <w:rsid w:val="00221C74"/>
    <w:rsid w:val="00222C20"/>
    <w:rsid w:val="00224B9D"/>
    <w:rsid w:val="00225E41"/>
    <w:rsid w:val="00225FC1"/>
    <w:rsid w:val="00226CC2"/>
    <w:rsid w:val="00226E3A"/>
    <w:rsid w:val="00227414"/>
    <w:rsid w:val="00227903"/>
    <w:rsid w:val="002310EC"/>
    <w:rsid w:val="00231B64"/>
    <w:rsid w:val="00231F32"/>
    <w:rsid w:val="002325EC"/>
    <w:rsid w:val="00232935"/>
    <w:rsid w:val="00233104"/>
    <w:rsid w:val="00233BCD"/>
    <w:rsid w:val="00233CC5"/>
    <w:rsid w:val="0023434B"/>
    <w:rsid w:val="00235350"/>
    <w:rsid w:val="0023740A"/>
    <w:rsid w:val="0024621B"/>
    <w:rsid w:val="00246B7C"/>
    <w:rsid w:val="002479FE"/>
    <w:rsid w:val="00247FC9"/>
    <w:rsid w:val="00250563"/>
    <w:rsid w:val="0025057B"/>
    <w:rsid w:val="0025264A"/>
    <w:rsid w:val="002526C0"/>
    <w:rsid w:val="00252991"/>
    <w:rsid w:val="002529DF"/>
    <w:rsid w:val="002530C0"/>
    <w:rsid w:val="0025359E"/>
    <w:rsid w:val="002545E7"/>
    <w:rsid w:val="00254A11"/>
    <w:rsid w:val="00254F80"/>
    <w:rsid w:val="00255576"/>
    <w:rsid w:val="00256273"/>
    <w:rsid w:val="00256BB9"/>
    <w:rsid w:val="00256C57"/>
    <w:rsid w:val="002572A3"/>
    <w:rsid w:val="002572AF"/>
    <w:rsid w:val="0025783A"/>
    <w:rsid w:val="002578C3"/>
    <w:rsid w:val="00257BCF"/>
    <w:rsid w:val="00261F4C"/>
    <w:rsid w:val="00262864"/>
    <w:rsid w:val="00264CC5"/>
    <w:rsid w:val="00265C96"/>
    <w:rsid w:val="00265FDE"/>
    <w:rsid w:val="00266062"/>
    <w:rsid w:val="00270DA3"/>
    <w:rsid w:val="0027117B"/>
    <w:rsid w:val="00271CE5"/>
    <w:rsid w:val="00274259"/>
    <w:rsid w:val="00276C07"/>
    <w:rsid w:val="00276D76"/>
    <w:rsid w:val="002772C4"/>
    <w:rsid w:val="00280026"/>
    <w:rsid w:val="00280233"/>
    <w:rsid w:val="002803AD"/>
    <w:rsid w:val="002814D8"/>
    <w:rsid w:val="00281B44"/>
    <w:rsid w:val="00282020"/>
    <w:rsid w:val="00283191"/>
    <w:rsid w:val="00284DDB"/>
    <w:rsid w:val="00285381"/>
    <w:rsid w:val="002857FE"/>
    <w:rsid w:val="00285D72"/>
    <w:rsid w:val="00285EBC"/>
    <w:rsid w:val="0028781E"/>
    <w:rsid w:val="002905E6"/>
    <w:rsid w:val="002913CD"/>
    <w:rsid w:val="00291E66"/>
    <w:rsid w:val="002932ED"/>
    <w:rsid w:val="002936C3"/>
    <w:rsid w:val="0029382A"/>
    <w:rsid w:val="00293C6F"/>
    <w:rsid w:val="00295905"/>
    <w:rsid w:val="00295A8A"/>
    <w:rsid w:val="00295B35"/>
    <w:rsid w:val="00295B51"/>
    <w:rsid w:val="0029602A"/>
    <w:rsid w:val="00296505"/>
    <w:rsid w:val="002973F1"/>
    <w:rsid w:val="002979D5"/>
    <w:rsid w:val="00297D92"/>
    <w:rsid w:val="002A0472"/>
    <w:rsid w:val="002A14DD"/>
    <w:rsid w:val="002A2949"/>
    <w:rsid w:val="002A2B69"/>
    <w:rsid w:val="002A3257"/>
    <w:rsid w:val="002A47D6"/>
    <w:rsid w:val="002A52A0"/>
    <w:rsid w:val="002A5806"/>
    <w:rsid w:val="002A65F6"/>
    <w:rsid w:val="002A7033"/>
    <w:rsid w:val="002B0638"/>
    <w:rsid w:val="002B1554"/>
    <w:rsid w:val="002B1B01"/>
    <w:rsid w:val="002B3286"/>
    <w:rsid w:val="002B3C96"/>
    <w:rsid w:val="002B3DFD"/>
    <w:rsid w:val="002B422D"/>
    <w:rsid w:val="002B542D"/>
    <w:rsid w:val="002B5735"/>
    <w:rsid w:val="002B6D3E"/>
    <w:rsid w:val="002B774B"/>
    <w:rsid w:val="002C0239"/>
    <w:rsid w:val="002C04BB"/>
    <w:rsid w:val="002C0655"/>
    <w:rsid w:val="002C0D6C"/>
    <w:rsid w:val="002C1E47"/>
    <w:rsid w:val="002C3A5E"/>
    <w:rsid w:val="002C40AF"/>
    <w:rsid w:val="002C40BD"/>
    <w:rsid w:val="002C5854"/>
    <w:rsid w:val="002C63AC"/>
    <w:rsid w:val="002C7486"/>
    <w:rsid w:val="002C75F1"/>
    <w:rsid w:val="002C7CFD"/>
    <w:rsid w:val="002D00B4"/>
    <w:rsid w:val="002D068D"/>
    <w:rsid w:val="002D1973"/>
    <w:rsid w:val="002D2D9E"/>
    <w:rsid w:val="002D42F0"/>
    <w:rsid w:val="002D5176"/>
    <w:rsid w:val="002D5CB2"/>
    <w:rsid w:val="002D6D29"/>
    <w:rsid w:val="002D7C7E"/>
    <w:rsid w:val="002D7FC9"/>
    <w:rsid w:val="002E0C5C"/>
    <w:rsid w:val="002E1344"/>
    <w:rsid w:val="002E172C"/>
    <w:rsid w:val="002E2732"/>
    <w:rsid w:val="002E673E"/>
    <w:rsid w:val="002E6FBF"/>
    <w:rsid w:val="002E7F72"/>
    <w:rsid w:val="002F124C"/>
    <w:rsid w:val="002F25AE"/>
    <w:rsid w:val="002F25F1"/>
    <w:rsid w:val="002F2742"/>
    <w:rsid w:val="002F28C0"/>
    <w:rsid w:val="002F4211"/>
    <w:rsid w:val="002F4300"/>
    <w:rsid w:val="002F4F1F"/>
    <w:rsid w:val="002F5B63"/>
    <w:rsid w:val="002F70B3"/>
    <w:rsid w:val="002F788F"/>
    <w:rsid w:val="002F7BE4"/>
    <w:rsid w:val="003003CE"/>
    <w:rsid w:val="00300A1A"/>
    <w:rsid w:val="0030345F"/>
    <w:rsid w:val="00303E36"/>
    <w:rsid w:val="00304106"/>
    <w:rsid w:val="00304FF5"/>
    <w:rsid w:val="003074EC"/>
    <w:rsid w:val="00310E46"/>
    <w:rsid w:val="0031146C"/>
    <w:rsid w:val="003118A4"/>
    <w:rsid w:val="00311C70"/>
    <w:rsid w:val="00311F59"/>
    <w:rsid w:val="003121D8"/>
    <w:rsid w:val="00312833"/>
    <w:rsid w:val="0031360B"/>
    <w:rsid w:val="0031464F"/>
    <w:rsid w:val="00315B72"/>
    <w:rsid w:val="003163F8"/>
    <w:rsid w:val="00316AF9"/>
    <w:rsid w:val="00321A4C"/>
    <w:rsid w:val="00323233"/>
    <w:rsid w:val="003240B3"/>
    <w:rsid w:val="00324B49"/>
    <w:rsid w:val="00324DF6"/>
    <w:rsid w:val="0032522A"/>
    <w:rsid w:val="003254DB"/>
    <w:rsid w:val="00325D73"/>
    <w:rsid w:val="00325D9F"/>
    <w:rsid w:val="00327450"/>
    <w:rsid w:val="003276AE"/>
    <w:rsid w:val="00327AB9"/>
    <w:rsid w:val="0033008B"/>
    <w:rsid w:val="00330450"/>
    <w:rsid w:val="00330B72"/>
    <w:rsid w:val="00330DF3"/>
    <w:rsid w:val="00330DF8"/>
    <w:rsid w:val="00330F0F"/>
    <w:rsid w:val="00331042"/>
    <w:rsid w:val="003310F4"/>
    <w:rsid w:val="00332C09"/>
    <w:rsid w:val="00333363"/>
    <w:rsid w:val="00335950"/>
    <w:rsid w:val="003367E5"/>
    <w:rsid w:val="003400C6"/>
    <w:rsid w:val="003405D1"/>
    <w:rsid w:val="0034072A"/>
    <w:rsid w:val="00340BEB"/>
    <w:rsid w:val="00341FC7"/>
    <w:rsid w:val="00342B1F"/>
    <w:rsid w:val="00344846"/>
    <w:rsid w:val="003459F9"/>
    <w:rsid w:val="00345AEF"/>
    <w:rsid w:val="00345E70"/>
    <w:rsid w:val="003466CB"/>
    <w:rsid w:val="00347933"/>
    <w:rsid w:val="00352F4A"/>
    <w:rsid w:val="0035694D"/>
    <w:rsid w:val="00357C90"/>
    <w:rsid w:val="00357FAC"/>
    <w:rsid w:val="00360819"/>
    <w:rsid w:val="003614D7"/>
    <w:rsid w:val="00362005"/>
    <w:rsid w:val="0036299A"/>
    <w:rsid w:val="00362A59"/>
    <w:rsid w:val="003636BF"/>
    <w:rsid w:val="003644C3"/>
    <w:rsid w:val="00364EDE"/>
    <w:rsid w:val="00364F99"/>
    <w:rsid w:val="003650A9"/>
    <w:rsid w:val="00366B26"/>
    <w:rsid w:val="003674F0"/>
    <w:rsid w:val="003701EA"/>
    <w:rsid w:val="003705BF"/>
    <w:rsid w:val="00370EF2"/>
    <w:rsid w:val="00371442"/>
    <w:rsid w:val="00371B72"/>
    <w:rsid w:val="00371B8E"/>
    <w:rsid w:val="0037260E"/>
    <w:rsid w:val="00373CEE"/>
    <w:rsid w:val="003746E8"/>
    <w:rsid w:val="0037559F"/>
    <w:rsid w:val="0037562A"/>
    <w:rsid w:val="003761EC"/>
    <w:rsid w:val="00376408"/>
    <w:rsid w:val="0037674B"/>
    <w:rsid w:val="00376DF9"/>
    <w:rsid w:val="003774FA"/>
    <w:rsid w:val="00380655"/>
    <w:rsid w:val="00380B6A"/>
    <w:rsid w:val="0038137C"/>
    <w:rsid w:val="00381432"/>
    <w:rsid w:val="00381827"/>
    <w:rsid w:val="003820A5"/>
    <w:rsid w:val="00382E05"/>
    <w:rsid w:val="00384241"/>
    <w:rsid w:val="003845B4"/>
    <w:rsid w:val="00384E4D"/>
    <w:rsid w:val="00386214"/>
    <w:rsid w:val="00386C4B"/>
    <w:rsid w:val="00387B1A"/>
    <w:rsid w:val="00390D5D"/>
    <w:rsid w:val="00392820"/>
    <w:rsid w:val="00392A65"/>
    <w:rsid w:val="00393658"/>
    <w:rsid w:val="003944BD"/>
    <w:rsid w:val="00395B73"/>
    <w:rsid w:val="003A00F3"/>
    <w:rsid w:val="003A0384"/>
    <w:rsid w:val="003A06E4"/>
    <w:rsid w:val="003A0CFA"/>
    <w:rsid w:val="003A14D5"/>
    <w:rsid w:val="003A21D4"/>
    <w:rsid w:val="003A35F7"/>
    <w:rsid w:val="003A4385"/>
    <w:rsid w:val="003A5299"/>
    <w:rsid w:val="003A6BEC"/>
    <w:rsid w:val="003A7877"/>
    <w:rsid w:val="003A7997"/>
    <w:rsid w:val="003B0925"/>
    <w:rsid w:val="003B0A01"/>
    <w:rsid w:val="003B11A6"/>
    <w:rsid w:val="003B2325"/>
    <w:rsid w:val="003B356C"/>
    <w:rsid w:val="003B371A"/>
    <w:rsid w:val="003B3F8B"/>
    <w:rsid w:val="003B689D"/>
    <w:rsid w:val="003B6B5B"/>
    <w:rsid w:val="003C3272"/>
    <w:rsid w:val="003C36BA"/>
    <w:rsid w:val="003C3770"/>
    <w:rsid w:val="003C3F28"/>
    <w:rsid w:val="003C5145"/>
    <w:rsid w:val="003C5399"/>
    <w:rsid w:val="003C5836"/>
    <w:rsid w:val="003C5EE5"/>
    <w:rsid w:val="003C7A03"/>
    <w:rsid w:val="003D0965"/>
    <w:rsid w:val="003D096A"/>
    <w:rsid w:val="003D166A"/>
    <w:rsid w:val="003D31D4"/>
    <w:rsid w:val="003D3379"/>
    <w:rsid w:val="003D4167"/>
    <w:rsid w:val="003D5B02"/>
    <w:rsid w:val="003E00C4"/>
    <w:rsid w:val="003E0814"/>
    <w:rsid w:val="003E0ADD"/>
    <w:rsid w:val="003E0E26"/>
    <w:rsid w:val="003E1C74"/>
    <w:rsid w:val="003E20ED"/>
    <w:rsid w:val="003E2179"/>
    <w:rsid w:val="003E26C4"/>
    <w:rsid w:val="003E2B73"/>
    <w:rsid w:val="003E4134"/>
    <w:rsid w:val="003E4C25"/>
    <w:rsid w:val="003E4D03"/>
    <w:rsid w:val="003E4F67"/>
    <w:rsid w:val="003E5275"/>
    <w:rsid w:val="003E5344"/>
    <w:rsid w:val="003E5735"/>
    <w:rsid w:val="003F185F"/>
    <w:rsid w:val="003F245C"/>
    <w:rsid w:val="003F296D"/>
    <w:rsid w:val="003F3D26"/>
    <w:rsid w:val="003F4656"/>
    <w:rsid w:val="003F53F8"/>
    <w:rsid w:val="003F54A7"/>
    <w:rsid w:val="003F572F"/>
    <w:rsid w:val="003F5B38"/>
    <w:rsid w:val="003F5F1A"/>
    <w:rsid w:val="003F5F4A"/>
    <w:rsid w:val="003F614B"/>
    <w:rsid w:val="003F6394"/>
    <w:rsid w:val="003F64FC"/>
    <w:rsid w:val="003F77BA"/>
    <w:rsid w:val="004006EF"/>
    <w:rsid w:val="00400983"/>
    <w:rsid w:val="0040157E"/>
    <w:rsid w:val="00401586"/>
    <w:rsid w:val="00401A43"/>
    <w:rsid w:val="004029EC"/>
    <w:rsid w:val="00402B1D"/>
    <w:rsid w:val="00403966"/>
    <w:rsid w:val="0040400F"/>
    <w:rsid w:val="00404072"/>
    <w:rsid w:val="0040656B"/>
    <w:rsid w:val="004069A4"/>
    <w:rsid w:val="00406E68"/>
    <w:rsid w:val="00407594"/>
    <w:rsid w:val="00407CF0"/>
    <w:rsid w:val="004115FC"/>
    <w:rsid w:val="00413793"/>
    <w:rsid w:val="00414253"/>
    <w:rsid w:val="004149CD"/>
    <w:rsid w:val="00414A1A"/>
    <w:rsid w:val="004155FE"/>
    <w:rsid w:val="00415CEE"/>
    <w:rsid w:val="00416BA6"/>
    <w:rsid w:val="00416CD0"/>
    <w:rsid w:val="0041709E"/>
    <w:rsid w:val="004174E4"/>
    <w:rsid w:val="0042036E"/>
    <w:rsid w:val="0042122D"/>
    <w:rsid w:val="00421DF7"/>
    <w:rsid w:val="00422EF4"/>
    <w:rsid w:val="00423AE5"/>
    <w:rsid w:val="0042479F"/>
    <w:rsid w:val="00424C11"/>
    <w:rsid w:val="004252EE"/>
    <w:rsid w:val="0042537B"/>
    <w:rsid w:val="00425789"/>
    <w:rsid w:val="00427A45"/>
    <w:rsid w:val="00431455"/>
    <w:rsid w:val="004329FC"/>
    <w:rsid w:val="00433628"/>
    <w:rsid w:val="00433685"/>
    <w:rsid w:val="00434C4D"/>
    <w:rsid w:val="00435FAE"/>
    <w:rsid w:val="00436BA8"/>
    <w:rsid w:val="00436EA1"/>
    <w:rsid w:val="00440721"/>
    <w:rsid w:val="00442045"/>
    <w:rsid w:val="004422D8"/>
    <w:rsid w:val="0044315A"/>
    <w:rsid w:val="004431C3"/>
    <w:rsid w:val="004441A2"/>
    <w:rsid w:val="00445BBB"/>
    <w:rsid w:val="00446D54"/>
    <w:rsid w:val="00446EC3"/>
    <w:rsid w:val="004473DA"/>
    <w:rsid w:val="00447708"/>
    <w:rsid w:val="00450086"/>
    <w:rsid w:val="00450864"/>
    <w:rsid w:val="00451A46"/>
    <w:rsid w:val="00452A51"/>
    <w:rsid w:val="0045307D"/>
    <w:rsid w:val="004547E5"/>
    <w:rsid w:val="00454846"/>
    <w:rsid w:val="00455D08"/>
    <w:rsid w:val="00456268"/>
    <w:rsid w:val="00456296"/>
    <w:rsid w:val="00456B0B"/>
    <w:rsid w:val="004571DF"/>
    <w:rsid w:val="00457A8A"/>
    <w:rsid w:val="0046004A"/>
    <w:rsid w:val="0046038B"/>
    <w:rsid w:val="0046039D"/>
    <w:rsid w:val="0046043C"/>
    <w:rsid w:val="0046048A"/>
    <w:rsid w:val="0046157B"/>
    <w:rsid w:val="00461FE8"/>
    <w:rsid w:val="00462756"/>
    <w:rsid w:val="00462897"/>
    <w:rsid w:val="00462F42"/>
    <w:rsid w:val="0046559D"/>
    <w:rsid w:val="004657EE"/>
    <w:rsid w:val="004670F0"/>
    <w:rsid w:val="00467233"/>
    <w:rsid w:val="004679B6"/>
    <w:rsid w:val="004706A4"/>
    <w:rsid w:val="00470964"/>
    <w:rsid w:val="0047174F"/>
    <w:rsid w:val="004721C8"/>
    <w:rsid w:val="00472F21"/>
    <w:rsid w:val="00473ED5"/>
    <w:rsid w:val="0047436A"/>
    <w:rsid w:val="00474CFC"/>
    <w:rsid w:val="00474D48"/>
    <w:rsid w:val="0047728E"/>
    <w:rsid w:val="00477E4B"/>
    <w:rsid w:val="00481063"/>
    <w:rsid w:val="00481532"/>
    <w:rsid w:val="004817AF"/>
    <w:rsid w:val="00481EEF"/>
    <w:rsid w:val="004825C4"/>
    <w:rsid w:val="0048296C"/>
    <w:rsid w:val="0048427A"/>
    <w:rsid w:val="004842B2"/>
    <w:rsid w:val="0048525B"/>
    <w:rsid w:val="00485EA2"/>
    <w:rsid w:val="00486A4D"/>
    <w:rsid w:val="00486C5B"/>
    <w:rsid w:val="004872C0"/>
    <w:rsid w:val="004877D3"/>
    <w:rsid w:val="00490F17"/>
    <w:rsid w:val="00493017"/>
    <w:rsid w:val="004939AC"/>
    <w:rsid w:val="004946FF"/>
    <w:rsid w:val="00494DFD"/>
    <w:rsid w:val="00495B32"/>
    <w:rsid w:val="00495C42"/>
    <w:rsid w:val="00495DB4"/>
    <w:rsid w:val="00496E5E"/>
    <w:rsid w:val="004A0244"/>
    <w:rsid w:val="004A03D2"/>
    <w:rsid w:val="004A0628"/>
    <w:rsid w:val="004A065D"/>
    <w:rsid w:val="004A12E7"/>
    <w:rsid w:val="004A150C"/>
    <w:rsid w:val="004A1A7C"/>
    <w:rsid w:val="004A3403"/>
    <w:rsid w:val="004A361D"/>
    <w:rsid w:val="004A3DA6"/>
    <w:rsid w:val="004A3F55"/>
    <w:rsid w:val="004A520C"/>
    <w:rsid w:val="004A60A1"/>
    <w:rsid w:val="004A7F75"/>
    <w:rsid w:val="004B03C6"/>
    <w:rsid w:val="004B11CD"/>
    <w:rsid w:val="004B1897"/>
    <w:rsid w:val="004B296E"/>
    <w:rsid w:val="004B3129"/>
    <w:rsid w:val="004B4220"/>
    <w:rsid w:val="004B42FD"/>
    <w:rsid w:val="004B4756"/>
    <w:rsid w:val="004B47D6"/>
    <w:rsid w:val="004B49B1"/>
    <w:rsid w:val="004B58C2"/>
    <w:rsid w:val="004B5D5B"/>
    <w:rsid w:val="004B6681"/>
    <w:rsid w:val="004B6843"/>
    <w:rsid w:val="004B7DA1"/>
    <w:rsid w:val="004C0D48"/>
    <w:rsid w:val="004C0F6A"/>
    <w:rsid w:val="004C1B0C"/>
    <w:rsid w:val="004C1E68"/>
    <w:rsid w:val="004C2ECD"/>
    <w:rsid w:val="004C311F"/>
    <w:rsid w:val="004C3865"/>
    <w:rsid w:val="004C38C7"/>
    <w:rsid w:val="004C45A7"/>
    <w:rsid w:val="004C4A88"/>
    <w:rsid w:val="004C537C"/>
    <w:rsid w:val="004C75CD"/>
    <w:rsid w:val="004D015B"/>
    <w:rsid w:val="004D01B7"/>
    <w:rsid w:val="004D10CD"/>
    <w:rsid w:val="004D1515"/>
    <w:rsid w:val="004D2861"/>
    <w:rsid w:val="004D2F34"/>
    <w:rsid w:val="004D476C"/>
    <w:rsid w:val="004D705F"/>
    <w:rsid w:val="004D7790"/>
    <w:rsid w:val="004D7B76"/>
    <w:rsid w:val="004E0217"/>
    <w:rsid w:val="004E1647"/>
    <w:rsid w:val="004E168D"/>
    <w:rsid w:val="004E1CA1"/>
    <w:rsid w:val="004E2A5D"/>
    <w:rsid w:val="004E2AB6"/>
    <w:rsid w:val="004E2F0E"/>
    <w:rsid w:val="004E3253"/>
    <w:rsid w:val="004E37D3"/>
    <w:rsid w:val="004E3AD7"/>
    <w:rsid w:val="004E3B44"/>
    <w:rsid w:val="004E3F67"/>
    <w:rsid w:val="004E5291"/>
    <w:rsid w:val="004E5FBB"/>
    <w:rsid w:val="004E7B13"/>
    <w:rsid w:val="004F18C3"/>
    <w:rsid w:val="004F1986"/>
    <w:rsid w:val="004F1A34"/>
    <w:rsid w:val="004F1EE2"/>
    <w:rsid w:val="004F4D0B"/>
    <w:rsid w:val="004F6110"/>
    <w:rsid w:val="004F6240"/>
    <w:rsid w:val="004F69C1"/>
    <w:rsid w:val="004F7CD9"/>
    <w:rsid w:val="00500147"/>
    <w:rsid w:val="00503696"/>
    <w:rsid w:val="00504D99"/>
    <w:rsid w:val="005062B0"/>
    <w:rsid w:val="00507346"/>
    <w:rsid w:val="0051148E"/>
    <w:rsid w:val="005120EC"/>
    <w:rsid w:val="005122E7"/>
    <w:rsid w:val="00512574"/>
    <w:rsid w:val="005161D5"/>
    <w:rsid w:val="00516692"/>
    <w:rsid w:val="00517A7B"/>
    <w:rsid w:val="0052005D"/>
    <w:rsid w:val="0052092E"/>
    <w:rsid w:val="00520F3D"/>
    <w:rsid w:val="00521ABD"/>
    <w:rsid w:val="00522E1B"/>
    <w:rsid w:val="00523AAE"/>
    <w:rsid w:val="005244CF"/>
    <w:rsid w:val="0052483F"/>
    <w:rsid w:val="00524F20"/>
    <w:rsid w:val="005254FF"/>
    <w:rsid w:val="00525A4D"/>
    <w:rsid w:val="00525F28"/>
    <w:rsid w:val="00526246"/>
    <w:rsid w:val="005279A2"/>
    <w:rsid w:val="00527DEB"/>
    <w:rsid w:val="00527FAD"/>
    <w:rsid w:val="00532ED2"/>
    <w:rsid w:val="0053322F"/>
    <w:rsid w:val="00533974"/>
    <w:rsid w:val="00534197"/>
    <w:rsid w:val="005342A4"/>
    <w:rsid w:val="0053492F"/>
    <w:rsid w:val="005351B0"/>
    <w:rsid w:val="005357B9"/>
    <w:rsid w:val="005358AB"/>
    <w:rsid w:val="00535A1A"/>
    <w:rsid w:val="00535D17"/>
    <w:rsid w:val="0053642A"/>
    <w:rsid w:val="005368BB"/>
    <w:rsid w:val="00536F4F"/>
    <w:rsid w:val="00537009"/>
    <w:rsid w:val="00537AD6"/>
    <w:rsid w:val="00537C3B"/>
    <w:rsid w:val="00540099"/>
    <w:rsid w:val="0054087B"/>
    <w:rsid w:val="00541AEB"/>
    <w:rsid w:val="00542297"/>
    <w:rsid w:val="00542700"/>
    <w:rsid w:val="005439F1"/>
    <w:rsid w:val="005441EC"/>
    <w:rsid w:val="005451B6"/>
    <w:rsid w:val="00545675"/>
    <w:rsid w:val="005472FB"/>
    <w:rsid w:val="005516B9"/>
    <w:rsid w:val="00551D2C"/>
    <w:rsid w:val="005531DA"/>
    <w:rsid w:val="00555B96"/>
    <w:rsid w:val="00556858"/>
    <w:rsid w:val="00560563"/>
    <w:rsid w:val="0056116C"/>
    <w:rsid w:val="005617EA"/>
    <w:rsid w:val="00562C9E"/>
    <w:rsid w:val="00564DF7"/>
    <w:rsid w:val="005660F5"/>
    <w:rsid w:val="00566AF4"/>
    <w:rsid w:val="00566FC1"/>
    <w:rsid w:val="00567106"/>
    <w:rsid w:val="00570A6D"/>
    <w:rsid w:val="00570F5E"/>
    <w:rsid w:val="005713A1"/>
    <w:rsid w:val="00571A35"/>
    <w:rsid w:val="00571F17"/>
    <w:rsid w:val="005737A0"/>
    <w:rsid w:val="00573E98"/>
    <w:rsid w:val="00574DD7"/>
    <w:rsid w:val="00575343"/>
    <w:rsid w:val="005759F5"/>
    <w:rsid w:val="0057727B"/>
    <w:rsid w:val="00577C70"/>
    <w:rsid w:val="0058031D"/>
    <w:rsid w:val="00582260"/>
    <w:rsid w:val="005843F7"/>
    <w:rsid w:val="0058480F"/>
    <w:rsid w:val="00584C14"/>
    <w:rsid w:val="0058536B"/>
    <w:rsid w:val="00586B1F"/>
    <w:rsid w:val="00586F51"/>
    <w:rsid w:val="00587C58"/>
    <w:rsid w:val="00590D3F"/>
    <w:rsid w:val="005933D7"/>
    <w:rsid w:val="00593667"/>
    <w:rsid w:val="005938CF"/>
    <w:rsid w:val="00594BDE"/>
    <w:rsid w:val="005954E8"/>
    <w:rsid w:val="005965E4"/>
    <w:rsid w:val="00597CE8"/>
    <w:rsid w:val="00597FE2"/>
    <w:rsid w:val="005A14E4"/>
    <w:rsid w:val="005A17BF"/>
    <w:rsid w:val="005A193B"/>
    <w:rsid w:val="005A2DCF"/>
    <w:rsid w:val="005A3552"/>
    <w:rsid w:val="005A45CF"/>
    <w:rsid w:val="005A5221"/>
    <w:rsid w:val="005A5BF0"/>
    <w:rsid w:val="005A6076"/>
    <w:rsid w:val="005A7575"/>
    <w:rsid w:val="005A76BF"/>
    <w:rsid w:val="005A793A"/>
    <w:rsid w:val="005A7BD3"/>
    <w:rsid w:val="005B10D8"/>
    <w:rsid w:val="005B11B6"/>
    <w:rsid w:val="005B199E"/>
    <w:rsid w:val="005B1C9C"/>
    <w:rsid w:val="005B2B25"/>
    <w:rsid w:val="005B36B1"/>
    <w:rsid w:val="005B3B33"/>
    <w:rsid w:val="005B3D8C"/>
    <w:rsid w:val="005B4A10"/>
    <w:rsid w:val="005B52A9"/>
    <w:rsid w:val="005B5F0B"/>
    <w:rsid w:val="005B6A4D"/>
    <w:rsid w:val="005B755B"/>
    <w:rsid w:val="005C0174"/>
    <w:rsid w:val="005C132C"/>
    <w:rsid w:val="005C192F"/>
    <w:rsid w:val="005C1BB1"/>
    <w:rsid w:val="005C2059"/>
    <w:rsid w:val="005C29B8"/>
    <w:rsid w:val="005C4018"/>
    <w:rsid w:val="005C4453"/>
    <w:rsid w:val="005C4524"/>
    <w:rsid w:val="005C65DD"/>
    <w:rsid w:val="005C6606"/>
    <w:rsid w:val="005C693B"/>
    <w:rsid w:val="005C7134"/>
    <w:rsid w:val="005C7339"/>
    <w:rsid w:val="005D053E"/>
    <w:rsid w:val="005D0649"/>
    <w:rsid w:val="005D0F98"/>
    <w:rsid w:val="005D1741"/>
    <w:rsid w:val="005D215C"/>
    <w:rsid w:val="005D2AA7"/>
    <w:rsid w:val="005D2CD8"/>
    <w:rsid w:val="005D4B71"/>
    <w:rsid w:val="005D5568"/>
    <w:rsid w:val="005D5817"/>
    <w:rsid w:val="005D5937"/>
    <w:rsid w:val="005D6236"/>
    <w:rsid w:val="005D6289"/>
    <w:rsid w:val="005D6B62"/>
    <w:rsid w:val="005E1D3C"/>
    <w:rsid w:val="005E5BAD"/>
    <w:rsid w:val="005E71AF"/>
    <w:rsid w:val="005E7863"/>
    <w:rsid w:val="005F1B03"/>
    <w:rsid w:val="005F21A6"/>
    <w:rsid w:val="005F2A6F"/>
    <w:rsid w:val="005F30B3"/>
    <w:rsid w:val="005F41CC"/>
    <w:rsid w:val="005F4536"/>
    <w:rsid w:val="005F4887"/>
    <w:rsid w:val="005F6BB3"/>
    <w:rsid w:val="005F7114"/>
    <w:rsid w:val="0060069D"/>
    <w:rsid w:val="00600FAA"/>
    <w:rsid w:val="00601B4C"/>
    <w:rsid w:val="00601E05"/>
    <w:rsid w:val="00602433"/>
    <w:rsid w:val="00602C2F"/>
    <w:rsid w:val="00603CBB"/>
    <w:rsid w:val="00604E06"/>
    <w:rsid w:val="00604E2F"/>
    <w:rsid w:val="00604F0A"/>
    <w:rsid w:val="00606A36"/>
    <w:rsid w:val="0061128B"/>
    <w:rsid w:val="0061267B"/>
    <w:rsid w:val="00612A22"/>
    <w:rsid w:val="006132E1"/>
    <w:rsid w:val="00613842"/>
    <w:rsid w:val="00614455"/>
    <w:rsid w:val="00614922"/>
    <w:rsid w:val="00615130"/>
    <w:rsid w:val="00616499"/>
    <w:rsid w:val="0061695B"/>
    <w:rsid w:val="00616C23"/>
    <w:rsid w:val="00617880"/>
    <w:rsid w:val="006204BB"/>
    <w:rsid w:val="00620E03"/>
    <w:rsid w:val="00621099"/>
    <w:rsid w:val="00621BB8"/>
    <w:rsid w:val="00621C51"/>
    <w:rsid w:val="0062285D"/>
    <w:rsid w:val="00622E1C"/>
    <w:rsid w:val="0062323C"/>
    <w:rsid w:val="006249C6"/>
    <w:rsid w:val="00624E02"/>
    <w:rsid w:val="00625AE6"/>
    <w:rsid w:val="00627DB6"/>
    <w:rsid w:val="00627EB7"/>
    <w:rsid w:val="00627F5B"/>
    <w:rsid w:val="0063107B"/>
    <w:rsid w:val="0063181D"/>
    <w:rsid w:val="00632253"/>
    <w:rsid w:val="006332BC"/>
    <w:rsid w:val="00634571"/>
    <w:rsid w:val="006348FE"/>
    <w:rsid w:val="00634BFD"/>
    <w:rsid w:val="00634FAA"/>
    <w:rsid w:val="0063573C"/>
    <w:rsid w:val="0063573E"/>
    <w:rsid w:val="00636293"/>
    <w:rsid w:val="006367F0"/>
    <w:rsid w:val="0063734B"/>
    <w:rsid w:val="00637BA9"/>
    <w:rsid w:val="00637E8D"/>
    <w:rsid w:val="00640538"/>
    <w:rsid w:val="00640720"/>
    <w:rsid w:val="00640EA7"/>
    <w:rsid w:val="00641991"/>
    <w:rsid w:val="00641D15"/>
    <w:rsid w:val="00642242"/>
    <w:rsid w:val="00642714"/>
    <w:rsid w:val="00643BFB"/>
    <w:rsid w:val="00643FB3"/>
    <w:rsid w:val="006455CE"/>
    <w:rsid w:val="0064563F"/>
    <w:rsid w:val="00645EAD"/>
    <w:rsid w:val="006461EC"/>
    <w:rsid w:val="00646E3A"/>
    <w:rsid w:val="00647FDA"/>
    <w:rsid w:val="00647FEE"/>
    <w:rsid w:val="00650A81"/>
    <w:rsid w:val="00650F80"/>
    <w:rsid w:val="00652FA1"/>
    <w:rsid w:val="0065338A"/>
    <w:rsid w:val="00654D43"/>
    <w:rsid w:val="00655841"/>
    <w:rsid w:val="006560D6"/>
    <w:rsid w:val="0065738F"/>
    <w:rsid w:val="00657556"/>
    <w:rsid w:val="006578CD"/>
    <w:rsid w:val="006603C4"/>
    <w:rsid w:val="006612C8"/>
    <w:rsid w:val="0066168B"/>
    <w:rsid w:val="00662C36"/>
    <w:rsid w:val="00662DBC"/>
    <w:rsid w:val="0066353C"/>
    <w:rsid w:val="006640DC"/>
    <w:rsid w:val="006644E0"/>
    <w:rsid w:val="00664563"/>
    <w:rsid w:val="00664A4F"/>
    <w:rsid w:val="00665967"/>
    <w:rsid w:val="006659BA"/>
    <w:rsid w:val="006663D7"/>
    <w:rsid w:val="00667981"/>
    <w:rsid w:val="00667988"/>
    <w:rsid w:val="00667E6D"/>
    <w:rsid w:val="00670D9A"/>
    <w:rsid w:val="006717D8"/>
    <w:rsid w:val="0067201F"/>
    <w:rsid w:val="006725B6"/>
    <w:rsid w:val="00672B97"/>
    <w:rsid w:val="00673137"/>
    <w:rsid w:val="00673690"/>
    <w:rsid w:val="006738D6"/>
    <w:rsid w:val="00673C50"/>
    <w:rsid w:val="0067419F"/>
    <w:rsid w:val="0067568E"/>
    <w:rsid w:val="00675725"/>
    <w:rsid w:val="00675D6E"/>
    <w:rsid w:val="00675FC1"/>
    <w:rsid w:val="00676520"/>
    <w:rsid w:val="006772B8"/>
    <w:rsid w:val="0068011D"/>
    <w:rsid w:val="006829C8"/>
    <w:rsid w:val="00682EF8"/>
    <w:rsid w:val="0068397A"/>
    <w:rsid w:val="00683C3E"/>
    <w:rsid w:val="00683CB2"/>
    <w:rsid w:val="00684BB2"/>
    <w:rsid w:val="00685185"/>
    <w:rsid w:val="00685E25"/>
    <w:rsid w:val="006860CD"/>
    <w:rsid w:val="00690113"/>
    <w:rsid w:val="006911E3"/>
    <w:rsid w:val="006926A0"/>
    <w:rsid w:val="00692FD6"/>
    <w:rsid w:val="00693414"/>
    <w:rsid w:val="00694194"/>
    <w:rsid w:val="006959B3"/>
    <w:rsid w:val="00696381"/>
    <w:rsid w:val="00696FDD"/>
    <w:rsid w:val="006A0C27"/>
    <w:rsid w:val="006A2035"/>
    <w:rsid w:val="006A20C4"/>
    <w:rsid w:val="006A26F6"/>
    <w:rsid w:val="006A2AF4"/>
    <w:rsid w:val="006A3A18"/>
    <w:rsid w:val="006A47F7"/>
    <w:rsid w:val="006A4DF0"/>
    <w:rsid w:val="006A50DA"/>
    <w:rsid w:val="006A52F3"/>
    <w:rsid w:val="006A554A"/>
    <w:rsid w:val="006A58C7"/>
    <w:rsid w:val="006A6012"/>
    <w:rsid w:val="006A60E8"/>
    <w:rsid w:val="006A6187"/>
    <w:rsid w:val="006A6405"/>
    <w:rsid w:val="006A6BAA"/>
    <w:rsid w:val="006A71E3"/>
    <w:rsid w:val="006A71F0"/>
    <w:rsid w:val="006B3295"/>
    <w:rsid w:val="006B35D0"/>
    <w:rsid w:val="006B3C7B"/>
    <w:rsid w:val="006B3D8B"/>
    <w:rsid w:val="006B3F9B"/>
    <w:rsid w:val="006B402F"/>
    <w:rsid w:val="006B41F7"/>
    <w:rsid w:val="006B61BC"/>
    <w:rsid w:val="006B6615"/>
    <w:rsid w:val="006B6A85"/>
    <w:rsid w:val="006B6CC8"/>
    <w:rsid w:val="006C19D0"/>
    <w:rsid w:val="006C1C49"/>
    <w:rsid w:val="006C238D"/>
    <w:rsid w:val="006C3561"/>
    <w:rsid w:val="006C35E7"/>
    <w:rsid w:val="006C4207"/>
    <w:rsid w:val="006C4FF2"/>
    <w:rsid w:val="006C56D0"/>
    <w:rsid w:val="006C7DBA"/>
    <w:rsid w:val="006C7DD8"/>
    <w:rsid w:val="006D0861"/>
    <w:rsid w:val="006D0975"/>
    <w:rsid w:val="006D1A8D"/>
    <w:rsid w:val="006D1B42"/>
    <w:rsid w:val="006D1B4E"/>
    <w:rsid w:val="006D24D9"/>
    <w:rsid w:val="006D26A6"/>
    <w:rsid w:val="006D2829"/>
    <w:rsid w:val="006D3FDB"/>
    <w:rsid w:val="006D5157"/>
    <w:rsid w:val="006D62F9"/>
    <w:rsid w:val="006D6B2D"/>
    <w:rsid w:val="006E0581"/>
    <w:rsid w:val="006E05BE"/>
    <w:rsid w:val="006E0BB6"/>
    <w:rsid w:val="006E251F"/>
    <w:rsid w:val="006E3719"/>
    <w:rsid w:val="006E3D45"/>
    <w:rsid w:val="006E4456"/>
    <w:rsid w:val="006E4EF0"/>
    <w:rsid w:val="006E53D5"/>
    <w:rsid w:val="006E6F2D"/>
    <w:rsid w:val="006E7F9D"/>
    <w:rsid w:val="006F065E"/>
    <w:rsid w:val="006F0A43"/>
    <w:rsid w:val="006F148D"/>
    <w:rsid w:val="006F1AAA"/>
    <w:rsid w:val="006F245D"/>
    <w:rsid w:val="006F3257"/>
    <w:rsid w:val="006F3415"/>
    <w:rsid w:val="006F38D6"/>
    <w:rsid w:val="006F3CA2"/>
    <w:rsid w:val="006F4835"/>
    <w:rsid w:val="006F5E75"/>
    <w:rsid w:val="006F5FD2"/>
    <w:rsid w:val="006F654A"/>
    <w:rsid w:val="006F77AE"/>
    <w:rsid w:val="006F7CF2"/>
    <w:rsid w:val="006F7EA7"/>
    <w:rsid w:val="007002F4"/>
    <w:rsid w:val="0070118B"/>
    <w:rsid w:val="00702BCC"/>
    <w:rsid w:val="00703FF4"/>
    <w:rsid w:val="00704285"/>
    <w:rsid w:val="00705337"/>
    <w:rsid w:val="0070684B"/>
    <w:rsid w:val="007069D2"/>
    <w:rsid w:val="00707272"/>
    <w:rsid w:val="0070767C"/>
    <w:rsid w:val="00707791"/>
    <w:rsid w:val="00707963"/>
    <w:rsid w:val="0070799F"/>
    <w:rsid w:val="0071309E"/>
    <w:rsid w:val="007138F1"/>
    <w:rsid w:val="0071454F"/>
    <w:rsid w:val="00714A8E"/>
    <w:rsid w:val="00716AD2"/>
    <w:rsid w:val="00720208"/>
    <w:rsid w:val="007204FA"/>
    <w:rsid w:val="00720A6D"/>
    <w:rsid w:val="0072158B"/>
    <w:rsid w:val="00721E50"/>
    <w:rsid w:val="00723299"/>
    <w:rsid w:val="0072515C"/>
    <w:rsid w:val="007254FA"/>
    <w:rsid w:val="0072616E"/>
    <w:rsid w:val="007276BB"/>
    <w:rsid w:val="0072786F"/>
    <w:rsid w:val="00727B26"/>
    <w:rsid w:val="00730AE6"/>
    <w:rsid w:val="007320A2"/>
    <w:rsid w:val="0073266D"/>
    <w:rsid w:val="00733017"/>
    <w:rsid w:val="00734015"/>
    <w:rsid w:val="007357B3"/>
    <w:rsid w:val="00736915"/>
    <w:rsid w:val="00736BF0"/>
    <w:rsid w:val="007372D6"/>
    <w:rsid w:val="007377A2"/>
    <w:rsid w:val="00740C4C"/>
    <w:rsid w:val="00742755"/>
    <w:rsid w:val="0074389B"/>
    <w:rsid w:val="00743C1C"/>
    <w:rsid w:val="0074403C"/>
    <w:rsid w:val="007448BD"/>
    <w:rsid w:val="00745411"/>
    <w:rsid w:val="00745651"/>
    <w:rsid w:val="007463FA"/>
    <w:rsid w:val="00747879"/>
    <w:rsid w:val="00750B35"/>
    <w:rsid w:val="00751119"/>
    <w:rsid w:val="0075164B"/>
    <w:rsid w:val="007524A4"/>
    <w:rsid w:val="007566E7"/>
    <w:rsid w:val="00757714"/>
    <w:rsid w:val="00760533"/>
    <w:rsid w:val="00762F0C"/>
    <w:rsid w:val="00762F60"/>
    <w:rsid w:val="007634BB"/>
    <w:rsid w:val="0076461C"/>
    <w:rsid w:val="007648AE"/>
    <w:rsid w:val="00764922"/>
    <w:rsid w:val="0076627C"/>
    <w:rsid w:val="0076700C"/>
    <w:rsid w:val="00767613"/>
    <w:rsid w:val="0076794E"/>
    <w:rsid w:val="00767E04"/>
    <w:rsid w:val="0077062A"/>
    <w:rsid w:val="00771370"/>
    <w:rsid w:val="007726D9"/>
    <w:rsid w:val="00772920"/>
    <w:rsid w:val="0077436C"/>
    <w:rsid w:val="00775895"/>
    <w:rsid w:val="0077648D"/>
    <w:rsid w:val="00776C20"/>
    <w:rsid w:val="00781182"/>
    <w:rsid w:val="00781815"/>
    <w:rsid w:val="00781D46"/>
    <w:rsid w:val="007821C6"/>
    <w:rsid w:val="00782477"/>
    <w:rsid w:val="00782543"/>
    <w:rsid w:val="00782A69"/>
    <w:rsid w:val="00782FAA"/>
    <w:rsid w:val="00783310"/>
    <w:rsid w:val="00783B84"/>
    <w:rsid w:val="00785386"/>
    <w:rsid w:val="007857E9"/>
    <w:rsid w:val="00785F50"/>
    <w:rsid w:val="0078686C"/>
    <w:rsid w:val="00787428"/>
    <w:rsid w:val="007879D9"/>
    <w:rsid w:val="00787EBF"/>
    <w:rsid w:val="00790852"/>
    <w:rsid w:val="00791E2A"/>
    <w:rsid w:val="00791FE7"/>
    <w:rsid w:val="00792584"/>
    <w:rsid w:val="0079325A"/>
    <w:rsid w:val="007937EA"/>
    <w:rsid w:val="007938CC"/>
    <w:rsid w:val="0079769F"/>
    <w:rsid w:val="00797733"/>
    <w:rsid w:val="00797C00"/>
    <w:rsid w:val="00797CB4"/>
    <w:rsid w:val="007A0AFD"/>
    <w:rsid w:val="007A0BEC"/>
    <w:rsid w:val="007A0E52"/>
    <w:rsid w:val="007A10D9"/>
    <w:rsid w:val="007A283C"/>
    <w:rsid w:val="007A3C9C"/>
    <w:rsid w:val="007A3F86"/>
    <w:rsid w:val="007A4A6D"/>
    <w:rsid w:val="007A6517"/>
    <w:rsid w:val="007A6BDD"/>
    <w:rsid w:val="007A7279"/>
    <w:rsid w:val="007A7A28"/>
    <w:rsid w:val="007A7FDA"/>
    <w:rsid w:val="007B21D5"/>
    <w:rsid w:val="007B280D"/>
    <w:rsid w:val="007B2BE9"/>
    <w:rsid w:val="007B549B"/>
    <w:rsid w:val="007B5823"/>
    <w:rsid w:val="007B6004"/>
    <w:rsid w:val="007B7B88"/>
    <w:rsid w:val="007C36EB"/>
    <w:rsid w:val="007C3AE8"/>
    <w:rsid w:val="007C3E9A"/>
    <w:rsid w:val="007C53DF"/>
    <w:rsid w:val="007C6A9A"/>
    <w:rsid w:val="007C7948"/>
    <w:rsid w:val="007D0338"/>
    <w:rsid w:val="007D10DF"/>
    <w:rsid w:val="007D119E"/>
    <w:rsid w:val="007D1BCF"/>
    <w:rsid w:val="007D3455"/>
    <w:rsid w:val="007D36C1"/>
    <w:rsid w:val="007D59EA"/>
    <w:rsid w:val="007D6089"/>
    <w:rsid w:val="007D6AEF"/>
    <w:rsid w:val="007D75CF"/>
    <w:rsid w:val="007D79B3"/>
    <w:rsid w:val="007D7BDC"/>
    <w:rsid w:val="007D7E3C"/>
    <w:rsid w:val="007E0440"/>
    <w:rsid w:val="007E1B8C"/>
    <w:rsid w:val="007E1F83"/>
    <w:rsid w:val="007E44A6"/>
    <w:rsid w:val="007E4EC0"/>
    <w:rsid w:val="007E4FBB"/>
    <w:rsid w:val="007E607B"/>
    <w:rsid w:val="007E6DC5"/>
    <w:rsid w:val="007E6E78"/>
    <w:rsid w:val="007E7AE8"/>
    <w:rsid w:val="007E7CC9"/>
    <w:rsid w:val="007F004B"/>
    <w:rsid w:val="007F1A6F"/>
    <w:rsid w:val="007F1E5F"/>
    <w:rsid w:val="007F21EA"/>
    <w:rsid w:val="007F3B16"/>
    <w:rsid w:val="007F3F54"/>
    <w:rsid w:val="007F3FF7"/>
    <w:rsid w:val="007F4CE0"/>
    <w:rsid w:val="007F56E5"/>
    <w:rsid w:val="007F62C6"/>
    <w:rsid w:val="007F63E3"/>
    <w:rsid w:val="00800B92"/>
    <w:rsid w:val="00802259"/>
    <w:rsid w:val="008032B6"/>
    <w:rsid w:val="00803C75"/>
    <w:rsid w:val="00803CEB"/>
    <w:rsid w:val="00803E08"/>
    <w:rsid w:val="008047DB"/>
    <w:rsid w:val="0080524B"/>
    <w:rsid w:val="0080630C"/>
    <w:rsid w:val="0080638B"/>
    <w:rsid w:val="008068F8"/>
    <w:rsid w:val="00806914"/>
    <w:rsid w:val="008071D6"/>
    <w:rsid w:val="008104AE"/>
    <w:rsid w:val="0081080B"/>
    <w:rsid w:val="00810CF9"/>
    <w:rsid w:val="0081352E"/>
    <w:rsid w:val="008136A1"/>
    <w:rsid w:val="008136AA"/>
    <w:rsid w:val="008136C8"/>
    <w:rsid w:val="0081459F"/>
    <w:rsid w:val="00815A40"/>
    <w:rsid w:val="0081644B"/>
    <w:rsid w:val="00816D90"/>
    <w:rsid w:val="008171B7"/>
    <w:rsid w:val="00817F0F"/>
    <w:rsid w:val="00820972"/>
    <w:rsid w:val="00821BBD"/>
    <w:rsid w:val="00822CD5"/>
    <w:rsid w:val="00822F1F"/>
    <w:rsid w:val="00823F60"/>
    <w:rsid w:val="0082426B"/>
    <w:rsid w:val="00824C7F"/>
    <w:rsid w:val="0082529E"/>
    <w:rsid w:val="0082571C"/>
    <w:rsid w:val="00825D26"/>
    <w:rsid w:val="008265FC"/>
    <w:rsid w:val="00827517"/>
    <w:rsid w:val="00827578"/>
    <w:rsid w:val="00827977"/>
    <w:rsid w:val="00833092"/>
    <w:rsid w:val="008334B3"/>
    <w:rsid w:val="0083438C"/>
    <w:rsid w:val="008346B9"/>
    <w:rsid w:val="0084035C"/>
    <w:rsid w:val="008404B0"/>
    <w:rsid w:val="00843626"/>
    <w:rsid w:val="00844A8F"/>
    <w:rsid w:val="008470D5"/>
    <w:rsid w:val="00847516"/>
    <w:rsid w:val="00847FBE"/>
    <w:rsid w:val="008506C0"/>
    <w:rsid w:val="00851333"/>
    <w:rsid w:val="00851A38"/>
    <w:rsid w:val="008525DF"/>
    <w:rsid w:val="00853093"/>
    <w:rsid w:val="00853BC1"/>
    <w:rsid w:val="00854348"/>
    <w:rsid w:val="008543A7"/>
    <w:rsid w:val="0085531E"/>
    <w:rsid w:val="00855803"/>
    <w:rsid w:val="0085666C"/>
    <w:rsid w:val="00857E2B"/>
    <w:rsid w:val="0086070E"/>
    <w:rsid w:val="0086115D"/>
    <w:rsid w:val="0086156A"/>
    <w:rsid w:val="00865169"/>
    <w:rsid w:val="00866F83"/>
    <w:rsid w:val="0086720D"/>
    <w:rsid w:val="0086730B"/>
    <w:rsid w:val="00867AE0"/>
    <w:rsid w:val="008703A6"/>
    <w:rsid w:val="00870EB4"/>
    <w:rsid w:val="00870FCB"/>
    <w:rsid w:val="008717C3"/>
    <w:rsid w:val="0087232A"/>
    <w:rsid w:val="00873BD4"/>
    <w:rsid w:val="008750D8"/>
    <w:rsid w:val="008771F6"/>
    <w:rsid w:val="0088043C"/>
    <w:rsid w:val="0088079A"/>
    <w:rsid w:val="00880DD9"/>
    <w:rsid w:val="00880DFB"/>
    <w:rsid w:val="00880E7F"/>
    <w:rsid w:val="00881A89"/>
    <w:rsid w:val="008822CB"/>
    <w:rsid w:val="00883E4B"/>
    <w:rsid w:val="008842EC"/>
    <w:rsid w:val="00884889"/>
    <w:rsid w:val="00885399"/>
    <w:rsid w:val="00885484"/>
    <w:rsid w:val="00887DBF"/>
    <w:rsid w:val="008903C0"/>
    <w:rsid w:val="008906C9"/>
    <w:rsid w:val="00892448"/>
    <w:rsid w:val="00892C63"/>
    <w:rsid w:val="00893211"/>
    <w:rsid w:val="0089368D"/>
    <w:rsid w:val="00893EBD"/>
    <w:rsid w:val="00894E05"/>
    <w:rsid w:val="00895151"/>
    <w:rsid w:val="00896BEB"/>
    <w:rsid w:val="00896EA5"/>
    <w:rsid w:val="008A05EF"/>
    <w:rsid w:val="008A1E6B"/>
    <w:rsid w:val="008A2140"/>
    <w:rsid w:val="008A2BDE"/>
    <w:rsid w:val="008A2C7D"/>
    <w:rsid w:val="008A3A36"/>
    <w:rsid w:val="008A3DD4"/>
    <w:rsid w:val="008A474C"/>
    <w:rsid w:val="008A562B"/>
    <w:rsid w:val="008A58A5"/>
    <w:rsid w:val="008A7089"/>
    <w:rsid w:val="008A78B2"/>
    <w:rsid w:val="008B02B6"/>
    <w:rsid w:val="008B0E05"/>
    <w:rsid w:val="008B194B"/>
    <w:rsid w:val="008B1D28"/>
    <w:rsid w:val="008B21D5"/>
    <w:rsid w:val="008B25D2"/>
    <w:rsid w:val="008B4022"/>
    <w:rsid w:val="008B43A8"/>
    <w:rsid w:val="008B507F"/>
    <w:rsid w:val="008B611A"/>
    <w:rsid w:val="008B659A"/>
    <w:rsid w:val="008B6916"/>
    <w:rsid w:val="008B719D"/>
    <w:rsid w:val="008B7D8E"/>
    <w:rsid w:val="008B7F61"/>
    <w:rsid w:val="008C03F5"/>
    <w:rsid w:val="008C04BF"/>
    <w:rsid w:val="008C05FD"/>
    <w:rsid w:val="008C0994"/>
    <w:rsid w:val="008C2F1E"/>
    <w:rsid w:val="008C4B43"/>
    <w:rsid w:val="008C5022"/>
    <w:rsid w:val="008C5738"/>
    <w:rsid w:val="008C6A06"/>
    <w:rsid w:val="008C711F"/>
    <w:rsid w:val="008C77B8"/>
    <w:rsid w:val="008D04F0"/>
    <w:rsid w:val="008D1F61"/>
    <w:rsid w:val="008D2545"/>
    <w:rsid w:val="008D2B88"/>
    <w:rsid w:val="008D3148"/>
    <w:rsid w:val="008D3D9A"/>
    <w:rsid w:val="008D6F40"/>
    <w:rsid w:val="008D7636"/>
    <w:rsid w:val="008D7A35"/>
    <w:rsid w:val="008E0FF4"/>
    <w:rsid w:val="008E1553"/>
    <w:rsid w:val="008E2217"/>
    <w:rsid w:val="008E26E7"/>
    <w:rsid w:val="008E3D92"/>
    <w:rsid w:val="008E411E"/>
    <w:rsid w:val="008E43E6"/>
    <w:rsid w:val="008E5FE2"/>
    <w:rsid w:val="008E7017"/>
    <w:rsid w:val="008E75EA"/>
    <w:rsid w:val="008F012F"/>
    <w:rsid w:val="008F0334"/>
    <w:rsid w:val="008F0888"/>
    <w:rsid w:val="008F10D4"/>
    <w:rsid w:val="008F2C78"/>
    <w:rsid w:val="008F3500"/>
    <w:rsid w:val="008F4739"/>
    <w:rsid w:val="008F6236"/>
    <w:rsid w:val="008F643F"/>
    <w:rsid w:val="008F6466"/>
    <w:rsid w:val="008F7451"/>
    <w:rsid w:val="0090174D"/>
    <w:rsid w:val="0090283C"/>
    <w:rsid w:val="00902EBC"/>
    <w:rsid w:val="00904696"/>
    <w:rsid w:val="0090488F"/>
    <w:rsid w:val="00904D4C"/>
    <w:rsid w:val="009055D9"/>
    <w:rsid w:val="00907CF7"/>
    <w:rsid w:val="00910297"/>
    <w:rsid w:val="00910BC4"/>
    <w:rsid w:val="0091138B"/>
    <w:rsid w:val="00911A6B"/>
    <w:rsid w:val="00911D80"/>
    <w:rsid w:val="00912C13"/>
    <w:rsid w:val="0091303F"/>
    <w:rsid w:val="0091340C"/>
    <w:rsid w:val="00913F61"/>
    <w:rsid w:val="00914BAE"/>
    <w:rsid w:val="00914DB1"/>
    <w:rsid w:val="009155F8"/>
    <w:rsid w:val="00915EE7"/>
    <w:rsid w:val="00916D28"/>
    <w:rsid w:val="009179F0"/>
    <w:rsid w:val="009203B3"/>
    <w:rsid w:val="00920669"/>
    <w:rsid w:val="0092099B"/>
    <w:rsid w:val="00920DAA"/>
    <w:rsid w:val="0092151C"/>
    <w:rsid w:val="00921C1B"/>
    <w:rsid w:val="00922189"/>
    <w:rsid w:val="0092218F"/>
    <w:rsid w:val="00922508"/>
    <w:rsid w:val="009225F2"/>
    <w:rsid w:val="00922FDB"/>
    <w:rsid w:val="009240C8"/>
    <w:rsid w:val="0092441F"/>
    <w:rsid w:val="0092480A"/>
    <w:rsid w:val="00924E3C"/>
    <w:rsid w:val="00924E76"/>
    <w:rsid w:val="009256AC"/>
    <w:rsid w:val="00926C2A"/>
    <w:rsid w:val="00926E2B"/>
    <w:rsid w:val="00927186"/>
    <w:rsid w:val="00927300"/>
    <w:rsid w:val="0092739F"/>
    <w:rsid w:val="00927705"/>
    <w:rsid w:val="009277B4"/>
    <w:rsid w:val="0093044D"/>
    <w:rsid w:val="009312A6"/>
    <w:rsid w:val="009327A7"/>
    <w:rsid w:val="0093333A"/>
    <w:rsid w:val="00933CAD"/>
    <w:rsid w:val="0093470B"/>
    <w:rsid w:val="009354CA"/>
    <w:rsid w:val="00936626"/>
    <w:rsid w:val="0093771A"/>
    <w:rsid w:val="009403B3"/>
    <w:rsid w:val="00941735"/>
    <w:rsid w:val="00941D3C"/>
    <w:rsid w:val="00943370"/>
    <w:rsid w:val="0094440D"/>
    <w:rsid w:val="009444D4"/>
    <w:rsid w:val="00944BDA"/>
    <w:rsid w:val="00944EAF"/>
    <w:rsid w:val="00945083"/>
    <w:rsid w:val="009453E3"/>
    <w:rsid w:val="009459E1"/>
    <w:rsid w:val="009517D3"/>
    <w:rsid w:val="009529C0"/>
    <w:rsid w:val="00953139"/>
    <w:rsid w:val="009549E1"/>
    <w:rsid w:val="00954AE7"/>
    <w:rsid w:val="00955338"/>
    <w:rsid w:val="009559EF"/>
    <w:rsid w:val="0096107B"/>
    <w:rsid w:val="009612BB"/>
    <w:rsid w:val="0096168D"/>
    <w:rsid w:val="009625B5"/>
    <w:rsid w:val="00963457"/>
    <w:rsid w:val="00964801"/>
    <w:rsid w:val="00964A60"/>
    <w:rsid w:val="00964FFF"/>
    <w:rsid w:val="00965F2F"/>
    <w:rsid w:val="009662BC"/>
    <w:rsid w:val="00966941"/>
    <w:rsid w:val="00966CBA"/>
    <w:rsid w:val="00966F5F"/>
    <w:rsid w:val="00967175"/>
    <w:rsid w:val="0097019F"/>
    <w:rsid w:val="00971724"/>
    <w:rsid w:val="00972963"/>
    <w:rsid w:val="009731A6"/>
    <w:rsid w:val="00974266"/>
    <w:rsid w:val="00975378"/>
    <w:rsid w:val="00975A8F"/>
    <w:rsid w:val="00977954"/>
    <w:rsid w:val="009801D7"/>
    <w:rsid w:val="00980459"/>
    <w:rsid w:val="009818D3"/>
    <w:rsid w:val="00982AD4"/>
    <w:rsid w:val="009847AD"/>
    <w:rsid w:val="00984BF8"/>
    <w:rsid w:val="00985105"/>
    <w:rsid w:val="0098676C"/>
    <w:rsid w:val="00987B43"/>
    <w:rsid w:val="00987D93"/>
    <w:rsid w:val="00990D2C"/>
    <w:rsid w:val="00990EB1"/>
    <w:rsid w:val="00992D78"/>
    <w:rsid w:val="00995522"/>
    <w:rsid w:val="0099697B"/>
    <w:rsid w:val="00997D75"/>
    <w:rsid w:val="009A0478"/>
    <w:rsid w:val="009A0D1D"/>
    <w:rsid w:val="009A123F"/>
    <w:rsid w:val="009A187D"/>
    <w:rsid w:val="009A3A26"/>
    <w:rsid w:val="009A3E41"/>
    <w:rsid w:val="009A401A"/>
    <w:rsid w:val="009A55F2"/>
    <w:rsid w:val="009A5D06"/>
    <w:rsid w:val="009A5F34"/>
    <w:rsid w:val="009A6445"/>
    <w:rsid w:val="009A669C"/>
    <w:rsid w:val="009A69B7"/>
    <w:rsid w:val="009B0F30"/>
    <w:rsid w:val="009B14BF"/>
    <w:rsid w:val="009B368D"/>
    <w:rsid w:val="009B4F0D"/>
    <w:rsid w:val="009B574A"/>
    <w:rsid w:val="009B5B8D"/>
    <w:rsid w:val="009B5CC6"/>
    <w:rsid w:val="009B65AE"/>
    <w:rsid w:val="009B677A"/>
    <w:rsid w:val="009B67BF"/>
    <w:rsid w:val="009B6859"/>
    <w:rsid w:val="009B7D0F"/>
    <w:rsid w:val="009C120A"/>
    <w:rsid w:val="009C20A2"/>
    <w:rsid w:val="009C23DB"/>
    <w:rsid w:val="009C3230"/>
    <w:rsid w:val="009C49A3"/>
    <w:rsid w:val="009C4F72"/>
    <w:rsid w:val="009C5FAA"/>
    <w:rsid w:val="009C740A"/>
    <w:rsid w:val="009C79CD"/>
    <w:rsid w:val="009D0636"/>
    <w:rsid w:val="009D1D20"/>
    <w:rsid w:val="009D2485"/>
    <w:rsid w:val="009D2745"/>
    <w:rsid w:val="009D34A9"/>
    <w:rsid w:val="009D4D32"/>
    <w:rsid w:val="009D51D6"/>
    <w:rsid w:val="009D529B"/>
    <w:rsid w:val="009D593E"/>
    <w:rsid w:val="009D6BA3"/>
    <w:rsid w:val="009E076E"/>
    <w:rsid w:val="009E2461"/>
    <w:rsid w:val="009E26B1"/>
    <w:rsid w:val="009E474D"/>
    <w:rsid w:val="009E4FAC"/>
    <w:rsid w:val="009E5DDF"/>
    <w:rsid w:val="009E5F6C"/>
    <w:rsid w:val="009E7183"/>
    <w:rsid w:val="009F2E79"/>
    <w:rsid w:val="009F5CD5"/>
    <w:rsid w:val="009F6430"/>
    <w:rsid w:val="009F75D4"/>
    <w:rsid w:val="009F7A07"/>
    <w:rsid w:val="00A00B19"/>
    <w:rsid w:val="00A01B04"/>
    <w:rsid w:val="00A02340"/>
    <w:rsid w:val="00A0248B"/>
    <w:rsid w:val="00A039A3"/>
    <w:rsid w:val="00A03E86"/>
    <w:rsid w:val="00A0406C"/>
    <w:rsid w:val="00A05E4B"/>
    <w:rsid w:val="00A074D5"/>
    <w:rsid w:val="00A0764C"/>
    <w:rsid w:val="00A0779A"/>
    <w:rsid w:val="00A10D48"/>
    <w:rsid w:val="00A11736"/>
    <w:rsid w:val="00A11910"/>
    <w:rsid w:val="00A125C5"/>
    <w:rsid w:val="00A12C29"/>
    <w:rsid w:val="00A13558"/>
    <w:rsid w:val="00A13903"/>
    <w:rsid w:val="00A14546"/>
    <w:rsid w:val="00A14C18"/>
    <w:rsid w:val="00A14D13"/>
    <w:rsid w:val="00A1584B"/>
    <w:rsid w:val="00A161BA"/>
    <w:rsid w:val="00A16266"/>
    <w:rsid w:val="00A17656"/>
    <w:rsid w:val="00A17E21"/>
    <w:rsid w:val="00A20B3E"/>
    <w:rsid w:val="00A21400"/>
    <w:rsid w:val="00A21A91"/>
    <w:rsid w:val="00A21C32"/>
    <w:rsid w:val="00A22622"/>
    <w:rsid w:val="00A23E15"/>
    <w:rsid w:val="00A23F08"/>
    <w:rsid w:val="00A2451C"/>
    <w:rsid w:val="00A26C90"/>
    <w:rsid w:val="00A27A1E"/>
    <w:rsid w:val="00A30549"/>
    <w:rsid w:val="00A306BE"/>
    <w:rsid w:val="00A30AB5"/>
    <w:rsid w:val="00A30F05"/>
    <w:rsid w:val="00A334AF"/>
    <w:rsid w:val="00A339C6"/>
    <w:rsid w:val="00A34FD1"/>
    <w:rsid w:val="00A35225"/>
    <w:rsid w:val="00A36090"/>
    <w:rsid w:val="00A36843"/>
    <w:rsid w:val="00A37122"/>
    <w:rsid w:val="00A374D1"/>
    <w:rsid w:val="00A40D99"/>
    <w:rsid w:val="00A411D9"/>
    <w:rsid w:val="00A41256"/>
    <w:rsid w:val="00A417E5"/>
    <w:rsid w:val="00A418BE"/>
    <w:rsid w:val="00A42DF9"/>
    <w:rsid w:val="00A47CC4"/>
    <w:rsid w:val="00A47F26"/>
    <w:rsid w:val="00A50524"/>
    <w:rsid w:val="00A526EF"/>
    <w:rsid w:val="00A52BB2"/>
    <w:rsid w:val="00A54438"/>
    <w:rsid w:val="00A55441"/>
    <w:rsid w:val="00A56FF6"/>
    <w:rsid w:val="00A57E59"/>
    <w:rsid w:val="00A60297"/>
    <w:rsid w:val="00A60428"/>
    <w:rsid w:val="00A61505"/>
    <w:rsid w:val="00A62359"/>
    <w:rsid w:val="00A636C6"/>
    <w:rsid w:val="00A63E46"/>
    <w:rsid w:val="00A63EBA"/>
    <w:rsid w:val="00A640F5"/>
    <w:rsid w:val="00A6464B"/>
    <w:rsid w:val="00A649EF"/>
    <w:rsid w:val="00A64AE7"/>
    <w:rsid w:val="00A64C0D"/>
    <w:rsid w:val="00A64C25"/>
    <w:rsid w:val="00A6551A"/>
    <w:rsid w:val="00A6554D"/>
    <w:rsid w:val="00A65EE7"/>
    <w:rsid w:val="00A70133"/>
    <w:rsid w:val="00A70F44"/>
    <w:rsid w:val="00A71396"/>
    <w:rsid w:val="00A72584"/>
    <w:rsid w:val="00A74F86"/>
    <w:rsid w:val="00A752C4"/>
    <w:rsid w:val="00A75828"/>
    <w:rsid w:val="00A75A19"/>
    <w:rsid w:val="00A770A6"/>
    <w:rsid w:val="00A80DB2"/>
    <w:rsid w:val="00A813B1"/>
    <w:rsid w:val="00A82351"/>
    <w:rsid w:val="00A82DE4"/>
    <w:rsid w:val="00A8333D"/>
    <w:rsid w:val="00A84857"/>
    <w:rsid w:val="00A860B6"/>
    <w:rsid w:val="00A86DA6"/>
    <w:rsid w:val="00A904BE"/>
    <w:rsid w:val="00A91EDC"/>
    <w:rsid w:val="00A92948"/>
    <w:rsid w:val="00A9346C"/>
    <w:rsid w:val="00A93DD2"/>
    <w:rsid w:val="00A96AC3"/>
    <w:rsid w:val="00A96B6C"/>
    <w:rsid w:val="00A96F5A"/>
    <w:rsid w:val="00AA02D5"/>
    <w:rsid w:val="00AA16BD"/>
    <w:rsid w:val="00AA2340"/>
    <w:rsid w:val="00AA2819"/>
    <w:rsid w:val="00AA3212"/>
    <w:rsid w:val="00AA53C0"/>
    <w:rsid w:val="00AA5656"/>
    <w:rsid w:val="00AA5671"/>
    <w:rsid w:val="00AA62AB"/>
    <w:rsid w:val="00AA65DA"/>
    <w:rsid w:val="00AA6A06"/>
    <w:rsid w:val="00AA760D"/>
    <w:rsid w:val="00AA7CB0"/>
    <w:rsid w:val="00AB17D2"/>
    <w:rsid w:val="00AB1EFF"/>
    <w:rsid w:val="00AB36C4"/>
    <w:rsid w:val="00AB492C"/>
    <w:rsid w:val="00AB57B8"/>
    <w:rsid w:val="00AB6AE6"/>
    <w:rsid w:val="00AB7887"/>
    <w:rsid w:val="00AB78BF"/>
    <w:rsid w:val="00AC2363"/>
    <w:rsid w:val="00AC25F8"/>
    <w:rsid w:val="00AC2810"/>
    <w:rsid w:val="00AC32B2"/>
    <w:rsid w:val="00AC32C2"/>
    <w:rsid w:val="00AC45B7"/>
    <w:rsid w:val="00AC55FD"/>
    <w:rsid w:val="00AC58D0"/>
    <w:rsid w:val="00AC5B06"/>
    <w:rsid w:val="00AC6058"/>
    <w:rsid w:val="00AC62BB"/>
    <w:rsid w:val="00AC6CFD"/>
    <w:rsid w:val="00AD01BB"/>
    <w:rsid w:val="00AD1D51"/>
    <w:rsid w:val="00AD2A59"/>
    <w:rsid w:val="00AD58C5"/>
    <w:rsid w:val="00AD758D"/>
    <w:rsid w:val="00AD7793"/>
    <w:rsid w:val="00AE01D1"/>
    <w:rsid w:val="00AE08A0"/>
    <w:rsid w:val="00AE0F19"/>
    <w:rsid w:val="00AE11DA"/>
    <w:rsid w:val="00AE28BD"/>
    <w:rsid w:val="00AE382A"/>
    <w:rsid w:val="00AE4411"/>
    <w:rsid w:val="00AE4CE9"/>
    <w:rsid w:val="00AE6ABA"/>
    <w:rsid w:val="00AE6F9A"/>
    <w:rsid w:val="00AE7516"/>
    <w:rsid w:val="00AE7B15"/>
    <w:rsid w:val="00AE7E29"/>
    <w:rsid w:val="00AE7F55"/>
    <w:rsid w:val="00AF0326"/>
    <w:rsid w:val="00AF06ED"/>
    <w:rsid w:val="00AF1051"/>
    <w:rsid w:val="00AF1314"/>
    <w:rsid w:val="00AF2F76"/>
    <w:rsid w:val="00AF7B92"/>
    <w:rsid w:val="00B003EA"/>
    <w:rsid w:val="00B014D4"/>
    <w:rsid w:val="00B02196"/>
    <w:rsid w:val="00B02D15"/>
    <w:rsid w:val="00B02EDD"/>
    <w:rsid w:val="00B04591"/>
    <w:rsid w:val="00B05222"/>
    <w:rsid w:val="00B05866"/>
    <w:rsid w:val="00B069C1"/>
    <w:rsid w:val="00B10085"/>
    <w:rsid w:val="00B10D44"/>
    <w:rsid w:val="00B11615"/>
    <w:rsid w:val="00B11C26"/>
    <w:rsid w:val="00B129AF"/>
    <w:rsid w:val="00B12B90"/>
    <w:rsid w:val="00B15777"/>
    <w:rsid w:val="00B164AC"/>
    <w:rsid w:val="00B16B67"/>
    <w:rsid w:val="00B16EF7"/>
    <w:rsid w:val="00B16F38"/>
    <w:rsid w:val="00B16FA4"/>
    <w:rsid w:val="00B17141"/>
    <w:rsid w:val="00B1725A"/>
    <w:rsid w:val="00B17A68"/>
    <w:rsid w:val="00B20824"/>
    <w:rsid w:val="00B20B54"/>
    <w:rsid w:val="00B226E1"/>
    <w:rsid w:val="00B23712"/>
    <w:rsid w:val="00B249F3"/>
    <w:rsid w:val="00B24B9E"/>
    <w:rsid w:val="00B24F78"/>
    <w:rsid w:val="00B250A2"/>
    <w:rsid w:val="00B26015"/>
    <w:rsid w:val="00B26EC4"/>
    <w:rsid w:val="00B27361"/>
    <w:rsid w:val="00B3025A"/>
    <w:rsid w:val="00B30CAD"/>
    <w:rsid w:val="00B314C3"/>
    <w:rsid w:val="00B31575"/>
    <w:rsid w:val="00B31F55"/>
    <w:rsid w:val="00B329EA"/>
    <w:rsid w:val="00B33D54"/>
    <w:rsid w:val="00B33E77"/>
    <w:rsid w:val="00B35936"/>
    <w:rsid w:val="00B40ED2"/>
    <w:rsid w:val="00B415FB"/>
    <w:rsid w:val="00B41973"/>
    <w:rsid w:val="00B428A6"/>
    <w:rsid w:val="00B44EF8"/>
    <w:rsid w:val="00B453CA"/>
    <w:rsid w:val="00B45422"/>
    <w:rsid w:val="00B455E6"/>
    <w:rsid w:val="00B4731A"/>
    <w:rsid w:val="00B47FD3"/>
    <w:rsid w:val="00B510EA"/>
    <w:rsid w:val="00B51715"/>
    <w:rsid w:val="00B51C64"/>
    <w:rsid w:val="00B52031"/>
    <w:rsid w:val="00B52104"/>
    <w:rsid w:val="00B53BE0"/>
    <w:rsid w:val="00B544DE"/>
    <w:rsid w:val="00B54827"/>
    <w:rsid w:val="00B54D0B"/>
    <w:rsid w:val="00B54FA0"/>
    <w:rsid w:val="00B5568C"/>
    <w:rsid w:val="00B558F8"/>
    <w:rsid w:val="00B559E8"/>
    <w:rsid w:val="00B55D8A"/>
    <w:rsid w:val="00B56DD6"/>
    <w:rsid w:val="00B57421"/>
    <w:rsid w:val="00B574B8"/>
    <w:rsid w:val="00B57507"/>
    <w:rsid w:val="00B605C3"/>
    <w:rsid w:val="00B60779"/>
    <w:rsid w:val="00B608FD"/>
    <w:rsid w:val="00B6134D"/>
    <w:rsid w:val="00B617A7"/>
    <w:rsid w:val="00B628AD"/>
    <w:rsid w:val="00B62C8B"/>
    <w:rsid w:val="00B63F10"/>
    <w:rsid w:val="00B647AD"/>
    <w:rsid w:val="00B67054"/>
    <w:rsid w:val="00B700CB"/>
    <w:rsid w:val="00B710F7"/>
    <w:rsid w:val="00B72249"/>
    <w:rsid w:val="00B737CA"/>
    <w:rsid w:val="00B75B09"/>
    <w:rsid w:val="00B75CC0"/>
    <w:rsid w:val="00B76446"/>
    <w:rsid w:val="00B8096E"/>
    <w:rsid w:val="00B80981"/>
    <w:rsid w:val="00B80ED1"/>
    <w:rsid w:val="00B816C1"/>
    <w:rsid w:val="00B829AC"/>
    <w:rsid w:val="00B851C6"/>
    <w:rsid w:val="00B8547D"/>
    <w:rsid w:val="00B8551C"/>
    <w:rsid w:val="00B862DC"/>
    <w:rsid w:val="00B870BA"/>
    <w:rsid w:val="00B87C37"/>
    <w:rsid w:val="00B87F2C"/>
    <w:rsid w:val="00B9019E"/>
    <w:rsid w:val="00B9079A"/>
    <w:rsid w:val="00B91F38"/>
    <w:rsid w:val="00B92408"/>
    <w:rsid w:val="00B92AC3"/>
    <w:rsid w:val="00B92F78"/>
    <w:rsid w:val="00B938A3"/>
    <w:rsid w:val="00B93A74"/>
    <w:rsid w:val="00B940AA"/>
    <w:rsid w:val="00B9468E"/>
    <w:rsid w:val="00B94968"/>
    <w:rsid w:val="00B94B64"/>
    <w:rsid w:val="00B94F5A"/>
    <w:rsid w:val="00B9588C"/>
    <w:rsid w:val="00B96046"/>
    <w:rsid w:val="00B96646"/>
    <w:rsid w:val="00B97B68"/>
    <w:rsid w:val="00B97D3E"/>
    <w:rsid w:val="00BA04F5"/>
    <w:rsid w:val="00BA1A8E"/>
    <w:rsid w:val="00BA1B0D"/>
    <w:rsid w:val="00BA2557"/>
    <w:rsid w:val="00BA2D02"/>
    <w:rsid w:val="00BA3096"/>
    <w:rsid w:val="00BA4A20"/>
    <w:rsid w:val="00BA5D29"/>
    <w:rsid w:val="00BA635D"/>
    <w:rsid w:val="00BA64CD"/>
    <w:rsid w:val="00BA669C"/>
    <w:rsid w:val="00BA68F1"/>
    <w:rsid w:val="00BA6F6A"/>
    <w:rsid w:val="00BA7302"/>
    <w:rsid w:val="00BA7361"/>
    <w:rsid w:val="00BB00A6"/>
    <w:rsid w:val="00BB18F0"/>
    <w:rsid w:val="00BB2B01"/>
    <w:rsid w:val="00BB2B10"/>
    <w:rsid w:val="00BB2FDD"/>
    <w:rsid w:val="00BB7804"/>
    <w:rsid w:val="00BB7CC3"/>
    <w:rsid w:val="00BC084D"/>
    <w:rsid w:val="00BC11AF"/>
    <w:rsid w:val="00BC1B28"/>
    <w:rsid w:val="00BC3509"/>
    <w:rsid w:val="00BC446E"/>
    <w:rsid w:val="00BC47DA"/>
    <w:rsid w:val="00BC5559"/>
    <w:rsid w:val="00BC6553"/>
    <w:rsid w:val="00BC6CCF"/>
    <w:rsid w:val="00BC7267"/>
    <w:rsid w:val="00BC75FC"/>
    <w:rsid w:val="00BC7716"/>
    <w:rsid w:val="00BD0328"/>
    <w:rsid w:val="00BD07A5"/>
    <w:rsid w:val="00BD0DC7"/>
    <w:rsid w:val="00BD2498"/>
    <w:rsid w:val="00BD2B79"/>
    <w:rsid w:val="00BD608D"/>
    <w:rsid w:val="00BD694B"/>
    <w:rsid w:val="00BD71E0"/>
    <w:rsid w:val="00BD767B"/>
    <w:rsid w:val="00BE01B8"/>
    <w:rsid w:val="00BE02B7"/>
    <w:rsid w:val="00BE1063"/>
    <w:rsid w:val="00BE25CD"/>
    <w:rsid w:val="00BE2E66"/>
    <w:rsid w:val="00BE37AB"/>
    <w:rsid w:val="00BE39DC"/>
    <w:rsid w:val="00BE4E80"/>
    <w:rsid w:val="00BE531E"/>
    <w:rsid w:val="00BE70C4"/>
    <w:rsid w:val="00BE7BA8"/>
    <w:rsid w:val="00BF091B"/>
    <w:rsid w:val="00BF0A1B"/>
    <w:rsid w:val="00BF118C"/>
    <w:rsid w:val="00BF1995"/>
    <w:rsid w:val="00BF2DD8"/>
    <w:rsid w:val="00BF36BA"/>
    <w:rsid w:val="00BF4755"/>
    <w:rsid w:val="00BF554F"/>
    <w:rsid w:val="00BF56F8"/>
    <w:rsid w:val="00BF6190"/>
    <w:rsid w:val="00BF7002"/>
    <w:rsid w:val="00C0047A"/>
    <w:rsid w:val="00C012D2"/>
    <w:rsid w:val="00C01748"/>
    <w:rsid w:val="00C01FFF"/>
    <w:rsid w:val="00C02B39"/>
    <w:rsid w:val="00C050B3"/>
    <w:rsid w:val="00C05E67"/>
    <w:rsid w:val="00C063A4"/>
    <w:rsid w:val="00C0648A"/>
    <w:rsid w:val="00C07241"/>
    <w:rsid w:val="00C076D3"/>
    <w:rsid w:val="00C078A2"/>
    <w:rsid w:val="00C123F3"/>
    <w:rsid w:val="00C1365A"/>
    <w:rsid w:val="00C14445"/>
    <w:rsid w:val="00C152E3"/>
    <w:rsid w:val="00C15325"/>
    <w:rsid w:val="00C16544"/>
    <w:rsid w:val="00C168DD"/>
    <w:rsid w:val="00C16C4C"/>
    <w:rsid w:val="00C20528"/>
    <w:rsid w:val="00C214BF"/>
    <w:rsid w:val="00C21A8A"/>
    <w:rsid w:val="00C2296D"/>
    <w:rsid w:val="00C250D5"/>
    <w:rsid w:val="00C2620F"/>
    <w:rsid w:val="00C27DC4"/>
    <w:rsid w:val="00C3032E"/>
    <w:rsid w:val="00C30B27"/>
    <w:rsid w:val="00C31A68"/>
    <w:rsid w:val="00C31A98"/>
    <w:rsid w:val="00C31D0F"/>
    <w:rsid w:val="00C32B80"/>
    <w:rsid w:val="00C32E40"/>
    <w:rsid w:val="00C33607"/>
    <w:rsid w:val="00C338A1"/>
    <w:rsid w:val="00C33E4F"/>
    <w:rsid w:val="00C33FAE"/>
    <w:rsid w:val="00C3520B"/>
    <w:rsid w:val="00C35666"/>
    <w:rsid w:val="00C362E4"/>
    <w:rsid w:val="00C36848"/>
    <w:rsid w:val="00C368B9"/>
    <w:rsid w:val="00C37EC8"/>
    <w:rsid w:val="00C414AA"/>
    <w:rsid w:val="00C41E70"/>
    <w:rsid w:val="00C430D9"/>
    <w:rsid w:val="00C437D6"/>
    <w:rsid w:val="00C438DE"/>
    <w:rsid w:val="00C43BCB"/>
    <w:rsid w:val="00C43EA2"/>
    <w:rsid w:val="00C44B49"/>
    <w:rsid w:val="00C45C5C"/>
    <w:rsid w:val="00C4629D"/>
    <w:rsid w:val="00C473D2"/>
    <w:rsid w:val="00C50741"/>
    <w:rsid w:val="00C50DAB"/>
    <w:rsid w:val="00C51534"/>
    <w:rsid w:val="00C5290A"/>
    <w:rsid w:val="00C5310B"/>
    <w:rsid w:val="00C53A85"/>
    <w:rsid w:val="00C54515"/>
    <w:rsid w:val="00C563FC"/>
    <w:rsid w:val="00C6088F"/>
    <w:rsid w:val="00C61084"/>
    <w:rsid w:val="00C62846"/>
    <w:rsid w:val="00C62F58"/>
    <w:rsid w:val="00C630FB"/>
    <w:rsid w:val="00C648CD"/>
    <w:rsid w:val="00C64EE8"/>
    <w:rsid w:val="00C658E1"/>
    <w:rsid w:val="00C6672D"/>
    <w:rsid w:val="00C669A5"/>
    <w:rsid w:val="00C70599"/>
    <w:rsid w:val="00C708A2"/>
    <w:rsid w:val="00C74005"/>
    <w:rsid w:val="00C7784C"/>
    <w:rsid w:val="00C77EEE"/>
    <w:rsid w:val="00C81D49"/>
    <w:rsid w:val="00C824F9"/>
    <w:rsid w:val="00C83782"/>
    <w:rsid w:val="00C83BE4"/>
    <w:rsid w:val="00C84680"/>
    <w:rsid w:val="00C85516"/>
    <w:rsid w:val="00C8629F"/>
    <w:rsid w:val="00C878E1"/>
    <w:rsid w:val="00C87AE3"/>
    <w:rsid w:val="00C87EBB"/>
    <w:rsid w:val="00C87F78"/>
    <w:rsid w:val="00C90FF7"/>
    <w:rsid w:val="00C916A7"/>
    <w:rsid w:val="00C92898"/>
    <w:rsid w:val="00C92F6D"/>
    <w:rsid w:val="00C92FDB"/>
    <w:rsid w:val="00C93D8D"/>
    <w:rsid w:val="00C94116"/>
    <w:rsid w:val="00C95792"/>
    <w:rsid w:val="00C95D68"/>
    <w:rsid w:val="00C97E49"/>
    <w:rsid w:val="00CA02DE"/>
    <w:rsid w:val="00CA1BAE"/>
    <w:rsid w:val="00CA4340"/>
    <w:rsid w:val="00CA4646"/>
    <w:rsid w:val="00CA4725"/>
    <w:rsid w:val="00CA652B"/>
    <w:rsid w:val="00CA7095"/>
    <w:rsid w:val="00CB0EE7"/>
    <w:rsid w:val="00CB2158"/>
    <w:rsid w:val="00CB2640"/>
    <w:rsid w:val="00CB33B2"/>
    <w:rsid w:val="00CB340C"/>
    <w:rsid w:val="00CB3CD4"/>
    <w:rsid w:val="00CB3DC8"/>
    <w:rsid w:val="00CB63B2"/>
    <w:rsid w:val="00CB6E57"/>
    <w:rsid w:val="00CB7A82"/>
    <w:rsid w:val="00CC0E55"/>
    <w:rsid w:val="00CC1C6F"/>
    <w:rsid w:val="00CC2517"/>
    <w:rsid w:val="00CC30DD"/>
    <w:rsid w:val="00CC578F"/>
    <w:rsid w:val="00CC607B"/>
    <w:rsid w:val="00CC6C97"/>
    <w:rsid w:val="00CD0209"/>
    <w:rsid w:val="00CD188E"/>
    <w:rsid w:val="00CD251B"/>
    <w:rsid w:val="00CD26A2"/>
    <w:rsid w:val="00CD2918"/>
    <w:rsid w:val="00CD3016"/>
    <w:rsid w:val="00CD31A6"/>
    <w:rsid w:val="00CD3594"/>
    <w:rsid w:val="00CD36B6"/>
    <w:rsid w:val="00CD4661"/>
    <w:rsid w:val="00CD6432"/>
    <w:rsid w:val="00CD6E14"/>
    <w:rsid w:val="00CE08D9"/>
    <w:rsid w:val="00CE24DA"/>
    <w:rsid w:val="00CE34E3"/>
    <w:rsid w:val="00CE3E37"/>
    <w:rsid w:val="00CE40E5"/>
    <w:rsid w:val="00CE475F"/>
    <w:rsid w:val="00CE5238"/>
    <w:rsid w:val="00CE6ECD"/>
    <w:rsid w:val="00CE6F66"/>
    <w:rsid w:val="00CE7514"/>
    <w:rsid w:val="00CE7B56"/>
    <w:rsid w:val="00CF0539"/>
    <w:rsid w:val="00CF187C"/>
    <w:rsid w:val="00CF2014"/>
    <w:rsid w:val="00CF26D0"/>
    <w:rsid w:val="00CF2F5C"/>
    <w:rsid w:val="00CF3B2D"/>
    <w:rsid w:val="00CF4558"/>
    <w:rsid w:val="00CF51A1"/>
    <w:rsid w:val="00CF52FB"/>
    <w:rsid w:val="00CF612E"/>
    <w:rsid w:val="00CF6F56"/>
    <w:rsid w:val="00CF7EE3"/>
    <w:rsid w:val="00D0022E"/>
    <w:rsid w:val="00D014D9"/>
    <w:rsid w:val="00D01658"/>
    <w:rsid w:val="00D01CBE"/>
    <w:rsid w:val="00D023F2"/>
    <w:rsid w:val="00D03558"/>
    <w:rsid w:val="00D04374"/>
    <w:rsid w:val="00D0456A"/>
    <w:rsid w:val="00D04605"/>
    <w:rsid w:val="00D048CC"/>
    <w:rsid w:val="00D06027"/>
    <w:rsid w:val="00D071F0"/>
    <w:rsid w:val="00D1076E"/>
    <w:rsid w:val="00D109F9"/>
    <w:rsid w:val="00D10F3D"/>
    <w:rsid w:val="00D1151C"/>
    <w:rsid w:val="00D11D73"/>
    <w:rsid w:val="00D11F08"/>
    <w:rsid w:val="00D140BD"/>
    <w:rsid w:val="00D14B43"/>
    <w:rsid w:val="00D14E40"/>
    <w:rsid w:val="00D16D05"/>
    <w:rsid w:val="00D1723B"/>
    <w:rsid w:val="00D20867"/>
    <w:rsid w:val="00D2144C"/>
    <w:rsid w:val="00D21996"/>
    <w:rsid w:val="00D22337"/>
    <w:rsid w:val="00D225A6"/>
    <w:rsid w:val="00D23207"/>
    <w:rsid w:val="00D2467C"/>
    <w:rsid w:val="00D248DE"/>
    <w:rsid w:val="00D253B4"/>
    <w:rsid w:val="00D255D8"/>
    <w:rsid w:val="00D272CE"/>
    <w:rsid w:val="00D30F12"/>
    <w:rsid w:val="00D31D7F"/>
    <w:rsid w:val="00D3331E"/>
    <w:rsid w:val="00D35164"/>
    <w:rsid w:val="00D3607A"/>
    <w:rsid w:val="00D361B5"/>
    <w:rsid w:val="00D362BD"/>
    <w:rsid w:val="00D36853"/>
    <w:rsid w:val="00D36A62"/>
    <w:rsid w:val="00D36C21"/>
    <w:rsid w:val="00D37014"/>
    <w:rsid w:val="00D374D5"/>
    <w:rsid w:val="00D37659"/>
    <w:rsid w:val="00D40D1B"/>
    <w:rsid w:val="00D413AF"/>
    <w:rsid w:val="00D43A4F"/>
    <w:rsid w:val="00D43D12"/>
    <w:rsid w:val="00D44ECD"/>
    <w:rsid w:val="00D4569C"/>
    <w:rsid w:val="00D45810"/>
    <w:rsid w:val="00D45F08"/>
    <w:rsid w:val="00D46398"/>
    <w:rsid w:val="00D47099"/>
    <w:rsid w:val="00D47472"/>
    <w:rsid w:val="00D509E1"/>
    <w:rsid w:val="00D5214F"/>
    <w:rsid w:val="00D530A5"/>
    <w:rsid w:val="00D5396B"/>
    <w:rsid w:val="00D57D04"/>
    <w:rsid w:val="00D600F9"/>
    <w:rsid w:val="00D60D3E"/>
    <w:rsid w:val="00D62F80"/>
    <w:rsid w:val="00D640CE"/>
    <w:rsid w:val="00D64150"/>
    <w:rsid w:val="00D6506E"/>
    <w:rsid w:val="00D65D33"/>
    <w:rsid w:val="00D660AE"/>
    <w:rsid w:val="00D66C06"/>
    <w:rsid w:val="00D67686"/>
    <w:rsid w:val="00D67F61"/>
    <w:rsid w:val="00D70119"/>
    <w:rsid w:val="00D708D4"/>
    <w:rsid w:val="00D71174"/>
    <w:rsid w:val="00D73391"/>
    <w:rsid w:val="00D774F7"/>
    <w:rsid w:val="00D776CE"/>
    <w:rsid w:val="00D779D7"/>
    <w:rsid w:val="00D806A8"/>
    <w:rsid w:val="00D819CA"/>
    <w:rsid w:val="00D81BB1"/>
    <w:rsid w:val="00D81BEA"/>
    <w:rsid w:val="00D81D0A"/>
    <w:rsid w:val="00D82BB8"/>
    <w:rsid w:val="00D83EA8"/>
    <w:rsid w:val="00D841E3"/>
    <w:rsid w:val="00D8542D"/>
    <w:rsid w:val="00D86711"/>
    <w:rsid w:val="00D8704C"/>
    <w:rsid w:val="00D931C7"/>
    <w:rsid w:val="00D93957"/>
    <w:rsid w:val="00D951AE"/>
    <w:rsid w:val="00D96286"/>
    <w:rsid w:val="00D9704C"/>
    <w:rsid w:val="00D97347"/>
    <w:rsid w:val="00D975C6"/>
    <w:rsid w:val="00D975CF"/>
    <w:rsid w:val="00DA0789"/>
    <w:rsid w:val="00DA0CB6"/>
    <w:rsid w:val="00DA13EA"/>
    <w:rsid w:val="00DA182A"/>
    <w:rsid w:val="00DA38EB"/>
    <w:rsid w:val="00DA393F"/>
    <w:rsid w:val="00DA3998"/>
    <w:rsid w:val="00DA4341"/>
    <w:rsid w:val="00DA5488"/>
    <w:rsid w:val="00DB12E0"/>
    <w:rsid w:val="00DB1B4C"/>
    <w:rsid w:val="00DB1C6D"/>
    <w:rsid w:val="00DB25A1"/>
    <w:rsid w:val="00DB3B69"/>
    <w:rsid w:val="00DB3EA3"/>
    <w:rsid w:val="00DB44C7"/>
    <w:rsid w:val="00DB5811"/>
    <w:rsid w:val="00DB5C7D"/>
    <w:rsid w:val="00DB6A88"/>
    <w:rsid w:val="00DB6EAF"/>
    <w:rsid w:val="00DB6ECB"/>
    <w:rsid w:val="00DB7F5E"/>
    <w:rsid w:val="00DC0C0E"/>
    <w:rsid w:val="00DC12E0"/>
    <w:rsid w:val="00DC135A"/>
    <w:rsid w:val="00DC2353"/>
    <w:rsid w:val="00DC2F23"/>
    <w:rsid w:val="00DC3DD5"/>
    <w:rsid w:val="00DC484D"/>
    <w:rsid w:val="00DC485C"/>
    <w:rsid w:val="00DC4C2F"/>
    <w:rsid w:val="00DC622F"/>
    <w:rsid w:val="00DC66D9"/>
    <w:rsid w:val="00DC6990"/>
    <w:rsid w:val="00DC6A71"/>
    <w:rsid w:val="00DC7A25"/>
    <w:rsid w:val="00DD00A5"/>
    <w:rsid w:val="00DD036F"/>
    <w:rsid w:val="00DD06C1"/>
    <w:rsid w:val="00DD138D"/>
    <w:rsid w:val="00DD145E"/>
    <w:rsid w:val="00DD1A22"/>
    <w:rsid w:val="00DD1CE3"/>
    <w:rsid w:val="00DD28D0"/>
    <w:rsid w:val="00DD31B4"/>
    <w:rsid w:val="00DD3360"/>
    <w:rsid w:val="00DD3744"/>
    <w:rsid w:val="00DD392D"/>
    <w:rsid w:val="00DD4DC5"/>
    <w:rsid w:val="00DD4EA8"/>
    <w:rsid w:val="00DD5BA0"/>
    <w:rsid w:val="00DD5C1A"/>
    <w:rsid w:val="00DD6164"/>
    <w:rsid w:val="00DD635C"/>
    <w:rsid w:val="00DD6502"/>
    <w:rsid w:val="00DD7113"/>
    <w:rsid w:val="00DD7375"/>
    <w:rsid w:val="00DE1560"/>
    <w:rsid w:val="00DE175E"/>
    <w:rsid w:val="00DE1EE7"/>
    <w:rsid w:val="00DE2419"/>
    <w:rsid w:val="00DE28E2"/>
    <w:rsid w:val="00DE31C8"/>
    <w:rsid w:val="00DE3881"/>
    <w:rsid w:val="00DE3E62"/>
    <w:rsid w:val="00DE427B"/>
    <w:rsid w:val="00DE4A20"/>
    <w:rsid w:val="00DE52F8"/>
    <w:rsid w:val="00DF0B32"/>
    <w:rsid w:val="00DF330E"/>
    <w:rsid w:val="00DF3995"/>
    <w:rsid w:val="00DF5A1B"/>
    <w:rsid w:val="00DF5EC0"/>
    <w:rsid w:val="00DF730A"/>
    <w:rsid w:val="00E003CD"/>
    <w:rsid w:val="00E004D8"/>
    <w:rsid w:val="00E0062F"/>
    <w:rsid w:val="00E01B8E"/>
    <w:rsid w:val="00E027CB"/>
    <w:rsid w:val="00E02B5A"/>
    <w:rsid w:val="00E02D50"/>
    <w:rsid w:val="00E0357D"/>
    <w:rsid w:val="00E0391A"/>
    <w:rsid w:val="00E039CD"/>
    <w:rsid w:val="00E0463E"/>
    <w:rsid w:val="00E048A8"/>
    <w:rsid w:val="00E0526D"/>
    <w:rsid w:val="00E0610C"/>
    <w:rsid w:val="00E0626E"/>
    <w:rsid w:val="00E06489"/>
    <w:rsid w:val="00E0692C"/>
    <w:rsid w:val="00E07135"/>
    <w:rsid w:val="00E1166C"/>
    <w:rsid w:val="00E11B69"/>
    <w:rsid w:val="00E128DC"/>
    <w:rsid w:val="00E129E9"/>
    <w:rsid w:val="00E1379B"/>
    <w:rsid w:val="00E1437F"/>
    <w:rsid w:val="00E148FB"/>
    <w:rsid w:val="00E15802"/>
    <w:rsid w:val="00E1593A"/>
    <w:rsid w:val="00E16088"/>
    <w:rsid w:val="00E161C2"/>
    <w:rsid w:val="00E17AA1"/>
    <w:rsid w:val="00E2060D"/>
    <w:rsid w:val="00E214CD"/>
    <w:rsid w:val="00E218CE"/>
    <w:rsid w:val="00E220DB"/>
    <w:rsid w:val="00E22682"/>
    <w:rsid w:val="00E2275C"/>
    <w:rsid w:val="00E237B0"/>
    <w:rsid w:val="00E241A7"/>
    <w:rsid w:val="00E24291"/>
    <w:rsid w:val="00E2435B"/>
    <w:rsid w:val="00E252DB"/>
    <w:rsid w:val="00E259BE"/>
    <w:rsid w:val="00E25BAC"/>
    <w:rsid w:val="00E263EF"/>
    <w:rsid w:val="00E26FE6"/>
    <w:rsid w:val="00E3015B"/>
    <w:rsid w:val="00E3015E"/>
    <w:rsid w:val="00E31341"/>
    <w:rsid w:val="00E317B7"/>
    <w:rsid w:val="00E32330"/>
    <w:rsid w:val="00E33495"/>
    <w:rsid w:val="00E3552C"/>
    <w:rsid w:val="00E36295"/>
    <w:rsid w:val="00E36375"/>
    <w:rsid w:val="00E36468"/>
    <w:rsid w:val="00E37886"/>
    <w:rsid w:val="00E37A29"/>
    <w:rsid w:val="00E425A1"/>
    <w:rsid w:val="00E4270F"/>
    <w:rsid w:val="00E43999"/>
    <w:rsid w:val="00E43C4B"/>
    <w:rsid w:val="00E4457A"/>
    <w:rsid w:val="00E447DB"/>
    <w:rsid w:val="00E47B6A"/>
    <w:rsid w:val="00E47CC7"/>
    <w:rsid w:val="00E508DD"/>
    <w:rsid w:val="00E50918"/>
    <w:rsid w:val="00E5091E"/>
    <w:rsid w:val="00E510DC"/>
    <w:rsid w:val="00E512AB"/>
    <w:rsid w:val="00E54768"/>
    <w:rsid w:val="00E54E28"/>
    <w:rsid w:val="00E56BF8"/>
    <w:rsid w:val="00E63CBE"/>
    <w:rsid w:val="00E643DA"/>
    <w:rsid w:val="00E64413"/>
    <w:rsid w:val="00E664B7"/>
    <w:rsid w:val="00E6651E"/>
    <w:rsid w:val="00E70112"/>
    <w:rsid w:val="00E712E3"/>
    <w:rsid w:val="00E71577"/>
    <w:rsid w:val="00E71877"/>
    <w:rsid w:val="00E724D0"/>
    <w:rsid w:val="00E7340B"/>
    <w:rsid w:val="00E77701"/>
    <w:rsid w:val="00E7770E"/>
    <w:rsid w:val="00E802BC"/>
    <w:rsid w:val="00E839B2"/>
    <w:rsid w:val="00E83BA0"/>
    <w:rsid w:val="00E85C3F"/>
    <w:rsid w:val="00E86FF4"/>
    <w:rsid w:val="00E8769A"/>
    <w:rsid w:val="00E9063F"/>
    <w:rsid w:val="00E9066E"/>
    <w:rsid w:val="00E92180"/>
    <w:rsid w:val="00E92685"/>
    <w:rsid w:val="00E92CDC"/>
    <w:rsid w:val="00E95987"/>
    <w:rsid w:val="00E961CC"/>
    <w:rsid w:val="00E97462"/>
    <w:rsid w:val="00EA1850"/>
    <w:rsid w:val="00EA37EA"/>
    <w:rsid w:val="00EA3FD1"/>
    <w:rsid w:val="00EA5354"/>
    <w:rsid w:val="00EA64A7"/>
    <w:rsid w:val="00EA67EB"/>
    <w:rsid w:val="00EA6AF9"/>
    <w:rsid w:val="00EA6CED"/>
    <w:rsid w:val="00EA7E83"/>
    <w:rsid w:val="00EA7F8A"/>
    <w:rsid w:val="00EA7FBE"/>
    <w:rsid w:val="00EB16BA"/>
    <w:rsid w:val="00EB1E3C"/>
    <w:rsid w:val="00EB4290"/>
    <w:rsid w:val="00EB631E"/>
    <w:rsid w:val="00EB72A3"/>
    <w:rsid w:val="00EB7E75"/>
    <w:rsid w:val="00EC169E"/>
    <w:rsid w:val="00EC1B03"/>
    <w:rsid w:val="00EC1DD9"/>
    <w:rsid w:val="00EC22D8"/>
    <w:rsid w:val="00EC2565"/>
    <w:rsid w:val="00EC2A8E"/>
    <w:rsid w:val="00EC3106"/>
    <w:rsid w:val="00EC33E7"/>
    <w:rsid w:val="00EC4CBF"/>
    <w:rsid w:val="00EC745A"/>
    <w:rsid w:val="00EC7A0A"/>
    <w:rsid w:val="00EC7A6D"/>
    <w:rsid w:val="00EC7EE7"/>
    <w:rsid w:val="00ED0CBA"/>
    <w:rsid w:val="00ED154F"/>
    <w:rsid w:val="00ED1C3E"/>
    <w:rsid w:val="00ED260B"/>
    <w:rsid w:val="00ED2CD5"/>
    <w:rsid w:val="00ED2F3F"/>
    <w:rsid w:val="00ED3D4B"/>
    <w:rsid w:val="00ED4E23"/>
    <w:rsid w:val="00ED52CE"/>
    <w:rsid w:val="00ED5B91"/>
    <w:rsid w:val="00EE0675"/>
    <w:rsid w:val="00EE1831"/>
    <w:rsid w:val="00EE4355"/>
    <w:rsid w:val="00EE4C1F"/>
    <w:rsid w:val="00EE5330"/>
    <w:rsid w:val="00EE6D4D"/>
    <w:rsid w:val="00EE7A51"/>
    <w:rsid w:val="00EF007D"/>
    <w:rsid w:val="00EF12B2"/>
    <w:rsid w:val="00EF1C00"/>
    <w:rsid w:val="00EF1C2C"/>
    <w:rsid w:val="00EF2A0B"/>
    <w:rsid w:val="00EF2EC6"/>
    <w:rsid w:val="00EF5164"/>
    <w:rsid w:val="00EF6AF0"/>
    <w:rsid w:val="00F01218"/>
    <w:rsid w:val="00F04449"/>
    <w:rsid w:val="00F04C39"/>
    <w:rsid w:val="00F05935"/>
    <w:rsid w:val="00F061DA"/>
    <w:rsid w:val="00F0722E"/>
    <w:rsid w:val="00F1054A"/>
    <w:rsid w:val="00F1077B"/>
    <w:rsid w:val="00F11500"/>
    <w:rsid w:val="00F11556"/>
    <w:rsid w:val="00F118B2"/>
    <w:rsid w:val="00F11993"/>
    <w:rsid w:val="00F12252"/>
    <w:rsid w:val="00F126F8"/>
    <w:rsid w:val="00F13270"/>
    <w:rsid w:val="00F13C4C"/>
    <w:rsid w:val="00F15301"/>
    <w:rsid w:val="00F17549"/>
    <w:rsid w:val="00F17C6D"/>
    <w:rsid w:val="00F235FC"/>
    <w:rsid w:val="00F240BB"/>
    <w:rsid w:val="00F24AF2"/>
    <w:rsid w:val="00F2598E"/>
    <w:rsid w:val="00F25CF4"/>
    <w:rsid w:val="00F26221"/>
    <w:rsid w:val="00F2678D"/>
    <w:rsid w:val="00F2715E"/>
    <w:rsid w:val="00F315C1"/>
    <w:rsid w:val="00F32F9C"/>
    <w:rsid w:val="00F34453"/>
    <w:rsid w:val="00F34836"/>
    <w:rsid w:val="00F34CEE"/>
    <w:rsid w:val="00F350F0"/>
    <w:rsid w:val="00F36DAA"/>
    <w:rsid w:val="00F37DC6"/>
    <w:rsid w:val="00F40BB1"/>
    <w:rsid w:val="00F438E7"/>
    <w:rsid w:val="00F44F3D"/>
    <w:rsid w:val="00F455AB"/>
    <w:rsid w:val="00F46C38"/>
    <w:rsid w:val="00F4754C"/>
    <w:rsid w:val="00F511A3"/>
    <w:rsid w:val="00F52D42"/>
    <w:rsid w:val="00F53175"/>
    <w:rsid w:val="00F54154"/>
    <w:rsid w:val="00F5472A"/>
    <w:rsid w:val="00F5660A"/>
    <w:rsid w:val="00F56936"/>
    <w:rsid w:val="00F56B8B"/>
    <w:rsid w:val="00F57FED"/>
    <w:rsid w:val="00F621E7"/>
    <w:rsid w:val="00F657A8"/>
    <w:rsid w:val="00F65B80"/>
    <w:rsid w:val="00F65D20"/>
    <w:rsid w:val="00F663C5"/>
    <w:rsid w:val="00F66B7A"/>
    <w:rsid w:val="00F671B7"/>
    <w:rsid w:val="00F675BF"/>
    <w:rsid w:val="00F67BB0"/>
    <w:rsid w:val="00F70782"/>
    <w:rsid w:val="00F7085B"/>
    <w:rsid w:val="00F72D15"/>
    <w:rsid w:val="00F72DD3"/>
    <w:rsid w:val="00F72FF2"/>
    <w:rsid w:val="00F73472"/>
    <w:rsid w:val="00F74ECD"/>
    <w:rsid w:val="00F759F4"/>
    <w:rsid w:val="00F77160"/>
    <w:rsid w:val="00F805BB"/>
    <w:rsid w:val="00F80C35"/>
    <w:rsid w:val="00F812B4"/>
    <w:rsid w:val="00F81B8C"/>
    <w:rsid w:val="00F821B1"/>
    <w:rsid w:val="00F8318A"/>
    <w:rsid w:val="00F83AB5"/>
    <w:rsid w:val="00F83C9D"/>
    <w:rsid w:val="00F83D76"/>
    <w:rsid w:val="00F840C3"/>
    <w:rsid w:val="00F8430F"/>
    <w:rsid w:val="00F8668E"/>
    <w:rsid w:val="00F8708F"/>
    <w:rsid w:val="00F90007"/>
    <w:rsid w:val="00F9056C"/>
    <w:rsid w:val="00F9057B"/>
    <w:rsid w:val="00F90AFE"/>
    <w:rsid w:val="00F916BB"/>
    <w:rsid w:val="00F91E05"/>
    <w:rsid w:val="00F93911"/>
    <w:rsid w:val="00F949FF"/>
    <w:rsid w:val="00F9506F"/>
    <w:rsid w:val="00F957B7"/>
    <w:rsid w:val="00F95B5D"/>
    <w:rsid w:val="00F95C85"/>
    <w:rsid w:val="00F96EA7"/>
    <w:rsid w:val="00F97058"/>
    <w:rsid w:val="00F9771C"/>
    <w:rsid w:val="00F979DE"/>
    <w:rsid w:val="00FA0D88"/>
    <w:rsid w:val="00FA1413"/>
    <w:rsid w:val="00FA17EA"/>
    <w:rsid w:val="00FA1E74"/>
    <w:rsid w:val="00FA23C7"/>
    <w:rsid w:val="00FA25CA"/>
    <w:rsid w:val="00FA3067"/>
    <w:rsid w:val="00FA3AE3"/>
    <w:rsid w:val="00FA5D26"/>
    <w:rsid w:val="00FA6625"/>
    <w:rsid w:val="00FB0270"/>
    <w:rsid w:val="00FB0E87"/>
    <w:rsid w:val="00FB1740"/>
    <w:rsid w:val="00FB226F"/>
    <w:rsid w:val="00FB3F38"/>
    <w:rsid w:val="00FB5C59"/>
    <w:rsid w:val="00FB6FFE"/>
    <w:rsid w:val="00FB7FC9"/>
    <w:rsid w:val="00FC0407"/>
    <w:rsid w:val="00FC0950"/>
    <w:rsid w:val="00FC1C9D"/>
    <w:rsid w:val="00FC1EC4"/>
    <w:rsid w:val="00FC296E"/>
    <w:rsid w:val="00FC692E"/>
    <w:rsid w:val="00FC6E60"/>
    <w:rsid w:val="00FC774A"/>
    <w:rsid w:val="00FC788F"/>
    <w:rsid w:val="00FC7E62"/>
    <w:rsid w:val="00FC7F3A"/>
    <w:rsid w:val="00FD00D7"/>
    <w:rsid w:val="00FD04AD"/>
    <w:rsid w:val="00FD0D91"/>
    <w:rsid w:val="00FD1174"/>
    <w:rsid w:val="00FD229B"/>
    <w:rsid w:val="00FD27C3"/>
    <w:rsid w:val="00FD386A"/>
    <w:rsid w:val="00FD3DCA"/>
    <w:rsid w:val="00FD5450"/>
    <w:rsid w:val="00FD5D19"/>
    <w:rsid w:val="00FD6161"/>
    <w:rsid w:val="00FE081A"/>
    <w:rsid w:val="00FE0869"/>
    <w:rsid w:val="00FE1D95"/>
    <w:rsid w:val="00FE2037"/>
    <w:rsid w:val="00FE2A0E"/>
    <w:rsid w:val="00FE38EB"/>
    <w:rsid w:val="00FE40AC"/>
    <w:rsid w:val="00FE4F33"/>
    <w:rsid w:val="00FE51BE"/>
    <w:rsid w:val="00FE54F4"/>
    <w:rsid w:val="00FE54FD"/>
    <w:rsid w:val="00FE5C35"/>
    <w:rsid w:val="00FE6853"/>
    <w:rsid w:val="00FE7569"/>
    <w:rsid w:val="00FF1DF8"/>
    <w:rsid w:val="00FF3530"/>
    <w:rsid w:val="00FF5065"/>
    <w:rsid w:val="00FF55CB"/>
    <w:rsid w:val="00FF5C03"/>
    <w:rsid w:val="00FF63DE"/>
    <w:rsid w:val="00FF68BC"/>
    <w:rsid w:val="00FF72B2"/>
    <w:rsid w:val="00FF7699"/>
    <w:rsid w:val="00FF782C"/>
    <w:rsid w:val="00FF79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EmbedSmartTags/>
  <w:decimalSymbol w:val=","/>
  <w:listSeparator w:val=";"/>
  <w14:docId w14:val="77F13828"/>
  <w15:chartTrackingRefBased/>
  <w15:docId w15:val="{1FC97132-D17C-460D-88DC-A0279DF3EDE8}"/>
</w:settings>
</file>

<file path=word/styles.xml><?xml version="1.0" encoding="utf-8"?>
<w:style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Hyperlink" w:uiPriority="99"/>
    <w:lsdException w:name="FollowedHyperlink" w:uiPriority="99"/>
    <w:lsdException w:name="Strong" w:uiPriority="22" w:qFormat="1"/>
    <w:lsdException w:name="Emphasis" w:uiPriority="20" w:qFormat="1"/>
    <w:lsdException w:name="HTML Top of Form" w:uiPriority="99"/>
    <w:lsdException w:name="HTML Bottom of Form" w:uiPriority="99"/>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64C38"/>
    <w:pPr>
      <w:spacing w:line="13pt" w:lineRule="exact"/>
    </w:pPr>
    <w:rPr>
      <w:rFonts w:ascii="Arial" w:hAnsi="Arial"/>
      <w:szCs w:val="24"/>
      <w:lang w:val="sl-SI"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AE6ABA"/>
    <w:pPr>
      <w:widowControl w:val="0"/>
      <w:tabs>
        <w:tab w:val="start" w:pos="18pt"/>
      </w:tabs>
      <w:spacing w:line="12pt" w:lineRule="auto"/>
      <w:jc w:val="end"/>
      <w:outlineLvl w:val="0"/>
    </w:pPr>
    <w:rPr>
      <w:rFonts w:cs="Arial"/>
      <w:szCs w:val="20"/>
      <w:lang w:eastAsia="sl-SI"/>
    </w:rPr>
  </w:style>
  <w:style w:type="paragraph" w:styleId="Naslov2">
    <w:name w:val="heading 2"/>
    <w:basedOn w:val="Navaden"/>
    <w:next w:val="Navaden"/>
    <w:link w:val="Naslov2Znak"/>
    <w:uiPriority w:val="9"/>
    <w:qFormat/>
    <w:rsid w:val="00DC4C2F"/>
    <w:pPr>
      <w:keepNext/>
      <w:spacing w:before="12pt" w:after="3pt" w:line="12pt"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12pt" w:after="3pt" w:line="12pt"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12pt" w:line="12pt" w:lineRule="auto"/>
      <w:ind w:start="36pt" w:hanging="36pt"/>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10pt" w:line="12pt"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12pt" w:after="3pt" w:line="12pt"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10pt" w:line="12pt"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12pt" w:after="3pt"/>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12pt" w:after="3pt"/>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pt" w:type="dxa"/>
      <w:tblCellMar>
        <w:top w:w="0pt" w:type="dxa"/>
        <w:start w:w="5.40pt" w:type="dxa"/>
        <w:bottom w:w="0pt" w:type="dxa"/>
        <w:end w:w="5.40pt"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AE6ABA"/>
    <w:rPr>
      <w:rFonts w:ascii="Arial" w:hAnsi="Arial" w:cs="Arial"/>
      <w:lang w:val="sl-SI" w:eastAsia="sl-SI"/>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216pt"/>
        <w:tab w:val="end" w:pos="432pt"/>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216pt"/>
        <w:tab w:val="end" w:pos="432pt"/>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start w:val="single" w:sz="4" w:space="0" w:color="000000"/>
        <w:bottom w:val="single" w:sz="4" w:space="0" w:color="000000"/>
        <w:end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start" w:pos="85.05pt"/>
      </w:tabs>
    </w:pPr>
    <w:rPr>
      <w:szCs w:val="20"/>
      <w:lang w:val="en-GB" w:eastAsia="en-GB"/>
    </w:rPr>
  </w:style>
  <w:style w:type="paragraph" w:customStyle="1" w:styleId="ZADEVA">
    <w:name w:val="ZADEVA"/>
    <w:basedOn w:val="Navaden"/>
    <w:qFormat/>
    <w:rsid w:val="00DC6A71"/>
    <w:pPr>
      <w:tabs>
        <w:tab w:val="start" w:pos="85.05pt"/>
      </w:tabs>
      <w:ind w:start="85.05pt" w:hanging="85.05pt"/>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start" w:pos="170.10pt"/>
      </w:tabs>
    </w:pPr>
    <w:rPr>
      <w:lang w:val="it-IT"/>
    </w:rPr>
  </w:style>
  <w:style w:type="paragraph" w:styleId="Telobesedila">
    <w:name w:val="Body Text"/>
    <w:basedOn w:val="Navaden"/>
    <w:link w:val="TelobesedilaZnak"/>
    <w:rsid w:val="00DC4C2F"/>
    <w:pPr>
      <w:spacing w:line="12pt"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12pt" w:after="12pt" w:line="16.20pt" w:lineRule="auto"/>
      <w:ind w:start="2pt" w:end="2pt"/>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12pt"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3pt" w:after="3pt" w:line="10pt"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14pt" w:after="3pt" w:line="10pt"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lang w:val="sl-SI" w:eastAsia="sl-SI"/>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10pt" w:lineRule="exact"/>
      <w:ind w:start="35.45pt" w:hanging="14.20p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lang w:val="sl-SI" w:eastAsia="sl-SI"/>
    </w:rPr>
  </w:style>
  <w:style w:type="paragraph" w:customStyle="1" w:styleId="Poglavje">
    <w:name w:val="Poglavje"/>
    <w:basedOn w:val="Navaden"/>
    <w:qFormat/>
    <w:rsid w:val="00DC4C2F"/>
    <w:pPr>
      <w:suppressAutoHyphens/>
      <w:overflowPunct w:val="0"/>
      <w:autoSpaceDE w:val="0"/>
      <w:autoSpaceDN w:val="0"/>
      <w:adjustRightInd w:val="0"/>
      <w:spacing w:before="18pt" w:after="3pt" w:line="10pt"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18pt" w:line="11pt"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6pt" w:after="8pt" w:line="10pt"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10.50pt" w:line="12pt"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6pt"/>
      <w:ind w:start="14.15pt"/>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12pt" w:lineRule="auto"/>
      <w:ind w:start="36pt"/>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18pt"/>
      </w:tabs>
      <w:overflowPunct w:val="0"/>
      <w:autoSpaceDE w:val="0"/>
      <w:autoSpaceDN w:val="0"/>
      <w:adjustRightInd w:val="0"/>
      <w:spacing w:line="10pt" w:lineRule="exact"/>
      <w:ind w:start="18pt" w:hanging="18pt"/>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sl-SI" w:eastAsia="sl-SI"/>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10pt"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lang w:val="sl-SI" w:eastAsia="sl-SI"/>
    </w:rPr>
  </w:style>
  <w:style w:type="paragraph" w:customStyle="1" w:styleId="CharCharCharCharCharCharCharCharCharCharCharChar">
    <w:name w:val="Char Char Char Char Char Char Char Char Char Char Char Char"/>
    <w:basedOn w:val="Navaden"/>
    <w:rsid w:val="006C1C49"/>
    <w:pPr>
      <w:spacing w:after="8pt" w:line="12pt"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start" w:pos="45.80pt"/>
        <w:tab w:val="start" w:pos="91.60pt"/>
        <w:tab w:val="start" w:pos="137.40pt"/>
        <w:tab w:val="start" w:pos="183.20pt"/>
        <w:tab w:val="start" w:pos="229pt"/>
        <w:tab w:val="start" w:pos="274.80pt"/>
        <w:tab w:val="start" w:pos="320.60pt"/>
        <w:tab w:val="start" w:pos="366.40pt"/>
        <w:tab w:val="start" w:pos="412.20pt"/>
        <w:tab w:val="start" w:pos="458pt"/>
        <w:tab w:val="start" w:pos="503.80pt"/>
        <w:tab w:val="start" w:pos="549.60pt"/>
        <w:tab w:val="start" w:pos="595.40pt"/>
        <w:tab w:val="start" w:pos="641.20pt"/>
        <w:tab w:val="start" w:pos="687pt"/>
        <w:tab w:val="start" w:pos="732.80pt"/>
      </w:tabs>
      <w:autoSpaceDE w:val="0"/>
      <w:autoSpaceDN w:val="0"/>
      <w:adjustRightInd w:val="0"/>
      <w:spacing w:line="12pt"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12pt" w:lineRule="auto"/>
      <w:ind w:start="0.65pt"/>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6pt" w:line="12pt" w:lineRule="auto"/>
      <w:ind w:firstLine="14.20pt"/>
      <w:jc w:val="both"/>
    </w:pPr>
    <w:rPr>
      <w:rFonts w:ascii="Times New Roman" w:hAnsi="Times New Roman"/>
      <w:sz w:val="24"/>
      <w:lang w:eastAsia="sl-SI"/>
    </w:rPr>
  </w:style>
  <w:style w:type="paragraph" w:customStyle="1" w:styleId="Naslov32">
    <w:name w:val="Naslov 32"/>
    <w:basedOn w:val="Navaden"/>
    <w:rsid w:val="006C1C49"/>
    <w:pPr>
      <w:spacing w:line="12pt"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5pt" w:beforeAutospacing="1" w:after="5pt" w:afterAutospacing="1" w:line="12pt" w:lineRule="auto"/>
    </w:pPr>
    <w:rPr>
      <w:rFonts w:ascii="Times New Roman" w:hAnsi="Times New Roman"/>
      <w:sz w:val="24"/>
      <w:lang w:eastAsia="sl-SI"/>
    </w:rPr>
  </w:style>
  <w:style w:type="paragraph" w:customStyle="1" w:styleId="5Normal">
    <w:name w:val="5 Normal"/>
    <w:rsid w:val="006C1C49"/>
    <w:pPr>
      <w:tabs>
        <w:tab w:val="start" w:pos="14.20pt"/>
        <w:tab w:val="start" w:pos="28.35pt"/>
        <w:tab w:val="start" w:pos="42.55pt"/>
        <w:tab w:val="start" w:pos="56.70pt"/>
        <w:tab w:val="start" w:pos="70.90pt"/>
        <w:tab w:val="start" w:pos="85.05pt"/>
        <w:tab w:val="start" w:pos="99.25pt"/>
        <w:tab w:val="start" w:pos="113.40pt"/>
        <w:tab w:val="start" w:pos="127.60pt"/>
        <w:tab w:val="start" w:pos="155.95pt"/>
        <w:tab w:val="start" w:pos="212.65pt"/>
        <w:tab w:val="start" w:pos="297.70pt"/>
        <w:tab w:val="start" w:pos="411.10pt"/>
        <w:tab w:val="end" w:pos="552.85pt"/>
      </w:tabs>
      <w:suppressAutoHyphens/>
      <w:spacing w:after="6pt"/>
      <w:jc w:val="both"/>
    </w:pPr>
    <w:rPr>
      <w:rFonts w:ascii="Arial" w:hAnsi="Arial"/>
      <w:spacing w:val="-2"/>
      <w:sz w:val="22"/>
    </w:rPr>
  </w:style>
  <w:style w:type="paragraph" w:customStyle="1" w:styleId="im">
    <w:name w:val="im"/>
    <w:basedOn w:val="Navaden"/>
    <w:rsid w:val="006C1C49"/>
    <w:pPr>
      <w:spacing w:line="12pt" w:lineRule="auto"/>
    </w:pPr>
    <w:rPr>
      <w:rFonts w:ascii="Times New Roman" w:hAnsi="Times New Roman"/>
      <w:sz w:val="24"/>
      <w:lang w:eastAsia="sl-SI"/>
    </w:rPr>
  </w:style>
  <w:style w:type="paragraph" w:customStyle="1" w:styleId="EntEmet">
    <w:name w:val="EntEmet"/>
    <w:basedOn w:val="Navaden"/>
    <w:rsid w:val="006C1C49"/>
    <w:pPr>
      <w:tabs>
        <w:tab w:val="start" w:pos="14.20pt"/>
        <w:tab w:val="start" w:pos="28.35pt"/>
        <w:tab w:val="start" w:pos="42.55pt"/>
        <w:tab w:val="start" w:pos="56.70pt"/>
        <w:tab w:val="start" w:pos="70.90pt"/>
      </w:tabs>
      <w:spacing w:before="2pt" w:line="12pt" w:lineRule="auto"/>
    </w:pPr>
    <w:rPr>
      <w:rFonts w:ascii="Times New Roman" w:hAnsi="Times New Roman"/>
      <w:sz w:val="24"/>
      <w:szCs w:val="20"/>
      <w:lang w:val="en-GB" w:eastAsia="fr-BE"/>
    </w:rPr>
  </w:style>
  <w:style w:type="paragraph" w:styleId="Pripombabesedilo">
    <w:name w:val="annotation text"/>
    <w:aliases w:val="Komentar - besedilo"/>
    <w:basedOn w:val="Navaden"/>
    <w:link w:val="PripombabesediloZnak"/>
    <w:uiPriority w:val="99"/>
    <w:rsid w:val="006C1C49"/>
    <w:pPr>
      <w:overflowPunct w:val="0"/>
      <w:autoSpaceDE w:val="0"/>
      <w:autoSpaceDN w:val="0"/>
      <w:adjustRightInd w:val="0"/>
      <w:spacing w:line="12pt" w:lineRule="auto"/>
      <w:jc w:val="both"/>
      <w:textAlignment w:val="baseline"/>
    </w:pPr>
    <w:rPr>
      <w:rFonts w:ascii="Times New Roman" w:hAnsi="Times New Roman"/>
      <w:szCs w:val="20"/>
    </w:rPr>
  </w:style>
  <w:style w:type="character" w:customStyle="1" w:styleId="PripombabesediloZnak">
    <w:name w:val="Pripomba – besedilo Znak"/>
    <w:aliases w:val="Komentar - besedilo Znak1"/>
    <w:link w:val="Pripombabesedilo"/>
    <w:uiPriority w:val="99"/>
    <w:locked/>
    <w:rsid w:val="006C1C49"/>
    <w:rPr>
      <w:lang w:val="sl-SI" w:eastAsia="en-US" w:bidi="ar-SA"/>
    </w:rPr>
  </w:style>
  <w:style w:type="paragraph" w:customStyle="1" w:styleId="Odstavekseznama2">
    <w:name w:val="Odstavek seznama2"/>
    <w:basedOn w:val="Navaden"/>
    <w:rsid w:val="006C1C49"/>
    <w:pPr>
      <w:spacing w:line="12pt" w:lineRule="auto"/>
      <w:ind w:start="36pt"/>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10.50pt" w:line="12pt" w:lineRule="auto"/>
      <w:jc w:val="center"/>
    </w:pPr>
    <w:rPr>
      <w:rFonts w:ascii="Times New Roman" w:hAnsi="Times New Roman"/>
      <w:b/>
      <w:bCs/>
      <w:color w:val="333333"/>
      <w:sz w:val="18"/>
      <w:szCs w:val="18"/>
      <w:lang w:eastAsia="sl-SI"/>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6C1C49"/>
    <w:pPr>
      <w:spacing w:line="12pt" w:lineRule="auto"/>
      <w:ind w:start="36pt"/>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6pt" w:line="24pt"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val="sl-SI" w:eastAsia="en-US"/>
    </w:rPr>
  </w:style>
  <w:style w:type="paragraph" w:styleId="Naslov">
    <w:name w:val="Title"/>
    <w:basedOn w:val="Navaden"/>
    <w:next w:val="Navaden"/>
    <w:qFormat/>
    <w:rsid w:val="002936C3"/>
    <w:pPr>
      <w:pBdr>
        <w:bottom w:val="single" w:sz="8" w:space="4" w:color="4F81BD"/>
      </w:pBdr>
      <w:spacing w:after="15pt" w:line="12pt"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12pt"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12pt" w:lineRule="auto"/>
      <w:ind w:start="35.40pt"/>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lang w:val="sl-SI" w:eastAsia="sl-SI"/>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start"/>
      <w:textAlignment w:val="auto"/>
    </w:pPr>
    <w:rPr>
      <w:rFonts w:eastAsia="Calibri"/>
      <w:b/>
      <w:bCs/>
    </w:rPr>
  </w:style>
  <w:style w:type="paragraph" w:styleId="Golobesedilo">
    <w:name w:val="Plain Text"/>
    <w:basedOn w:val="Navaden"/>
    <w:link w:val="GolobesediloZnak"/>
    <w:rsid w:val="002936C3"/>
    <w:pPr>
      <w:spacing w:line="12pt" w:lineRule="auto"/>
    </w:pPr>
    <w:rPr>
      <w:rFonts w:ascii="Courier New" w:hAnsi="Courier New" w:cs="Courier New"/>
      <w:szCs w:val="20"/>
      <w:lang w:eastAsia="sl-SI"/>
    </w:rPr>
  </w:style>
  <w:style w:type="character" w:styleId="Pripombasklic">
    <w:name w:val="annotation reference"/>
    <w:aliases w:val="Komentar - sklic"/>
    <w:uiPriority w:val="99"/>
    <w:semiHidden/>
    <w:rsid w:val="002936C3"/>
    <w:rPr>
      <w:sz w:val="16"/>
      <w:szCs w:val="16"/>
    </w:rPr>
  </w:style>
  <w:style w:type="paragraph" w:customStyle="1" w:styleId="p">
    <w:name w:val="p"/>
    <w:basedOn w:val="Navaden"/>
    <w:rsid w:val="002936C3"/>
    <w:pPr>
      <w:spacing w:before="2.40pt" w:after="0.60pt" w:line="12pt" w:lineRule="auto"/>
      <w:ind w:start="0.60pt" w:end="0.60pt" w:firstLine="12pt"/>
      <w:jc w:val="both"/>
    </w:pPr>
    <w:rPr>
      <w:rFonts w:cs="Arial"/>
      <w:color w:val="222222"/>
      <w:sz w:val="22"/>
      <w:szCs w:val="22"/>
      <w:lang w:eastAsia="sl-SI"/>
    </w:rPr>
  </w:style>
  <w:style w:type="paragraph" w:customStyle="1" w:styleId="esegmentt">
    <w:name w:val="esegment_t"/>
    <w:basedOn w:val="Navaden"/>
    <w:rsid w:val="003B0925"/>
    <w:pPr>
      <w:spacing w:after="7.25pt" w:line="18pt"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6pt" w:after="6pt" w:line="12pt"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6pt" w:after="6pt" w:line="12pt"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6pt" w:after="6pt" w:line="12pt"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6pt" w:after="6pt" w:line="12pt" w:lineRule="auto"/>
      <w:jc w:val="both"/>
    </w:pPr>
    <w:rPr>
      <w:rFonts w:ascii="Times New Roman" w:hAnsi="Times New Roman"/>
      <w:sz w:val="24"/>
    </w:rPr>
  </w:style>
  <w:style w:type="paragraph" w:styleId="Oznaenseznam">
    <w:name w:val="List Bullet"/>
    <w:basedOn w:val="Navaden"/>
    <w:rsid w:val="00D509E1"/>
    <w:pPr>
      <w:numPr>
        <w:numId w:val="5"/>
      </w:numPr>
      <w:spacing w:before="6pt" w:after="6pt" w:line="12pt" w:lineRule="auto"/>
      <w:jc w:val="both"/>
    </w:pPr>
    <w:rPr>
      <w:rFonts w:ascii="Times New Roman" w:hAnsi="Times New Roman"/>
      <w:sz w:val="24"/>
    </w:rPr>
  </w:style>
  <w:style w:type="character" w:customStyle="1" w:styleId="GolobesediloZnak">
    <w:name w:val="Golo besedilo Znak"/>
    <w:link w:val="Golobesedilo"/>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8.55pt" w:lineRule="atLeast"/>
    </w:pPr>
    <w:rPr>
      <w:sz w:val="24"/>
      <w:lang w:eastAsia="sl-SI"/>
    </w:rPr>
  </w:style>
  <w:style w:type="paragraph" w:customStyle="1" w:styleId="Text1">
    <w:name w:val="Text 1"/>
    <w:basedOn w:val="Navaden"/>
    <w:rsid w:val="00D362BD"/>
    <w:pPr>
      <w:spacing w:before="6pt" w:after="6pt" w:line="12pt" w:lineRule="auto"/>
      <w:ind w:start="42.50pt"/>
      <w:jc w:val="both"/>
    </w:pPr>
    <w:rPr>
      <w:rFonts w:ascii="Times New Roman" w:hAnsi="Times New Roman"/>
      <w:sz w:val="24"/>
    </w:rPr>
  </w:style>
  <w:style w:type="paragraph" w:customStyle="1" w:styleId="Point0number">
    <w:name w:val="Point 0 (number)"/>
    <w:basedOn w:val="Navaden"/>
    <w:rsid w:val="00D362BD"/>
    <w:pPr>
      <w:numPr>
        <w:numId w:val="7"/>
      </w:numPr>
      <w:spacing w:before="6pt" w:after="6pt" w:line="12pt"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6pt" w:after="6pt" w:line="12pt"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6pt" w:after="6pt" w:line="12pt"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6pt" w:after="6pt" w:line="12pt"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6pt" w:after="6pt" w:line="12pt"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6pt" w:after="6pt" w:line="12pt"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6pt" w:after="6pt" w:line="12pt"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6pt" w:after="6pt" w:line="12pt"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6pt" w:after="6pt" w:line="12pt"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18pt" w:after="6pt" w:line="12pt"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12pt"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216pt"/>
        <w:tab w:val="clear" w:pos="432pt"/>
      </w:tabs>
      <w:spacing w:line="12pt" w:lineRule="exact"/>
    </w:pPr>
    <w:rPr>
      <w:rFonts w:cs="Arial"/>
      <w:sz w:val="16"/>
    </w:rPr>
  </w:style>
  <w:style w:type="paragraph" w:customStyle="1" w:styleId="esegmentp">
    <w:name w:val="esegment_p"/>
    <w:basedOn w:val="Navaden"/>
    <w:rsid w:val="006F0A43"/>
    <w:pPr>
      <w:spacing w:before="5pt" w:beforeAutospacing="1" w:after="5pt" w:afterAutospacing="1" w:line="12pt"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12pt"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12pt"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8pt" w:line="12pt"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5pt" w:beforeAutospacing="1" w:after="5pt" w:afterAutospacing="1" w:line="12pt"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12pt" w:line="12pt" w:lineRule="auto"/>
      <w:ind w:firstLine="51.05pt"/>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Alinejazarkovnotoko">
    <w:name w:val="Alineja za črkovno točko"/>
    <w:basedOn w:val="Alineazatevilnotoko"/>
    <w:link w:val="AlinejazarkovnotokoZnak"/>
    <w:qFormat/>
    <w:rsid w:val="00C076D3"/>
    <w:pPr>
      <w:tabs>
        <w:tab w:val="clear" w:pos="28.35pt"/>
      </w:tabs>
    </w:pPr>
  </w:style>
  <w:style w:type="paragraph" w:customStyle="1" w:styleId="len">
    <w:name w:val="Člen"/>
    <w:basedOn w:val="Navaden"/>
    <w:link w:val="lenZnak"/>
    <w:qFormat/>
    <w:rsid w:val="00C076D3"/>
    <w:pPr>
      <w:suppressAutoHyphens/>
      <w:overflowPunct w:val="0"/>
      <w:autoSpaceDE w:val="0"/>
      <w:autoSpaceDN w:val="0"/>
      <w:adjustRightInd w:val="0"/>
      <w:spacing w:before="24pt" w:line="12pt" w:lineRule="auto"/>
      <w:jc w:val="center"/>
      <w:textAlignment w:val="baseline"/>
    </w:pPr>
    <w:rPr>
      <w:rFonts w:cs="Arial"/>
      <w:b/>
      <w:sz w:val="22"/>
      <w:szCs w:val="22"/>
      <w:lang w:eastAsia="sl-SI"/>
    </w:rPr>
  </w:style>
  <w:style w:type="paragraph" w:customStyle="1" w:styleId="tevilnatoka111">
    <w:name w:val="Številčna točka 1.1.1"/>
    <w:basedOn w:val="Navaden"/>
    <w:qFormat/>
    <w:rsid w:val="00C076D3"/>
    <w:pPr>
      <w:widowControl w:val="0"/>
      <w:numPr>
        <w:ilvl w:val="2"/>
        <w:numId w:val="25"/>
      </w:numPr>
      <w:overflowPunct w:val="0"/>
      <w:autoSpaceDE w:val="0"/>
      <w:autoSpaceDN w:val="0"/>
      <w:adjustRightInd w:val="0"/>
      <w:spacing w:line="12pt" w:lineRule="auto"/>
      <w:jc w:val="both"/>
      <w:textAlignment w:val="baseline"/>
    </w:pPr>
    <w:rPr>
      <w:sz w:val="22"/>
      <w:szCs w:val="16"/>
      <w:lang w:eastAsia="sl-SI"/>
    </w:rPr>
  </w:style>
  <w:style w:type="character" w:customStyle="1" w:styleId="lenZnak">
    <w:name w:val="Člen Znak"/>
    <w:link w:val="len"/>
    <w:rsid w:val="00C076D3"/>
    <w:rPr>
      <w:rFonts w:ascii="Arial" w:hAnsi="Arial" w:cs="Arial"/>
      <w:b/>
      <w:sz w:val="22"/>
      <w:szCs w:val="22"/>
      <w:lang w:val="sl-SI" w:eastAsia="sl-SI"/>
    </w:rPr>
  </w:style>
  <w:style w:type="paragraph" w:customStyle="1" w:styleId="Pravnapodlaga">
    <w:name w:val="Pravna podlaga"/>
    <w:basedOn w:val="Odstavek"/>
    <w:link w:val="PravnapodlagaZnak"/>
    <w:qFormat/>
    <w:rsid w:val="00C076D3"/>
    <w:pPr>
      <w:spacing w:before="24pt"/>
    </w:pPr>
  </w:style>
  <w:style w:type="character" w:customStyle="1" w:styleId="AlinejazarkovnotokoZnak">
    <w:name w:val="Alineja za črkovno točko Znak"/>
    <w:link w:val="Alinejazarkovnotoko"/>
    <w:rsid w:val="00C076D3"/>
    <w:rPr>
      <w:rFonts w:ascii="Arial" w:hAnsi="Arial" w:cs="Arial"/>
      <w:sz w:val="22"/>
      <w:szCs w:val="22"/>
      <w:lang w:val="sl-SI" w:eastAsia="sl-SI"/>
    </w:rPr>
  </w:style>
  <w:style w:type="paragraph" w:customStyle="1" w:styleId="rkovnatokazatevilnotokoa2">
    <w:name w:val="Črkovna točka za številčno točko (a)"/>
    <w:basedOn w:val="rkovnatokazatevilnotoko"/>
    <w:rsid w:val="00C076D3"/>
    <w:pPr>
      <w:numPr>
        <w:numId w:val="19"/>
      </w:numPr>
      <w:tabs>
        <w:tab w:val="clear" w:pos="39.10pt"/>
        <w:tab w:val="num" w:pos="18pt"/>
      </w:tabs>
      <w:ind w:start="18pt" w:hanging="18pt"/>
    </w:pPr>
  </w:style>
  <w:style w:type="paragraph" w:customStyle="1" w:styleId="Prehodneinkoncnedolocbe">
    <w:name w:val="Prehodne in koncne dolocbe"/>
    <w:basedOn w:val="Navaden"/>
    <w:rsid w:val="00C076D3"/>
    <w:pPr>
      <w:overflowPunct w:val="0"/>
      <w:autoSpaceDE w:val="0"/>
      <w:autoSpaceDN w:val="0"/>
      <w:adjustRightInd w:val="0"/>
      <w:spacing w:before="20pt" w:after="30pt" w:line="12pt" w:lineRule="auto"/>
      <w:jc w:val="both"/>
      <w:textAlignment w:val="baseline"/>
    </w:pPr>
    <w:rPr>
      <w:b/>
      <w:sz w:val="22"/>
      <w:szCs w:val="16"/>
      <w:lang w:eastAsia="sl-SI"/>
    </w:rPr>
  </w:style>
  <w:style w:type="paragraph" w:customStyle="1" w:styleId="Del">
    <w:name w:val="Del"/>
    <w:basedOn w:val="Poglavje"/>
    <w:link w:val="DelZnak"/>
    <w:qFormat/>
    <w:rsid w:val="00C076D3"/>
    <w:pPr>
      <w:spacing w:before="24pt" w:after="0pt" w:line="12pt" w:lineRule="auto"/>
      <w:outlineLvl w:val="9"/>
    </w:pPr>
    <w:rPr>
      <w:b w:val="0"/>
    </w:rPr>
  </w:style>
  <w:style w:type="paragraph" w:customStyle="1" w:styleId="Naslovnadlenom">
    <w:name w:val="Naslov nad členom"/>
    <w:basedOn w:val="Navaden"/>
    <w:link w:val="NaslovnadlenomZnak"/>
    <w:qFormat/>
    <w:rsid w:val="00C076D3"/>
    <w:pPr>
      <w:overflowPunct w:val="0"/>
      <w:autoSpaceDE w:val="0"/>
      <w:autoSpaceDN w:val="0"/>
      <w:adjustRightInd w:val="0"/>
      <w:spacing w:before="24pt" w:line="12pt" w:lineRule="auto"/>
      <w:jc w:val="center"/>
      <w:textAlignment w:val="baseline"/>
    </w:pPr>
    <w:rPr>
      <w:rFonts w:cs="Arial"/>
      <w:b/>
      <w:sz w:val="22"/>
      <w:szCs w:val="22"/>
      <w:lang w:eastAsia="sl-SI"/>
    </w:rPr>
  </w:style>
  <w:style w:type="character" w:customStyle="1" w:styleId="DelZnak">
    <w:name w:val="Del Znak"/>
    <w:link w:val="Del"/>
    <w:rsid w:val="00C076D3"/>
    <w:rPr>
      <w:rFonts w:ascii="Arial" w:hAnsi="Arial" w:cs="Arial"/>
      <w:sz w:val="22"/>
      <w:szCs w:val="22"/>
      <w:lang w:val="sl-SI" w:eastAsia="sl-SI"/>
    </w:rPr>
  </w:style>
  <w:style w:type="character" w:customStyle="1" w:styleId="NaslovnadlenomZnak">
    <w:name w:val="Naslov nad členom Znak"/>
    <w:link w:val="Naslovnadlenom"/>
    <w:rsid w:val="00C076D3"/>
    <w:rPr>
      <w:rFonts w:ascii="Arial" w:hAnsi="Arial" w:cs="Arial"/>
      <w:b/>
      <w:sz w:val="22"/>
      <w:szCs w:val="22"/>
      <w:lang w:val="sl-SI" w:eastAsia="sl-SI"/>
    </w:rPr>
  </w:style>
  <w:style w:type="paragraph" w:customStyle="1" w:styleId="Nazivpodpisnika">
    <w:name w:val="Naziv podpisnika"/>
    <w:basedOn w:val="Navaden"/>
    <w:link w:val="NazivpodpisnikaZnak"/>
    <w:rsid w:val="00C076D3"/>
    <w:pPr>
      <w:overflowPunct w:val="0"/>
      <w:autoSpaceDE w:val="0"/>
      <w:autoSpaceDN w:val="0"/>
      <w:adjustRightInd w:val="0"/>
      <w:spacing w:line="12pt" w:lineRule="auto"/>
      <w:ind w:start="283.50pt"/>
      <w:jc w:val="center"/>
      <w:textAlignment w:val="baseline"/>
    </w:pPr>
    <w:rPr>
      <w:rFonts w:cs="Arial"/>
      <w:sz w:val="22"/>
      <w:szCs w:val="22"/>
      <w:lang w:eastAsia="sl-SI"/>
    </w:rPr>
  </w:style>
  <w:style w:type="character" w:customStyle="1" w:styleId="NazivpodpisnikaZnak">
    <w:name w:val="Naziv podpisnika Znak"/>
    <w:link w:val="Nazivpodpisnika"/>
    <w:rsid w:val="00C076D3"/>
    <w:rPr>
      <w:rFonts w:ascii="Arial" w:hAnsi="Arial" w:cs="Arial"/>
      <w:sz w:val="22"/>
      <w:szCs w:val="22"/>
      <w:lang w:val="sl-SI" w:eastAsia="sl-SI"/>
    </w:rPr>
  </w:style>
  <w:style w:type="paragraph" w:customStyle="1" w:styleId="Alineazatevilnotoko">
    <w:name w:val="Alinea za številčno točko"/>
    <w:basedOn w:val="Alineazaodstavkom"/>
    <w:link w:val="AlineazatevilnotokoZnak"/>
    <w:qFormat/>
    <w:rsid w:val="00C076D3"/>
    <w:pPr>
      <w:tabs>
        <w:tab w:val="clear" w:pos="36pt"/>
        <w:tab w:val="start" w:pos="28.35pt"/>
        <w:tab w:val="num" w:pos="49.65pt"/>
      </w:tabs>
      <w:overflowPunct/>
      <w:autoSpaceDE/>
      <w:autoSpaceDN/>
      <w:adjustRightInd/>
      <w:spacing w:line="12pt" w:lineRule="auto"/>
      <w:ind w:start="49.65pt" w:hanging="21.25pt"/>
      <w:textAlignment w:val="auto"/>
    </w:pPr>
  </w:style>
  <w:style w:type="paragraph" w:customStyle="1" w:styleId="tevilnatoka">
    <w:name w:val="Številčna točka"/>
    <w:basedOn w:val="Navaden"/>
    <w:link w:val="tevilnatokaZnak"/>
    <w:qFormat/>
    <w:rsid w:val="00C076D3"/>
    <w:pPr>
      <w:numPr>
        <w:numId w:val="25"/>
      </w:numPr>
      <w:spacing w:line="12pt" w:lineRule="auto"/>
      <w:jc w:val="both"/>
    </w:pPr>
    <w:rPr>
      <w:sz w:val="22"/>
      <w:szCs w:val="22"/>
      <w:lang w:eastAsia="sl-SI"/>
    </w:rPr>
  </w:style>
  <w:style w:type="character" w:customStyle="1" w:styleId="AlineazatevilnotokoZnak">
    <w:name w:val="Alinea za številčno točko Znak"/>
    <w:link w:val="Alineazatevilnotoko"/>
    <w:rsid w:val="00C076D3"/>
    <w:rPr>
      <w:rFonts w:ascii="Arial" w:hAnsi="Arial" w:cs="Arial"/>
      <w:sz w:val="22"/>
      <w:szCs w:val="22"/>
      <w:lang w:val="sl-SI" w:eastAsia="sl-SI"/>
    </w:rPr>
  </w:style>
  <w:style w:type="paragraph" w:customStyle="1" w:styleId="rkovnatokazatevilnotoko">
    <w:name w:val="Črkovna točka za številčno točko"/>
    <w:link w:val="rkovnatokazatevilnotokoZnak"/>
    <w:qFormat/>
    <w:rsid w:val="00C076D3"/>
    <w:pPr>
      <w:numPr>
        <w:numId w:val="20"/>
      </w:numPr>
      <w:jc w:val="both"/>
    </w:pPr>
    <w:rPr>
      <w:rFonts w:ascii="Arial" w:hAnsi="Arial" w:cs="Arial"/>
      <w:sz w:val="22"/>
      <w:szCs w:val="22"/>
      <w:lang w:val="sl-SI" w:eastAsia="sl-SI"/>
    </w:rPr>
  </w:style>
  <w:style w:type="character" w:customStyle="1" w:styleId="tevilnatokaZnak">
    <w:name w:val="Številčna točka Znak"/>
    <w:link w:val="tevilnatoka"/>
    <w:rsid w:val="00C076D3"/>
    <w:rPr>
      <w:rFonts w:ascii="Arial" w:hAnsi="Arial"/>
      <w:sz w:val="22"/>
      <w:szCs w:val="22"/>
      <w:lang w:val="sl-SI" w:eastAsia="sl-SI"/>
    </w:rPr>
  </w:style>
  <w:style w:type="character" w:customStyle="1" w:styleId="rkovnatokazatevilnotokoZnak">
    <w:name w:val="Črkovna točka za številčno točko Znak"/>
    <w:link w:val="rkovnatokazatevilnotoko"/>
    <w:rsid w:val="00C076D3"/>
    <w:rPr>
      <w:rFonts w:ascii="Arial" w:hAnsi="Arial" w:cs="Arial"/>
      <w:sz w:val="22"/>
      <w:szCs w:val="22"/>
      <w:lang w:val="sl-SI" w:eastAsia="sl-SI"/>
    </w:rPr>
  </w:style>
  <w:style w:type="paragraph" w:customStyle="1" w:styleId="tevilkanakoncupredpisa">
    <w:name w:val="Številka na koncu predpisa"/>
    <w:basedOn w:val="Datumsprejetja"/>
    <w:link w:val="tevilkanakoncupredpisaZnak"/>
    <w:qFormat/>
    <w:rsid w:val="00C076D3"/>
    <w:pPr>
      <w:spacing w:before="24pt"/>
    </w:pPr>
  </w:style>
  <w:style w:type="paragraph" w:customStyle="1" w:styleId="Datumsprejetja">
    <w:name w:val="Datum sprejetja"/>
    <w:basedOn w:val="Navaden"/>
    <w:link w:val="DatumsprejetjaZnak"/>
    <w:qFormat/>
    <w:rsid w:val="00C076D3"/>
    <w:pPr>
      <w:overflowPunct w:val="0"/>
      <w:autoSpaceDE w:val="0"/>
      <w:autoSpaceDN w:val="0"/>
      <w:adjustRightInd w:val="0"/>
      <w:spacing w:line="12pt"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C076D3"/>
    <w:rPr>
      <w:rFonts w:ascii="Arial" w:hAnsi="Arial" w:cs="Arial"/>
      <w:snapToGrid w:val="0"/>
      <w:color w:val="000000"/>
      <w:sz w:val="22"/>
      <w:szCs w:val="22"/>
      <w:lang w:val="sl-SI" w:eastAsia="sl-SI"/>
    </w:rPr>
  </w:style>
  <w:style w:type="paragraph" w:customStyle="1" w:styleId="Podpisnik">
    <w:name w:val="Podpisnik"/>
    <w:basedOn w:val="Navaden"/>
    <w:link w:val="PodpisnikZnak"/>
    <w:qFormat/>
    <w:rsid w:val="00C076D3"/>
    <w:pPr>
      <w:overflowPunct w:val="0"/>
      <w:autoSpaceDE w:val="0"/>
      <w:autoSpaceDN w:val="0"/>
      <w:adjustRightInd w:val="0"/>
      <w:spacing w:line="12pt" w:lineRule="auto"/>
      <w:ind w:start="283.50pt"/>
      <w:jc w:val="center"/>
      <w:textAlignment w:val="baseline"/>
    </w:pPr>
    <w:rPr>
      <w:rFonts w:cs="Arial"/>
      <w:sz w:val="22"/>
      <w:szCs w:val="22"/>
      <w:lang w:eastAsia="sl-SI"/>
    </w:rPr>
  </w:style>
  <w:style w:type="character" w:customStyle="1" w:styleId="DatumsprejetjaZnak">
    <w:name w:val="Datum sprejetja Znak"/>
    <w:link w:val="Datumsprejetja"/>
    <w:rsid w:val="00C076D3"/>
    <w:rPr>
      <w:rFonts w:ascii="Arial" w:hAnsi="Arial" w:cs="Arial"/>
      <w:snapToGrid w:val="0"/>
      <w:color w:val="000000"/>
      <w:sz w:val="22"/>
      <w:szCs w:val="22"/>
      <w:lang w:val="sl-SI" w:eastAsia="sl-SI"/>
    </w:rPr>
  </w:style>
  <w:style w:type="character" w:customStyle="1" w:styleId="PodpisnikZnak">
    <w:name w:val="Podpisnik Znak"/>
    <w:link w:val="Podpisnik"/>
    <w:rsid w:val="00C076D3"/>
    <w:rPr>
      <w:rFonts w:ascii="Arial" w:hAnsi="Arial" w:cs="Arial"/>
      <w:sz w:val="22"/>
      <w:szCs w:val="22"/>
      <w:lang w:val="sl-SI" w:eastAsia="sl-SI"/>
    </w:rPr>
  </w:style>
  <w:style w:type="paragraph" w:customStyle="1" w:styleId="lennaslov">
    <w:name w:val="Člen_naslov"/>
    <w:basedOn w:val="len"/>
    <w:qFormat/>
    <w:rsid w:val="00C076D3"/>
    <w:pPr>
      <w:spacing w:before="0pt"/>
    </w:pPr>
  </w:style>
  <w:style w:type="character" w:customStyle="1" w:styleId="PravnapodlagaZnak">
    <w:name w:val="Pravna podlaga Znak"/>
    <w:link w:val="Pravnapodlaga"/>
    <w:rsid w:val="00C076D3"/>
    <w:rPr>
      <w:rFonts w:ascii="Arial" w:hAnsi="Arial" w:cs="Arial"/>
      <w:sz w:val="22"/>
      <w:szCs w:val="22"/>
      <w:lang w:val="sl-SI" w:eastAsia="sl-SI"/>
    </w:rPr>
  </w:style>
  <w:style w:type="paragraph" w:customStyle="1" w:styleId="Pododdelek">
    <w:name w:val="Pododdelek"/>
    <w:basedOn w:val="Navaden"/>
    <w:link w:val="PododdelekZnak"/>
    <w:qFormat/>
    <w:rsid w:val="00C076D3"/>
    <w:pPr>
      <w:tabs>
        <w:tab w:val="start" w:pos="27pt"/>
        <w:tab w:val="start" w:pos="45pt"/>
      </w:tabs>
      <w:overflowPunct w:val="0"/>
      <w:autoSpaceDE w:val="0"/>
      <w:autoSpaceDN w:val="0"/>
      <w:adjustRightInd w:val="0"/>
      <w:spacing w:before="24pt" w:line="12pt" w:lineRule="auto"/>
      <w:jc w:val="center"/>
      <w:textAlignment w:val="baseline"/>
    </w:pPr>
    <w:rPr>
      <w:rFonts w:cs="Arial"/>
      <w:sz w:val="22"/>
      <w:szCs w:val="22"/>
      <w:lang w:eastAsia="sl-SI"/>
    </w:rPr>
  </w:style>
  <w:style w:type="character" w:customStyle="1" w:styleId="PododdelekZnak">
    <w:name w:val="Pododdelek Znak"/>
    <w:link w:val="Pododdelek"/>
    <w:rsid w:val="00C076D3"/>
    <w:rPr>
      <w:rFonts w:ascii="Arial" w:hAnsi="Arial" w:cs="Arial"/>
      <w:sz w:val="22"/>
      <w:szCs w:val="22"/>
      <w:lang w:val="sl-SI" w:eastAsia="sl-SI"/>
    </w:rPr>
  </w:style>
  <w:style w:type="paragraph" w:customStyle="1" w:styleId="EVA">
    <w:name w:val="EVA"/>
    <w:basedOn w:val="Navaden"/>
    <w:link w:val="EVAZnak"/>
    <w:qFormat/>
    <w:rsid w:val="00C076D3"/>
    <w:pPr>
      <w:overflowPunct w:val="0"/>
      <w:autoSpaceDE w:val="0"/>
      <w:autoSpaceDN w:val="0"/>
      <w:adjustRightInd w:val="0"/>
      <w:spacing w:line="12pt" w:lineRule="auto"/>
      <w:jc w:val="both"/>
      <w:textAlignment w:val="baseline"/>
    </w:pPr>
    <w:rPr>
      <w:rFonts w:cs="Arial"/>
      <w:sz w:val="22"/>
      <w:szCs w:val="22"/>
      <w:lang w:eastAsia="sl-SI"/>
    </w:rPr>
  </w:style>
  <w:style w:type="character" w:customStyle="1" w:styleId="EVAZnak">
    <w:name w:val="EVA Znak"/>
    <w:link w:val="EVA"/>
    <w:rsid w:val="00C076D3"/>
    <w:rPr>
      <w:rFonts w:ascii="Arial" w:hAnsi="Arial" w:cs="Arial"/>
      <w:sz w:val="22"/>
      <w:szCs w:val="22"/>
      <w:lang w:val="sl-SI" w:eastAsia="sl-SI"/>
    </w:rPr>
  </w:style>
  <w:style w:type="character" w:customStyle="1" w:styleId="PripombabesediloZnak1">
    <w:name w:val="Pripomba – besedilo Znak1"/>
    <w:aliases w:val="Komentar - besedilo Znak"/>
    <w:rsid w:val="00C076D3"/>
    <w:rPr>
      <w:rFonts w:ascii="Arial" w:eastAsia="Times New Roman" w:hAnsi="Arial"/>
      <w:lang w:eastAsia="en-US"/>
    </w:rPr>
  </w:style>
  <w:style w:type="paragraph" w:customStyle="1" w:styleId="Imeorgana">
    <w:name w:val="Ime organa"/>
    <w:basedOn w:val="Navaden"/>
    <w:link w:val="ImeorganaZnak"/>
    <w:qFormat/>
    <w:rsid w:val="00C076D3"/>
    <w:pPr>
      <w:overflowPunct w:val="0"/>
      <w:autoSpaceDE w:val="0"/>
      <w:autoSpaceDN w:val="0"/>
      <w:adjustRightInd w:val="0"/>
      <w:spacing w:before="24pt" w:line="12pt" w:lineRule="auto"/>
      <w:ind w:start="283.50pt"/>
      <w:jc w:val="center"/>
      <w:textAlignment w:val="baseline"/>
    </w:pPr>
    <w:rPr>
      <w:rFonts w:cs="Arial"/>
      <w:sz w:val="22"/>
      <w:szCs w:val="22"/>
      <w:lang w:eastAsia="sl-SI"/>
    </w:rPr>
  </w:style>
  <w:style w:type="character" w:customStyle="1" w:styleId="apple-converted-space">
    <w:name w:val="apple-converted-space"/>
    <w:rsid w:val="00C076D3"/>
  </w:style>
  <w:style w:type="paragraph" w:customStyle="1" w:styleId="Opozorilo">
    <w:name w:val="Opozorilo"/>
    <w:basedOn w:val="Navaden"/>
    <w:link w:val="OpozoriloZnak"/>
    <w:qFormat/>
    <w:rsid w:val="00C076D3"/>
    <w:pPr>
      <w:overflowPunct w:val="0"/>
      <w:autoSpaceDE w:val="0"/>
      <w:autoSpaceDN w:val="0"/>
      <w:adjustRightInd w:val="0"/>
      <w:spacing w:before="24pt" w:line="12pt" w:lineRule="auto"/>
      <w:jc w:val="both"/>
      <w:textAlignment w:val="baseline"/>
    </w:pPr>
    <w:rPr>
      <w:rFonts w:cs="Arial"/>
      <w:color w:val="808080"/>
      <w:sz w:val="22"/>
      <w:szCs w:val="22"/>
      <w:lang w:eastAsia="sl-SI"/>
    </w:rPr>
  </w:style>
  <w:style w:type="character" w:customStyle="1" w:styleId="OpozoriloZnak">
    <w:name w:val="Opozorilo Znak"/>
    <w:link w:val="Opozorilo"/>
    <w:rsid w:val="00C076D3"/>
    <w:rPr>
      <w:rFonts w:ascii="Arial" w:hAnsi="Arial" w:cs="Arial"/>
      <w:color w:val="808080"/>
      <w:sz w:val="22"/>
      <w:szCs w:val="22"/>
      <w:lang w:val="sl-SI" w:eastAsia="sl-SI"/>
    </w:rPr>
  </w:style>
  <w:style w:type="paragraph" w:customStyle="1" w:styleId="lennovele">
    <w:name w:val="Člen_novele"/>
    <w:basedOn w:val="len"/>
    <w:link w:val="lennoveleZnak"/>
    <w:qFormat/>
    <w:rsid w:val="00C076D3"/>
    <w:rPr>
      <w:b w:val="0"/>
    </w:rPr>
  </w:style>
  <w:style w:type="paragraph" w:customStyle="1" w:styleId="Priloga">
    <w:name w:val="Priloga"/>
    <w:basedOn w:val="Navaden"/>
    <w:link w:val="PrilogaZnak"/>
    <w:qFormat/>
    <w:rsid w:val="00C076D3"/>
    <w:pPr>
      <w:overflowPunct w:val="0"/>
      <w:autoSpaceDE w:val="0"/>
      <w:autoSpaceDN w:val="0"/>
      <w:adjustRightInd w:val="0"/>
      <w:spacing w:before="19pt" w:after="3pt" w:line="10pt" w:lineRule="exact"/>
      <w:jc w:val="both"/>
      <w:textAlignment w:val="baseline"/>
    </w:pPr>
    <w:rPr>
      <w:rFonts w:cs="Arial"/>
      <w:sz w:val="22"/>
      <w:szCs w:val="17"/>
      <w:lang w:eastAsia="sl-SI"/>
    </w:rPr>
  </w:style>
  <w:style w:type="character" w:customStyle="1" w:styleId="lennoveleZnak">
    <w:name w:val="Člen_novele Znak"/>
    <w:link w:val="lennovele"/>
    <w:rsid w:val="00C076D3"/>
    <w:rPr>
      <w:rFonts w:ascii="Arial" w:hAnsi="Arial" w:cs="Arial"/>
      <w:sz w:val="22"/>
      <w:szCs w:val="22"/>
      <w:lang w:val="sl-SI" w:eastAsia="sl-SI"/>
    </w:rPr>
  </w:style>
  <w:style w:type="character" w:customStyle="1" w:styleId="PrilogaZnak">
    <w:name w:val="Priloga Znak"/>
    <w:link w:val="Priloga"/>
    <w:rsid w:val="00C076D3"/>
    <w:rPr>
      <w:rFonts w:ascii="Arial" w:hAnsi="Arial" w:cs="Arial"/>
      <w:sz w:val="22"/>
      <w:szCs w:val="17"/>
      <w:lang w:val="sl-SI" w:eastAsia="sl-SI"/>
    </w:rPr>
  </w:style>
  <w:style w:type="paragraph" w:customStyle="1" w:styleId="rta">
    <w:name w:val="Črta"/>
    <w:basedOn w:val="Navaden"/>
    <w:link w:val="rtaZnak"/>
    <w:qFormat/>
    <w:rsid w:val="00C076D3"/>
    <w:pPr>
      <w:overflowPunct w:val="0"/>
      <w:autoSpaceDE w:val="0"/>
      <w:autoSpaceDN w:val="0"/>
      <w:adjustRightInd w:val="0"/>
      <w:spacing w:before="18pt" w:line="12pt" w:lineRule="auto"/>
      <w:jc w:val="center"/>
      <w:textAlignment w:val="baseline"/>
    </w:pPr>
    <w:rPr>
      <w:rFonts w:cs="Arial"/>
      <w:sz w:val="22"/>
      <w:szCs w:val="22"/>
      <w:lang w:eastAsia="sl-SI"/>
    </w:rPr>
  </w:style>
  <w:style w:type="paragraph" w:customStyle="1" w:styleId="NPB">
    <w:name w:val="NPB"/>
    <w:basedOn w:val="Vrstapredpisa"/>
    <w:qFormat/>
    <w:rsid w:val="00C076D3"/>
    <w:pPr>
      <w:spacing w:before="24pt" w:line="12pt" w:lineRule="auto"/>
    </w:pPr>
    <w:rPr>
      <w:spacing w:val="0"/>
    </w:rPr>
  </w:style>
  <w:style w:type="character" w:customStyle="1" w:styleId="rtaZnak">
    <w:name w:val="Črta Znak"/>
    <w:link w:val="rta"/>
    <w:rsid w:val="00C076D3"/>
    <w:rPr>
      <w:rFonts w:ascii="Arial" w:hAnsi="Arial" w:cs="Arial"/>
      <w:sz w:val="22"/>
      <w:szCs w:val="22"/>
      <w:lang w:val="sl-SI" w:eastAsia="sl-SI"/>
    </w:rPr>
  </w:style>
  <w:style w:type="paragraph" w:customStyle="1" w:styleId="Zamaknjenadolobaprvinivo">
    <w:name w:val="Zamaknjena določba_prvi nivo"/>
    <w:basedOn w:val="Alineazaodstavkom"/>
    <w:link w:val="ZamaknjenadolobaprvinivoZnak"/>
    <w:qFormat/>
    <w:rsid w:val="00C076D3"/>
    <w:pPr>
      <w:numPr>
        <w:numId w:val="0"/>
      </w:numPr>
      <w:overflowPunct/>
      <w:autoSpaceDE/>
      <w:autoSpaceDN/>
      <w:adjustRightInd/>
      <w:spacing w:line="12pt" w:lineRule="auto"/>
      <w:textAlignment w:val="auto"/>
    </w:pPr>
  </w:style>
  <w:style w:type="paragraph" w:customStyle="1" w:styleId="Zamaknjenadolobadruginivo">
    <w:name w:val="Zamaknjena določba_drugi nivo"/>
    <w:basedOn w:val="rkovnatokazatevilnotoko"/>
    <w:link w:val="ZamaknjenadolobadruginivoZnak"/>
    <w:qFormat/>
    <w:rsid w:val="00C076D3"/>
    <w:pPr>
      <w:numPr>
        <w:numId w:val="0"/>
      </w:numPr>
      <w:ind w:start="21.25pt"/>
    </w:pPr>
  </w:style>
  <w:style w:type="character" w:customStyle="1" w:styleId="ZamaknjenadolobaprvinivoZnak">
    <w:name w:val="Zamaknjena določba_prvi nivo Znak"/>
    <w:link w:val="Zamaknjenadolobaprvinivo"/>
    <w:rsid w:val="00C076D3"/>
    <w:rPr>
      <w:rFonts w:ascii="Arial" w:hAnsi="Arial" w:cs="Arial"/>
      <w:sz w:val="22"/>
      <w:szCs w:val="22"/>
      <w:lang w:val="sl-SI" w:eastAsia="sl-SI"/>
    </w:rPr>
  </w:style>
  <w:style w:type="character" w:customStyle="1" w:styleId="ZamaknjenadolobadruginivoZnak">
    <w:name w:val="Zamaknjena določba_drugi nivo Znak"/>
    <w:link w:val="Zamaknjenadolobadruginivo"/>
    <w:rsid w:val="00C076D3"/>
    <w:rPr>
      <w:rFonts w:ascii="Arial" w:hAnsi="Arial" w:cs="Arial"/>
      <w:sz w:val="22"/>
      <w:szCs w:val="22"/>
      <w:lang w:val="sl-SI" w:eastAsia="sl-SI"/>
    </w:rPr>
  </w:style>
  <w:style w:type="paragraph" w:customStyle="1" w:styleId="Alineazapodtoko">
    <w:name w:val="Alinea za podtočko"/>
    <w:basedOn w:val="Alineazaodstavkom"/>
    <w:link w:val="AlineazapodtokoZnak"/>
    <w:qFormat/>
    <w:rsid w:val="00C076D3"/>
    <w:pPr>
      <w:tabs>
        <w:tab w:val="clear" w:pos="36pt"/>
        <w:tab w:val="start" w:pos="39.70pt"/>
      </w:tabs>
      <w:overflowPunct/>
      <w:autoSpaceDE/>
      <w:autoSpaceDN/>
      <w:adjustRightInd/>
      <w:spacing w:line="12pt" w:lineRule="auto"/>
      <w:ind w:start="39.70pt" w:hanging="11.35pt"/>
      <w:textAlignment w:val="auto"/>
    </w:pPr>
  </w:style>
  <w:style w:type="paragraph" w:customStyle="1" w:styleId="Zamakanjenadolobatretjinivo">
    <w:name w:val="Zamakanjena določba_tretji nivo"/>
    <w:basedOn w:val="Zamaknjenadolobadruginivo"/>
    <w:link w:val="ZamakanjenadolobatretjinivoZnak"/>
    <w:qFormat/>
    <w:rsid w:val="00C076D3"/>
    <w:pPr>
      <w:ind w:start="49.65pt"/>
    </w:pPr>
  </w:style>
  <w:style w:type="character" w:customStyle="1" w:styleId="AlineazapodtokoZnak">
    <w:name w:val="Alinea za podtočko Znak"/>
    <w:link w:val="Alineazapodtoko"/>
    <w:rsid w:val="00C076D3"/>
    <w:rPr>
      <w:rFonts w:ascii="Arial" w:hAnsi="Arial" w:cs="Arial"/>
      <w:sz w:val="22"/>
      <w:szCs w:val="22"/>
      <w:lang w:val="sl-SI" w:eastAsia="sl-SI"/>
    </w:rPr>
  </w:style>
  <w:style w:type="numbering" w:customStyle="1" w:styleId="Alinejazaodstavkom">
    <w:name w:val="Alineja za odstavkom"/>
    <w:uiPriority w:val="99"/>
    <w:rsid w:val="00C076D3"/>
    <w:pPr>
      <w:numPr>
        <w:numId w:val="16"/>
      </w:numPr>
    </w:pPr>
  </w:style>
  <w:style w:type="character" w:customStyle="1" w:styleId="ZamakanjenadolobatretjinivoZnak">
    <w:name w:val="Zamakanjena določba_tretji nivo Znak"/>
    <w:link w:val="Zamakanjenadolobatretjinivo"/>
    <w:rsid w:val="00C076D3"/>
    <w:rPr>
      <w:rFonts w:ascii="Arial" w:hAnsi="Arial" w:cs="Arial"/>
      <w:sz w:val="22"/>
      <w:szCs w:val="22"/>
      <w:lang w:val="sl-SI" w:eastAsia="sl-SI"/>
    </w:rPr>
  </w:style>
  <w:style w:type="character" w:customStyle="1" w:styleId="ImeorganaZnak">
    <w:name w:val="Ime organa Znak"/>
    <w:link w:val="Imeorgana"/>
    <w:rsid w:val="00C076D3"/>
    <w:rPr>
      <w:rFonts w:ascii="Arial" w:hAnsi="Arial" w:cs="Arial"/>
      <w:sz w:val="22"/>
      <w:szCs w:val="22"/>
      <w:lang w:val="sl-SI" w:eastAsia="sl-SI"/>
    </w:rPr>
  </w:style>
  <w:style w:type="paragraph" w:customStyle="1" w:styleId="rkovnatokazaodstavkoma">
    <w:name w:val="Črkovna točka za odstavkom (a)"/>
    <w:link w:val="rkovnatokazaodstavkomaZnak"/>
    <w:qFormat/>
    <w:rsid w:val="00C076D3"/>
    <w:pPr>
      <w:numPr>
        <w:numId w:val="17"/>
      </w:numPr>
      <w:jc w:val="both"/>
    </w:pPr>
    <w:rPr>
      <w:rFonts w:ascii="Arial" w:hAnsi="Arial"/>
      <w:sz w:val="22"/>
      <w:szCs w:val="16"/>
      <w:lang w:val="sl-SI" w:eastAsia="sl-SI"/>
    </w:rPr>
  </w:style>
  <w:style w:type="paragraph" w:customStyle="1" w:styleId="rkovnatokazaodstavkomA1">
    <w:name w:val="Črkovna točka za odstavkom A."/>
    <w:basedOn w:val="Navaden"/>
    <w:rsid w:val="00C076D3"/>
    <w:pPr>
      <w:numPr>
        <w:numId w:val="18"/>
      </w:numPr>
      <w:overflowPunct w:val="0"/>
      <w:autoSpaceDE w:val="0"/>
      <w:autoSpaceDN w:val="0"/>
      <w:adjustRightInd w:val="0"/>
      <w:spacing w:line="12pt"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C076D3"/>
    <w:rPr>
      <w:rFonts w:ascii="Arial" w:hAnsi="Arial"/>
      <w:sz w:val="22"/>
      <w:szCs w:val="16"/>
      <w:lang w:val="sl-SI" w:eastAsia="sl-SI"/>
    </w:rPr>
  </w:style>
  <w:style w:type="paragraph" w:customStyle="1" w:styleId="lennaslovnovele">
    <w:name w:val="Člen naslov novele"/>
    <w:basedOn w:val="lennaslov"/>
    <w:rsid w:val="00C076D3"/>
    <w:rPr>
      <w:b w:val="0"/>
    </w:rPr>
  </w:style>
  <w:style w:type="paragraph" w:customStyle="1" w:styleId="rkovnatokazaodstavkoma3">
    <w:name w:val="Črkovna točka za odstavkom a."/>
    <w:rsid w:val="00C076D3"/>
    <w:pPr>
      <w:tabs>
        <w:tab w:val="num" w:pos="21.25pt"/>
      </w:tabs>
      <w:ind w:start="21.25pt" w:hanging="21.25pt"/>
      <w:jc w:val="both"/>
    </w:pPr>
    <w:rPr>
      <w:rFonts w:ascii="Arial" w:hAnsi="Arial" w:cs="Arial"/>
      <w:sz w:val="22"/>
      <w:szCs w:val="22"/>
      <w:lang w:val="sl-SI" w:eastAsia="sl-SI"/>
    </w:rPr>
  </w:style>
  <w:style w:type="paragraph" w:customStyle="1" w:styleId="rkovnatokazatevilnotokoa">
    <w:name w:val="Črkovna točka za številčno točko a."/>
    <w:rsid w:val="00C076D3"/>
    <w:pPr>
      <w:numPr>
        <w:numId w:val="21"/>
      </w:numPr>
      <w:tabs>
        <w:tab w:val="start" w:pos="39.10pt"/>
      </w:tabs>
      <w:ind w:start="39.10pt" w:hanging="17.85pt"/>
      <w:jc w:val="both"/>
    </w:pPr>
    <w:rPr>
      <w:rFonts w:ascii="Arial" w:hAnsi="Arial"/>
      <w:sz w:val="22"/>
      <w:szCs w:val="16"/>
      <w:lang w:val="sl-SI" w:eastAsia="sl-SI"/>
    </w:rPr>
  </w:style>
  <w:style w:type="paragraph" w:customStyle="1" w:styleId="Rimskatevilnatoka">
    <w:name w:val="Rimska številčna točka"/>
    <w:basedOn w:val="Navaden"/>
    <w:rsid w:val="00C076D3"/>
    <w:pPr>
      <w:numPr>
        <w:numId w:val="22"/>
      </w:numPr>
      <w:overflowPunct w:val="0"/>
      <w:autoSpaceDE w:val="0"/>
      <w:autoSpaceDN w:val="0"/>
      <w:adjustRightInd w:val="0"/>
      <w:spacing w:line="12pt"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C076D3"/>
    <w:pPr>
      <w:numPr>
        <w:numId w:val="24"/>
      </w:numPr>
      <w:overflowPunct/>
      <w:autoSpaceDE/>
      <w:autoSpaceDN/>
      <w:adjustRightInd/>
      <w:spacing w:line="12pt" w:lineRule="auto"/>
      <w:textAlignment w:val="auto"/>
    </w:pPr>
  </w:style>
  <w:style w:type="paragraph" w:customStyle="1" w:styleId="tevilnatoka11Nova">
    <w:name w:val="Številčna točka 1.1 Nova"/>
    <w:basedOn w:val="tevilnatoka"/>
    <w:link w:val="tevilnatoka11NovaZnak"/>
    <w:qFormat/>
    <w:rsid w:val="00C076D3"/>
    <w:pPr>
      <w:numPr>
        <w:ilvl w:val="1"/>
      </w:numPr>
    </w:pPr>
  </w:style>
  <w:style w:type="character" w:customStyle="1" w:styleId="Neuvrsceno">
    <w:name w:val="Neuvrsceno"/>
    <w:uiPriority w:val="1"/>
    <w:rsid w:val="00C076D3"/>
    <w:rPr>
      <w:bdr w:val="none" w:sz="0" w:space="0" w:color="auto"/>
      <w:shd w:val="clear" w:color="auto" w:fill="FFFF00"/>
    </w:rPr>
  </w:style>
  <w:style w:type="character" w:customStyle="1" w:styleId="tevilnatoka11NovaZnak">
    <w:name w:val="Številčna točka 1.1 Nova Znak"/>
    <w:link w:val="tevilnatoka11Nova"/>
    <w:rsid w:val="00C076D3"/>
    <w:rPr>
      <w:rFonts w:ascii="Arial" w:hAnsi="Arial"/>
      <w:sz w:val="22"/>
      <w:szCs w:val="22"/>
      <w:lang w:val="sl-SI" w:eastAsia="sl-SI"/>
    </w:rPr>
  </w:style>
  <w:style w:type="paragraph" w:customStyle="1" w:styleId="rkovnatokazatevilnotokoi">
    <w:name w:val="Črkovna točka za številčno točko (i)"/>
    <w:rsid w:val="00C076D3"/>
    <w:pPr>
      <w:numPr>
        <w:numId w:val="23"/>
      </w:numPr>
    </w:pPr>
    <w:rPr>
      <w:rFonts w:ascii="Arial" w:hAnsi="Arial" w:cs="Arial"/>
      <w:sz w:val="22"/>
      <w:szCs w:val="22"/>
      <w:lang w:val="sl-SI" w:eastAsia="sl-SI"/>
    </w:rPr>
  </w:style>
  <w:style w:type="character" w:customStyle="1" w:styleId="rkovnatokazaodstavkomiZnak">
    <w:name w:val="Črkovna točka za odstavkom (i) Znak"/>
    <w:link w:val="rkovnatokazaodstavkomi"/>
    <w:rsid w:val="00C076D3"/>
    <w:rPr>
      <w:rFonts w:ascii="Arial" w:hAnsi="Arial" w:cs="Arial"/>
      <w:sz w:val="22"/>
      <w:szCs w:val="22"/>
      <w:lang w:val="sl-SI" w:eastAsia="sl-SI"/>
    </w:rPr>
  </w:style>
  <w:style w:type="paragraph" w:customStyle="1" w:styleId="rkovnatokazaodstavkomA0">
    <w:name w:val="Črkovna točka za odstavkom (A)"/>
    <w:link w:val="rkovnatokazaodstavkomAZnak0"/>
    <w:qFormat/>
    <w:rsid w:val="00C076D3"/>
    <w:pPr>
      <w:numPr>
        <w:numId w:val="26"/>
      </w:numPr>
      <w:jc w:val="both"/>
    </w:pPr>
    <w:rPr>
      <w:rFonts w:ascii="Arial" w:hAnsi="Arial"/>
      <w:sz w:val="22"/>
      <w:szCs w:val="16"/>
      <w:lang w:val="sl-SI" w:eastAsia="sl-SI"/>
    </w:rPr>
  </w:style>
  <w:style w:type="paragraph" w:customStyle="1" w:styleId="rkovnatokazaodstavkomA2">
    <w:name w:val="Črkovna točka za odstavkom A)"/>
    <w:link w:val="rkovnatokazaodstavkomAZnak1"/>
    <w:qFormat/>
    <w:rsid w:val="00C076D3"/>
    <w:pPr>
      <w:numPr>
        <w:numId w:val="27"/>
      </w:numPr>
      <w:jc w:val="both"/>
    </w:pPr>
    <w:rPr>
      <w:rFonts w:ascii="Arial" w:hAnsi="Arial"/>
      <w:sz w:val="22"/>
      <w:szCs w:val="16"/>
      <w:lang w:val="sl-SI" w:eastAsia="sl-SI"/>
    </w:rPr>
  </w:style>
  <w:style w:type="character" w:customStyle="1" w:styleId="rkovnatokazaodstavkomAZnak0">
    <w:name w:val="Črkovna točka za odstavkom (A) Znak"/>
    <w:link w:val="rkovnatokazaodstavkomA0"/>
    <w:rsid w:val="00C076D3"/>
    <w:rPr>
      <w:rFonts w:ascii="Arial" w:hAnsi="Arial"/>
      <w:sz w:val="22"/>
      <w:szCs w:val="16"/>
      <w:lang w:val="sl-SI" w:eastAsia="sl-SI"/>
    </w:rPr>
  </w:style>
  <w:style w:type="paragraph" w:customStyle="1" w:styleId="rkovnatokazatevilnotokoA1">
    <w:name w:val="Črkovna točka za številčno točko (A)"/>
    <w:link w:val="rkovnatokazatevilnotokoAZnak"/>
    <w:qFormat/>
    <w:rsid w:val="00C076D3"/>
    <w:pPr>
      <w:numPr>
        <w:numId w:val="28"/>
      </w:numPr>
      <w:jc w:val="both"/>
    </w:pPr>
    <w:rPr>
      <w:rFonts w:ascii="Arial" w:hAnsi="Arial"/>
      <w:sz w:val="22"/>
      <w:szCs w:val="16"/>
      <w:lang w:val="sl-SI" w:eastAsia="sl-SI"/>
    </w:rPr>
  </w:style>
  <w:style w:type="character" w:customStyle="1" w:styleId="rkovnatokazaodstavkomAZnak1">
    <w:name w:val="Črkovna točka za odstavkom A) Znak"/>
    <w:link w:val="rkovnatokazaodstavkomA2"/>
    <w:rsid w:val="00C076D3"/>
    <w:rPr>
      <w:rFonts w:ascii="Arial" w:hAnsi="Arial"/>
      <w:sz w:val="22"/>
      <w:szCs w:val="16"/>
      <w:lang w:val="sl-SI" w:eastAsia="sl-SI"/>
    </w:rPr>
  </w:style>
  <w:style w:type="paragraph" w:customStyle="1" w:styleId="rkovnatokazatevilnotokoA0">
    <w:name w:val="Črkovna točka za številčno točko A)"/>
    <w:link w:val="rkovnatokazatevilnotokoAZnak0"/>
    <w:qFormat/>
    <w:rsid w:val="00C076D3"/>
    <w:pPr>
      <w:numPr>
        <w:numId w:val="29"/>
      </w:numPr>
      <w:jc w:val="both"/>
    </w:pPr>
    <w:rPr>
      <w:rFonts w:ascii="Arial" w:hAnsi="Arial"/>
      <w:sz w:val="22"/>
      <w:szCs w:val="16"/>
      <w:lang w:val="sl-SI" w:eastAsia="sl-SI"/>
    </w:rPr>
  </w:style>
  <w:style w:type="character" w:customStyle="1" w:styleId="rkovnatokazatevilnotokoAZnak">
    <w:name w:val="Črkovna točka za številčno točko (A) Znak"/>
    <w:link w:val="rkovnatokazatevilnotokoA1"/>
    <w:rsid w:val="00C076D3"/>
    <w:rPr>
      <w:rFonts w:ascii="Arial" w:hAnsi="Arial"/>
      <w:sz w:val="22"/>
      <w:szCs w:val="16"/>
      <w:lang w:val="sl-SI" w:eastAsia="sl-SI"/>
    </w:rPr>
  </w:style>
  <w:style w:type="paragraph" w:customStyle="1" w:styleId="Slikanasredino">
    <w:name w:val="Slika_na sredino"/>
    <w:basedOn w:val="Navaden"/>
    <w:qFormat/>
    <w:rsid w:val="00C076D3"/>
    <w:pPr>
      <w:overflowPunct w:val="0"/>
      <w:autoSpaceDE w:val="0"/>
      <w:autoSpaceDN w:val="0"/>
      <w:adjustRightInd w:val="0"/>
      <w:spacing w:before="20pt" w:after="20pt" w:line="12pt"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C076D3"/>
    <w:rPr>
      <w:rFonts w:ascii="Arial" w:hAnsi="Arial"/>
      <w:sz w:val="22"/>
      <w:szCs w:val="16"/>
      <w:lang w:val="sl-SI" w:eastAsia="sl-SI"/>
    </w:rPr>
  </w:style>
  <w:style w:type="character" w:customStyle="1" w:styleId="A8">
    <w:name w:val="A8"/>
    <w:uiPriority w:val="99"/>
    <w:rsid w:val="00C076D3"/>
    <w:rPr>
      <w:b/>
      <w:bCs/>
      <w:color w:val="221E1F"/>
      <w:sz w:val="16"/>
      <w:szCs w:val="16"/>
    </w:rPr>
  </w:style>
  <w:style w:type="paragraph" w:customStyle="1" w:styleId="Pa15">
    <w:name w:val="Pa15"/>
    <w:basedOn w:val="Navaden"/>
    <w:next w:val="Navaden"/>
    <w:uiPriority w:val="99"/>
    <w:rsid w:val="00C076D3"/>
    <w:pPr>
      <w:autoSpaceDE w:val="0"/>
      <w:autoSpaceDN w:val="0"/>
      <w:adjustRightInd w:val="0"/>
      <w:spacing w:line="8.55pt" w:lineRule="atLeast"/>
    </w:pPr>
    <w:rPr>
      <w:rFonts w:eastAsia="Calibri" w:cs="Arial"/>
      <w:sz w:val="24"/>
      <w:lang w:eastAsia="sl-SI"/>
    </w:rPr>
  </w:style>
  <w:style w:type="paragraph" w:customStyle="1" w:styleId="Pa22">
    <w:name w:val="Pa22"/>
    <w:basedOn w:val="Navaden"/>
    <w:next w:val="Navaden"/>
    <w:uiPriority w:val="99"/>
    <w:rsid w:val="00C076D3"/>
    <w:pPr>
      <w:autoSpaceDE w:val="0"/>
      <w:autoSpaceDN w:val="0"/>
      <w:adjustRightInd w:val="0"/>
      <w:spacing w:line="8.55pt" w:lineRule="atLeast"/>
    </w:pPr>
    <w:rPr>
      <w:rFonts w:eastAsia="Calibri" w:cs="Arial"/>
      <w:sz w:val="24"/>
      <w:lang w:eastAsia="sl-SI"/>
    </w:rPr>
  </w:style>
  <w:style w:type="paragraph" w:customStyle="1" w:styleId="Pa45">
    <w:name w:val="Pa45"/>
    <w:basedOn w:val="Default"/>
    <w:next w:val="Default"/>
    <w:uiPriority w:val="99"/>
    <w:rsid w:val="00C076D3"/>
    <w:pPr>
      <w:spacing w:line="8.55pt" w:lineRule="atLeast"/>
    </w:pPr>
    <w:rPr>
      <w:rFonts w:ascii="Arial" w:eastAsia="Calibri" w:hAnsi="Arial" w:cs="Arial"/>
      <w:color w:val="auto"/>
    </w:rPr>
  </w:style>
  <w:style w:type="paragraph" w:customStyle="1" w:styleId="Pa13">
    <w:name w:val="Pa13"/>
    <w:basedOn w:val="Default"/>
    <w:next w:val="Default"/>
    <w:uiPriority w:val="99"/>
    <w:rsid w:val="00C076D3"/>
    <w:pPr>
      <w:spacing w:line="8.55pt" w:lineRule="atLeast"/>
    </w:pPr>
    <w:rPr>
      <w:rFonts w:ascii="Arial" w:eastAsia="Calibri" w:hAnsi="Arial" w:cs="Arial"/>
      <w:color w:val="auto"/>
    </w:rPr>
  </w:style>
  <w:style w:type="character" w:customStyle="1" w:styleId="ZadevapripombeZnak">
    <w:name w:val="Zadeva pripombe Znak"/>
    <w:link w:val="Zadevapripombe"/>
    <w:uiPriority w:val="99"/>
    <w:semiHidden/>
    <w:rsid w:val="00C076D3"/>
    <w:rPr>
      <w:rFonts w:eastAsia="Calibri"/>
      <w:b/>
      <w:bCs/>
      <w:lang w:val="sl-SI" w:eastAsia="en-US"/>
    </w:rPr>
  </w:style>
  <w:style w:type="paragraph" w:customStyle="1" w:styleId="lennaslov0">
    <w:name w:val="lennaslov"/>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odstavek0">
    <w:name w:val="odstavek"/>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tevilnatoka0">
    <w:name w:val="tevilnatoka"/>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alineazatevilnotoko0">
    <w:name w:val="alineazatevilnotoko"/>
    <w:basedOn w:val="Navaden"/>
    <w:rsid w:val="00C076D3"/>
    <w:pPr>
      <w:spacing w:before="5pt" w:beforeAutospacing="1" w:after="5pt" w:afterAutospacing="1" w:line="12pt" w:lineRule="auto"/>
    </w:pPr>
    <w:rPr>
      <w:rFonts w:ascii="Times New Roman" w:hAnsi="Times New Roman"/>
      <w:sz w:val="24"/>
      <w:lang w:val="en-GB" w:eastAsia="en-GB"/>
    </w:rPr>
  </w:style>
  <w:style w:type="character" w:customStyle="1" w:styleId="italic">
    <w:name w:val="italic"/>
    <w:rsid w:val="00C076D3"/>
  </w:style>
  <w:style w:type="paragraph" w:styleId="Konnaopomba-besedilo">
    <w:name w:val="endnote text"/>
    <w:basedOn w:val="Navaden"/>
    <w:link w:val="Konnaopomba-besediloZnak"/>
    <w:uiPriority w:val="99"/>
    <w:unhideWhenUsed/>
    <w:rsid w:val="00C076D3"/>
    <w:pPr>
      <w:overflowPunct w:val="0"/>
      <w:autoSpaceDE w:val="0"/>
      <w:autoSpaceDN w:val="0"/>
      <w:adjustRightInd w:val="0"/>
      <w:spacing w:line="12pt" w:lineRule="auto"/>
      <w:jc w:val="both"/>
      <w:textAlignment w:val="baseline"/>
    </w:pPr>
    <w:rPr>
      <w:szCs w:val="20"/>
      <w:lang w:eastAsia="sl-SI"/>
    </w:rPr>
  </w:style>
  <w:style w:type="character" w:customStyle="1" w:styleId="Konnaopomba-besediloZnak">
    <w:name w:val="Končna opomba - besedilo Znak"/>
    <w:basedOn w:val="Privzetapisavaodstavka"/>
    <w:link w:val="Konnaopomba-besedilo"/>
    <w:uiPriority w:val="99"/>
    <w:rsid w:val="00C076D3"/>
    <w:rPr>
      <w:rFonts w:ascii="Arial" w:hAnsi="Arial"/>
      <w:lang w:val="sl-SI" w:eastAsia="sl-SI"/>
    </w:rPr>
  </w:style>
  <w:style w:type="character" w:styleId="Konnaopomba-sklic">
    <w:name w:val="endnote reference"/>
    <w:uiPriority w:val="99"/>
    <w:unhideWhenUsed/>
    <w:rsid w:val="00C076D3"/>
    <w:rPr>
      <w:vertAlign w:val="superscript"/>
    </w:rPr>
  </w:style>
  <w:style w:type="paragraph" w:customStyle="1" w:styleId="len0">
    <w:name w:val="len"/>
    <w:basedOn w:val="Navaden"/>
    <w:rsid w:val="00C076D3"/>
    <w:pPr>
      <w:spacing w:before="5pt" w:beforeAutospacing="1" w:after="5pt" w:afterAutospacing="1" w:line="12pt" w:lineRule="auto"/>
    </w:pPr>
    <w:rPr>
      <w:rFonts w:ascii="Times New Roman" w:hAnsi="Times New Roman"/>
      <w:sz w:val="24"/>
      <w:lang w:val="en-GB" w:eastAsia="en-GB"/>
    </w:r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C076D3"/>
    <w:rPr>
      <w:sz w:val="22"/>
      <w:lang w:val="sl-SI" w:eastAsia="sl-SI"/>
    </w:rPr>
  </w:style>
  <w:style w:type="paragraph" w:customStyle="1" w:styleId="Navaden1">
    <w:name w:val="Navaden1"/>
    <w:basedOn w:val="Navaden"/>
    <w:rsid w:val="00C076D3"/>
    <w:pPr>
      <w:spacing w:before="5pt" w:beforeAutospacing="1" w:after="5pt" w:afterAutospacing="1" w:line="12pt" w:lineRule="auto"/>
    </w:pPr>
    <w:rPr>
      <w:rFonts w:ascii="Times New Roman" w:hAnsi="Times New Roman"/>
      <w:sz w:val="24"/>
      <w:lang w:val="en-GB" w:eastAsia="en-GB"/>
    </w:rPr>
  </w:style>
  <w:style w:type="paragraph" w:styleId="Revizija">
    <w:name w:val="Revision"/>
    <w:hidden/>
    <w:uiPriority w:val="99"/>
    <w:semiHidden/>
    <w:rsid w:val="00C076D3"/>
    <w:rPr>
      <w:rFonts w:ascii="Arial" w:hAnsi="Arial"/>
      <w:sz w:val="22"/>
      <w:szCs w:val="16"/>
      <w:lang w:val="sl-SI" w:eastAsia="sl-SI"/>
    </w:rPr>
  </w:style>
  <w:style w:type="paragraph" w:customStyle="1" w:styleId="title-bold">
    <w:name w:val="title-bold"/>
    <w:basedOn w:val="Navaden"/>
    <w:rsid w:val="00C076D3"/>
    <w:pPr>
      <w:spacing w:before="5pt" w:beforeAutospacing="1" w:after="5pt" w:afterAutospacing="1" w:line="12pt" w:lineRule="auto"/>
    </w:pPr>
    <w:rPr>
      <w:rFonts w:ascii="Times New Roman" w:hAnsi="Times New Roman"/>
      <w:sz w:val="24"/>
      <w:lang w:val="en-GB" w:eastAsia="en-GB"/>
    </w:rPr>
  </w:style>
  <w:style w:type="character" w:customStyle="1" w:styleId="oj-super">
    <w:name w:val="oj-super"/>
    <w:rsid w:val="00C076D3"/>
  </w:style>
  <w:style w:type="paragraph" w:customStyle="1" w:styleId="oj-normal">
    <w:name w:val="oj-normal"/>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xmsonormal">
    <w:name w:val="x_msonormal"/>
    <w:basedOn w:val="Navaden"/>
    <w:uiPriority w:val="99"/>
    <w:semiHidden/>
    <w:rsid w:val="00C076D3"/>
    <w:pPr>
      <w:spacing w:line="12pt" w:lineRule="auto"/>
    </w:pPr>
    <w:rPr>
      <w:rFonts w:ascii="Calibri" w:eastAsia="Calibri" w:hAnsi="Calibri" w:cs="Calibri"/>
      <w:sz w:val="22"/>
      <w:szCs w:val="22"/>
      <w:lang w:eastAsia="sl-SI"/>
    </w:rPr>
  </w:style>
  <w:style w:type="paragraph" w:customStyle="1" w:styleId="oj-ti-art">
    <w:name w:val="oj-ti-art"/>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oj-sti-art">
    <w:name w:val="oj-sti-art"/>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Tabela">
    <w:name w:val="Tabela"/>
    <w:basedOn w:val="Navaden"/>
    <w:rsid w:val="00C076D3"/>
    <w:pPr>
      <w:spacing w:line="12pt" w:lineRule="auto"/>
      <w:jc w:val="both"/>
    </w:pPr>
    <w:rPr>
      <w:rFonts w:ascii="Times New Roman" w:hAnsi="Times New Roman"/>
      <w:sz w:val="24"/>
    </w:rPr>
  </w:style>
  <w:style w:type="character" w:customStyle="1" w:styleId="ui-provider">
    <w:name w:val="ui-provider"/>
    <w:rsid w:val="00C076D3"/>
  </w:style>
  <w:style w:type="character" w:customStyle="1" w:styleId="no-parag">
    <w:name w:val="no-parag"/>
    <w:rsid w:val="00C076D3"/>
  </w:style>
  <w:style w:type="paragraph" w:customStyle="1" w:styleId="vrstapredpisa0">
    <w:name w:val="vrstapredpisa"/>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naslovpredpisa0">
    <w:name w:val="naslovpredpisa"/>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npb0">
    <w:name w:val="npb"/>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poglavje0">
    <w:name w:val="poglavje"/>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rkovnatokazatevilnotoko0">
    <w:name w:val="rkovnatokazatevilnotoko"/>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alineazapodtoko0">
    <w:name w:val="alineazapodtoko"/>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oddelek0">
    <w:name w:val="oddelek"/>
    <w:basedOn w:val="Navaden"/>
    <w:rsid w:val="00E86FF4"/>
    <w:pPr>
      <w:spacing w:before="5pt" w:beforeAutospacing="1" w:after="5pt" w:afterAutospacing="1" w:line="12pt" w:lineRule="auto"/>
      <w:jc w:val="both"/>
    </w:pPr>
    <w:rPr>
      <w:rFonts w:ascii="Times New Roman" w:hAnsi="Times New Roman"/>
      <w:sz w:val="24"/>
      <w:lang w:eastAsia="sl-SI"/>
    </w:rPr>
  </w:style>
  <w:style w:type="character" w:customStyle="1" w:styleId="GlavaZnak1">
    <w:name w:val="Glava Znak1"/>
    <w:basedOn w:val="Privzetapisavaodstavka"/>
    <w:uiPriority w:val="99"/>
    <w:semiHidden/>
    <w:rsid w:val="00E86FF4"/>
  </w:style>
  <w:style w:type="character" w:customStyle="1" w:styleId="NogaZnak1">
    <w:name w:val="Noga Znak1"/>
    <w:basedOn w:val="Privzetapisavaodstavka"/>
    <w:uiPriority w:val="99"/>
    <w:semiHidden/>
    <w:rsid w:val="00E86FF4"/>
  </w:style>
</w:styles>
</file>

<file path=word/webSettings.xml><?xml version="1.0" encoding="utf-8"?>
<w:webSetting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divs>
    <w:div w:id="46927082">
      <w:bodyDiv w:val="1"/>
      <w:marLeft w:val="0pt"/>
      <w:marRight w:val="0pt"/>
      <w:marTop w:val="0pt"/>
      <w:marBottom w:val="0pt"/>
      <w:divBdr>
        <w:top w:val="none" w:sz="0" w:space="0" w:color="auto"/>
        <w:left w:val="none" w:sz="0" w:space="0" w:color="auto"/>
        <w:bottom w:val="none" w:sz="0" w:space="0" w:color="auto"/>
        <w:right w:val="none" w:sz="0" w:space="0" w:color="auto"/>
      </w:divBdr>
    </w:div>
    <w:div w:id="47070257">
      <w:bodyDiv w:val="1"/>
      <w:marLeft w:val="0pt"/>
      <w:marRight w:val="0pt"/>
      <w:marTop w:val="0pt"/>
      <w:marBottom w:val="0pt"/>
      <w:divBdr>
        <w:top w:val="none" w:sz="0" w:space="0" w:color="auto"/>
        <w:left w:val="none" w:sz="0" w:space="0" w:color="auto"/>
        <w:bottom w:val="none" w:sz="0" w:space="0" w:color="auto"/>
        <w:right w:val="none" w:sz="0" w:space="0" w:color="auto"/>
      </w:divBdr>
      <w:divsChild>
        <w:div w:id="525951149">
          <w:marLeft w:val="0pt"/>
          <w:marRight w:val="0pt"/>
          <w:marTop w:val="0pt"/>
          <w:marBottom w:val="0pt"/>
          <w:divBdr>
            <w:top w:val="none" w:sz="0" w:space="0" w:color="auto"/>
            <w:left w:val="none" w:sz="0" w:space="0" w:color="auto"/>
            <w:bottom w:val="none" w:sz="0" w:space="0" w:color="auto"/>
            <w:right w:val="none" w:sz="0" w:space="0" w:color="auto"/>
          </w:divBdr>
          <w:divsChild>
            <w:div w:id="1184125445">
              <w:marLeft w:val="0pt"/>
              <w:marRight w:val="3pt"/>
              <w:marTop w:val="0pt"/>
              <w:marBottom w:val="0pt"/>
              <w:divBdr>
                <w:top w:val="none" w:sz="0" w:space="0" w:color="auto"/>
                <w:left w:val="none" w:sz="0" w:space="0" w:color="auto"/>
                <w:bottom w:val="none" w:sz="0" w:space="0" w:color="auto"/>
                <w:right w:val="none" w:sz="0" w:space="0" w:color="auto"/>
              </w:divBdr>
              <w:divsChild>
                <w:div w:id="1780830425">
                  <w:marLeft w:val="0pt"/>
                  <w:marRight w:val="0pt"/>
                  <w:marTop w:val="0pt"/>
                  <w:marBottom w:val="7.50pt"/>
                  <w:divBdr>
                    <w:top w:val="none" w:sz="0" w:space="0" w:color="auto"/>
                    <w:left w:val="none" w:sz="0" w:space="0" w:color="auto"/>
                    <w:bottom w:val="none" w:sz="0" w:space="0" w:color="auto"/>
                    <w:right w:val="none" w:sz="0" w:space="0" w:color="auto"/>
                  </w:divBdr>
                  <w:divsChild>
                    <w:div w:id="1004094798">
                      <w:marLeft w:val="0pt"/>
                      <w:marRight w:val="0pt"/>
                      <w:marTop w:val="0pt"/>
                      <w:marBottom w:val="0pt"/>
                      <w:divBdr>
                        <w:top w:val="none" w:sz="0" w:space="0" w:color="auto"/>
                        <w:left w:val="none" w:sz="0" w:space="0" w:color="auto"/>
                        <w:bottom w:val="none" w:sz="0" w:space="0" w:color="auto"/>
                        <w:right w:val="none" w:sz="0" w:space="0" w:color="auto"/>
                      </w:divBdr>
                      <w:divsChild>
                        <w:div w:id="1806847960">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pt"/>
      <w:marRight w:val="0pt"/>
      <w:marTop w:val="0pt"/>
      <w:marBottom w:val="0pt"/>
      <w:divBdr>
        <w:top w:val="none" w:sz="0" w:space="0" w:color="auto"/>
        <w:left w:val="none" w:sz="0" w:space="0" w:color="auto"/>
        <w:bottom w:val="none" w:sz="0" w:space="0" w:color="auto"/>
        <w:right w:val="none" w:sz="0" w:space="0" w:color="auto"/>
      </w:divBdr>
    </w:div>
    <w:div w:id="89935324">
      <w:bodyDiv w:val="1"/>
      <w:marLeft w:val="0pt"/>
      <w:marRight w:val="0pt"/>
      <w:marTop w:val="0pt"/>
      <w:marBottom w:val="0pt"/>
      <w:divBdr>
        <w:top w:val="none" w:sz="0" w:space="0" w:color="auto"/>
        <w:left w:val="none" w:sz="0" w:space="0" w:color="auto"/>
        <w:bottom w:val="none" w:sz="0" w:space="0" w:color="auto"/>
        <w:right w:val="none" w:sz="0" w:space="0" w:color="auto"/>
      </w:divBdr>
    </w:div>
    <w:div w:id="121114517">
      <w:bodyDiv w:val="1"/>
      <w:marLeft w:val="0pt"/>
      <w:marRight w:val="0pt"/>
      <w:marTop w:val="0pt"/>
      <w:marBottom w:val="0pt"/>
      <w:divBdr>
        <w:top w:val="none" w:sz="0" w:space="0" w:color="auto"/>
        <w:left w:val="none" w:sz="0" w:space="0" w:color="auto"/>
        <w:bottom w:val="none" w:sz="0" w:space="0" w:color="auto"/>
        <w:right w:val="none" w:sz="0" w:space="0" w:color="auto"/>
      </w:divBdr>
    </w:div>
    <w:div w:id="127860922">
      <w:bodyDiv w:val="1"/>
      <w:marLeft w:val="0pt"/>
      <w:marRight w:val="0pt"/>
      <w:marTop w:val="0pt"/>
      <w:marBottom w:val="0pt"/>
      <w:divBdr>
        <w:top w:val="none" w:sz="0" w:space="0" w:color="auto"/>
        <w:left w:val="none" w:sz="0" w:space="0" w:color="auto"/>
        <w:bottom w:val="none" w:sz="0" w:space="0" w:color="auto"/>
        <w:right w:val="none" w:sz="0" w:space="0" w:color="auto"/>
      </w:divBdr>
    </w:div>
    <w:div w:id="150799527">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83269617">
          <w:marLeft w:val="0pt"/>
          <w:marRight w:val="0pt"/>
          <w:marTop w:val="0pt"/>
          <w:marBottom w:val="0pt"/>
          <w:divBdr>
            <w:top w:val="none" w:sz="0" w:space="0" w:color="auto"/>
            <w:left w:val="none" w:sz="0" w:space="0" w:color="auto"/>
            <w:bottom w:val="none" w:sz="0" w:space="0" w:color="auto"/>
            <w:right w:val="none" w:sz="0" w:space="0" w:color="auto"/>
          </w:divBdr>
          <w:divsChild>
            <w:div w:id="179399111">
              <w:marLeft w:val="0pt"/>
              <w:marRight w:val="0pt"/>
              <w:marTop w:val="0pt"/>
              <w:marBottom w:val="0pt"/>
              <w:divBdr>
                <w:top w:val="none" w:sz="0" w:space="0" w:color="auto"/>
                <w:left w:val="none" w:sz="0" w:space="0" w:color="auto"/>
                <w:bottom w:val="none" w:sz="0" w:space="0" w:color="auto"/>
                <w:right w:val="none" w:sz="0" w:space="0" w:color="auto"/>
              </w:divBdr>
              <w:divsChild>
                <w:div w:id="236134926">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 w:id="193277194">
      <w:bodyDiv w:val="1"/>
      <w:marLeft w:val="0pt"/>
      <w:marRight w:val="0pt"/>
      <w:marTop w:val="0pt"/>
      <w:marBottom w:val="0pt"/>
      <w:divBdr>
        <w:top w:val="none" w:sz="0" w:space="0" w:color="auto"/>
        <w:left w:val="none" w:sz="0" w:space="0" w:color="auto"/>
        <w:bottom w:val="none" w:sz="0" w:space="0" w:color="auto"/>
        <w:right w:val="none" w:sz="0" w:space="0" w:color="auto"/>
      </w:divBdr>
    </w:div>
    <w:div w:id="195241433">
      <w:bodyDiv w:val="1"/>
      <w:marLeft w:val="0pt"/>
      <w:marRight w:val="0pt"/>
      <w:marTop w:val="0pt"/>
      <w:marBottom w:val="0pt"/>
      <w:divBdr>
        <w:top w:val="none" w:sz="0" w:space="0" w:color="auto"/>
        <w:left w:val="none" w:sz="0" w:space="0" w:color="auto"/>
        <w:bottom w:val="none" w:sz="0" w:space="0" w:color="auto"/>
        <w:right w:val="none" w:sz="0" w:space="0" w:color="auto"/>
      </w:divBdr>
      <w:divsChild>
        <w:div w:id="965545104">
          <w:marLeft w:val="0pt"/>
          <w:marRight w:val="0pt"/>
          <w:marTop w:val="0pt"/>
          <w:marBottom w:val="0pt"/>
          <w:divBdr>
            <w:top w:val="none" w:sz="0" w:space="0" w:color="auto"/>
            <w:left w:val="none" w:sz="0" w:space="0" w:color="auto"/>
            <w:bottom w:val="none" w:sz="0" w:space="0" w:color="auto"/>
            <w:right w:val="none" w:sz="0" w:space="0" w:color="auto"/>
          </w:divBdr>
          <w:divsChild>
            <w:div w:id="732854742">
              <w:marLeft w:val="0pt"/>
              <w:marRight w:val="3pt"/>
              <w:marTop w:val="0pt"/>
              <w:marBottom w:val="0pt"/>
              <w:divBdr>
                <w:top w:val="none" w:sz="0" w:space="0" w:color="auto"/>
                <w:left w:val="none" w:sz="0" w:space="0" w:color="auto"/>
                <w:bottom w:val="none" w:sz="0" w:space="0" w:color="auto"/>
                <w:right w:val="none" w:sz="0" w:space="0" w:color="auto"/>
              </w:divBdr>
              <w:divsChild>
                <w:div w:id="1733850708">
                  <w:marLeft w:val="0pt"/>
                  <w:marRight w:val="0pt"/>
                  <w:marTop w:val="0pt"/>
                  <w:marBottom w:val="7.50pt"/>
                  <w:divBdr>
                    <w:top w:val="none" w:sz="0" w:space="0" w:color="auto"/>
                    <w:left w:val="none" w:sz="0" w:space="0" w:color="auto"/>
                    <w:bottom w:val="none" w:sz="0" w:space="0" w:color="auto"/>
                    <w:right w:val="none" w:sz="0" w:space="0" w:color="auto"/>
                  </w:divBdr>
                  <w:divsChild>
                    <w:div w:id="311107442">
                      <w:marLeft w:val="0pt"/>
                      <w:marRight w:val="0pt"/>
                      <w:marTop w:val="0pt"/>
                      <w:marBottom w:val="0pt"/>
                      <w:divBdr>
                        <w:top w:val="none" w:sz="0" w:space="0" w:color="auto"/>
                        <w:left w:val="none" w:sz="0" w:space="0" w:color="auto"/>
                        <w:bottom w:val="none" w:sz="0" w:space="0" w:color="auto"/>
                        <w:right w:val="none" w:sz="0" w:space="0" w:color="auto"/>
                      </w:divBdr>
                      <w:divsChild>
                        <w:div w:id="1424688102">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pt"/>
      <w:marRight w:val="0pt"/>
      <w:marTop w:val="0pt"/>
      <w:marBottom w:val="0pt"/>
      <w:divBdr>
        <w:top w:val="none" w:sz="0" w:space="0" w:color="auto"/>
        <w:left w:val="none" w:sz="0" w:space="0" w:color="auto"/>
        <w:bottom w:val="none" w:sz="0" w:space="0" w:color="auto"/>
        <w:right w:val="none" w:sz="0" w:space="0" w:color="auto"/>
      </w:divBdr>
    </w:div>
    <w:div w:id="220215948">
      <w:bodyDiv w:val="1"/>
      <w:marLeft w:val="0pt"/>
      <w:marRight w:val="0pt"/>
      <w:marTop w:val="0pt"/>
      <w:marBottom w:val="0pt"/>
      <w:divBdr>
        <w:top w:val="none" w:sz="0" w:space="0" w:color="auto"/>
        <w:left w:val="none" w:sz="0" w:space="0" w:color="auto"/>
        <w:bottom w:val="none" w:sz="0" w:space="0" w:color="auto"/>
        <w:right w:val="none" w:sz="0" w:space="0" w:color="auto"/>
      </w:divBdr>
    </w:div>
    <w:div w:id="22055482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802647499">
          <w:marLeft w:val="0pt"/>
          <w:marRight w:val="0pt"/>
          <w:marTop w:val="0pt"/>
          <w:marBottom w:val="0pt"/>
          <w:divBdr>
            <w:top w:val="none" w:sz="0" w:space="0" w:color="auto"/>
            <w:left w:val="none" w:sz="0" w:space="0" w:color="auto"/>
            <w:bottom w:val="none" w:sz="0" w:space="0" w:color="auto"/>
            <w:right w:val="none" w:sz="0" w:space="0" w:color="auto"/>
          </w:divBdr>
          <w:divsChild>
            <w:div w:id="263392293">
              <w:marLeft w:val="0pt"/>
              <w:marRight w:val="3pt"/>
              <w:marTop w:val="0pt"/>
              <w:marBottom w:val="0pt"/>
              <w:divBdr>
                <w:top w:val="none" w:sz="0" w:space="0" w:color="auto"/>
                <w:left w:val="none" w:sz="0" w:space="0" w:color="auto"/>
                <w:bottom w:val="none" w:sz="0" w:space="0" w:color="auto"/>
                <w:right w:val="none" w:sz="0" w:space="0" w:color="auto"/>
              </w:divBdr>
              <w:divsChild>
                <w:div w:id="919099565">
                  <w:marLeft w:val="0pt"/>
                  <w:marRight w:val="0pt"/>
                  <w:marTop w:val="0pt"/>
                  <w:marBottom w:val="7.50pt"/>
                  <w:divBdr>
                    <w:top w:val="none" w:sz="0" w:space="0" w:color="auto"/>
                    <w:left w:val="none" w:sz="0" w:space="0" w:color="auto"/>
                    <w:bottom w:val="none" w:sz="0" w:space="0" w:color="auto"/>
                    <w:right w:val="none" w:sz="0" w:space="0" w:color="auto"/>
                  </w:divBdr>
                  <w:divsChild>
                    <w:div w:id="261492555">
                      <w:marLeft w:val="0pt"/>
                      <w:marRight w:val="0pt"/>
                      <w:marTop w:val="0pt"/>
                      <w:marBottom w:val="0pt"/>
                      <w:divBdr>
                        <w:top w:val="none" w:sz="0" w:space="0" w:color="auto"/>
                        <w:left w:val="none" w:sz="0" w:space="0" w:color="auto"/>
                        <w:bottom w:val="none" w:sz="0" w:space="0" w:color="auto"/>
                        <w:right w:val="none" w:sz="0" w:space="0" w:color="auto"/>
                      </w:divBdr>
                      <w:divsChild>
                        <w:div w:id="112749613">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pt"/>
      <w:marRight w:val="0pt"/>
      <w:marTop w:val="0pt"/>
      <w:marBottom w:val="0pt"/>
      <w:divBdr>
        <w:top w:val="none" w:sz="0" w:space="0" w:color="auto"/>
        <w:left w:val="none" w:sz="0" w:space="0" w:color="auto"/>
        <w:bottom w:val="none" w:sz="0" w:space="0" w:color="auto"/>
        <w:right w:val="none" w:sz="0" w:space="0" w:color="auto"/>
      </w:divBdr>
    </w:div>
    <w:div w:id="249437439">
      <w:bodyDiv w:val="1"/>
      <w:marLeft w:val="0pt"/>
      <w:marRight w:val="0pt"/>
      <w:marTop w:val="0pt"/>
      <w:marBottom w:val="0pt"/>
      <w:divBdr>
        <w:top w:val="none" w:sz="0" w:space="0" w:color="auto"/>
        <w:left w:val="none" w:sz="0" w:space="0" w:color="auto"/>
        <w:bottom w:val="none" w:sz="0" w:space="0" w:color="auto"/>
        <w:right w:val="none" w:sz="0" w:space="0" w:color="auto"/>
      </w:divBdr>
    </w:div>
    <w:div w:id="298729081">
      <w:bodyDiv w:val="1"/>
      <w:marLeft w:val="0pt"/>
      <w:marRight w:val="0pt"/>
      <w:marTop w:val="0pt"/>
      <w:marBottom w:val="0pt"/>
      <w:divBdr>
        <w:top w:val="none" w:sz="0" w:space="0" w:color="auto"/>
        <w:left w:val="none" w:sz="0" w:space="0" w:color="auto"/>
        <w:bottom w:val="none" w:sz="0" w:space="0" w:color="auto"/>
        <w:right w:val="none" w:sz="0" w:space="0" w:color="auto"/>
      </w:divBdr>
    </w:div>
    <w:div w:id="330573495">
      <w:bodyDiv w:val="1"/>
      <w:marLeft w:val="0pt"/>
      <w:marRight w:val="0pt"/>
      <w:marTop w:val="0pt"/>
      <w:marBottom w:val="0pt"/>
      <w:divBdr>
        <w:top w:val="none" w:sz="0" w:space="0" w:color="auto"/>
        <w:left w:val="none" w:sz="0" w:space="0" w:color="auto"/>
        <w:bottom w:val="none" w:sz="0" w:space="0" w:color="auto"/>
        <w:right w:val="none" w:sz="0" w:space="0" w:color="auto"/>
      </w:divBdr>
    </w:div>
    <w:div w:id="389156054">
      <w:bodyDiv w:val="1"/>
      <w:marLeft w:val="0pt"/>
      <w:marRight w:val="0pt"/>
      <w:marTop w:val="0pt"/>
      <w:marBottom w:val="0pt"/>
      <w:divBdr>
        <w:top w:val="none" w:sz="0" w:space="0" w:color="auto"/>
        <w:left w:val="none" w:sz="0" w:space="0" w:color="auto"/>
        <w:bottom w:val="none" w:sz="0" w:space="0" w:color="auto"/>
        <w:right w:val="none" w:sz="0" w:space="0" w:color="auto"/>
      </w:divBdr>
    </w:div>
    <w:div w:id="401565168">
      <w:bodyDiv w:val="1"/>
      <w:marLeft w:val="0pt"/>
      <w:marRight w:val="0pt"/>
      <w:marTop w:val="0pt"/>
      <w:marBottom w:val="0pt"/>
      <w:divBdr>
        <w:top w:val="none" w:sz="0" w:space="0" w:color="auto"/>
        <w:left w:val="none" w:sz="0" w:space="0" w:color="auto"/>
        <w:bottom w:val="none" w:sz="0" w:space="0" w:color="auto"/>
        <w:right w:val="none" w:sz="0" w:space="0" w:color="auto"/>
      </w:divBdr>
    </w:div>
    <w:div w:id="405224428">
      <w:bodyDiv w:val="1"/>
      <w:marLeft w:val="0pt"/>
      <w:marRight w:val="0pt"/>
      <w:marTop w:val="0pt"/>
      <w:marBottom w:val="0pt"/>
      <w:divBdr>
        <w:top w:val="none" w:sz="0" w:space="0" w:color="auto"/>
        <w:left w:val="none" w:sz="0" w:space="0" w:color="auto"/>
        <w:bottom w:val="none" w:sz="0" w:space="0" w:color="auto"/>
        <w:right w:val="none" w:sz="0" w:space="0" w:color="auto"/>
      </w:divBdr>
    </w:div>
    <w:div w:id="489294409">
      <w:bodyDiv w:val="1"/>
      <w:marLeft w:val="0pt"/>
      <w:marRight w:val="0pt"/>
      <w:marTop w:val="0pt"/>
      <w:marBottom w:val="0pt"/>
      <w:divBdr>
        <w:top w:val="none" w:sz="0" w:space="0" w:color="auto"/>
        <w:left w:val="none" w:sz="0" w:space="0" w:color="auto"/>
        <w:bottom w:val="none" w:sz="0" w:space="0" w:color="auto"/>
        <w:right w:val="none" w:sz="0" w:space="0" w:color="auto"/>
      </w:divBdr>
    </w:div>
    <w:div w:id="491917778">
      <w:bodyDiv w:val="1"/>
      <w:marLeft w:val="0pt"/>
      <w:marRight w:val="0pt"/>
      <w:marTop w:val="0pt"/>
      <w:marBottom w:val="0pt"/>
      <w:divBdr>
        <w:top w:val="none" w:sz="0" w:space="0" w:color="auto"/>
        <w:left w:val="none" w:sz="0" w:space="0" w:color="auto"/>
        <w:bottom w:val="none" w:sz="0" w:space="0" w:color="auto"/>
        <w:right w:val="none" w:sz="0" w:space="0" w:color="auto"/>
      </w:divBdr>
    </w:div>
    <w:div w:id="493882865">
      <w:bodyDiv w:val="1"/>
      <w:marLeft w:val="0pt"/>
      <w:marRight w:val="0pt"/>
      <w:marTop w:val="0pt"/>
      <w:marBottom w:val="0pt"/>
      <w:divBdr>
        <w:top w:val="none" w:sz="0" w:space="0" w:color="auto"/>
        <w:left w:val="none" w:sz="0" w:space="0" w:color="auto"/>
        <w:bottom w:val="none" w:sz="0" w:space="0" w:color="auto"/>
        <w:right w:val="none" w:sz="0" w:space="0" w:color="auto"/>
      </w:divBdr>
    </w:div>
    <w:div w:id="581763406">
      <w:bodyDiv w:val="1"/>
      <w:marLeft w:val="0pt"/>
      <w:marRight w:val="0pt"/>
      <w:marTop w:val="0pt"/>
      <w:marBottom w:val="0pt"/>
      <w:divBdr>
        <w:top w:val="none" w:sz="0" w:space="0" w:color="auto"/>
        <w:left w:val="none" w:sz="0" w:space="0" w:color="auto"/>
        <w:bottom w:val="none" w:sz="0" w:space="0" w:color="auto"/>
        <w:right w:val="none" w:sz="0" w:space="0" w:color="auto"/>
      </w:divBdr>
    </w:div>
    <w:div w:id="591359857">
      <w:bodyDiv w:val="1"/>
      <w:marLeft w:val="0pt"/>
      <w:marRight w:val="0pt"/>
      <w:marTop w:val="0pt"/>
      <w:marBottom w:val="0pt"/>
      <w:divBdr>
        <w:top w:val="none" w:sz="0" w:space="0" w:color="auto"/>
        <w:left w:val="none" w:sz="0" w:space="0" w:color="auto"/>
        <w:bottom w:val="none" w:sz="0" w:space="0" w:color="auto"/>
        <w:right w:val="none" w:sz="0" w:space="0" w:color="auto"/>
      </w:divBdr>
    </w:div>
    <w:div w:id="600989913">
      <w:bodyDiv w:val="1"/>
      <w:marLeft w:val="0pt"/>
      <w:marRight w:val="0pt"/>
      <w:marTop w:val="0pt"/>
      <w:marBottom w:val="0pt"/>
      <w:divBdr>
        <w:top w:val="none" w:sz="0" w:space="0" w:color="auto"/>
        <w:left w:val="none" w:sz="0" w:space="0" w:color="auto"/>
        <w:bottom w:val="none" w:sz="0" w:space="0" w:color="auto"/>
        <w:right w:val="none" w:sz="0" w:space="0" w:color="auto"/>
      </w:divBdr>
    </w:div>
    <w:div w:id="618604612">
      <w:bodyDiv w:val="1"/>
      <w:marLeft w:val="0pt"/>
      <w:marRight w:val="0pt"/>
      <w:marTop w:val="0pt"/>
      <w:marBottom w:val="0pt"/>
      <w:divBdr>
        <w:top w:val="none" w:sz="0" w:space="0" w:color="auto"/>
        <w:left w:val="none" w:sz="0" w:space="0" w:color="auto"/>
        <w:bottom w:val="none" w:sz="0" w:space="0" w:color="auto"/>
        <w:right w:val="none" w:sz="0" w:space="0" w:color="auto"/>
      </w:divBdr>
    </w:div>
    <w:div w:id="701709646">
      <w:bodyDiv w:val="1"/>
      <w:marLeft w:val="0pt"/>
      <w:marRight w:val="0pt"/>
      <w:marTop w:val="0pt"/>
      <w:marBottom w:val="0pt"/>
      <w:divBdr>
        <w:top w:val="none" w:sz="0" w:space="0" w:color="auto"/>
        <w:left w:val="none" w:sz="0" w:space="0" w:color="auto"/>
        <w:bottom w:val="none" w:sz="0" w:space="0" w:color="auto"/>
        <w:right w:val="none" w:sz="0" w:space="0" w:color="auto"/>
      </w:divBdr>
    </w:div>
    <w:div w:id="763384540">
      <w:bodyDiv w:val="1"/>
      <w:marLeft w:val="0pt"/>
      <w:marRight w:val="0pt"/>
      <w:marTop w:val="0pt"/>
      <w:marBottom w:val="0pt"/>
      <w:divBdr>
        <w:top w:val="none" w:sz="0" w:space="0" w:color="auto"/>
        <w:left w:val="none" w:sz="0" w:space="0" w:color="auto"/>
        <w:bottom w:val="none" w:sz="0" w:space="0" w:color="auto"/>
        <w:right w:val="none" w:sz="0" w:space="0" w:color="auto"/>
      </w:divBdr>
    </w:div>
    <w:div w:id="799500420">
      <w:bodyDiv w:val="1"/>
      <w:marLeft w:val="0pt"/>
      <w:marRight w:val="0pt"/>
      <w:marTop w:val="0pt"/>
      <w:marBottom w:val="0pt"/>
      <w:divBdr>
        <w:top w:val="none" w:sz="0" w:space="0" w:color="auto"/>
        <w:left w:val="none" w:sz="0" w:space="0" w:color="auto"/>
        <w:bottom w:val="none" w:sz="0" w:space="0" w:color="auto"/>
        <w:right w:val="none" w:sz="0" w:space="0" w:color="auto"/>
      </w:divBdr>
    </w:div>
    <w:div w:id="805510457">
      <w:bodyDiv w:val="1"/>
      <w:marLeft w:val="0pt"/>
      <w:marRight w:val="0pt"/>
      <w:marTop w:val="0pt"/>
      <w:marBottom w:val="0pt"/>
      <w:divBdr>
        <w:top w:val="none" w:sz="0" w:space="0" w:color="auto"/>
        <w:left w:val="none" w:sz="0" w:space="0" w:color="auto"/>
        <w:bottom w:val="none" w:sz="0" w:space="0" w:color="auto"/>
        <w:right w:val="none" w:sz="0" w:space="0" w:color="auto"/>
      </w:divBdr>
    </w:div>
    <w:div w:id="82254596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259369081">
          <w:marLeft w:val="0pt"/>
          <w:marRight w:val="0pt"/>
          <w:marTop w:val="0pt"/>
          <w:marBottom w:val="0pt"/>
          <w:divBdr>
            <w:top w:val="none" w:sz="0" w:space="0" w:color="auto"/>
            <w:left w:val="none" w:sz="0" w:space="0" w:color="auto"/>
            <w:bottom w:val="none" w:sz="0" w:space="0" w:color="auto"/>
            <w:right w:val="none" w:sz="0" w:space="0" w:color="auto"/>
          </w:divBdr>
          <w:divsChild>
            <w:div w:id="806777446">
              <w:marLeft w:val="0pt"/>
              <w:marRight w:val="0pt"/>
              <w:marTop w:val="0pt"/>
              <w:marBottom w:val="0pt"/>
              <w:divBdr>
                <w:top w:val="none" w:sz="0" w:space="0" w:color="auto"/>
                <w:left w:val="none" w:sz="0" w:space="0" w:color="auto"/>
                <w:bottom w:val="none" w:sz="0" w:space="0" w:color="auto"/>
                <w:right w:val="none" w:sz="0" w:space="0" w:color="auto"/>
              </w:divBdr>
              <w:divsChild>
                <w:div w:id="2135098029">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 w:id="85414978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249118223">
          <w:marLeft w:val="0pt"/>
          <w:marRight w:val="0pt"/>
          <w:marTop w:val="0pt"/>
          <w:marBottom w:val="0pt"/>
          <w:divBdr>
            <w:top w:val="none" w:sz="0" w:space="0" w:color="auto"/>
            <w:left w:val="none" w:sz="0" w:space="0" w:color="auto"/>
            <w:bottom w:val="none" w:sz="0" w:space="0" w:color="auto"/>
            <w:right w:val="none" w:sz="0" w:space="0" w:color="auto"/>
          </w:divBdr>
          <w:divsChild>
            <w:div w:id="712732788">
              <w:marLeft w:val="0pt"/>
              <w:marRight w:val="3pt"/>
              <w:marTop w:val="0pt"/>
              <w:marBottom w:val="0pt"/>
              <w:divBdr>
                <w:top w:val="none" w:sz="0" w:space="0" w:color="auto"/>
                <w:left w:val="none" w:sz="0" w:space="0" w:color="auto"/>
                <w:bottom w:val="none" w:sz="0" w:space="0" w:color="auto"/>
                <w:right w:val="none" w:sz="0" w:space="0" w:color="auto"/>
              </w:divBdr>
              <w:divsChild>
                <w:div w:id="2056274866">
                  <w:marLeft w:val="0pt"/>
                  <w:marRight w:val="0pt"/>
                  <w:marTop w:val="0pt"/>
                  <w:marBottom w:val="7.50pt"/>
                  <w:divBdr>
                    <w:top w:val="none" w:sz="0" w:space="0" w:color="auto"/>
                    <w:left w:val="none" w:sz="0" w:space="0" w:color="auto"/>
                    <w:bottom w:val="none" w:sz="0" w:space="0" w:color="auto"/>
                    <w:right w:val="none" w:sz="0" w:space="0" w:color="auto"/>
                  </w:divBdr>
                  <w:divsChild>
                    <w:div w:id="611397959">
                      <w:marLeft w:val="0pt"/>
                      <w:marRight w:val="0pt"/>
                      <w:marTop w:val="0pt"/>
                      <w:marBottom w:val="0pt"/>
                      <w:divBdr>
                        <w:top w:val="none" w:sz="0" w:space="0" w:color="auto"/>
                        <w:left w:val="none" w:sz="0" w:space="0" w:color="auto"/>
                        <w:bottom w:val="none" w:sz="0" w:space="0" w:color="auto"/>
                        <w:right w:val="none" w:sz="0" w:space="0" w:color="auto"/>
                      </w:divBdr>
                      <w:divsChild>
                        <w:div w:id="1689215087">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pt"/>
      <w:marRight w:val="0pt"/>
      <w:marTop w:val="0pt"/>
      <w:marBottom w:val="0pt"/>
      <w:divBdr>
        <w:top w:val="none" w:sz="0" w:space="0" w:color="auto"/>
        <w:left w:val="none" w:sz="0" w:space="0" w:color="auto"/>
        <w:bottom w:val="none" w:sz="0" w:space="0" w:color="auto"/>
        <w:right w:val="none" w:sz="0" w:space="0" w:color="auto"/>
      </w:divBdr>
    </w:div>
    <w:div w:id="889459551">
      <w:bodyDiv w:val="1"/>
      <w:marLeft w:val="0pt"/>
      <w:marRight w:val="0pt"/>
      <w:marTop w:val="0pt"/>
      <w:marBottom w:val="0pt"/>
      <w:divBdr>
        <w:top w:val="none" w:sz="0" w:space="0" w:color="auto"/>
        <w:left w:val="none" w:sz="0" w:space="0" w:color="auto"/>
        <w:bottom w:val="none" w:sz="0" w:space="0" w:color="auto"/>
        <w:right w:val="none" w:sz="0" w:space="0" w:color="auto"/>
      </w:divBdr>
      <w:divsChild>
        <w:div w:id="588536850">
          <w:marLeft w:val="0pt"/>
          <w:marRight w:val="0pt"/>
          <w:marTop w:val="0pt"/>
          <w:marBottom w:val="0pt"/>
          <w:divBdr>
            <w:top w:val="none" w:sz="0" w:space="0" w:color="auto"/>
            <w:left w:val="none" w:sz="0" w:space="0" w:color="auto"/>
            <w:bottom w:val="none" w:sz="0" w:space="0" w:color="auto"/>
            <w:right w:val="none" w:sz="0" w:space="0" w:color="auto"/>
          </w:divBdr>
          <w:divsChild>
            <w:div w:id="1402024868">
              <w:marLeft w:val="0pt"/>
              <w:marRight w:val="3pt"/>
              <w:marTop w:val="0pt"/>
              <w:marBottom w:val="0pt"/>
              <w:divBdr>
                <w:top w:val="none" w:sz="0" w:space="0" w:color="auto"/>
                <w:left w:val="none" w:sz="0" w:space="0" w:color="auto"/>
                <w:bottom w:val="none" w:sz="0" w:space="0" w:color="auto"/>
                <w:right w:val="none" w:sz="0" w:space="0" w:color="auto"/>
              </w:divBdr>
              <w:divsChild>
                <w:div w:id="1177771534">
                  <w:marLeft w:val="0pt"/>
                  <w:marRight w:val="0pt"/>
                  <w:marTop w:val="0pt"/>
                  <w:marBottom w:val="7.50pt"/>
                  <w:divBdr>
                    <w:top w:val="none" w:sz="0" w:space="0" w:color="auto"/>
                    <w:left w:val="none" w:sz="0" w:space="0" w:color="auto"/>
                    <w:bottom w:val="none" w:sz="0" w:space="0" w:color="auto"/>
                    <w:right w:val="none" w:sz="0" w:space="0" w:color="auto"/>
                  </w:divBdr>
                  <w:divsChild>
                    <w:div w:id="536502551">
                      <w:marLeft w:val="0pt"/>
                      <w:marRight w:val="0pt"/>
                      <w:marTop w:val="0pt"/>
                      <w:marBottom w:val="0pt"/>
                      <w:divBdr>
                        <w:top w:val="none" w:sz="0" w:space="0" w:color="auto"/>
                        <w:left w:val="none" w:sz="0" w:space="0" w:color="auto"/>
                        <w:bottom w:val="none" w:sz="0" w:space="0" w:color="auto"/>
                        <w:right w:val="none" w:sz="0" w:space="0" w:color="auto"/>
                      </w:divBdr>
                      <w:divsChild>
                        <w:div w:id="2101297047">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905647198">
      <w:bodyDiv w:val="1"/>
      <w:marLeft w:val="0pt"/>
      <w:marRight w:val="0pt"/>
      <w:marTop w:val="0pt"/>
      <w:marBottom w:val="0pt"/>
      <w:divBdr>
        <w:top w:val="none" w:sz="0" w:space="0" w:color="auto"/>
        <w:left w:val="none" w:sz="0" w:space="0" w:color="auto"/>
        <w:bottom w:val="none" w:sz="0" w:space="0" w:color="auto"/>
        <w:right w:val="none" w:sz="0" w:space="0" w:color="auto"/>
      </w:divBdr>
    </w:div>
    <w:div w:id="922177301">
      <w:bodyDiv w:val="1"/>
      <w:marLeft w:val="0pt"/>
      <w:marRight w:val="0pt"/>
      <w:marTop w:val="0pt"/>
      <w:marBottom w:val="0pt"/>
      <w:divBdr>
        <w:top w:val="none" w:sz="0" w:space="0" w:color="auto"/>
        <w:left w:val="none" w:sz="0" w:space="0" w:color="auto"/>
        <w:bottom w:val="none" w:sz="0" w:space="0" w:color="auto"/>
        <w:right w:val="none" w:sz="0" w:space="0" w:color="auto"/>
      </w:divBdr>
    </w:div>
    <w:div w:id="976573661">
      <w:bodyDiv w:val="1"/>
      <w:marLeft w:val="0pt"/>
      <w:marRight w:val="0pt"/>
      <w:marTop w:val="0pt"/>
      <w:marBottom w:val="0pt"/>
      <w:divBdr>
        <w:top w:val="none" w:sz="0" w:space="0" w:color="auto"/>
        <w:left w:val="none" w:sz="0" w:space="0" w:color="auto"/>
        <w:bottom w:val="none" w:sz="0" w:space="0" w:color="auto"/>
        <w:right w:val="none" w:sz="0" w:space="0" w:color="auto"/>
      </w:divBdr>
    </w:div>
    <w:div w:id="1014956373">
      <w:bodyDiv w:val="1"/>
      <w:marLeft w:val="0pt"/>
      <w:marRight w:val="0pt"/>
      <w:marTop w:val="0pt"/>
      <w:marBottom w:val="0pt"/>
      <w:divBdr>
        <w:top w:val="none" w:sz="0" w:space="0" w:color="auto"/>
        <w:left w:val="none" w:sz="0" w:space="0" w:color="auto"/>
        <w:bottom w:val="none" w:sz="0" w:space="0" w:color="auto"/>
        <w:right w:val="none" w:sz="0" w:space="0" w:color="auto"/>
      </w:divBdr>
    </w:div>
    <w:div w:id="1050422375">
      <w:bodyDiv w:val="1"/>
      <w:marLeft w:val="0pt"/>
      <w:marRight w:val="0pt"/>
      <w:marTop w:val="0pt"/>
      <w:marBottom w:val="0pt"/>
      <w:divBdr>
        <w:top w:val="none" w:sz="0" w:space="0" w:color="auto"/>
        <w:left w:val="none" w:sz="0" w:space="0" w:color="auto"/>
        <w:bottom w:val="none" w:sz="0" w:space="0" w:color="auto"/>
        <w:right w:val="none" w:sz="0" w:space="0" w:color="auto"/>
      </w:divBdr>
    </w:div>
    <w:div w:id="1052188831">
      <w:bodyDiv w:val="1"/>
      <w:marLeft w:val="0pt"/>
      <w:marRight w:val="0pt"/>
      <w:marTop w:val="0pt"/>
      <w:marBottom w:val="0pt"/>
      <w:divBdr>
        <w:top w:val="none" w:sz="0" w:space="0" w:color="auto"/>
        <w:left w:val="none" w:sz="0" w:space="0" w:color="auto"/>
        <w:bottom w:val="none" w:sz="0" w:space="0" w:color="auto"/>
        <w:right w:val="none" w:sz="0" w:space="0" w:color="auto"/>
      </w:divBdr>
    </w:div>
    <w:div w:id="1065758101">
      <w:bodyDiv w:val="1"/>
      <w:marLeft w:val="0pt"/>
      <w:marRight w:val="0pt"/>
      <w:marTop w:val="0pt"/>
      <w:marBottom w:val="0pt"/>
      <w:divBdr>
        <w:top w:val="none" w:sz="0" w:space="0" w:color="auto"/>
        <w:left w:val="none" w:sz="0" w:space="0" w:color="auto"/>
        <w:bottom w:val="none" w:sz="0" w:space="0" w:color="auto"/>
        <w:right w:val="none" w:sz="0" w:space="0" w:color="auto"/>
      </w:divBdr>
    </w:div>
    <w:div w:id="1118915690">
      <w:bodyDiv w:val="1"/>
      <w:marLeft w:val="0pt"/>
      <w:marRight w:val="0pt"/>
      <w:marTop w:val="0pt"/>
      <w:marBottom w:val="0pt"/>
      <w:divBdr>
        <w:top w:val="none" w:sz="0" w:space="0" w:color="auto"/>
        <w:left w:val="none" w:sz="0" w:space="0" w:color="auto"/>
        <w:bottom w:val="none" w:sz="0" w:space="0" w:color="auto"/>
        <w:right w:val="none" w:sz="0" w:space="0" w:color="auto"/>
      </w:divBdr>
    </w:div>
    <w:div w:id="1123891464">
      <w:bodyDiv w:val="1"/>
      <w:marLeft w:val="0pt"/>
      <w:marRight w:val="0pt"/>
      <w:marTop w:val="0pt"/>
      <w:marBottom w:val="0pt"/>
      <w:divBdr>
        <w:top w:val="none" w:sz="0" w:space="0" w:color="auto"/>
        <w:left w:val="none" w:sz="0" w:space="0" w:color="auto"/>
        <w:bottom w:val="none" w:sz="0" w:space="0" w:color="auto"/>
        <w:right w:val="none" w:sz="0" w:space="0" w:color="auto"/>
      </w:divBdr>
    </w:div>
    <w:div w:id="1124541454">
      <w:bodyDiv w:val="1"/>
      <w:marLeft w:val="0pt"/>
      <w:marRight w:val="0pt"/>
      <w:marTop w:val="0pt"/>
      <w:marBottom w:val="0pt"/>
      <w:divBdr>
        <w:top w:val="none" w:sz="0" w:space="0" w:color="auto"/>
        <w:left w:val="none" w:sz="0" w:space="0" w:color="auto"/>
        <w:bottom w:val="none" w:sz="0" w:space="0" w:color="auto"/>
        <w:right w:val="none" w:sz="0" w:space="0" w:color="auto"/>
      </w:divBdr>
    </w:div>
    <w:div w:id="1131442295">
      <w:bodyDiv w:val="1"/>
      <w:marLeft w:val="0pt"/>
      <w:marRight w:val="0pt"/>
      <w:marTop w:val="0pt"/>
      <w:marBottom w:val="0pt"/>
      <w:divBdr>
        <w:top w:val="none" w:sz="0" w:space="0" w:color="auto"/>
        <w:left w:val="none" w:sz="0" w:space="0" w:color="auto"/>
        <w:bottom w:val="none" w:sz="0" w:space="0" w:color="auto"/>
        <w:right w:val="none" w:sz="0" w:space="0" w:color="auto"/>
      </w:divBdr>
    </w:div>
    <w:div w:id="1220246281">
      <w:bodyDiv w:val="1"/>
      <w:marLeft w:val="0pt"/>
      <w:marRight w:val="0pt"/>
      <w:marTop w:val="0pt"/>
      <w:marBottom w:val="0pt"/>
      <w:divBdr>
        <w:top w:val="none" w:sz="0" w:space="0" w:color="auto"/>
        <w:left w:val="none" w:sz="0" w:space="0" w:color="auto"/>
        <w:bottom w:val="none" w:sz="0" w:space="0" w:color="auto"/>
        <w:right w:val="none" w:sz="0" w:space="0" w:color="auto"/>
      </w:divBdr>
    </w:div>
    <w:div w:id="1300303900">
      <w:bodyDiv w:val="1"/>
      <w:marLeft w:val="0pt"/>
      <w:marRight w:val="0pt"/>
      <w:marTop w:val="0pt"/>
      <w:marBottom w:val="0pt"/>
      <w:divBdr>
        <w:top w:val="none" w:sz="0" w:space="0" w:color="auto"/>
        <w:left w:val="none" w:sz="0" w:space="0" w:color="auto"/>
        <w:bottom w:val="none" w:sz="0" w:space="0" w:color="auto"/>
        <w:right w:val="none" w:sz="0" w:space="0" w:color="auto"/>
      </w:divBdr>
    </w:div>
    <w:div w:id="1313676813">
      <w:bodyDiv w:val="1"/>
      <w:marLeft w:val="0pt"/>
      <w:marRight w:val="0pt"/>
      <w:marTop w:val="0pt"/>
      <w:marBottom w:val="0pt"/>
      <w:divBdr>
        <w:top w:val="none" w:sz="0" w:space="0" w:color="auto"/>
        <w:left w:val="none" w:sz="0" w:space="0" w:color="auto"/>
        <w:bottom w:val="none" w:sz="0" w:space="0" w:color="auto"/>
        <w:right w:val="none" w:sz="0" w:space="0" w:color="auto"/>
      </w:divBdr>
    </w:div>
    <w:div w:id="1348404051">
      <w:bodyDiv w:val="1"/>
      <w:marLeft w:val="0pt"/>
      <w:marRight w:val="0pt"/>
      <w:marTop w:val="0pt"/>
      <w:marBottom w:val="0pt"/>
      <w:divBdr>
        <w:top w:val="none" w:sz="0" w:space="0" w:color="auto"/>
        <w:left w:val="none" w:sz="0" w:space="0" w:color="auto"/>
        <w:bottom w:val="none" w:sz="0" w:space="0" w:color="auto"/>
        <w:right w:val="none" w:sz="0" w:space="0" w:color="auto"/>
      </w:divBdr>
    </w:div>
    <w:div w:id="1362975765">
      <w:bodyDiv w:val="1"/>
      <w:marLeft w:val="0pt"/>
      <w:marRight w:val="0pt"/>
      <w:marTop w:val="0pt"/>
      <w:marBottom w:val="0pt"/>
      <w:divBdr>
        <w:top w:val="none" w:sz="0" w:space="0" w:color="auto"/>
        <w:left w:val="none" w:sz="0" w:space="0" w:color="auto"/>
        <w:bottom w:val="none" w:sz="0" w:space="0" w:color="auto"/>
        <w:right w:val="none" w:sz="0" w:space="0" w:color="auto"/>
      </w:divBdr>
    </w:div>
    <w:div w:id="1385133963">
      <w:bodyDiv w:val="1"/>
      <w:marLeft w:val="0pt"/>
      <w:marRight w:val="0pt"/>
      <w:marTop w:val="0pt"/>
      <w:marBottom w:val="0pt"/>
      <w:divBdr>
        <w:top w:val="none" w:sz="0" w:space="0" w:color="auto"/>
        <w:left w:val="none" w:sz="0" w:space="0" w:color="auto"/>
        <w:bottom w:val="none" w:sz="0" w:space="0" w:color="auto"/>
        <w:right w:val="none" w:sz="0" w:space="0" w:color="auto"/>
      </w:divBdr>
    </w:div>
    <w:div w:id="1394620091">
      <w:bodyDiv w:val="1"/>
      <w:marLeft w:val="0pt"/>
      <w:marRight w:val="0pt"/>
      <w:marTop w:val="0pt"/>
      <w:marBottom w:val="0pt"/>
      <w:divBdr>
        <w:top w:val="none" w:sz="0" w:space="0" w:color="auto"/>
        <w:left w:val="none" w:sz="0" w:space="0" w:color="auto"/>
        <w:bottom w:val="none" w:sz="0" w:space="0" w:color="auto"/>
        <w:right w:val="none" w:sz="0" w:space="0" w:color="auto"/>
      </w:divBdr>
    </w:div>
    <w:div w:id="1422680258">
      <w:bodyDiv w:val="1"/>
      <w:marLeft w:val="0pt"/>
      <w:marRight w:val="0pt"/>
      <w:marTop w:val="0pt"/>
      <w:marBottom w:val="0pt"/>
      <w:divBdr>
        <w:top w:val="none" w:sz="0" w:space="0" w:color="auto"/>
        <w:left w:val="none" w:sz="0" w:space="0" w:color="auto"/>
        <w:bottom w:val="none" w:sz="0" w:space="0" w:color="auto"/>
        <w:right w:val="none" w:sz="0" w:space="0" w:color="auto"/>
      </w:divBdr>
    </w:div>
    <w:div w:id="1468889094">
      <w:bodyDiv w:val="1"/>
      <w:marLeft w:val="0pt"/>
      <w:marRight w:val="0pt"/>
      <w:marTop w:val="0pt"/>
      <w:marBottom w:val="0pt"/>
      <w:divBdr>
        <w:top w:val="none" w:sz="0" w:space="0" w:color="auto"/>
        <w:left w:val="none" w:sz="0" w:space="0" w:color="auto"/>
        <w:bottom w:val="none" w:sz="0" w:space="0" w:color="auto"/>
        <w:right w:val="none" w:sz="0" w:space="0" w:color="auto"/>
      </w:divBdr>
    </w:div>
    <w:div w:id="1523322545">
      <w:bodyDiv w:val="1"/>
      <w:marLeft w:val="0pt"/>
      <w:marRight w:val="0pt"/>
      <w:marTop w:val="0pt"/>
      <w:marBottom w:val="0pt"/>
      <w:divBdr>
        <w:top w:val="none" w:sz="0" w:space="0" w:color="auto"/>
        <w:left w:val="none" w:sz="0" w:space="0" w:color="auto"/>
        <w:bottom w:val="none" w:sz="0" w:space="0" w:color="auto"/>
        <w:right w:val="none" w:sz="0" w:space="0" w:color="auto"/>
      </w:divBdr>
    </w:div>
    <w:div w:id="1541896455">
      <w:bodyDiv w:val="1"/>
      <w:marLeft w:val="0pt"/>
      <w:marRight w:val="0pt"/>
      <w:marTop w:val="0pt"/>
      <w:marBottom w:val="0pt"/>
      <w:divBdr>
        <w:top w:val="none" w:sz="0" w:space="0" w:color="auto"/>
        <w:left w:val="none" w:sz="0" w:space="0" w:color="auto"/>
        <w:bottom w:val="none" w:sz="0" w:space="0" w:color="auto"/>
        <w:right w:val="none" w:sz="0" w:space="0" w:color="auto"/>
      </w:divBdr>
    </w:div>
    <w:div w:id="1551066849">
      <w:bodyDiv w:val="1"/>
      <w:marLeft w:val="0pt"/>
      <w:marRight w:val="0pt"/>
      <w:marTop w:val="0pt"/>
      <w:marBottom w:val="0pt"/>
      <w:divBdr>
        <w:top w:val="none" w:sz="0" w:space="0" w:color="auto"/>
        <w:left w:val="none" w:sz="0" w:space="0" w:color="auto"/>
        <w:bottom w:val="none" w:sz="0" w:space="0" w:color="auto"/>
        <w:right w:val="none" w:sz="0" w:space="0" w:color="auto"/>
      </w:divBdr>
    </w:div>
    <w:div w:id="1570505355">
      <w:bodyDiv w:val="1"/>
      <w:marLeft w:val="0pt"/>
      <w:marRight w:val="0pt"/>
      <w:marTop w:val="0pt"/>
      <w:marBottom w:val="0pt"/>
      <w:divBdr>
        <w:top w:val="none" w:sz="0" w:space="0" w:color="auto"/>
        <w:left w:val="none" w:sz="0" w:space="0" w:color="auto"/>
        <w:bottom w:val="none" w:sz="0" w:space="0" w:color="auto"/>
        <w:right w:val="none" w:sz="0" w:space="0" w:color="auto"/>
      </w:divBdr>
    </w:div>
    <w:div w:id="1601834177">
      <w:bodyDiv w:val="1"/>
      <w:marLeft w:val="0pt"/>
      <w:marRight w:val="0pt"/>
      <w:marTop w:val="0pt"/>
      <w:marBottom w:val="0pt"/>
      <w:divBdr>
        <w:top w:val="none" w:sz="0" w:space="0" w:color="auto"/>
        <w:left w:val="none" w:sz="0" w:space="0" w:color="auto"/>
        <w:bottom w:val="none" w:sz="0" w:space="0" w:color="auto"/>
        <w:right w:val="none" w:sz="0" w:space="0" w:color="auto"/>
      </w:divBdr>
    </w:div>
    <w:div w:id="1628463750">
      <w:bodyDiv w:val="1"/>
      <w:marLeft w:val="0pt"/>
      <w:marRight w:val="0pt"/>
      <w:marTop w:val="0pt"/>
      <w:marBottom w:val="0pt"/>
      <w:divBdr>
        <w:top w:val="none" w:sz="0" w:space="0" w:color="auto"/>
        <w:left w:val="none" w:sz="0" w:space="0" w:color="auto"/>
        <w:bottom w:val="none" w:sz="0" w:space="0" w:color="auto"/>
        <w:right w:val="none" w:sz="0" w:space="0" w:color="auto"/>
      </w:divBdr>
    </w:div>
    <w:div w:id="1643194030">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000159293">
          <w:marLeft w:val="0pt"/>
          <w:marRight w:val="0pt"/>
          <w:marTop w:val="0pt"/>
          <w:marBottom w:val="0pt"/>
          <w:divBdr>
            <w:top w:val="none" w:sz="0" w:space="0" w:color="auto"/>
            <w:left w:val="none" w:sz="0" w:space="0" w:color="auto"/>
            <w:bottom w:val="none" w:sz="0" w:space="0" w:color="auto"/>
            <w:right w:val="none" w:sz="0" w:space="0" w:color="auto"/>
          </w:divBdr>
          <w:divsChild>
            <w:div w:id="1864174562">
              <w:marLeft w:val="0pt"/>
              <w:marRight w:val="3pt"/>
              <w:marTop w:val="0pt"/>
              <w:marBottom w:val="0pt"/>
              <w:divBdr>
                <w:top w:val="none" w:sz="0" w:space="0" w:color="auto"/>
                <w:left w:val="none" w:sz="0" w:space="0" w:color="auto"/>
                <w:bottom w:val="none" w:sz="0" w:space="0" w:color="auto"/>
                <w:right w:val="none" w:sz="0" w:space="0" w:color="auto"/>
              </w:divBdr>
              <w:divsChild>
                <w:div w:id="735591841">
                  <w:marLeft w:val="0pt"/>
                  <w:marRight w:val="0pt"/>
                  <w:marTop w:val="0pt"/>
                  <w:marBottom w:val="7.50pt"/>
                  <w:divBdr>
                    <w:top w:val="none" w:sz="0" w:space="0" w:color="auto"/>
                    <w:left w:val="none" w:sz="0" w:space="0" w:color="auto"/>
                    <w:bottom w:val="none" w:sz="0" w:space="0" w:color="auto"/>
                    <w:right w:val="none" w:sz="0" w:space="0" w:color="auto"/>
                  </w:divBdr>
                  <w:divsChild>
                    <w:div w:id="1950237985">
                      <w:marLeft w:val="0pt"/>
                      <w:marRight w:val="0pt"/>
                      <w:marTop w:val="0pt"/>
                      <w:marBottom w:val="0pt"/>
                      <w:divBdr>
                        <w:top w:val="none" w:sz="0" w:space="0" w:color="auto"/>
                        <w:left w:val="none" w:sz="0" w:space="0" w:color="auto"/>
                        <w:bottom w:val="none" w:sz="0" w:space="0" w:color="auto"/>
                        <w:right w:val="none" w:sz="0" w:space="0" w:color="auto"/>
                      </w:divBdr>
                      <w:divsChild>
                        <w:div w:id="1390808418">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pt"/>
      <w:marRight w:val="0pt"/>
      <w:marTop w:val="0pt"/>
      <w:marBottom w:val="0pt"/>
      <w:divBdr>
        <w:top w:val="none" w:sz="0" w:space="0" w:color="auto"/>
        <w:left w:val="none" w:sz="0" w:space="0" w:color="auto"/>
        <w:bottom w:val="none" w:sz="0" w:space="0" w:color="auto"/>
        <w:right w:val="none" w:sz="0" w:space="0" w:color="auto"/>
      </w:divBdr>
    </w:div>
    <w:div w:id="1672679693">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041542283">
          <w:marLeft w:val="0pt"/>
          <w:marRight w:val="0pt"/>
          <w:marTop w:val="0pt"/>
          <w:marBottom w:val="0pt"/>
          <w:divBdr>
            <w:top w:val="none" w:sz="0" w:space="0" w:color="auto"/>
            <w:left w:val="none" w:sz="0" w:space="0" w:color="auto"/>
            <w:bottom w:val="none" w:sz="0" w:space="0" w:color="auto"/>
            <w:right w:val="none" w:sz="0" w:space="0" w:color="auto"/>
          </w:divBdr>
          <w:divsChild>
            <w:div w:id="1523933721">
              <w:marLeft w:val="0pt"/>
              <w:marRight w:val="3pt"/>
              <w:marTop w:val="0pt"/>
              <w:marBottom w:val="0pt"/>
              <w:divBdr>
                <w:top w:val="none" w:sz="0" w:space="0" w:color="auto"/>
                <w:left w:val="none" w:sz="0" w:space="0" w:color="auto"/>
                <w:bottom w:val="none" w:sz="0" w:space="0" w:color="auto"/>
                <w:right w:val="none" w:sz="0" w:space="0" w:color="auto"/>
              </w:divBdr>
              <w:divsChild>
                <w:div w:id="197859532">
                  <w:marLeft w:val="0pt"/>
                  <w:marRight w:val="0pt"/>
                  <w:marTop w:val="0pt"/>
                  <w:marBottom w:val="7.50pt"/>
                  <w:divBdr>
                    <w:top w:val="none" w:sz="0" w:space="0" w:color="auto"/>
                    <w:left w:val="none" w:sz="0" w:space="0" w:color="auto"/>
                    <w:bottom w:val="none" w:sz="0" w:space="0" w:color="auto"/>
                    <w:right w:val="none" w:sz="0" w:space="0" w:color="auto"/>
                  </w:divBdr>
                  <w:divsChild>
                    <w:div w:id="1513686070">
                      <w:marLeft w:val="0pt"/>
                      <w:marRight w:val="0pt"/>
                      <w:marTop w:val="0pt"/>
                      <w:marBottom w:val="0pt"/>
                      <w:divBdr>
                        <w:top w:val="none" w:sz="0" w:space="0" w:color="auto"/>
                        <w:left w:val="none" w:sz="0" w:space="0" w:color="auto"/>
                        <w:bottom w:val="none" w:sz="0" w:space="0" w:color="auto"/>
                        <w:right w:val="none" w:sz="0" w:space="0" w:color="auto"/>
                      </w:divBdr>
                      <w:divsChild>
                        <w:div w:id="638414968">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pt"/>
      <w:marRight w:val="0pt"/>
      <w:marTop w:val="0pt"/>
      <w:marBottom w:val="0pt"/>
      <w:divBdr>
        <w:top w:val="none" w:sz="0" w:space="0" w:color="auto"/>
        <w:left w:val="none" w:sz="0" w:space="0" w:color="auto"/>
        <w:bottom w:val="none" w:sz="0" w:space="0" w:color="auto"/>
        <w:right w:val="none" w:sz="0" w:space="0" w:color="auto"/>
      </w:divBdr>
    </w:div>
    <w:div w:id="1713310810">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326204202">
          <w:marLeft w:val="0pt"/>
          <w:marRight w:val="0pt"/>
          <w:marTop w:val="0pt"/>
          <w:marBottom w:val="0pt"/>
          <w:divBdr>
            <w:top w:val="none" w:sz="0" w:space="0" w:color="auto"/>
            <w:left w:val="none" w:sz="0" w:space="0" w:color="auto"/>
            <w:bottom w:val="none" w:sz="0" w:space="0" w:color="auto"/>
            <w:right w:val="none" w:sz="0" w:space="0" w:color="auto"/>
          </w:divBdr>
          <w:divsChild>
            <w:div w:id="1003095382">
              <w:marLeft w:val="0pt"/>
              <w:marRight w:val="0pt"/>
              <w:marTop w:val="0pt"/>
              <w:marBottom w:val="0pt"/>
              <w:divBdr>
                <w:top w:val="none" w:sz="0" w:space="0" w:color="auto"/>
                <w:left w:val="none" w:sz="0" w:space="0" w:color="auto"/>
                <w:bottom w:val="none" w:sz="0" w:space="0" w:color="auto"/>
                <w:right w:val="none" w:sz="0" w:space="0" w:color="auto"/>
              </w:divBdr>
              <w:divsChild>
                <w:div w:id="1233156910">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 w:id="1776751010">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219048207">
          <w:marLeft w:val="0pt"/>
          <w:marRight w:val="0pt"/>
          <w:marTop w:val="0pt"/>
          <w:marBottom w:val="0pt"/>
          <w:divBdr>
            <w:top w:val="none" w:sz="0" w:space="0" w:color="auto"/>
            <w:left w:val="none" w:sz="0" w:space="0" w:color="auto"/>
            <w:bottom w:val="none" w:sz="0" w:space="0" w:color="auto"/>
            <w:right w:val="none" w:sz="0" w:space="0" w:color="auto"/>
          </w:divBdr>
        </w:div>
      </w:divsChild>
    </w:div>
    <w:div w:id="1777676945">
      <w:bodyDiv w:val="1"/>
      <w:marLeft w:val="0pt"/>
      <w:marRight w:val="0pt"/>
      <w:marTop w:val="0pt"/>
      <w:marBottom w:val="0pt"/>
      <w:divBdr>
        <w:top w:val="none" w:sz="0" w:space="0" w:color="auto"/>
        <w:left w:val="none" w:sz="0" w:space="0" w:color="auto"/>
        <w:bottom w:val="none" w:sz="0" w:space="0" w:color="auto"/>
        <w:right w:val="none" w:sz="0" w:space="0" w:color="auto"/>
      </w:divBdr>
    </w:div>
    <w:div w:id="1805193717">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54761441">
          <w:marLeft w:val="0pt"/>
          <w:marRight w:val="0pt"/>
          <w:marTop w:val="0pt"/>
          <w:marBottom w:val="0pt"/>
          <w:divBdr>
            <w:top w:val="none" w:sz="0" w:space="0" w:color="auto"/>
            <w:left w:val="none" w:sz="0" w:space="0" w:color="auto"/>
            <w:bottom w:val="none" w:sz="0" w:space="0" w:color="auto"/>
            <w:right w:val="none" w:sz="0" w:space="0" w:color="auto"/>
          </w:divBdr>
          <w:divsChild>
            <w:div w:id="800537744">
              <w:marLeft w:val="0pt"/>
              <w:marRight w:val="2.05pt"/>
              <w:marTop w:val="0pt"/>
              <w:marBottom w:val="0pt"/>
              <w:divBdr>
                <w:top w:val="none" w:sz="0" w:space="0" w:color="auto"/>
                <w:left w:val="none" w:sz="0" w:space="0" w:color="auto"/>
                <w:bottom w:val="none" w:sz="0" w:space="0" w:color="auto"/>
                <w:right w:val="none" w:sz="0" w:space="0" w:color="auto"/>
              </w:divBdr>
              <w:divsChild>
                <w:div w:id="1114591739">
                  <w:marLeft w:val="0pt"/>
                  <w:marRight w:val="0pt"/>
                  <w:marTop w:val="0pt"/>
                  <w:marBottom w:val="5.20pt"/>
                  <w:divBdr>
                    <w:top w:val="none" w:sz="0" w:space="0" w:color="auto"/>
                    <w:left w:val="none" w:sz="0" w:space="0" w:color="auto"/>
                    <w:bottom w:val="none" w:sz="0" w:space="0" w:color="auto"/>
                    <w:right w:val="none" w:sz="0" w:space="0" w:color="auto"/>
                  </w:divBdr>
                  <w:divsChild>
                    <w:div w:id="689454860">
                      <w:marLeft w:val="0pt"/>
                      <w:marRight w:val="0pt"/>
                      <w:marTop w:val="0pt"/>
                      <w:marBottom w:val="0pt"/>
                      <w:divBdr>
                        <w:top w:val="none" w:sz="0" w:space="0" w:color="auto"/>
                        <w:left w:val="none" w:sz="0" w:space="0" w:color="auto"/>
                        <w:bottom w:val="none" w:sz="0" w:space="0" w:color="auto"/>
                        <w:right w:val="none" w:sz="0" w:space="0" w:color="auto"/>
                      </w:divBdr>
                      <w:divsChild>
                        <w:div w:id="645819364">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712195177">
          <w:marLeft w:val="0pt"/>
          <w:marRight w:val="0pt"/>
          <w:marTop w:val="0pt"/>
          <w:marBottom w:val="0pt"/>
          <w:divBdr>
            <w:top w:val="none" w:sz="0" w:space="0" w:color="auto"/>
            <w:left w:val="none" w:sz="0" w:space="0" w:color="auto"/>
            <w:bottom w:val="none" w:sz="0" w:space="0" w:color="auto"/>
            <w:right w:val="none" w:sz="0" w:space="0" w:color="auto"/>
          </w:divBdr>
          <w:divsChild>
            <w:div w:id="1330792813">
              <w:marLeft w:val="0pt"/>
              <w:marRight w:val="2.05pt"/>
              <w:marTop w:val="0pt"/>
              <w:marBottom w:val="0pt"/>
              <w:divBdr>
                <w:top w:val="none" w:sz="0" w:space="0" w:color="auto"/>
                <w:left w:val="none" w:sz="0" w:space="0" w:color="auto"/>
                <w:bottom w:val="none" w:sz="0" w:space="0" w:color="auto"/>
                <w:right w:val="none" w:sz="0" w:space="0" w:color="auto"/>
              </w:divBdr>
              <w:divsChild>
                <w:div w:id="1752115525">
                  <w:marLeft w:val="0pt"/>
                  <w:marRight w:val="0pt"/>
                  <w:marTop w:val="0pt"/>
                  <w:marBottom w:val="5.20pt"/>
                  <w:divBdr>
                    <w:top w:val="none" w:sz="0" w:space="0" w:color="auto"/>
                    <w:left w:val="none" w:sz="0" w:space="0" w:color="auto"/>
                    <w:bottom w:val="none" w:sz="0" w:space="0" w:color="auto"/>
                    <w:right w:val="none" w:sz="0" w:space="0" w:color="auto"/>
                  </w:divBdr>
                  <w:divsChild>
                    <w:div w:id="462583292">
                      <w:marLeft w:val="0pt"/>
                      <w:marRight w:val="0pt"/>
                      <w:marTop w:val="0pt"/>
                      <w:marBottom w:val="0pt"/>
                      <w:divBdr>
                        <w:top w:val="none" w:sz="0" w:space="0" w:color="auto"/>
                        <w:left w:val="none" w:sz="0" w:space="0" w:color="auto"/>
                        <w:bottom w:val="none" w:sz="0" w:space="0" w:color="auto"/>
                        <w:right w:val="none" w:sz="0" w:space="0" w:color="auto"/>
                      </w:divBdr>
                      <w:divsChild>
                        <w:div w:id="323554115">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983609845">
      <w:bodyDiv w:val="1"/>
      <w:marLeft w:val="0pt"/>
      <w:marRight w:val="0pt"/>
      <w:marTop w:val="0pt"/>
      <w:marBottom w:val="0pt"/>
      <w:divBdr>
        <w:top w:val="none" w:sz="0" w:space="0" w:color="auto"/>
        <w:left w:val="none" w:sz="0" w:space="0" w:color="auto"/>
        <w:bottom w:val="none" w:sz="0" w:space="0" w:color="auto"/>
        <w:right w:val="none" w:sz="0" w:space="0" w:color="auto"/>
      </w:divBdr>
    </w:div>
    <w:div w:id="2008514414">
      <w:bodyDiv w:val="1"/>
      <w:marLeft w:val="0pt"/>
      <w:marRight w:val="0pt"/>
      <w:marTop w:val="0pt"/>
      <w:marBottom w:val="0pt"/>
      <w:divBdr>
        <w:top w:val="none" w:sz="0" w:space="0" w:color="auto"/>
        <w:left w:val="none" w:sz="0" w:space="0" w:color="auto"/>
        <w:bottom w:val="none" w:sz="0" w:space="0" w:color="auto"/>
        <w:right w:val="none" w:sz="0" w:space="0" w:color="auto"/>
      </w:divBdr>
    </w:div>
    <w:div w:id="2011520748">
      <w:bodyDiv w:val="1"/>
      <w:marLeft w:val="0pt"/>
      <w:marRight w:val="0pt"/>
      <w:marTop w:val="0pt"/>
      <w:marBottom w:val="0pt"/>
      <w:divBdr>
        <w:top w:val="none" w:sz="0" w:space="0" w:color="auto"/>
        <w:left w:val="none" w:sz="0" w:space="0" w:color="auto"/>
        <w:bottom w:val="none" w:sz="0" w:space="0" w:color="auto"/>
        <w:right w:val="none" w:sz="0" w:space="0" w:color="auto"/>
      </w:divBdr>
    </w:div>
    <w:div w:id="2060518818">
      <w:bodyDiv w:val="1"/>
      <w:marLeft w:val="0pt"/>
      <w:marRight w:val="0pt"/>
      <w:marTop w:val="0pt"/>
      <w:marBottom w:val="0pt"/>
      <w:divBdr>
        <w:top w:val="none" w:sz="0" w:space="0" w:color="auto"/>
        <w:left w:val="none" w:sz="0" w:space="0" w:color="auto"/>
        <w:bottom w:val="none" w:sz="0" w:space="0" w:color="auto"/>
        <w:right w:val="none" w:sz="0" w:space="0" w:color="auto"/>
      </w:divBdr>
    </w:div>
    <w:div w:id="2108962768">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477603823">
          <w:marLeft w:val="0pt"/>
          <w:marRight w:val="0pt"/>
          <w:marTop w:val="0pt"/>
          <w:marBottom w:val="0pt"/>
          <w:divBdr>
            <w:top w:val="none" w:sz="0" w:space="0" w:color="auto"/>
            <w:left w:val="none" w:sz="0" w:space="0" w:color="auto"/>
            <w:bottom w:val="none" w:sz="0" w:space="0" w:color="auto"/>
            <w:right w:val="none" w:sz="0" w:space="0" w:color="auto"/>
          </w:divBdr>
          <w:divsChild>
            <w:div w:id="1306276036">
              <w:marLeft w:val="0pt"/>
              <w:marRight w:val="2.05pt"/>
              <w:marTop w:val="0pt"/>
              <w:marBottom w:val="0pt"/>
              <w:divBdr>
                <w:top w:val="none" w:sz="0" w:space="0" w:color="auto"/>
                <w:left w:val="none" w:sz="0" w:space="0" w:color="auto"/>
                <w:bottom w:val="none" w:sz="0" w:space="0" w:color="auto"/>
                <w:right w:val="none" w:sz="0" w:space="0" w:color="auto"/>
              </w:divBdr>
              <w:divsChild>
                <w:div w:id="596257160">
                  <w:marLeft w:val="0pt"/>
                  <w:marRight w:val="0pt"/>
                  <w:marTop w:val="0pt"/>
                  <w:marBottom w:val="5.20pt"/>
                  <w:divBdr>
                    <w:top w:val="none" w:sz="0" w:space="0" w:color="auto"/>
                    <w:left w:val="none" w:sz="0" w:space="0" w:color="auto"/>
                    <w:bottom w:val="none" w:sz="0" w:space="0" w:color="auto"/>
                    <w:right w:val="none" w:sz="0" w:space="0" w:color="auto"/>
                  </w:divBdr>
                  <w:divsChild>
                    <w:div w:id="1806578055">
                      <w:marLeft w:val="0pt"/>
                      <w:marRight w:val="0pt"/>
                      <w:marTop w:val="0pt"/>
                      <w:marBottom w:val="0pt"/>
                      <w:divBdr>
                        <w:top w:val="none" w:sz="0" w:space="0" w:color="auto"/>
                        <w:left w:val="none" w:sz="0" w:space="0" w:color="auto"/>
                        <w:bottom w:val="none" w:sz="0" w:space="0" w:color="auto"/>
                        <w:right w:val="none" w:sz="0" w:space="0" w:color="auto"/>
                      </w:divBdr>
                      <w:divsChild>
                        <w:div w:id="1657562365">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041315538">
          <w:marLeft w:val="0pt"/>
          <w:marRight w:val="0pt"/>
          <w:marTop w:val="0pt"/>
          <w:marBottom w:val="0pt"/>
          <w:divBdr>
            <w:top w:val="none" w:sz="0" w:space="0" w:color="auto"/>
            <w:left w:val="none" w:sz="0" w:space="0" w:color="auto"/>
            <w:bottom w:val="none" w:sz="0" w:space="0" w:color="auto"/>
            <w:right w:val="none" w:sz="0" w:space="0" w:color="auto"/>
          </w:divBdr>
          <w:divsChild>
            <w:div w:id="1268733914">
              <w:marLeft w:val="0pt"/>
              <w:marRight w:val="3pt"/>
              <w:marTop w:val="0pt"/>
              <w:marBottom w:val="0pt"/>
              <w:divBdr>
                <w:top w:val="none" w:sz="0" w:space="0" w:color="auto"/>
                <w:left w:val="none" w:sz="0" w:space="0" w:color="auto"/>
                <w:bottom w:val="none" w:sz="0" w:space="0" w:color="auto"/>
                <w:right w:val="none" w:sz="0" w:space="0" w:color="auto"/>
              </w:divBdr>
              <w:divsChild>
                <w:div w:id="1570262480">
                  <w:marLeft w:val="0pt"/>
                  <w:marRight w:val="0pt"/>
                  <w:marTop w:val="0pt"/>
                  <w:marBottom w:val="7.50pt"/>
                  <w:divBdr>
                    <w:top w:val="none" w:sz="0" w:space="0" w:color="auto"/>
                    <w:left w:val="none" w:sz="0" w:space="0" w:color="auto"/>
                    <w:bottom w:val="none" w:sz="0" w:space="0" w:color="auto"/>
                    <w:right w:val="none" w:sz="0" w:space="0" w:color="auto"/>
                  </w:divBdr>
                  <w:divsChild>
                    <w:div w:id="1976598142">
                      <w:marLeft w:val="0pt"/>
                      <w:marRight w:val="0pt"/>
                      <w:marTop w:val="0pt"/>
                      <w:marBottom w:val="0pt"/>
                      <w:divBdr>
                        <w:top w:val="none" w:sz="0" w:space="0" w:color="auto"/>
                        <w:left w:val="none" w:sz="0" w:space="0" w:color="auto"/>
                        <w:bottom w:val="none" w:sz="0" w:space="0" w:color="auto"/>
                        <w:right w:val="none" w:sz="0" w:space="0" w:color="auto"/>
                      </w:divBdr>
                      <w:divsChild>
                        <w:div w:id="501629923">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purl.oclc.org/ooxml/officeDocument/relationships/webSettings" Target="webSettings.xml"/><Relationship Id="rId13" Type="http://purl.oclc.org/ooxml/officeDocument/relationships/theme" Target="theme/theme1.xml"/><Relationship Id="rId3" Type="http://purl.oclc.org/ooxml/officeDocument/relationships/customXml" Target="../customXml/item3.xml"/><Relationship Id="rId7" Type="http://purl.oclc.org/ooxml/officeDocument/relationships/settings" Target="settings.xml"/><Relationship Id="rId12" Type="http://purl.oclc.org/ooxml/officeDocument/relationships/fontTable" Target="fontTable.xml"/><Relationship Id="rId2" Type="http://purl.oclc.org/ooxml/officeDocument/relationships/customXml" Target="../customXml/item2.xml"/><Relationship Id="rId1" Type="http://purl.oclc.org/ooxml/officeDocument/relationships/customXml" Target="../customXml/item1.xml"/><Relationship Id="rId6" Type="http://purl.oclc.org/ooxml/officeDocument/relationships/styles" Target="styles.xml"/><Relationship Id="rId11" Type="http://purl.oclc.org/ooxml/officeDocument/relationships/header" Target="header1.xml"/><Relationship Id="rId24" Type="http://schemas.microsoft.com/office/2018/08/relationships/commentsExtensible" Target="commentsExtensible.xml"/><Relationship Id="rId5" Type="http://purl.oclc.org/ooxml/officeDocument/relationships/numbering" Target="numbering.xml"/><Relationship Id="rId23" Type="http://schemas.microsoft.com/office/2016/09/relationships/commentsIds" Target="commentsIds.xml"/><Relationship Id="rId10" Type="http://purl.oclc.org/ooxml/officeDocument/relationships/endnotes" Target="endnotes.xml"/><Relationship Id="rId4" Type="http://purl.oclc.org/ooxml/officeDocument/relationships/customXml" Target="../customXml/item4.xml"/><Relationship Id="rId9" Type="http://purl.oclc.org/ooxml/officeDocument/relationships/footnotes" Target="footnotes.xml"/></Relationships>
</file>

<file path=word/theme/theme1.xml><?xml version="1.0" encoding="utf-8"?>
<a:theme xmlns:a="http://purl.oclc.org/ooxml/drawingml/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
                <a:satMod val="105%"/>
                <a:tint val="67%"/>
              </a:schemeClr>
            </a:gs>
            <a:gs pos="50%">
              <a:schemeClr val="phClr">
                <a:lumMod val="105%"/>
                <a:satMod val="103%"/>
                <a:tint val="73%"/>
              </a:schemeClr>
            </a:gs>
            <a:gs pos="100%">
              <a:schemeClr val="phClr">
                <a:lumMod val="105%"/>
                <a:satMod val="109%"/>
                <a:tint val="81%"/>
              </a:schemeClr>
            </a:gs>
          </a:gsLst>
          <a:lin ang="5400000" scaled="0"/>
        </a:gradFill>
        <a:gradFill rotWithShape="1">
          <a:gsLst>
            <a:gs pos="0%">
              <a:schemeClr val="phClr">
                <a:satMod val="103%"/>
                <a:lumMod val="102%"/>
                <a:tint val="94%"/>
              </a:schemeClr>
            </a:gs>
            <a:gs pos="50%">
              <a:schemeClr val="phClr">
                <a:satMod val="110%"/>
                <a:lumMod val="100%"/>
                <a:shade val="100%"/>
              </a:schemeClr>
            </a:gs>
            <a:gs pos="100%">
              <a:schemeClr val="phClr">
                <a:lumMod val="99%"/>
                <a:satMod val="120%"/>
                <a:shade val="78%"/>
              </a:schemeClr>
            </a:gs>
          </a:gsLst>
          <a:lin ang="5400000" scaled="0"/>
        </a:gradFill>
      </a:fillStyleLst>
      <a:lnStyleLst>
        <a:ln w="6350" cap="flat" cmpd="sng" algn="ctr">
          <a:solidFill>
            <a:schemeClr val="phClr"/>
          </a:solidFill>
          <a:prstDash val="solid"/>
          <a:miter lim="800%"/>
        </a:ln>
        <a:ln w="12700" cap="flat" cmpd="sng" algn="ctr">
          <a:solidFill>
            <a:schemeClr val="phClr"/>
          </a:solidFill>
          <a:prstDash val="solid"/>
          <a:miter lim="800%"/>
        </a:ln>
        <a:ln w="19050" cap="flat" cmpd="sng" algn="ctr">
          <a:solidFill>
            <a:schemeClr val="phClr"/>
          </a:solidFill>
          <a:prstDash val="solid"/>
          <a:miter lim="800%"/>
        </a:ln>
      </a:lnStyleLst>
      <a:effectStyleLst>
        <a:effectStyle>
          <a:effectLst/>
        </a:effectStyle>
        <a:effectStyle>
          <a:effectLst/>
        </a:effectStyle>
        <a:effectStyle>
          <a:effectLst>
            <a:outerShdw blurRad="57150" dist="19050" dir="5400000" algn="ctr" rotWithShape="0">
              <a:srgbClr val="000000">
                <a:alpha val="63%"/>
              </a:srgbClr>
            </a:outerShdw>
          </a:effectLst>
        </a:effectStyle>
      </a:effectStyleLst>
      <a:bgFillStyleLst>
        <a:solidFill>
          <a:schemeClr val="phClr"/>
        </a:solidFill>
        <a:solidFill>
          <a:schemeClr val="phClr">
            <a:tint val="95%"/>
            <a:satMod val="170%"/>
          </a:schemeClr>
        </a:solidFill>
        <a:gradFill rotWithShape="1">
          <a:gsLst>
            <a:gs pos="0%">
              <a:schemeClr val="phClr">
                <a:tint val="93%"/>
                <a:satMod val="150%"/>
                <a:shade val="98%"/>
                <a:lumMod val="102%"/>
              </a:schemeClr>
            </a:gs>
            <a:gs pos="50%">
              <a:schemeClr val="phClr">
                <a:tint val="98%"/>
                <a:satMod val="130%"/>
                <a:shade val="90%"/>
                <a:lumMod val="103%"/>
              </a:schemeClr>
            </a:gs>
            <a:gs pos="100%">
              <a:schemeClr val="phClr">
                <a:shade val="63%"/>
                <a:satMod val="12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purl.oclc.org/ooxml/officeDocument/relationships/customXmlProps" Target="itemProps1.xml"/></Relationships>
</file>

<file path=customXml/_rels/item2.xml.rels><?xml version="1.0" encoding="UTF-8" standalone="yes"?>
<Relationships xmlns="http://schemas.openxmlformats.org/package/2006/relationships"><Relationship Id="rId1" Type="http://purl.oclc.org/ooxml/officeDocument/relationships/customXmlProps" Target="itemProps2.xml"/></Relationships>
</file>

<file path=customXml/_rels/item3.xml.rels><?xml version="1.0" encoding="UTF-8" standalone="yes"?>
<Relationships xmlns="http://schemas.openxmlformats.org/package/2006/relationships"><Relationship Id="rId1" Type="http://purl.oclc.org/ooxml/officeDocument/relationships/customXmlProps" Target="itemProps3.xml"/></Relationships>
</file>

<file path=customXml/_rels/item4.xml.rels><?xml version="1.0" encoding="UTF-8" standalone="yes"?>
<Relationships xmlns="http://schemas.openxmlformats.org/package/2006/relationships"><Relationship Id="rId1" Type="http://purl.oclc.org/ooxml/officeDocument/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purl.oclc.org/ooxml/officeDocument/customXml" ds:itemID="{FBCD97E8-5D03-4518-884A-0E2A74871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purl.oclc.org/ooxml/officeDocument/customXml" ds:itemID="{99C4C69D-58BE-4F26-AE43-2FBB73AE045E}">
  <ds:schemaRefs>
    <ds:schemaRef ds:uri="http://schemas.microsoft.com/sharepoint/v3/contenttype/forms"/>
  </ds:schemaRefs>
</ds:datastoreItem>
</file>

<file path=customXml/itemProps3.xml><?xml version="1.0" encoding="utf-8"?>
<ds:datastoreItem xmlns:ds="http://purl.oclc.org/ooxml/officeDocument/customXml" ds:itemID="{1B6AE6A8-E413-4CCC-B9D8-E2540AC9D602}">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4.xml><?xml version="1.0" encoding="utf-8"?>
<ds:datastoreItem xmlns:ds="http://purl.oclc.org/ooxml/officeDocument/customXml" ds:itemID="{93E56D88-B4DB-4E6E-8078-032D504F5F56}">
  <ds:schemaRefs>
    <ds:schemaRef ds:uri="http://schemas.openxmlformats.org/officeDocument/2006/bibliography"/>
  </ds:schemaRefs>
</ds:datastoreItem>
</file>

<file path=docProps/app.xml><?xml version="1.0" encoding="utf-8"?>
<Properties xmlns="http://purl.oclc.org/ooxml/officeDocument/extendedProperties" xmlns:vt="http://purl.oclc.org/ooxml/officeDocument/docPropsVTypes">
  <Template>Normal.dotm</Template>
  <TotalTime>2</TotalTime>
  <Pages>7</Pages>
  <Words>3050</Words>
  <Characters>17387</Characters>
  <Application>Microsoft Office Word</Application>
  <DocSecurity>0</DocSecurity>
  <Lines>144</Lines>
  <Paragraphs>40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20397</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MKGP</cp:lastModifiedBy>
  <cp:revision>3</cp:revision>
  <cp:lastPrinted>2023-08-08T09:39:00Z</cp:lastPrinted>
  <dcterms:created xsi:type="dcterms:W3CDTF">2023-10-23T11:23:00Z</dcterms:created>
  <dcterms:modified xsi:type="dcterms:W3CDTF">2023-10-23T11:24:00Z</dcterms:modified>
</cp:coreProperties>
</file>