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EB796A" w14:textId="77777777" w:rsidR="00A046B4" w:rsidRPr="00A046B4" w:rsidRDefault="00A046B4" w:rsidP="00A046B4">
      <w:pPr>
        <w:suppressAutoHyphens/>
        <w:overflowPunct w:val="0"/>
        <w:autoSpaceDE w:val="0"/>
        <w:autoSpaceDN w:val="0"/>
        <w:adjustRightInd w:val="0"/>
        <w:spacing w:after="0" w:line="240" w:lineRule="atLeast"/>
        <w:jc w:val="right"/>
        <w:textAlignment w:val="baseline"/>
        <w:rPr>
          <w:rFonts w:ascii="Arial" w:eastAsia="Times New Roman" w:hAnsi="Arial" w:cs="Arial"/>
          <w:b/>
          <w:sz w:val="20"/>
          <w:szCs w:val="20"/>
          <w:lang w:val="it-IT" w:eastAsia="sl-SI"/>
        </w:rPr>
      </w:pPr>
      <w:r w:rsidRPr="00A046B4">
        <w:rPr>
          <w:rFonts w:ascii="Arial" w:eastAsia="Times New Roman" w:hAnsi="Arial" w:cs="Arial"/>
          <w:b/>
          <w:sz w:val="20"/>
          <w:szCs w:val="20"/>
          <w:lang w:val="it-IT" w:eastAsia="sl-SI"/>
        </w:rPr>
        <w:t xml:space="preserve">PREDLOG </w:t>
      </w:r>
    </w:p>
    <w:p w14:paraId="639D86C9" w14:textId="77777777" w:rsidR="00A046B4" w:rsidRPr="00A046B4" w:rsidRDefault="00A046B4" w:rsidP="00A046B4">
      <w:pPr>
        <w:suppressAutoHyphens/>
        <w:overflowPunct w:val="0"/>
        <w:autoSpaceDE w:val="0"/>
        <w:autoSpaceDN w:val="0"/>
        <w:adjustRightInd w:val="0"/>
        <w:spacing w:after="0" w:line="240" w:lineRule="atLeast"/>
        <w:jc w:val="right"/>
        <w:textAlignment w:val="baseline"/>
        <w:rPr>
          <w:rFonts w:ascii="Arial" w:eastAsia="Times New Roman" w:hAnsi="Arial" w:cs="Arial"/>
          <w:b/>
          <w:sz w:val="20"/>
          <w:szCs w:val="20"/>
          <w:lang w:eastAsia="sl-SI"/>
        </w:rPr>
      </w:pPr>
      <w:r w:rsidRPr="00A046B4">
        <w:rPr>
          <w:rFonts w:ascii="Arial" w:eastAsia="Times New Roman" w:hAnsi="Arial" w:cs="Arial"/>
          <w:b/>
          <w:sz w:val="20"/>
          <w:szCs w:val="20"/>
          <w:lang w:val="it-IT" w:eastAsia="sl-SI"/>
        </w:rPr>
        <w:t xml:space="preserve">EVA </w:t>
      </w:r>
      <w:r w:rsidRPr="00A046B4">
        <w:rPr>
          <w:rFonts w:ascii="Arial" w:hAnsi="Arial" w:cs="Arial"/>
          <w:b/>
          <w:color w:val="000000" w:themeColor="text1"/>
          <w:sz w:val="20"/>
          <w:szCs w:val="20"/>
        </w:rPr>
        <w:t>2023-2180-0043</w:t>
      </w:r>
    </w:p>
    <w:p w14:paraId="2D48BE76" w14:textId="77777777" w:rsidR="00A046B4" w:rsidRPr="00A046B4" w:rsidRDefault="00A046B4" w:rsidP="00A046B4">
      <w:pPr>
        <w:widowControl w:val="0"/>
        <w:spacing w:after="0" w:line="240" w:lineRule="auto"/>
        <w:jc w:val="center"/>
        <w:rPr>
          <w:rFonts w:ascii="Arial" w:eastAsia="Times New Roman" w:hAnsi="Arial" w:cs="Arial"/>
          <w:b/>
          <w:sz w:val="20"/>
          <w:szCs w:val="20"/>
          <w:lang w:val="it-IT" w:eastAsia="sl-SI"/>
        </w:rPr>
      </w:pPr>
    </w:p>
    <w:p w14:paraId="5ABF8EDB" w14:textId="77777777" w:rsidR="00A046B4" w:rsidRPr="00A046B4" w:rsidRDefault="00A046B4" w:rsidP="00A046B4">
      <w:pPr>
        <w:widowControl w:val="0"/>
        <w:spacing w:after="0" w:line="240" w:lineRule="auto"/>
        <w:jc w:val="center"/>
        <w:rPr>
          <w:rFonts w:ascii="Arial" w:eastAsia="Times New Roman" w:hAnsi="Arial" w:cs="Arial"/>
          <w:b/>
          <w:sz w:val="20"/>
          <w:szCs w:val="20"/>
          <w:lang w:eastAsia="sl-SI"/>
        </w:rPr>
      </w:pPr>
      <w:r w:rsidRPr="00A046B4">
        <w:rPr>
          <w:rFonts w:ascii="Arial" w:eastAsia="Times New Roman" w:hAnsi="Arial" w:cs="Arial"/>
          <w:b/>
          <w:sz w:val="20"/>
          <w:szCs w:val="20"/>
          <w:lang w:val="it-IT" w:eastAsia="sl-SI"/>
        </w:rPr>
        <w:t>ZAKON</w:t>
      </w:r>
      <w:r w:rsidRPr="00A046B4">
        <w:rPr>
          <w:rFonts w:ascii="Arial" w:eastAsia="Times New Roman" w:hAnsi="Arial" w:cs="Arial"/>
          <w:b/>
          <w:caps/>
          <w:sz w:val="20"/>
          <w:szCs w:val="20"/>
          <w:lang w:eastAsia="sl-SI"/>
        </w:rPr>
        <w:t xml:space="preserve"> o spremembah Zakona o zagotavljanju finančnih sredstev za investicije v športno infrastrukturo v Republiki Sloveniji v letih </w:t>
      </w:r>
      <w:proofErr w:type="gramStart"/>
      <w:r w:rsidRPr="00A046B4">
        <w:rPr>
          <w:rFonts w:ascii="Arial" w:eastAsia="Times New Roman" w:hAnsi="Arial" w:cs="Arial"/>
          <w:b/>
          <w:caps/>
          <w:sz w:val="20"/>
          <w:szCs w:val="20"/>
          <w:lang w:eastAsia="sl-SI"/>
        </w:rPr>
        <w:t>od</w:t>
      </w:r>
      <w:proofErr w:type="gramEnd"/>
      <w:r w:rsidRPr="00A046B4">
        <w:rPr>
          <w:rFonts w:ascii="Arial" w:eastAsia="Times New Roman" w:hAnsi="Arial" w:cs="Arial"/>
          <w:b/>
          <w:caps/>
          <w:sz w:val="20"/>
          <w:szCs w:val="20"/>
          <w:lang w:eastAsia="sl-SI"/>
        </w:rPr>
        <w:t xml:space="preserve"> 2023 do 2027</w:t>
      </w:r>
    </w:p>
    <w:p w14:paraId="01D8472C" w14:textId="77777777" w:rsidR="00A046B4" w:rsidRPr="00A046B4" w:rsidRDefault="00A046B4" w:rsidP="00A046B4">
      <w:pPr>
        <w:widowControl w:val="0"/>
        <w:spacing w:after="0" w:line="240" w:lineRule="auto"/>
        <w:jc w:val="both"/>
        <w:rPr>
          <w:rFonts w:ascii="Arial" w:eastAsia="Times New Roman" w:hAnsi="Arial" w:cs="Arial"/>
          <w:sz w:val="20"/>
          <w:szCs w:val="20"/>
          <w:lang w:eastAsia="sl-SI"/>
        </w:rPr>
      </w:pPr>
    </w:p>
    <w:p w14:paraId="612F0DC4" w14:textId="77777777" w:rsidR="00A046B4" w:rsidRPr="00A046B4" w:rsidRDefault="00A046B4" w:rsidP="00A046B4">
      <w:pPr>
        <w:widowControl w:val="0"/>
        <w:spacing w:after="0" w:line="240" w:lineRule="auto"/>
        <w:jc w:val="both"/>
        <w:rPr>
          <w:rFonts w:ascii="Arial" w:eastAsia="Times New Roman" w:hAnsi="Arial" w:cs="Arial"/>
          <w:sz w:val="20"/>
          <w:szCs w:val="20"/>
          <w:lang w:eastAsia="sl-SI"/>
        </w:rPr>
      </w:pPr>
    </w:p>
    <w:p w14:paraId="65300D8B" w14:textId="77777777" w:rsidR="00A046B4" w:rsidRPr="00A046B4" w:rsidRDefault="00A046B4" w:rsidP="00A046B4">
      <w:pPr>
        <w:widowControl w:val="0"/>
        <w:spacing w:after="0" w:line="240" w:lineRule="auto"/>
        <w:jc w:val="both"/>
        <w:rPr>
          <w:rFonts w:ascii="Arial" w:eastAsia="Times New Roman" w:hAnsi="Arial" w:cs="Arial"/>
          <w:b/>
          <w:sz w:val="20"/>
          <w:szCs w:val="20"/>
          <w:lang w:eastAsia="sl-SI"/>
        </w:rPr>
      </w:pPr>
      <w:r w:rsidRPr="00A046B4">
        <w:rPr>
          <w:rFonts w:ascii="Arial" w:eastAsia="Times New Roman" w:hAnsi="Arial" w:cs="Arial"/>
          <w:b/>
          <w:sz w:val="20"/>
          <w:szCs w:val="20"/>
          <w:lang w:eastAsia="sl-SI"/>
        </w:rPr>
        <w:t>I. UVOD</w:t>
      </w:r>
    </w:p>
    <w:p w14:paraId="7F846934" w14:textId="77777777" w:rsidR="00A046B4" w:rsidRPr="00A046B4" w:rsidRDefault="00A046B4" w:rsidP="00A046B4">
      <w:pPr>
        <w:widowControl w:val="0"/>
        <w:spacing w:after="0" w:line="240" w:lineRule="auto"/>
        <w:jc w:val="both"/>
        <w:rPr>
          <w:rFonts w:ascii="Arial" w:eastAsia="Times New Roman" w:hAnsi="Arial" w:cs="Arial"/>
          <w:sz w:val="20"/>
          <w:szCs w:val="20"/>
          <w:lang w:eastAsia="sl-SI"/>
        </w:rPr>
      </w:pPr>
    </w:p>
    <w:p w14:paraId="15C4FCAF" w14:textId="77777777" w:rsidR="00A046B4" w:rsidRPr="00A046B4" w:rsidRDefault="00A046B4" w:rsidP="00A046B4">
      <w:pPr>
        <w:widowControl w:val="0"/>
        <w:spacing w:after="0" w:line="240" w:lineRule="auto"/>
        <w:jc w:val="both"/>
        <w:rPr>
          <w:rFonts w:ascii="Arial" w:eastAsia="Times New Roman" w:hAnsi="Arial" w:cs="Arial"/>
          <w:b/>
          <w:sz w:val="20"/>
          <w:szCs w:val="20"/>
          <w:lang w:val="it-IT" w:eastAsia="sl-SI"/>
        </w:rPr>
      </w:pPr>
      <w:r w:rsidRPr="00A046B4">
        <w:rPr>
          <w:rFonts w:ascii="Arial" w:eastAsia="Times New Roman" w:hAnsi="Arial" w:cs="Arial"/>
          <w:b/>
          <w:sz w:val="20"/>
          <w:szCs w:val="20"/>
          <w:lang w:val="it-IT" w:eastAsia="sl-SI"/>
        </w:rPr>
        <w:t>1. OCENA STANJA IN RAZLOGI ZA SPREJEM PREDLOGA ZAKONA</w:t>
      </w:r>
    </w:p>
    <w:p w14:paraId="411E84BD" w14:textId="77777777" w:rsidR="00A046B4" w:rsidRPr="00A046B4" w:rsidRDefault="00A046B4" w:rsidP="00A046B4">
      <w:pPr>
        <w:widowControl w:val="0"/>
        <w:spacing w:after="0" w:line="240" w:lineRule="auto"/>
        <w:jc w:val="both"/>
        <w:rPr>
          <w:rFonts w:ascii="Arial" w:eastAsia="Times New Roman" w:hAnsi="Arial" w:cs="Arial"/>
          <w:sz w:val="20"/>
          <w:szCs w:val="20"/>
          <w:lang w:eastAsia="sl-SI"/>
        </w:rPr>
      </w:pPr>
    </w:p>
    <w:p w14:paraId="4AD72538" w14:textId="77777777" w:rsidR="00A046B4" w:rsidRPr="00A046B4" w:rsidRDefault="00A046B4" w:rsidP="00A046B4">
      <w:pPr>
        <w:widowControl w:val="0"/>
        <w:spacing w:after="0" w:line="276" w:lineRule="auto"/>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V letu 2023 (prvem letu ukrepa) je bilo za investicije v športno infrastrukturo namenjenih 10.864.414 EUR. Za namene investicij v javne športne objekte je bilo odobreno sofinanciranje v skupni višini 7.357.634,70 EUR.</w:t>
      </w:r>
    </w:p>
    <w:p w14:paraId="3ABBB806" w14:textId="77777777" w:rsidR="00A046B4" w:rsidRPr="00A046B4" w:rsidRDefault="00A046B4" w:rsidP="00A046B4">
      <w:pPr>
        <w:widowControl w:val="0"/>
        <w:spacing w:after="0" w:line="276" w:lineRule="auto"/>
        <w:jc w:val="both"/>
        <w:rPr>
          <w:rFonts w:ascii="Arial" w:eastAsia="Times New Roman" w:hAnsi="Arial" w:cs="Arial"/>
          <w:sz w:val="20"/>
          <w:szCs w:val="20"/>
          <w:lang w:eastAsia="sl-SI"/>
        </w:rPr>
      </w:pPr>
    </w:p>
    <w:p w14:paraId="4E8FA07C" w14:textId="77777777" w:rsidR="00A046B4" w:rsidRPr="00A046B4" w:rsidRDefault="00A046B4" w:rsidP="00A046B4">
      <w:pPr>
        <w:widowControl w:val="0"/>
        <w:spacing w:after="0" w:line="276" w:lineRule="auto"/>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 xml:space="preserve">Ob upoštevanju povečanja javnofinančnih odhodkov zaradi povečanja porabe v okviru odprave posledic poplav v avgustu leta 2023, javnofinančnih predpisov ter fiskalnega pravila, določenega v 148. členu Ustave Republike Slovenije, je potrebno omejiti vpliv zakona na načrtovano porabo na letni ravni.  </w:t>
      </w:r>
    </w:p>
    <w:p w14:paraId="770C9ADF" w14:textId="77777777" w:rsidR="00A046B4" w:rsidRPr="00A046B4" w:rsidRDefault="00A046B4" w:rsidP="00A046B4">
      <w:pPr>
        <w:widowControl w:val="0"/>
        <w:spacing w:after="0" w:line="276" w:lineRule="auto"/>
        <w:jc w:val="both"/>
        <w:rPr>
          <w:rFonts w:ascii="Arial" w:eastAsia="Times New Roman" w:hAnsi="Arial" w:cs="Arial"/>
          <w:sz w:val="20"/>
          <w:szCs w:val="20"/>
          <w:lang w:eastAsia="sl-SI"/>
        </w:rPr>
      </w:pPr>
    </w:p>
    <w:p w14:paraId="399E5772" w14:textId="77777777" w:rsidR="00A046B4" w:rsidRPr="00A046B4" w:rsidRDefault="00A046B4" w:rsidP="00A046B4">
      <w:pPr>
        <w:widowControl w:val="0"/>
        <w:spacing w:after="0" w:line="276" w:lineRule="auto"/>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Zaradi izkazanih potreb po vlaganju v športno infrastrukturo, ki so botrovale sprejemu ZFSŠI27, je potrebna ohranitev načrtovanega skupnega obsega sredstev, namenjenih investicijam v športno infrastrukturo, vendar jo je nujno razporediti na daljše časovno obdobje, tudi zaradi narave izvedbe namena zakona, saj ministrstvo ni investitor temveč le sofinancira investicijske projekte drugih investitorjev, predvsem občin.</w:t>
      </w:r>
    </w:p>
    <w:p w14:paraId="0A8D82C4" w14:textId="77777777" w:rsidR="00A046B4" w:rsidRPr="00A046B4" w:rsidRDefault="00A046B4" w:rsidP="00A046B4">
      <w:pPr>
        <w:widowControl w:val="0"/>
        <w:spacing w:after="0" w:line="276" w:lineRule="auto"/>
        <w:jc w:val="both"/>
        <w:rPr>
          <w:rFonts w:ascii="Arial" w:eastAsia="Times New Roman" w:hAnsi="Arial" w:cs="Arial"/>
          <w:sz w:val="20"/>
          <w:szCs w:val="20"/>
          <w:lang w:eastAsia="sl-SI"/>
        </w:rPr>
      </w:pPr>
    </w:p>
    <w:p w14:paraId="71DE3E37" w14:textId="77777777" w:rsidR="00A046B4" w:rsidRPr="00A046B4" w:rsidRDefault="00A046B4" w:rsidP="00A046B4">
      <w:pPr>
        <w:widowControl w:val="0"/>
        <w:spacing w:after="0" w:line="240" w:lineRule="auto"/>
        <w:jc w:val="both"/>
        <w:rPr>
          <w:rFonts w:ascii="Arial" w:eastAsia="Times New Roman" w:hAnsi="Arial" w:cs="Arial"/>
          <w:sz w:val="20"/>
          <w:szCs w:val="20"/>
          <w:lang w:eastAsia="sl-SI"/>
        </w:rPr>
      </w:pPr>
    </w:p>
    <w:p w14:paraId="7605B9D7" w14:textId="77777777" w:rsidR="00A046B4" w:rsidRPr="00A046B4" w:rsidRDefault="00A046B4" w:rsidP="00A046B4">
      <w:pPr>
        <w:spacing w:after="0" w:line="288" w:lineRule="auto"/>
        <w:ind w:left="426" w:right="5" w:hanging="426"/>
        <w:jc w:val="both"/>
        <w:rPr>
          <w:rFonts w:ascii="Arial" w:eastAsia="Times New Roman" w:hAnsi="Arial" w:cs="Arial"/>
          <w:b/>
          <w:sz w:val="20"/>
          <w:szCs w:val="20"/>
        </w:rPr>
      </w:pPr>
      <w:r w:rsidRPr="00A046B4">
        <w:rPr>
          <w:rFonts w:ascii="Arial" w:eastAsia="Times New Roman" w:hAnsi="Arial" w:cs="Arial"/>
          <w:b/>
          <w:sz w:val="20"/>
          <w:szCs w:val="20"/>
        </w:rPr>
        <w:t>2.</w:t>
      </w:r>
      <w:r w:rsidRPr="00A046B4">
        <w:rPr>
          <w:rFonts w:ascii="Arial" w:eastAsia="Times New Roman" w:hAnsi="Arial" w:cs="Arial"/>
          <w:b/>
          <w:sz w:val="20"/>
          <w:szCs w:val="20"/>
        </w:rPr>
        <w:tab/>
        <w:t xml:space="preserve">CILJI, NAČELA IN POGLAVITNE REŠITVE </w:t>
      </w:r>
    </w:p>
    <w:p w14:paraId="54B762AB" w14:textId="77777777" w:rsidR="00A046B4" w:rsidRPr="00A046B4" w:rsidRDefault="00A046B4" w:rsidP="00A046B4">
      <w:pPr>
        <w:widowControl w:val="0"/>
        <w:spacing w:after="0" w:line="240" w:lineRule="auto"/>
        <w:jc w:val="both"/>
        <w:rPr>
          <w:rFonts w:ascii="Arial" w:eastAsia="Times New Roman" w:hAnsi="Arial" w:cs="Arial"/>
          <w:b/>
          <w:sz w:val="20"/>
          <w:szCs w:val="20"/>
        </w:rPr>
      </w:pPr>
    </w:p>
    <w:p w14:paraId="1A5113D0" w14:textId="77777777" w:rsidR="00A046B4" w:rsidRPr="00A046B4" w:rsidRDefault="00A046B4" w:rsidP="00A046B4">
      <w:pPr>
        <w:keepNext/>
        <w:spacing w:after="0" w:line="288" w:lineRule="auto"/>
        <w:ind w:left="5"/>
        <w:jc w:val="both"/>
        <w:outlineLvl w:val="1"/>
        <w:rPr>
          <w:rFonts w:ascii="Arial" w:eastAsia="Times New Roman" w:hAnsi="Arial" w:cs="Arial"/>
          <w:b/>
          <w:sz w:val="20"/>
          <w:szCs w:val="20"/>
          <w:lang w:val="x-none" w:eastAsia="x-none"/>
        </w:rPr>
      </w:pPr>
      <w:r w:rsidRPr="00A046B4">
        <w:rPr>
          <w:rFonts w:ascii="Arial" w:eastAsia="Times New Roman" w:hAnsi="Arial" w:cs="Arial"/>
          <w:b/>
          <w:sz w:val="20"/>
          <w:szCs w:val="20"/>
          <w:lang w:val="x-none" w:eastAsia="x-none"/>
        </w:rPr>
        <w:t xml:space="preserve">2.1. Cilji </w:t>
      </w:r>
    </w:p>
    <w:p w14:paraId="3371D64C" w14:textId="77777777" w:rsidR="00A046B4" w:rsidRPr="00A046B4" w:rsidRDefault="00A046B4" w:rsidP="00A046B4">
      <w:pPr>
        <w:widowControl w:val="0"/>
        <w:spacing w:after="0" w:line="240" w:lineRule="auto"/>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Cilj predloga zakona je podaljšanje ukrepa zagotavljanja finančnih sredstev za investicije v športno infrastrukturo ter znižanje obsega sredstev, ki se za ta namen zagotovijo na letni ravni. Razlogi, ki so narekovali sprejem ZFSŠI27, so še vedno podani, vendar je ob upoštevanju stanja javnih financ (tudi zaradi posledic poplav v mesecu avgustu 2023) potrebno ukrep spremeniti in zmanjšati letni učinek ukrepa na javnofinančne odhodke.</w:t>
      </w:r>
    </w:p>
    <w:p w14:paraId="3137033E" w14:textId="77777777" w:rsidR="00A046B4" w:rsidRPr="00A046B4" w:rsidRDefault="00A046B4" w:rsidP="00A046B4">
      <w:pPr>
        <w:widowControl w:val="0"/>
        <w:spacing w:after="0" w:line="240" w:lineRule="auto"/>
        <w:jc w:val="both"/>
        <w:rPr>
          <w:rFonts w:ascii="Arial" w:eastAsia="Times New Roman" w:hAnsi="Arial" w:cs="Arial"/>
          <w:sz w:val="20"/>
          <w:szCs w:val="20"/>
          <w:lang w:eastAsia="sl-SI"/>
        </w:rPr>
      </w:pPr>
    </w:p>
    <w:p w14:paraId="26842F00" w14:textId="77777777" w:rsidR="00A046B4" w:rsidRPr="00A046B4" w:rsidRDefault="00A046B4" w:rsidP="00A046B4">
      <w:pPr>
        <w:keepNext/>
        <w:numPr>
          <w:ilvl w:val="1"/>
          <w:numId w:val="1"/>
        </w:numPr>
        <w:spacing w:after="0" w:line="288" w:lineRule="auto"/>
        <w:ind w:left="426" w:hanging="426"/>
        <w:jc w:val="both"/>
        <w:outlineLvl w:val="1"/>
        <w:rPr>
          <w:rFonts w:ascii="Arial" w:eastAsia="Times New Roman" w:hAnsi="Arial" w:cs="Arial"/>
          <w:b/>
          <w:sz w:val="20"/>
          <w:szCs w:val="20"/>
          <w:lang w:val="x-none" w:eastAsia="x-none"/>
        </w:rPr>
      </w:pPr>
      <w:r w:rsidRPr="00A046B4">
        <w:rPr>
          <w:rFonts w:ascii="Arial" w:eastAsia="Times New Roman" w:hAnsi="Arial" w:cs="Arial"/>
          <w:b/>
          <w:sz w:val="20"/>
          <w:szCs w:val="20"/>
          <w:lang w:val="x-none" w:eastAsia="x-none"/>
        </w:rPr>
        <w:t xml:space="preserve">Načela </w:t>
      </w:r>
    </w:p>
    <w:p w14:paraId="380BE5CC" w14:textId="77777777" w:rsidR="00A046B4" w:rsidRPr="00A046B4" w:rsidRDefault="00A046B4" w:rsidP="00A046B4">
      <w:pPr>
        <w:spacing w:after="0" w:line="260" w:lineRule="atLeast"/>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Zakon predvsem sledi načelom javnofinančne vzdržnosti in uravnoteženosti prihodkov in izdatkov proračunov države, kot med drugim izhajajo iz fiskalnega pravila, zapisanega v 148. členu ustave.</w:t>
      </w:r>
    </w:p>
    <w:p w14:paraId="3B7B91EF" w14:textId="77777777" w:rsidR="00A046B4" w:rsidRPr="00A046B4" w:rsidRDefault="00A046B4" w:rsidP="00A046B4">
      <w:pPr>
        <w:spacing w:after="0" w:line="260" w:lineRule="atLeast"/>
        <w:jc w:val="both"/>
        <w:rPr>
          <w:rFonts w:ascii="Arial" w:eastAsia="Times New Roman" w:hAnsi="Arial" w:cs="Arial"/>
          <w:sz w:val="20"/>
          <w:szCs w:val="20"/>
          <w:lang w:eastAsia="sl-SI"/>
        </w:rPr>
      </w:pPr>
    </w:p>
    <w:p w14:paraId="0E9A5AF7" w14:textId="77777777" w:rsidR="00A046B4" w:rsidRPr="00A046B4" w:rsidRDefault="00A046B4" w:rsidP="00A046B4">
      <w:pPr>
        <w:keepNext/>
        <w:spacing w:after="0" w:line="288" w:lineRule="auto"/>
        <w:ind w:left="5"/>
        <w:jc w:val="both"/>
        <w:outlineLvl w:val="1"/>
        <w:rPr>
          <w:rFonts w:ascii="Arial" w:eastAsia="Times New Roman" w:hAnsi="Arial" w:cs="Arial"/>
          <w:b/>
          <w:sz w:val="20"/>
          <w:szCs w:val="20"/>
          <w:lang w:val="x-none" w:eastAsia="x-none"/>
        </w:rPr>
      </w:pPr>
      <w:r w:rsidRPr="00A046B4">
        <w:rPr>
          <w:rFonts w:ascii="Arial" w:eastAsia="Times New Roman" w:hAnsi="Arial" w:cs="Arial"/>
          <w:b/>
          <w:sz w:val="20"/>
          <w:szCs w:val="20"/>
          <w:lang w:val="x-none" w:eastAsia="x-none"/>
        </w:rPr>
        <w:t xml:space="preserve">2.3. Poglavitne rešitve </w:t>
      </w:r>
    </w:p>
    <w:p w14:paraId="52A060BD" w14:textId="77777777" w:rsidR="00A046B4" w:rsidRPr="00A046B4" w:rsidRDefault="00A046B4" w:rsidP="00A046B4">
      <w:pPr>
        <w:spacing w:after="0" w:line="260" w:lineRule="atLeast"/>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 xml:space="preserve">Podaljšuje se ukrep zagotavljanja finančnih sredstev za tri leta (do leta 2030), istočasno pa se znižuje letni obseg sredstev, namenjenih za ukrep (s 30 na 10 milijonov eurov v letu 2023 ter s 30 na 20 milijonov eurov v letih 2024–2030). Skupen obseg sredstev, zagotovljenih za investicije v športno infrastrukturo, ostaja nespremenjen, in sicer 150 milijonov eurov. </w:t>
      </w:r>
    </w:p>
    <w:p w14:paraId="6DAC1689" w14:textId="77777777" w:rsidR="00A046B4" w:rsidRPr="00A046B4" w:rsidRDefault="00A046B4" w:rsidP="00A046B4">
      <w:pPr>
        <w:spacing w:after="0" w:line="240" w:lineRule="auto"/>
        <w:contextualSpacing/>
        <w:jc w:val="both"/>
        <w:rPr>
          <w:rFonts w:ascii="Arial" w:eastAsia="Times New Roman" w:hAnsi="Arial" w:cs="Arial"/>
          <w:sz w:val="20"/>
          <w:szCs w:val="20"/>
          <w:lang w:eastAsia="sl-SI"/>
        </w:rPr>
      </w:pPr>
    </w:p>
    <w:p w14:paraId="7DE98AD7" w14:textId="77777777" w:rsidR="00A046B4" w:rsidRPr="00A046B4" w:rsidRDefault="00A046B4" w:rsidP="00A046B4">
      <w:pPr>
        <w:spacing w:after="0" w:line="288" w:lineRule="auto"/>
        <w:ind w:right="218"/>
        <w:jc w:val="both"/>
        <w:rPr>
          <w:rFonts w:ascii="Arial" w:eastAsia="Times New Roman" w:hAnsi="Arial" w:cs="Arial"/>
          <w:b/>
          <w:sz w:val="20"/>
          <w:szCs w:val="20"/>
        </w:rPr>
      </w:pPr>
      <w:r w:rsidRPr="00A046B4">
        <w:rPr>
          <w:rFonts w:ascii="Arial" w:eastAsia="Times New Roman" w:hAnsi="Arial" w:cs="Arial"/>
          <w:b/>
          <w:sz w:val="20"/>
          <w:szCs w:val="20"/>
        </w:rPr>
        <w:t>3.</w:t>
      </w:r>
      <w:r w:rsidRPr="00A046B4">
        <w:rPr>
          <w:rFonts w:ascii="Arial" w:eastAsia="Times New Roman" w:hAnsi="Arial" w:cs="Arial"/>
          <w:b/>
          <w:sz w:val="20"/>
          <w:szCs w:val="20"/>
        </w:rPr>
        <w:tab/>
        <w:t xml:space="preserve">OCENA FINANČNIH POSLEDIC PREDLOGA ZAKONA ZA DRŽAVNI PRORAČUN IN DRUGA JAVNA SREDSTVA </w:t>
      </w:r>
    </w:p>
    <w:p w14:paraId="03804ABA" w14:textId="77777777" w:rsidR="00A046B4" w:rsidRPr="00A046B4" w:rsidRDefault="00A046B4" w:rsidP="00A046B4">
      <w:pPr>
        <w:spacing w:after="0" w:line="288" w:lineRule="auto"/>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Na letni ravni se sredstva, namenjena investicijam v športno infrastrukturo, v letu 2023 znižajo za 20 milijonov eurov, v obdobju od 2024 do 2027 za 10 milijonov eurov, v letih 2028 do 2030 pa se za namen zakona zagotovi dodatnih 20 milijonov eurov. Skupne finančne posledice zakona ostajajo nespremenjene.</w:t>
      </w:r>
    </w:p>
    <w:p w14:paraId="6BBF7558" w14:textId="77777777" w:rsidR="00A046B4" w:rsidRPr="00A046B4" w:rsidRDefault="00A046B4" w:rsidP="00A046B4">
      <w:pPr>
        <w:spacing w:after="0" w:line="288" w:lineRule="auto"/>
        <w:jc w:val="both"/>
        <w:rPr>
          <w:rFonts w:ascii="Arial" w:eastAsia="Times New Roman" w:hAnsi="Arial" w:cs="Arial"/>
          <w:sz w:val="20"/>
          <w:szCs w:val="20"/>
          <w:lang w:eastAsia="sl-SI"/>
        </w:rPr>
      </w:pPr>
    </w:p>
    <w:p w14:paraId="2B059E84" w14:textId="77777777" w:rsidR="00A046B4" w:rsidRPr="00A046B4" w:rsidRDefault="00A046B4" w:rsidP="00A046B4">
      <w:pPr>
        <w:numPr>
          <w:ilvl w:val="0"/>
          <w:numId w:val="3"/>
        </w:numPr>
        <w:spacing w:after="0" w:line="288" w:lineRule="auto"/>
        <w:ind w:right="5"/>
        <w:jc w:val="both"/>
        <w:rPr>
          <w:rFonts w:ascii="Arial" w:eastAsia="Times New Roman" w:hAnsi="Arial" w:cs="Arial"/>
          <w:b/>
          <w:sz w:val="20"/>
          <w:szCs w:val="20"/>
        </w:rPr>
      </w:pPr>
      <w:r w:rsidRPr="00A046B4">
        <w:rPr>
          <w:rFonts w:ascii="Arial" w:eastAsia="Times New Roman" w:hAnsi="Arial" w:cs="Arial"/>
          <w:b/>
          <w:sz w:val="20"/>
          <w:szCs w:val="20"/>
        </w:rPr>
        <w:lastRenderedPageBreak/>
        <w:t xml:space="preserve">NAVEDBA, DA SO SREDSTVA ZA IZVAJANJE ZAKONA V DRŽAVNEM PRORAČUNU ZAGOTOVLJENA, ČE PREDLOG TEGA ZAKONA PREDVIDEVA PORABO PRORAČUNSKIH SREDSTEV V OBDOBJU, ZA KATERO JE BIL DRŽAVNI PRORAČUN ŽE SPREJET </w:t>
      </w:r>
    </w:p>
    <w:p w14:paraId="119EF703" w14:textId="77777777" w:rsidR="00A046B4" w:rsidRPr="00A046B4" w:rsidRDefault="00A046B4" w:rsidP="00A046B4">
      <w:pPr>
        <w:autoSpaceDE w:val="0"/>
        <w:autoSpaceDN w:val="0"/>
        <w:adjustRightInd w:val="0"/>
        <w:spacing w:after="0" w:line="240" w:lineRule="auto"/>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Finančna sredstva za investicije v športno infrastrukturo v letih 2023 in 2024 so zagotovljena pri proračunskem uporabniku Ministrstvo za gospodarstvo, turizem in šport, za leta od 2025 do 2030 pa jih bo potrebno zagotoviti v skladu z zakonsko predvidenim načinom načrtovanja proračuna.</w:t>
      </w:r>
    </w:p>
    <w:p w14:paraId="1A76E564" w14:textId="77777777" w:rsidR="00A046B4" w:rsidRPr="00A046B4" w:rsidRDefault="00A046B4" w:rsidP="00A046B4">
      <w:pPr>
        <w:autoSpaceDE w:val="0"/>
        <w:autoSpaceDN w:val="0"/>
        <w:adjustRightInd w:val="0"/>
        <w:spacing w:after="0" w:line="240" w:lineRule="auto"/>
        <w:jc w:val="both"/>
        <w:rPr>
          <w:rFonts w:ascii="Arial" w:eastAsia="Times New Roman" w:hAnsi="Arial" w:cs="Arial"/>
          <w:sz w:val="20"/>
          <w:szCs w:val="20"/>
          <w:lang w:eastAsia="sl-SI"/>
        </w:rPr>
      </w:pPr>
    </w:p>
    <w:p w14:paraId="5E4AE2C0" w14:textId="77777777" w:rsidR="00A046B4" w:rsidRPr="00A046B4" w:rsidRDefault="00A046B4" w:rsidP="00A046B4">
      <w:pPr>
        <w:numPr>
          <w:ilvl w:val="0"/>
          <w:numId w:val="3"/>
        </w:numPr>
        <w:spacing w:after="0" w:line="288" w:lineRule="auto"/>
        <w:ind w:right="5"/>
        <w:contextualSpacing/>
        <w:jc w:val="both"/>
        <w:rPr>
          <w:rFonts w:ascii="Arial" w:eastAsia="Times New Roman" w:hAnsi="Arial" w:cs="Arial"/>
          <w:b/>
          <w:sz w:val="20"/>
          <w:szCs w:val="20"/>
        </w:rPr>
      </w:pPr>
      <w:r w:rsidRPr="00A046B4">
        <w:rPr>
          <w:rFonts w:ascii="Arial" w:eastAsia="Times New Roman" w:hAnsi="Arial" w:cs="Arial"/>
          <w:b/>
          <w:sz w:val="20"/>
          <w:szCs w:val="20"/>
        </w:rPr>
        <w:t xml:space="preserve">PRIKAZ UREDITVE V DRUGIH PRAVNIH SISTEMIH IN PRILAGOJENOST PREDLAGANE UREDITVE PRAVU EVROPSKE UNIJE </w:t>
      </w:r>
    </w:p>
    <w:p w14:paraId="79E9CD24" w14:textId="77777777" w:rsidR="00A046B4" w:rsidRPr="00A046B4" w:rsidRDefault="00A046B4" w:rsidP="00A046B4">
      <w:pPr>
        <w:spacing w:after="0" w:line="276" w:lineRule="auto"/>
        <w:jc w:val="both"/>
        <w:rPr>
          <w:rFonts w:ascii="Arial" w:eastAsia="Times New Roman" w:hAnsi="Arial" w:cs="Arial"/>
          <w:sz w:val="20"/>
          <w:szCs w:val="20"/>
        </w:rPr>
      </w:pPr>
    </w:p>
    <w:p w14:paraId="196FE5C7" w14:textId="77777777" w:rsidR="00A046B4" w:rsidRPr="00A046B4" w:rsidRDefault="00A046B4" w:rsidP="00A046B4">
      <w:pPr>
        <w:spacing w:after="0" w:line="276" w:lineRule="auto"/>
        <w:jc w:val="both"/>
        <w:rPr>
          <w:rFonts w:ascii="Arial" w:eastAsia="Times New Roman" w:hAnsi="Arial" w:cs="Arial"/>
          <w:i/>
          <w:iCs/>
          <w:sz w:val="20"/>
          <w:szCs w:val="20"/>
        </w:rPr>
      </w:pPr>
      <w:r w:rsidRPr="00A046B4">
        <w:rPr>
          <w:rFonts w:ascii="Arial" w:eastAsia="Times New Roman" w:hAnsi="Arial" w:cs="Arial"/>
          <w:sz w:val="20"/>
          <w:szCs w:val="20"/>
        </w:rPr>
        <w:t>Predlog zakona ne prilagaja nacionalne pravne ureditve pravnemu redu Evropske unije</w:t>
      </w:r>
      <w:r w:rsidRPr="00A046B4">
        <w:rPr>
          <w:rFonts w:ascii="Arial" w:eastAsia="Times New Roman" w:hAnsi="Arial" w:cs="Arial"/>
          <w:i/>
          <w:iCs/>
          <w:sz w:val="20"/>
          <w:szCs w:val="20"/>
        </w:rPr>
        <w:t>.</w:t>
      </w:r>
    </w:p>
    <w:p w14:paraId="74CEB4F8" w14:textId="77777777" w:rsidR="00A046B4" w:rsidRPr="00A046B4" w:rsidRDefault="00A046B4" w:rsidP="00A046B4">
      <w:pPr>
        <w:spacing w:after="0" w:line="276" w:lineRule="auto"/>
        <w:jc w:val="both"/>
        <w:rPr>
          <w:rFonts w:ascii="Arial" w:eastAsia="Times New Roman" w:hAnsi="Arial" w:cs="Arial"/>
          <w:sz w:val="20"/>
          <w:szCs w:val="20"/>
        </w:rPr>
      </w:pPr>
    </w:p>
    <w:p w14:paraId="39017858" w14:textId="77777777" w:rsidR="00A046B4" w:rsidRPr="00A046B4" w:rsidRDefault="00A046B4" w:rsidP="00A046B4">
      <w:pPr>
        <w:spacing w:after="0" w:line="276" w:lineRule="auto"/>
        <w:jc w:val="both"/>
        <w:rPr>
          <w:rFonts w:ascii="Arial" w:eastAsia="Calibri" w:hAnsi="Arial" w:cs="Arial"/>
          <w:b/>
          <w:bCs/>
          <w:caps/>
          <w:sz w:val="20"/>
          <w:szCs w:val="20"/>
        </w:rPr>
      </w:pPr>
      <w:r w:rsidRPr="00A046B4">
        <w:rPr>
          <w:rFonts w:ascii="Arial" w:eastAsia="Calibri" w:hAnsi="Arial" w:cs="Arial"/>
          <w:b/>
          <w:bCs/>
          <w:caps/>
          <w:sz w:val="20"/>
          <w:szCs w:val="20"/>
        </w:rPr>
        <w:t>Estonija</w:t>
      </w:r>
    </w:p>
    <w:p w14:paraId="08729154"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V Estoniji v zakonu o športu ni načel o vlaganju v to področje. Športni objekti v Estoniji so večinoma v lasti občin, v lasti države je manjše število športnih objektov.</w:t>
      </w:r>
    </w:p>
    <w:p w14:paraId="2E3DF053"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Na splošno država sofinancira obnovo ali gradnjo novih športnih objektov skupaj z občinami po načelu 50-50. Običajno so to objekti, ki so državnega ali vsaj regionalnega pomena.</w:t>
      </w:r>
    </w:p>
    <w:p w14:paraId="19396B75" w14:textId="77777777" w:rsidR="00A046B4" w:rsidRPr="00A046B4" w:rsidRDefault="00A046B4" w:rsidP="00A046B4">
      <w:pPr>
        <w:spacing w:after="0" w:line="276" w:lineRule="auto"/>
        <w:jc w:val="both"/>
        <w:rPr>
          <w:rFonts w:ascii="Arial" w:eastAsia="Calibri" w:hAnsi="Arial" w:cs="Arial"/>
          <w:sz w:val="20"/>
          <w:szCs w:val="20"/>
        </w:rPr>
      </w:pPr>
    </w:p>
    <w:p w14:paraId="4ADC3009" w14:textId="77777777" w:rsidR="00A046B4" w:rsidRPr="00A046B4" w:rsidRDefault="00A046B4" w:rsidP="00A046B4">
      <w:pPr>
        <w:spacing w:after="0" w:line="276" w:lineRule="auto"/>
        <w:jc w:val="both"/>
        <w:rPr>
          <w:rFonts w:ascii="Arial" w:eastAsia="Calibri" w:hAnsi="Arial" w:cs="Arial"/>
          <w:b/>
          <w:bCs/>
          <w:caps/>
          <w:sz w:val="20"/>
          <w:szCs w:val="20"/>
        </w:rPr>
      </w:pPr>
      <w:r w:rsidRPr="00A046B4">
        <w:rPr>
          <w:rFonts w:ascii="Arial" w:eastAsia="Calibri" w:hAnsi="Arial" w:cs="Arial"/>
          <w:b/>
          <w:bCs/>
          <w:caps/>
          <w:sz w:val="20"/>
          <w:szCs w:val="20"/>
        </w:rPr>
        <w:t>Madžarska</w:t>
      </w:r>
    </w:p>
    <w:p w14:paraId="7C2B9C83"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Madžarska vlada obravnava šport, vključno z zagotavljanjem objektov, kot prednostno panogo. Državni športni objekti so namenjeni zagotavljanju ustreznega števila in kakovosti objektov za usposabljanje lokalnih, ljubiteljskih in poklicnih športnikov in športnic po vsej državi ter zagotavljanju primernega prizorišča za državna in mednarodna tekmovanja. Ta razvoj vključuje, na primer, naložbe v objekte vodilnih športnih klubov in 16 vodilnih športov ter ves razvoj državnih športnih središč.</w:t>
      </w:r>
    </w:p>
    <w:p w14:paraId="3020463A"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Upravičenci do razvoja objektov so lahko vodstva občinskih uprav, osrednji proračunski organi, nevladne organizacije, športne zveze ali športna društva. Nepovratna sredstva se izplačujejo iz centralnega proračuna, v nekaterih primerih pa upravičenci zagotavljajo lastna sredstva iz obstoječih virov. Financiranje razvoja se zagotavlja na podlagi posameznih vladnih odločitev. Odvisno od obsega razvoja se lahko sredstva dodelijo za več let. Pravna razmerja za nepovratna sredstva se vzpostavljajo na podlagi določb madžarske zakonodaje (zlasti zakona o javnih financah).</w:t>
      </w:r>
    </w:p>
    <w:p w14:paraId="6132E3A1"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V okviru državnega programa rekreacijskih in zdravstvenih športnih parkov, ki se je začel izvajati leta 2016, je bilo med letoma 2016 in 2021 odločeno o podpori skupaj 968 naložb v 777 občinah s skupnim proračunom okoli 15 milijard HUF.</w:t>
      </w:r>
    </w:p>
    <w:p w14:paraId="7853790B"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V državni program razvoja javne izobraževalne infrastrukture, ki se je začel izvajati leta 2014, je bilo po vsej državi izvedenih 221 projektov, vključno z 58 novimi bazeni, 87 novimi telovadnicami, 44 naložbami v gradnjo in nadgradnjo učilnic, 31 novimi šolami ter razvojem in gradnjo enega vrtca. Skupna naložba naj bi presegla 100 milijard HUF.</w:t>
      </w:r>
    </w:p>
    <w:p w14:paraId="355787DE"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V program modernih mest je bilo v 18 mestih v projekt vključenih skupaj 40 razvojnih dogodkov, povezanih s športom (bazeni, športne dvorane, atletske steze itn.), v skupni vrednosti več kot 250 milijard HUF.</w:t>
      </w:r>
    </w:p>
    <w:p w14:paraId="7A0426A3" w14:textId="77777777" w:rsidR="00A046B4" w:rsidRPr="00A046B4" w:rsidRDefault="00A046B4" w:rsidP="00A046B4">
      <w:pPr>
        <w:spacing w:after="0" w:line="276" w:lineRule="auto"/>
        <w:jc w:val="both"/>
        <w:rPr>
          <w:rFonts w:ascii="Arial" w:eastAsia="Calibri" w:hAnsi="Arial" w:cs="Arial"/>
          <w:sz w:val="20"/>
          <w:szCs w:val="20"/>
        </w:rPr>
      </w:pPr>
    </w:p>
    <w:p w14:paraId="0C4B3700" w14:textId="77777777" w:rsidR="00A046B4" w:rsidRPr="00A046B4" w:rsidRDefault="00A046B4" w:rsidP="00A046B4">
      <w:pPr>
        <w:spacing w:after="0" w:line="276" w:lineRule="auto"/>
        <w:jc w:val="both"/>
        <w:rPr>
          <w:rFonts w:ascii="Arial" w:eastAsia="Calibri" w:hAnsi="Arial" w:cs="Arial"/>
          <w:b/>
          <w:bCs/>
          <w:caps/>
          <w:sz w:val="20"/>
          <w:szCs w:val="20"/>
        </w:rPr>
      </w:pPr>
      <w:r w:rsidRPr="00A046B4">
        <w:rPr>
          <w:rFonts w:ascii="Arial" w:eastAsia="Calibri" w:hAnsi="Arial" w:cs="Arial"/>
          <w:b/>
          <w:bCs/>
          <w:caps/>
          <w:sz w:val="20"/>
          <w:szCs w:val="20"/>
        </w:rPr>
        <w:t>Španija</w:t>
      </w:r>
    </w:p>
    <w:p w14:paraId="3C89B12C"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Španija bo del skladov: naslednje generacije EU uporabila za posodobitev športnih objektov na naslednjih področjih:</w:t>
      </w:r>
    </w:p>
    <w:p w14:paraId="095ECB57"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a)</w:t>
      </w:r>
      <w:r w:rsidRPr="00A046B4">
        <w:rPr>
          <w:rFonts w:ascii="Arial" w:eastAsia="Calibri" w:hAnsi="Arial" w:cs="Arial"/>
          <w:sz w:val="20"/>
          <w:szCs w:val="20"/>
        </w:rPr>
        <w:tab/>
        <w:t>Objekti, namenjeni vrhunskemu športu, in objekti, ki so odvisni od višjega sveta za šport.</w:t>
      </w:r>
    </w:p>
    <w:p w14:paraId="14AB80BB"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b)</w:t>
      </w:r>
      <w:r w:rsidRPr="00A046B4">
        <w:rPr>
          <w:rFonts w:ascii="Arial" w:eastAsia="Calibri" w:hAnsi="Arial" w:cs="Arial"/>
          <w:sz w:val="20"/>
          <w:szCs w:val="20"/>
        </w:rPr>
        <w:tab/>
        <w:t>Objekti, namenjeni vrhunskemu športu, in objekti za vključitev tehnologije v šport v rokah avtonomnih skupnosti.</w:t>
      </w:r>
    </w:p>
    <w:p w14:paraId="12763B49"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c)</w:t>
      </w:r>
      <w:r w:rsidRPr="00A046B4">
        <w:rPr>
          <w:rFonts w:ascii="Arial" w:eastAsia="Calibri" w:hAnsi="Arial" w:cs="Arial"/>
          <w:sz w:val="20"/>
          <w:szCs w:val="20"/>
        </w:rPr>
        <w:tab/>
        <w:t>Športni objekti na visoki ravni za prirejanje mednarodnih tekmovanj.</w:t>
      </w:r>
    </w:p>
    <w:p w14:paraId="5CCD1F95"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 xml:space="preserve"> d)</w:t>
      </w:r>
      <w:r w:rsidRPr="00A046B4">
        <w:rPr>
          <w:rFonts w:ascii="Arial" w:eastAsia="Calibri" w:hAnsi="Arial" w:cs="Arial"/>
          <w:sz w:val="20"/>
          <w:szCs w:val="20"/>
        </w:rPr>
        <w:tab/>
        <w:t>Športni objekti z velikim vplivom na turizem.</w:t>
      </w:r>
    </w:p>
    <w:p w14:paraId="44417C95"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lastRenderedPageBreak/>
        <w:t>Namen del je optimizacija naravnih virov (predvsem energije in vode), trajnosti objektov in izboljšanje njihove dostopnosti.</w:t>
      </w:r>
    </w:p>
    <w:p w14:paraId="1F5537B9"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To vključuje sodelovanje različnih predstavnikov športnega sektorja, tako javnega kot zasebnega.</w:t>
      </w:r>
    </w:p>
    <w:p w14:paraId="234774A6" w14:textId="77777777" w:rsidR="00A046B4" w:rsidRPr="00A046B4" w:rsidRDefault="00A046B4" w:rsidP="00A046B4">
      <w:pPr>
        <w:spacing w:after="0" w:line="276" w:lineRule="auto"/>
        <w:jc w:val="both"/>
        <w:rPr>
          <w:rFonts w:ascii="Arial" w:eastAsia="Calibri" w:hAnsi="Arial" w:cs="Arial"/>
          <w:sz w:val="20"/>
          <w:szCs w:val="20"/>
        </w:rPr>
      </w:pPr>
    </w:p>
    <w:p w14:paraId="0752BFE0" w14:textId="77777777" w:rsidR="00A046B4" w:rsidRPr="00A046B4" w:rsidRDefault="00A046B4" w:rsidP="00A046B4">
      <w:pPr>
        <w:spacing w:after="0" w:line="276" w:lineRule="auto"/>
        <w:jc w:val="both"/>
        <w:rPr>
          <w:rFonts w:ascii="Arial" w:eastAsia="Calibri" w:hAnsi="Arial" w:cs="Arial"/>
          <w:b/>
          <w:bCs/>
          <w:caps/>
          <w:sz w:val="20"/>
          <w:szCs w:val="20"/>
        </w:rPr>
      </w:pPr>
      <w:r w:rsidRPr="00A046B4">
        <w:rPr>
          <w:rFonts w:ascii="Arial" w:eastAsia="Calibri" w:hAnsi="Arial" w:cs="Arial"/>
          <w:b/>
          <w:bCs/>
          <w:caps/>
          <w:sz w:val="20"/>
          <w:szCs w:val="20"/>
        </w:rPr>
        <w:t>Hrvaška</w:t>
      </w:r>
    </w:p>
    <w:p w14:paraId="0C97B75D"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Od leta 2019 centralni državni urad za šport (zdaj Ministrstvo za turizem in šport, uprava za šport) z javnim pozivom/razpisom in/ali kot dejavnost v DP sofinancira/financira gradnjo, gradbene posege in opremljanje športnih objektov. Na omenjeni javni poziv/razpis se lahko prijavijo izključno enote lokalne in območne (regionalne) samouprave za športne objekte, ki so v njihovi lasti.</w:t>
      </w:r>
    </w:p>
    <w:p w14:paraId="33622D19"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Namen javnega poziva/razpisa je spodbuditi razvoj športne infrastrukture in zadovoljiti javne potrebe v športu s spodbujanjem in načrtovanjem obnove obstoječe in izgradnje nove športne infrastrukture v Republiki Hrvaški kot načina za promocijo športnih vrednot in razširjanje priljubljenosti športa med državljani, izboljšati športni sistem in mednarodno športno promocijo Republike Hrvaške.</w:t>
      </w:r>
    </w:p>
    <w:p w14:paraId="5868E867"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To določa tudi Nacionalni športni program 2019-2026, in sicer v splošnem cilju št. 4 »Vzpostavitev sistematičnega in racionalnega pristopa k upravljanju trajnostne športne infrastrukture«, v posebnem cilju št. 4.1. »Vzpostavitev mreže trajnostnih športnih objektov«, v posebnem cilju št. 4.2. »Prilagajanje števila in opremljenosti športnih objektov dejanskim potrebam športa« ter v posebnem cilju št. 4.3. »Povečanje števila športnih objektov  in obnova obstoječe športne infrastrukture«.</w:t>
      </w:r>
    </w:p>
    <w:p w14:paraId="4BA8ACD5" w14:textId="77777777" w:rsidR="00A046B4" w:rsidRPr="00A046B4" w:rsidRDefault="00A046B4" w:rsidP="00A046B4">
      <w:pPr>
        <w:spacing w:after="0" w:line="276" w:lineRule="auto"/>
        <w:jc w:val="both"/>
        <w:rPr>
          <w:rFonts w:ascii="Arial" w:eastAsia="Calibri" w:hAnsi="Arial" w:cs="Arial"/>
          <w:sz w:val="20"/>
          <w:szCs w:val="20"/>
        </w:rPr>
      </w:pPr>
    </w:p>
    <w:p w14:paraId="20FB330F" w14:textId="77777777" w:rsidR="00A046B4" w:rsidRPr="00A046B4" w:rsidRDefault="00A046B4" w:rsidP="00A046B4">
      <w:pPr>
        <w:spacing w:after="0" w:line="276" w:lineRule="auto"/>
        <w:jc w:val="both"/>
        <w:rPr>
          <w:rFonts w:ascii="Arial" w:eastAsia="Calibri" w:hAnsi="Arial" w:cs="Arial"/>
          <w:b/>
          <w:bCs/>
          <w:caps/>
          <w:sz w:val="20"/>
          <w:szCs w:val="20"/>
        </w:rPr>
      </w:pPr>
      <w:r w:rsidRPr="00A046B4">
        <w:rPr>
          <w:rFonts w:ascii="Arial" w:eastAsia="Calibri" w:hAnsi="Arial" w:cs="Arial"/>
          <w:b/>
          <w:bCs/>
          <w:caps/>
          <w:sz w:val="20"/>
          <w:szCs w:val="20"/>
        </w:rPr>
        <w:t>Latvija</w:t>
      </w:r>
    </w:p>
    <w:p w14:paraId="5FE28B75"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 xml:space="preserve">Podatki o programu proračuna vlade »Šport« so javno dostopni na domači strani ministrstva za izobraževanje in znanost: https://www.izm.gov.lv/lv/sporta-budzets (podatki so na voljo samo v </w:t>
      </w:r>
      <w:proofErr w:type="spellStart"/>
      <w:r w:rsidRPr="00A046B4">
        <w:rPr>
          <w:rFonts w:ascii="Arial" w:eastAsia="Calibri" w:hAnsi="Arial" w:cs="Arial"/>
          <w:sz w:val="20"/>
          <w:szCs w:val="20"/>
        </w:rPr>
        <w:t>latvijščini</w:t>
      </w:r>
      <w:proofErr w:type="spellEnd"/>
      <w:r w:rsidRPr="00A046B4">
        <w:rPr>
          <w:rFonts w:ascii="Arial" w:eastAsia="Calibri" w:hAnsi="Arial" w:cs="Arial"/>
          <w:sz w:val="20"/>
          <w:szCs w:val="20"/>
        </w:rPr>
        <w:t>) (https://www.izm.gov.lv/lv/media/10753/download). Proračunski program</w:t>
      </w:r>
    </w:p>
    <w:p w14:paraId="110CEC83"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vlade »Šport« je sestavljen iz podprogramov, eden od njih je »športni objekti«. V letu 2017 so bila za to namenjena sredstva v višini 17.327.069 EUR, v letu 2018 v</w:t>
      </w:r>
    </w:p>
    <w:p w14:paraId="37DA0B5F"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 xml:space="preserve">višini 19.349.430 EUR, v letu 2019 v višini 8.052.880 EUR, v letu 2019 v višini 5.727.957 EUR, v letu 2021 pa v višini 1.584.015 EUR. Ta sredstva se večinoma uporabljajo za športne objekte v državni lasti v obliki subvencij za zagotavljanje vsakodnevne gospodarske dejavnosti in za naložbe v projekte razvoja športne infrastrukture državnega pomena (primer za leto 2020 je prikazan na (v </w:t>
      </w:r>
      <w:proofErr w:type="spellStart"/>
      <w:r w:rsidRPr="00A046B4">
        <w:rPr>
          <w:rFonts w:ascii="Arial" w:eastAsia="Calibri" w:hAnsi="Arial" w:cs="Arial"/>
          <w:sz w:val="20"/>
          <w:szCs w:val="20"/>
        </w:rPr>
        <w:t>latvijščini</w:t>
      </w:r>
      <w:proofErr w:type="spellEnd"/>
      <w:r w:rsidRPr="00A046B4">
        <w:rPr>
          <w:rFonts w:ascii="Arial" w:eastAsia="Calibri" w:hAnsi="Arial" w:cs="Arial"/>
          <w:sz w:val="20"/>
          <w:szCs w:val="20"/>
        </w:rPr>
        <w:t xml:space="preserve">) </w:t>
      </w:r>
      <w:hyperlink r:id="rId7" w:history="1">
        <w:r w:rsidRPr="00A046B4">
          <w:rPr>
            <w:rFonts w:ascii="Arial" w:eastAsia="Calibri" w:hAnsi="Arial" w:cs="Arial"/>
            <w:color w:val="0563C1" w:themeColor="hyperlink"/>
            <w:sz w:val="20"/>
            <w:szCs w:val="20"/>
            <w:u w:val="single"/>
          </w:rPr>
          <w:t>https://www.izm.gov.lv/lv/media/1087/download</w:t>
        </w:r>
      </w:hyperlink>
      <w:r w:rsidRPr="00A046B4">
        <w:rPr>
          <w:rFonts w:ascii="Arial" w:eastAsia="Calibri" w:hAnsi="Arial" w:cs="Arial"/>
          <w:sz w:val="20"/>
          <w:szCs w:val="20"/>
        </w:rPr>
        <w:t>). Občine lahko vlagajo tudi lastna sredstva v lokalno športno infrastrukturo, vendar pregled tega ni na voljo.</w:t>
      </w:r>
    </w:p>
    <w:p w14:paraId="42F314AD"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V skladu z državnim srednjeročnim načrtom »Nacionalni razvojni načrt Latvije za obdobje 2021-2027« (https://www.pkc.gov.lv/sites/default/files/inline-files/NAP2027_ENG_3.pdf) je ena od prednostnih nalog »Kultura in šport za aktiven življenjski slog«. V navedenem obdobju je iz državnega proračuna namenjenih 30.000.000 EUR za financiranje usmeritve</w:t>
      </w:r>
    </w:p>
    <w:p w14:paraId="026D1089"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 xml:space="preserve"> »prispevek kulture in športa k trajnostni družbi«, ukrepa "(..) za učinkovito uporabo obstoječe kulturne in športne infrastrukture ter naložb v novo infrastrukturo" v okviru usmeritve načrta</w:t>
      </w:r>
    </w:p>
    <w:p w14:paraId="2D200986"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»Prispevek kulture in športa k trajnostni družbi«.</w:t>
      </w:r>
    </w:p>
    <w:p w14:paraId="411A2489"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 xml:space="preserve">Poleg tega se evropski sklad za regionalni razvoj uporablja za razvoj športne infrastrukture. Primer takšne naložbe je projekt prenove stadiona </w:t>
      </w:r>
      <w:proofErr w:type="spellStart"/>
      <w:r w:rsidRPr="00A046B4">
        <w:rPr>
          <w:rFonts w:ascii="Arial" w:eastAsia="Calibri" w:hAnsi="Arial" w:cs="Arial"/>
          <w:sz w:val="20"/>
          <w:szCs w:val="20"/>
        </w:rPr>
        <w:t>Daugava</w:t>
      </w:r>
      <w:proofErr w:type="spellEnd"/>
      <w:r w:rsidRPr="00A046B4">
        <w:rPr>
          <w:rFonts w:ascii="Arial" w:eastAsia="Calibri" w:hAnsi="Arial" w:cs="Arial"/>
          <w:sz w:val="20"/>
          <w:szCs w:val="20"/>
        </w:rPr>
        <w:t xml:space="preserve"> (ki je v Rigi) in razvoja okoliškega športnega kompleksa</w:t>
      </w:r>
    </w:p>
    <w:p w14:paraId="22F877DC" w14:textId="77777777" w:rsidR="00A046B4" w:rsidRPr="00A046B4" w:rsidRDefault="00A046B4" w:rsidP="00A046B4">
      <w:pPr>
        <w:spacing w:after="0" w:line="276" w:lineRule="auto"/>
        <w:jc w:val="both"/>
        <w:rPr>
          <w:rFonts w:ascii="Arial" w:eastAsia="Calibri" w:hAnsi="Arial" w:cs="Arial"/>
          <w:sz w:val="20"/>
          <w:szCs w:val="20"/>
        </w:rPr>
      </w:pPr>
      <w:r w:rsidRPr="00A046B4">
        <w:rPr>
          <w:rFonts w:ascii="Arial" w:eastAsia="Calibri" w:hAnsi="Arial" w:cs="Arial"/>
          <w:sz w:val="20"/>
          <w:szCs w:val="20"/>
        </w:rPr>
        <w:t>(</w:t>
      </w:r>
      <w:hyperlink r:id="rId8" w:history="1">
        <w:r w:rsidRPr="00A046B4">
          <w:rPr>
            <w:rFonts w:ascii="Arial" w:eastAsia="Calibri" w:hAnsi="Arial" w:cs="Arial"/>
            <w:color w:val="0563C1" w:themeColor="hyperlink"/>
            <w:sz w:val="20"/>
            <w:szCs w:val="20"/>
            <w:u w:val="single"/>
          </w:rPr>
          <w:t>https://ec.europa.eu/competition/state_aid/cases/261289/261289_1780081_122_2.pdf</w:t>
        </w:r>
      </w:hyperlink>
      <w:r w:rsidRPr="00A046B4">
        <w:rPr>
          <w:rFonts w:ascii="Arial" w:eastAsia="Calibri" w:hAnsi="Arial" w:cs="Arial"/>
          <w:sz w:val="20"/>
          <w:szCs w:val="20"/>
        </w:rPr>
        <w:t>).</w:t>
      </w:r>
    </w:p>
    <w:p w14:paraId="311AEF77" w14:textId="77777777" w:rsidR="00A046B4" w:rsidRPr="00A046B4" w:rsidRDefault="00A046B4" w:rsidP="00A046B4">
      <w:pPr>
        <w:spacing w:after="0" w:line="276" w:lineRule="auto"/>
        <w:jc w:val="both"/>
        <w:rPr>
          <w:rFonts w:ascii="Arial" w:eastAsia="Calibri" w:hAnsi="Arial" w:cs="Arial"/>
          <w:sz w:val="20"/>
          <w:szCs w:val="20"/>
        </w:rPr>
      </w:pPr>
    </w:p>
    <w:p w14:paraId="71617913" w14:textId="77777777" w:rsidR="00A046B4" w:rsidRPr="00A046B4" w:rsidRDefault="00A046B4" w:rsidP="00A046B4">
      <w:pPr>
        <w:spacing w:after="0" w:line="276" w:lineRule="auto"/>
        <w:rPr>
          <w:rFonts w:ascii="Arial" w:eastAsia="Calibri" w:hAnsi="Arial" w:cs="Arial"/>
          <w:b/>
          <w:sz w:val="20"/>
          <w:szCs w:val="20"/>
        </w:rPr>
      </w:pPr>
    </w:p>
    <w:p w14:paraId="436ECDBB" w14:textId="77777777" w:rsidR="00A046B4" w:rsidRPr="00A046B4" w:rsidRDefault="00A046B4" w:rsidP="00A046B4">
      <w:pPr>
        <w:spacing w:after="0" w:line="276" w:lineRule="auto"/>
        <w:rPr>
          <w:rFonts w:ascii="Arial" w:eastAsia="Calibri" w:hAnsi="Arial" w:cs="Arial"/>
          <w:b/>
          <w:sz w:val="20"/>
          <w:szCs w:val="20"/>
        </w:rPr>
      </w:pPr>
      <w:r w:rsidRPr="00A046B4">
        <w:rPr>
          <w:rFonts w:ascii="Arial" w:eastAsia="Calibri" w:hAnsi="Arial" w:cs="Arial"/>
          <w:b/>
          <w:sz w:val="20"/>
          <w:szCs w:val="20"/>
        </w:rPr>
        <w:t>Prilagojenost predlagane ureditve pravu EU</w:t>
      </w:r>
    </w:p>
    <w:p w14:paraId="0CD75448" w14:textId="77777777" w:rsidR="00A046B4" w:rsidRPr="00A046B4" w:rsidRDefault="00A046B4" w:rsidP="00A046B4">
      <w:pPr>
        <w:spacing w:after="0" w:line="276" w:lineRule="auto"/>
        <w:jc w:val="both"/>
        <w:rPr>
          <w:rFonts w:ascii="Arial" w:eastAsia="Times New Roman" w:hAnsi="Arial" w:cs="Arial"/>
          <w:sz w:val="20"/>
          <w:szCs w:val="20"/>
        </w:rPr>
      </w:pPr>
      <w:r w:rsidRPr="00A046B4">
        <w:rPr>
          <w:rFonts w:ascii="Arial" w:eastAsia="Times New Roman" w:hAnsi="Arial" w:cs="Arial"/>
          <w:sz w:val="20"/>
          <w:szCs w:val="20"/>
        </w:rPr>
        <w:t>Predlog pravnega akta RS ne prenaša določb direktiv EU oziroma ni predmet usklajevanja s pravnim redom EU.</w:t>
      </w:r>
    </w:p>
    <w:p w14:paraId="3BC8FD5D" w14:textId="77777777" w:rsidR="00A046B4" w:rsidRPr="00A046B4" w:rsidRDefault="00A046B4" w:rsidP="00A046B4">
      <w:pPr>
        <w:spacing w:after="0" w:line="288" w:lineRule="auto"/>
        <w:jc w:val="both"/>
        <w:rPr>
          <w:rFonts w:ascii="Arial" w:eastAsia="Times New Roman" w:hAnsi="Arial" w:cs="Arial"/>
          <w:sz w:val="20"/>
          <w:szCs w:val="20"/>
        </w:rPr>
      </w:pPr>
    </w:p>
    <w:p w14:paraId="28AC9CE6" w14:textId="77777777" w:rsidR="00A046B4" w:rsidRPr="00A046B4" w:rsidRDefault="00A046B4" w:rsidP="00A046B4">
      <w:pPr>
        <w:numPr>
          <w:ilvl w:val="0"/>
          <w:numId w:val="3"/>
        </w:numPr>
        <w:suppressAutoHyphens/>
        <w:overflowPunct w:val="0"/>
        <w:autoSpaceDE w:val="0"/>
        <w:autoSpaceDN w:val="0"/>
        <w:adjustRightInd w:val="0"/>
        <w:spacing w:after="0" w:line="240" w:lineRule="atLeast"/>
        <w:jc w:val="both"/>
        <w:textAlignment w:val="baseline"/>
        <w:rPr>
          <w:rFonts w:ascii="Arial" w:eastAsia="Times New Roman" w:hAnsi="Arial" w:cs="Arial"/>
          <w:b/>
          <w:sz w:val="20"/>
          <w:szCs w:val="20"/>
        </w:rPr>
      </w:pPr>
      <w:r w:rsidRPr="00A046B4">
        <w:rPr>
          <w:rFonts w:ascii="Arial" w:eastAsia="Times New Roman" w:hAnsi="Arial" w:cs="Arial"/>
          <w:b/>
          <w:sz w:val="20"/>
          <w:szCs w:val="20"/>
        </w:rPr>
        <w:t>PRESOJA POSLEDIC, KI JIH BO IMEL SPREJEM ZAKONA:</w:t>
      </w:r>
    </w:p>
    <w:p w14:paraId="010BDB4E" w14:textId="77777777" w:rsidR="00A046B4" w:rsidRPr="00A046B4" w:rsidRDefault="00A046B4" w:rsidP="00A046B4">
      <w:pPr>
        <w:suppressAutoHyphens/>
        <w:overflowPunct w:val="0"/>
        <w:autoSpaceDE w:val="0"/>
        <w:autoSpaceDN w:val="0"/>
        <w:adjustRightInd w:val="0"/>
        <w:spacing w:before="280" w:after="60" w:line="240" w:lineRule="atLeast"/>
        <w:textAlignment w:val="baseline"/>
        <w:outlineLvl w:val="3"/>
        <w:rPr>
          <w:rFonts w:ascii="Arial" w:eastAsia="Times New Roman" w:hAnsi="Arial" w:cs="Arial"/>
          <w:b/>
          <w:sz w:val="20"/>
          <w:szCs w:val="20"/>
          <w:lang w:val="x-none" w:eastAsia="x-none"/>
        </w:rPr>
      </w:pPr>
      <w:r w:rsidRPr="00A046B4">
        <w:rPr>
          <w:rFonts w:ascii="Arial" w:eastAsia="Times New Roman" w:hAnsi="Arial" w:cs="Arial"/>
          <w:b/>
          <w:sz w:val="20"/>
          <w:szCs w:val="20"/>
          <w:lang w:val="x-none" w:eastAsia="x-none"/>
        </w:rPr>
        <w:lastRenderedPageBreak/>
        <w:t xml:space="preserve">6.1 Presoja administrativnih posledic </w:t>
      </w:r>
    </w:p>
    <w:p w14:paraId="3EE8F835"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A046B4">
        <w:rPr>
          <w:rFonts w:ascii="Arial" w:eastAsia="Times New Roman" w:hAnsi="Arial" w:cs="Arial"/>
          <w:b/>
          <w:sz w:val="20"/>
          <w:szCs w:val="20"/>
          <w:lang w:eastAsia="sl-SI"/>
        </w:rPr>
        <w:t>a) v postopkih oziroma poslovanju javne uprave ali pravosodnih organov:</w:t>
      </w:r>
    </w:p>
    <w:p w14:paraId="0A86DDED" w14:textId="77777777" w:rsidR="00A046B4" w:rsidRPr="00A046B4" w:rsidRDefault="00A046B4" w:rsidP="00A046B4">
      <w:pPr>
        <w:spacing w:after="0" w:line="276" w:lineRule="auto"/>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Predlagana sprememba zakona ne prinaša novih administrativnih posledic v postopkih oziroma pri poslovanju javne uprave ali pravosodnih organov.</w:t>
      </w:r>
    </w:p>
    <w:p w14:paraId="72FC95C6" w14:textId="77777777" w:rsidR="00A046B4" w:rsidRPr="00A046B4" w:rsidRDefault="00A046B4" w:rsidP="00A046B4">
      <w:pPr>
        <w:spacing w:after="0" w:line="276" w:lineRule="auto"/>
        <w:jc w:val="both"/>
        <w:rPr>
          <w:rFonts w:ascii="Arial" w:eastAsia="Times New Roman" w:hAnsi="Arial" w:cs="Arial"/>
          <w:sz w:val="20"/>
          <w:szCs w:val="20"/>
          <w:lang w:eastAsia="sl-SI"/>
        </w:rPr>
      </w:pPr>
    </w:p>
    <w:p w14:paraId="5F0AD479"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A046B4">
        <w:rPr>
          <w:rFonts w:ascii="Arial" w:eastAsia="Times New Roman" w:hAnsi="Arial" w:cs="Arial"/>
          <w:b/>
          <w:sz w:val="20"/>
          <w:szCs w:val="20"/>
          <w:lang w:eastAsia="sl-SI"/>
        </w:rPr>
        <w:t>b) pri obveznostih strank do javne uprave ali pravosodnih organov:</w:t>
      </w:r>
    </w:p>
    <w:p w14:paraId="3D86166D" w14:textId="77777777" w:rsidR="00A046B4" w:rsidRPr="00A046B4" w:rsidRDefault="00A046B4" w:rsidP="00A046B4">
      <w:pPr>
        <w:spacing w:after="0" w:line="276" w:lineRule="auto"/>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Predlagana sprememba zakona ne prinaša novih administrativnih posledic pri obveznostih strank do javne uprave ali pravosodnih organov.</w:t>
      </w:r>
    </w:p>
    <w:p w14:paraId="5C171FB9" w14:textId="77777777" w:rsidR="00A046B4" w:rsidRPr="00A046B4" w:rsidRDefault="00A046B4" w:rsidP="00A046B4">
      <w:pPr>
        <w:spacing w:after="0" w:line="276" w:lineRule="auto"/>
        <w:jc w:val="both"/>
        <w:rPr>
          <w:rFonts w:ascii="Arial" w:eastAsia="Times New Roman" w:hAnsi="Arial" w:cs="Arial"/>
          <w:sz w:val="20"/>
          <w:szCs w:val="20"/>
          <w:lang w:eastAsia="sl-SI"/>
        </w:rPr>
      </w:pPr>
    </w:p>
    <w:p w14:paraId="7E28EB06" w14:textId="77777777" w:rsidR="00A046B4" w:rsidRPr="00A046B4" w:rsidRDefault="00A046B4" w:rsidP="00A046B4">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val="x-none" w:eastAsia="x-none"/>
        </w:rPr>
      </w:pPr>
      <w:r w:rsidRPr="00A046B4">
        <w:rPr>
          <w:rFonts w:ascii="Arial" w:eastAsia="Times New Roman" w:hAnsi="Arial" w:cs="Arial"/>
          <w:b/>
          <w:sz w:val="20"/>
          <w:szCs w:val="20"/>
          <w:lang w:val="x-none" w:eastAsia="x-none"/>
        </w:rPr>
        <w:t>6.2 Presoja posledic za okolje, vključno s prostorskimi in varstvenimi vidiki, in sicer za:</w:t>
      </w:r>
    </w:p>
    <w:p w14:paraId="02CD37D3" w14:textId="77777777" w:rsidR="00A046B4" w:rsidRPr="00A046B4" w:rsidRDefault="00A046B4" w:rsidP="00A046B4">
      <w:pPr>
        <w:spacing w:after="0" w:line="276" w:lineRule="auto"/>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 xml:space="preserve">Predlagana sprememba zakona ne bo imela posledic za okolje. </w:t>
      </w:r>
    </w:p>
    <w:p w14:paraId="15E349D6"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14:paraId="4B94425A"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val="x-none" w:eastAsia="x-none"/>
        </w:rPr>
      </w:pPr>
      <w:r w:rsidRPr="00A046B4">
        <w:rPr>
          <w:rFonts w:ascii="Arial" w:eastAsia="Times New Roman" w:hAnsi="Arial" w:cs="Arial"/>
          <w:b/>
          <w:sz w:val="20"/>
          <w:szCs w:val="20"/>
          <w:lang w:val="x-none" w:eastAsia="x-none"/>
        </w:rPr>
        <w:t>6.3 Presoja posledic za gospodarstvo, in sicer za:</w:t>
      </w:r>
    </w:p>
    <w:p w14:paraId="11C25C9A" w14:textId="77777777" w:rsidR="00A046B4" w:rsidRPr="00A046B4" w:rsidRDefault="00A046B4" w:rsidP="00A046B4">
      <w:pPr>
        <w:spacing w:after="0" w:line="276" w:lineRule="auto"/>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Predlagana sprememba zakona ne bo imela posledic za gospodarstvo.</w:t>
      </w:r>
    </w:p>
    <w:p w14:paraId="6867349E" w14:textId="77777777" w:rsidR="00A046B4" w:rsidRPr="00A046B4" w:rsidRDefault="00A046B4" w:rsidP="00A046B4">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5A5A85D6"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val="x-none" w:eastAsia="x-none"/>
        </w:rPr>
      </w:pPr>
      <w:r w:rsidRPr="00A046B4">
        <w:rPr>
          <w:rFonts w:ascii="Arial" w:eastAsia="Times New Roman" w:hAnsi="Arial" w:cs="Arial"/>
          <w:b/>
          <w:sz w:val="20"/>
          <w:szCs w:val="20"/>
          <w:lang w:val="x-none" w:eastAsia="x-none"/>
        </w:rPr>
        <w:t>6.4 Presoja posledic za socialno področje, in sicer za:</w:t>
      </w:r>
    </w:p>
    <w:p w14:paraId="5DCD46EB" w14:textId="77777777" w:rsidR="00A046B4" w:rsidRPr="00A046B4" w:rsidRDefault="00A046B4" w:rsidP="00A046B4">
      <w:pPr>
        <w:spacing w:after="0" w:line="276" w:lineRule="auto"/>
        <w:jc w:val="both"/>
        <w:rPr>
          <w:rFonts w:ascii="Arial" w:eastAsia="Times New Roman" w:hAnsi="Arial" w:cs="Arial"/>
          <w:sz w:val="20"/>
          <w:szCs w:val="20"/>
          <w:lang w:eastAsia="sl-SI"/>
        </w:rPr>
      </w:pPr>
      <w:r w:rsidRPr="00A046B4">
        <w:rPr>
          <w:rFonts w:ascii="Arial" w:eastAsia="Times New Roman" w:hAnsi="Arial" w:cs="Arial"/>
          <w:sz w:val="20"/>
          <w:szCs w:val="20"/>
          <w:lang w:eastAsia="sl-SI"/>
        </w:rPr>
        <w:t>Predlagana sprememba zakona ne bo imela posledic za socialno področje.</w:t>
      </w:r>
    </w:p>
    <w:p w14:paraId="27269FF5" w14:textId="77777777" w:rsidR="00A046B4" w:rsidRPr="00A046B4" w:rsidRDefault="00A046B4" w:rsidP="00A046B4">
      <w:pPr>
        <w:spacing w:after="0" w:line="276" w:lineRule="auto"/>
        <w:jc w:val="both"/>
        <w:rPr>
          <w:rFonts w:ascii="Arial" w:eastAsia="Times New Roman" w:hAnsi="Arial" w:cs="Arial"/>
          <w:sz w:val="20"/>
          <w:szCs w:val="20"/>
          <w:lang w:eastAsia="sl-SI"/>
        </w:rPr>
      </w:pPr>
    </w:p>
    <w:p w14:paraId="0FD333C7"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val="x-none" w:eastAsia="x-none"/>
        </w:rPr>
      </w:pPr>
      <w:r w:rsidRPr="00A046B4">
        <w:rPr>
          <w:rFonts w:ascii="Arial" w:eastAsia="Times New Roman" w:hAnsi="Arial" w:cs="Arial"/>
          <w:b/>
          <w:sz w:val="20"/>
          <w:szCs w:val="20"/>
          <w:lang w:val="x-none" w:eastAsia="x-none"/>
        </w:rPr>
        <w:t>6.5 Presoja posledic za dokumente razvojnega načrtovanja, in sicer za:</w:t>
      </w:r>
    </w:p>
    <w:p w14:paraId="34760E7E" w14:textId="77777777" w:rsidR="00A046B4" w:rsidRPr="00A046B4" w:rsidRDefault="00A046B4" w:rsidP="00A046B4">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A046B4">
        <w:rPr>
          <w:rFonts w:ascii="Arial" w:eastAsia="Times New Roman" w:hAnsi="Arial" w:cs="Arial"/>
          <w:sz w:val="20"/>
          <w:szCs w:val="20"/>
          <w:lang w:eastAsia="sl-SI"/>
        </w:rPr>
        <w:t>Predlagana sprememba zakona nima neposrednega vpliva na  dokumente razvojnega načrtovanja.</w:t>
      </w:r>
    </w:p>
    <w:p w14:paraId="3016D044"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14:paraId="76408808"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val="x-none" w:eastAsia="x-none"/>
        </w:rPr>
      </w:pPr>
      <w:r w:rsidRPr="00A046B4">
        <w:rPr>
          <w:rFonts w:ascii="Arial" w:eastAsia="Times New Roman" w:hAnsi="Arial" w:cs="Arial"/>
          <w:b/>
          <w:sz w:val="20"/>
          <w:szCs w:val="20"/>
          <w:lang w:val="x-none" w:eastAsia="x-none"/>
        </w:rPr>
        <w:t xml:space="preserve">6.6 Presoja posledic za druga področja: </w:t>
      </w:r>
    </w:p>
    <w:p w14:paraId="24AF981D" w14:textId="77777777" w:rsidR="00A046B4" w:rsidRPr="00A046B4" w:rsidRDefault="00A046B4" w:rsidP="00A046B4">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A046B4">
        <w:rPr>
          <w:rFonts w:ascii="Arial" w:eastAsia="Times New Roman" w:hAnsi="Arial" w:cs="Arial"/>
          <w:sz w:val="20"/>
          <w:szCs w:val="20"/>
          <w:lang w:eastAsia="sl-SI"/>
        </w:rPr>
        <w:t xml:space="preserve">Predlagana sprememba zakona ne bo imela posledic za druga področja.  </w:t>
      </w:r>
    </w:p>
    <w:p w14:paraId="7F6B5817"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p w14:paraId="541F561A"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val="x-none" w:eastAsia="x-none"/>
        </w:rPr>
      </w:pPr>
      <w:r w:rsidRPr="00A046B4">
        <w:rPr>
          <w:rFonts w:ascii="Arial" w:eastAsia="Times New Roman" w:hAnsi="Arial" w:cs="Arial"/>
          <w:b/>
          <w:sz w:val="20"/>
          <w:szCs w:val="20"/>
          <w:lang w:val="x-none" w:eastAsia="x-none"/>
        </w:rPr>
        <w:t>6.7 Izvajanje sprejetega predpisa:</w:t>
      </w:r>
    </w:p>
    <w:p w14:paraId="51370513"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p w14:paraId="46CA9DBE"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A046B4">
        <w:rPr>
          <w:rFonts w:ascii="Arial" w:eastAsia="Times New Roman" w:hAnsi="Arial" w:cs="Arial"/>
          <w:b/>
          <w:sz w:val="20"/>
          <w:szCs w:val="20"/>
          <w:lang w:eastAsia="sl-SI"/>
        </w:rPr>
        <w:t>a) Predstavitev sprejetega zakona:</w:t>
      </w:r>
    </w:p>
    <w:p w14:paraId="661254D1"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14:paraId="684CCB1D" w14:textId="77777777" w:rsidR="00A046B4" w:rsidRPr="00A046B4" w:rsidRDefault="00A046B4" w:rsidP="00A046B4">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A046B4">
        <w:rPr>
          <w:rFonts w:ascii="Arial" w:eastAsia="Times New Roman" w:hAnsi="Arial" w:cs="Arial"/>
          <w:sz w:val="20"/>
          <w:szCs w:val="20"/>
          <w:lang w:eastAsia="sl-SI"/>
        </w:rPr>
        <w:t xml:space="preserve">Predlog zakona je bil objavljen na spletni strani e-demokracija. </w:t>
      </w:r>
    </w:p>
    <w:p w14:paraId="6518F4AB"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sz w:val="20"/>
          <w:szCs w:val="20"/>
          <w:lang w:eastAsia="sl-SI"/>
        </w:rPr>
      </w:pPr>
      <w:r w:rsidRPr="00A046B4">
        <w:rPr>
          <w:rFonts w:ascii="Arial" w:eastAsia="Times New Roman" w:hAnsi="Arial" w:cs="Arial"/>
          <w:sz w:val="20"/>
          <w:szCs w:val="20"/>
          <w:lang w:eastAsia="sl-SI"/>
        </w:rPr>
        <w:t xml:space="preserve"> </w:t>
      </w:r>
    </w:p>
    <w:p w14:paraId="096F3BDC"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A046B4">
        <w:rPr>
          <w:rFonts w:ascii="Arial" w:eastAsia="Times New Roman" w:hAnsi="Arial" w:cs="Arial"/>
          <w:b/>
          <w:sz w:val="20"/>
          <w:szCs w:val="20"/>
          <w:lang w:eastAsia="sl-SI"/>
        </w:rPr>
        <w:t>b) Spremljanje izvajanja sprejetega predpisa</w:t>
      </w:r>
    </w:p>
    <w:p w14:paraId="0B582471" w14:textId="77777777" w:rsidR="00A046B4" w:rsidRPr="00A046B4" w:rsidRDefault="00A046B4" w:rsidP="00A046B4">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4F7ABB65" w14:textId="77777777" w:rsidR="00A046B4" w:rsidRPr="00A046B4" w:rsidRDefault="00A046B4" w:rsidP="00A046B4">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A046B4">
        <w:rPr>
          <w:rFonts w:ascii="Arial" w:eastAsia="Times New Roman" w:hAnsi="Arial" w:cs="Arial"/>
          <w:sz w:val="20"/>
          <w:szCs w:val="20"/>
          <w:lang w:eastAsia="sl-SI"/>
        </w:rPr>
        <w:t xml:space="preserve">V okviru svojih pristojnosti bo izvajanje sprejetega predpisa spremljalo ministrstvo, pristojno za šport. </w:t>
      </w:r>
    </w:p>
    <w:p w14:paraId="3274024F"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p w14:paraId="27896AC4" w14:textId="77777777" w:rsidR="00A046B4" w:rsidRPr="00A046B4" w:rsidRDefault="00A046B4" w:rsidP="00A046B4">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A046B4">
        <w:rPr>
          <w:rFonts w:ascii="Arial" w:eastAsia="Times New Roman" w:hAnsi="Arial" w:cs="Arial"/>
          <w:b/>
          <w:sz w:val="20"/>
          <w:szCs w:val="20"/>
          <w:lang w:eastAsia="sl-SI"/>
        </w:rPr>
        <w:t>6.8 Druge pomembne okoliščine v zvezi z vprašanji, ki jih ureja predlog zakona:</w:t>
      </w:r>
    </w:p>
    <w:p w14:paraId="5DD1A16A" w14:textId="77777777" w:rsidR="00A046B4" w:rsidRPr="00A046B4" w:rsidRDefault="00A046B4" w:rsidP="00A046B4">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A046B4">
        <w:rPr>
          <w:rFonts w:ascii="Arial" w:eastAsia="Times New Roman" w:hAnsi="Arial" w:cs="Arial"/>
          <w:sz w:val="20"/>
          <w:szCs w:val="20"/>
          <w:lang w:eastAsia="sl-SI"/>
        </w:rPr>
        <w:t>V zvezi z vprašanji, ki jih ureja predlog zakona, ni drugih pomembnih okoliščin.</w:t>
      </w:r>
    </w:p>
    <w:p w14:paraId="4E2A52E6" w14:textId="77777777" w:rsidR="00A046B4" w:rsidRPr="00A046B4" w:rsidRDefault="00A046B4" w:rsidP="00A046B4">
      <w:pPr>
        <w:spacing w:after="0" w:line="276" w:lineRule="auto"/>
        <w:jc w:val="both"/>
        <w:rPr>
          <w:rFonts w:ascii="Arial" w:eastAsia="Times New Roman" w:hAnsi="Arial" w:cs="Arial"/>
          <w:b/>
          <w:sz w:val="20"/>
          <w:szCs w:val="20"/>
        </w:rPr>
      </w:pPr>
    </w:p>
    <w:p w14:paraId="48BB10E7" w14:textId="77777777" w:rsidR="00A046B4" w:rsidRPr="00A046B4" w:rsidRDefault="00A046B4" w:rsidP="00A046B4">
      <w:pPr>
        <w:numPr>
          <w:ilvl w:val="0"/>
          <w:numId w:val="3"/>
        </w:numPr>
        <w:suppressAutoHyphens/>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A046B4">
        <w:rPr>
          <w:rFonts w:ascii="Arial" w:eastAsia="Times New Roman" w:hAnsi="Arial" w:cs="Arial"/>
          <w:b/>
          <w:sz w:val="20"/>
          <w:szCs w:val="20"/>
        </w:rPr>
        <w:t>PRIKAZ SODELOVANJA JAVNOSTI PRI PRIPRAVI PREDLOGA ZAKONA:</w:t>
      </w:r>
    </w:p>
    <w:p w14:paraId="4B845578" w14:textId="6F963315" w:rsidR="00A046B4" w:rsidRPr="00A046B4" w:rsidRDefault="00A046B4" w:rsidP="00A046B4">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046B4">
        <w:rPr>
          <w:rFonts w:ascii="Arial" w:eastAsia="Times New Roman" w:hAnsi="Arial" w:cs="Arial"/>
          <w:iCs/>
          <w:sz w:val="20"/>
          <w:szCs w:val="20"/>
          <w:lang w:eastAsia="sl-SI"/>
        </w:rPr>
        <w:t xml:space="preserve">Gradivo je bilo predhodno objavljeno na portalu E-demokracija </w:t>
      </w:r>
      <w:r w:rsidRPr="00A046B4">
        <w:rPr>
          <w:rFonts w:ascii="Arial" w:eastAsia="Times New Roman" w:hAnsi="Arial" w:cs="Arial"/>
          <w:i/>
          <w:sz w:val="20"/>
          <w:szCs w:val="20"/>
          <w:lang w:eastAsia="sl-SI"/>
        </w:rPr>
        <w:t>(datum)</w:t>
      </w:r>
      <w:r w:rsidRPr="00A046B4">
        <w:rPr>
          <w:rFonts w:ascii="Arial" w:eastAsia="Times New Roman" w:hAnsi="Arial" w:cs="Arial"/>
          <w:iCs/>
          <w:sz w:val="20"/>
          <w:szCs w:val="20"/>
          <w:lang w:eastAsia="sl-SI"/>
        </w:rPr>
        <w:t xml:space="preserve">. Rok za pripombe javnosti je </w:t>
      </w:r>
      <w:r w:rsidR="001F18A8">
        <w:rPr>
          <w:rFonts w:ascii="Arial" w:eastAsia="Times New Roman" w:hAnsi="Arial" w:cs="Arial"/>
          <w:iCs/>
          <w:sz w:val="20"/>
          <w:szCs w:val="20"/>
          <w:lang w:eastAsia="sl-SI"/>
        </w:rPr>
        <w:t>14</w:t>
      </w:r>
      <w:r w:rsidRPr="00A046B4">
        <w:rPr>
          <w:rFonts w:ascii="Arial" w:eastAsia="Times New Roman" w:hAnsi="Arial" w:cs="Arial"/>
          <w:iCs/>
          <w:sz w:val="20"/>
          <w:szCs w:val="20"/>
          <w:lang w:eastAsia="sl-SI"/>
        </w:rPr>
        <w:t xml:space="preserve"> dni. </w:t>
      </w:r>
      <w:r w:rsidRPr="00A046B4">
        <w:rPr>
          <w:rFonts w:ascii="Arial" w:eastAsia="Times New Roman" w:hAnsi="Arial" w:cs="Arial"/>
          <w:i/>
          <w:sz w:val="20"/>
          <w:szCs w:val="20"/>
          <w:lang w:eastAsia="sl-SI"/>
        </w:rPr>
        <w:t>Pripombe...</w:t>
      </w:r>
    </w:p>
    <w:p w14:paraId="2ECFB77C" w14:textId="77777777" w:rsidR="00A046B4" w:rsidRPr="00A046B4" w:rsidRDefault="00A046B4" w:rsidP="00A046B4">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1BED02F" w14:textId="77777777" w:rsidR="00A046B4" w:rsidRPr="00A046B4" w:rsidRDefault="00A046B4" w:rsidP="00A046B4">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4045877F" w14:textId="77777777" w:rsidR="00A046B4" w:rsidRPr="00A046B4" w:rsidRDefault="00A046B4" w:rsidP="00A046B4">
      <w:pPr>
        <w:numPr>
          <w:ilvl w:val="0"/>
          <w:numId w:val="4"/>
        </w:numPr>
        <w:spacing w:after="0" w:line="276" w:lineRule="auto"/>
        <w:ind w:right="5"/>
        <w:contextualSpacing/>
        <w:jc w:val="both"/>
        <w:rPr>
          <w:rFonts w:ascii="Arial" w:eastAsia="Times New Roman" w:hAnsi="Arial" w:cs="Arial"/>
          <w:b/>
          <w:sz w:val="20"/>
          <w:szCs w:val="20"/>
        </w:rPr>
      </w:pPr>
      <w:r w:rsidRPr="00A046B4">
        <w:rPr>
          <w:rFonts w:ascii="Arial" w:eastAsia="Times New Roman" w:hAnsi="Arial" w:cs="Arial"/>
          <w:b/>
          <w:sz w:val="20"/>
          <w:szCs w:val="20"/>
        </w:rPr>
        <w:t>PODATEK O ZUNANJEM STROKOVNJAKU OZIROMA PRAVNI OSEBI, KI JE SODELOVALA PRI PRIPRAVI PREDLOGA ZAKONA (OSEBNO IME IN NAZIV FIZIČNE OSEBE ALI FIRMA IN NASLOV PRAVNE OSEBE) IN ZNESKU PLAČILA ZA TA NAMEN</w:t>
      </w:r>
    </w:p>
    <w:p w14:paraId="466BE6AF" w14:textId="77777777" w:rsidR="00A046B4" w:rsidRPr="00A046B4" w:rsidRDefault="00A046B4" w:rsidP="00A046B4">
      <w:pPr>
        <w:spacing w:after="0" w:line="276" w:lineRule="auto"/>
        <w:ind w:right="5"/>
        <w:rPr>
          <w:rFonts w:ascii="Arial" w:eastAsia="Times New Roman" w:hAnsi="Arial" w:cs="Arial"/>
          <w:sz w:val="20"/>
          <w:szCs w:val="20"/>
        </w:rPr>
      </w:pPr>
      <w:r w:rsidRPr="00A046B4">
        <w:rPr>
          <w:rFonts w:ascii="Arial" w:eastAsia="Times New Roman" w:hAnsi="Arial" w:cs="Arial"/>
          <w:sz w:val="20"/>
          <w:szCs w:val="20"/>
        </w:rPr>
        <w:t xml:space="preserve">Pri pripravi predloga zakona niso sodelovali zunanji strokovnjaki. </w:t>
      </w:r>
    </w:p>
    <w:p w14:paraId="347D8F5B" w14:textId="77777777" w:rsidR="00A046B4" w:rsidRPr="00A046B4" w:rsidRDefault="00A046B4" w:rsidP="00A046B4">
      <w:pPr>
        <w:spacing w:after="0" w:line="276" w:lineRule="auto"/>
        <w:ind w:left="364" w:right="5" w:hanging="360"/>
        <w:rPr>
          <w:rFonts w:ascii="Arial" w:eastAsia="Times New Roman" w:hAnsi="Arial" w:cs="Arial"/>
          <w:sz w:val="20"/>
          <w:szCs w:val="20"/>
        </w:rPr>
      </w:pPr>
    </w:p>
    <w:p w14:paraId="4FF17059" w14:textId="77777777" w:rsidR="00A046B4" w:rsidRPr="00A046B4" w:rsidRDefault="00A046B4" w:rsidP="00A046B4">
      <w:pPr>
        <w:numPr>
          <w:ilvl w:val="0"/>
          <w:numId w:val="4"/>
        </w:numPr>
        <w:spacing w:after="0" w:line="276" w:lineRule="auto"/>
        <w:ind w:right="5"/>
        <w:contextualSpacing/>
        <w:jc w:val="both"/>
        <w:rPr>
          <w:rFonts w:ascii="Arial" w:eastAsia="Times New Roman" w:hAnsi="Arial" w:cs="Arial"/>
          <w:b/>
          <w:sz w:val="20"/>
          <w:szCs w:val="20"/>
        </w:rPr>
      </w:pPr>
      <w:r w:rsidRPr="00A046B4">
        <w:rPr>
          <w:rFonts w:ascii="Arial" w:eastAsia="Times New Roman" w:hAnsi="Arial" w:cs="Arial"/>
          <w:b/>
          <w:sz w:val="20"/>
          <w:szCs w:val="20"/>
        </w:rPr>
        <w:t xml:space="preserve">NAVEDBA, KATERI PREDSTAVNIKI PREDLAGATELJA BODO SODELOVALI PRI DELU DRŽAVNEGA ZBORA IN DELOVNIH TELES </w:t>
      </w:r>
    </w:p>
    <w:p w14:paraId="7C6FDB72" w14:textId="77777777" w:rsidR="00A046B4" w:rsidRPr="00A046B4" w:rsidRDefault="00A046B4" w:rsidP="00A046B4">
      <w:pPr>
        <w:widowControl w:val="0"/>
        <w:numPr>
          <w:ilvl w:val="0"/>
          <w:numId w:val="2"/>
        </w:numPr>
        <w:tabs>
          <w:tab w:val="num" w:pos="426"/>
        </w:tabs>
        <w:overflowPunct w:val="0"/>
        <w:autoSpaceDE w:val="0"/>
        <w:autoSpaceDN w:val="0"/>
        <w:adjustRightInd w:val="0"/>
        <w:spacing w:after="0" w:line="276" w:lineRule="auto"/>
        <w:ind w:left="714" w:hanging="714"/>
        <w:jc w:val="both"/>
        <w:textAlignment w:val="baseline"/>
        <w:rPr>
          <w:rFonts w:ascii="Arial" w:eastAsia="Times New Roman" w:hAnsi="Arial" w:cs="Arial"/>
          <w:sz w:val="20"/>
          <w:szCs w:val="20"/>
          <w:lang w:eastAsia="sl-SI"/>
        </w:rPr>
      </w:pPr>
      <w:r w:rsidRPr="00A046B4">
        <w:rPr>
          <w:rFonts w:ascii="Arial" w:eastAsia="Times New Roman" w:hAnsi="Arial" w:cs="Arial"/>
          <w:sz w:val="20"/>
          <w:szCs w:val="20"/>
          <w:lang w:eastAsia="sl-SI"/>
        </w:rPr>
        <w:lastRenderedPageBreak/>
        <w:t>Matjaž Han, minister za gospodarstvo, turizem in šport</w:t>
      </w:r>
    </w:p>
    <w:p w14:paraId="6A42B1CD" w14:textId="77777777" w:rsidR="00A046B4" w:rsidRPr="00A046B4" w:rsidRDefault="00A046B4" w:rsidP="00A046B4">
      <w:pPr>
        <w:widowControl w:val="0"/>
        <w:numPr>
          <w:ilvl w:val="0"/>
          <w:numId w:val="2"/>
        </w:numPr>
        <w:tabs>
          <w:tab w:val="num" w:pos="426"/>
        </w:tabs>
        <w:overflowPunct w:val="0"/>
        <w:autoSpaceDE w:val="0"/>
        <w:autoSpaceDN w:val="0"/>
        <w:adjustRightInd w:val="0"/>
        <w:spacing w:after="0" w:line="276" w:lineRule="auto"/>
        <w:ind w:left="714" w:hanging="714"/>
        <w:jc w:val="both"/>
        <w:textAlignment w:val="baseline"/>
        <w:rPr>
          <w:rFonts w:ascii="Arial" w:eastAsia="Times New Roman" w:hAnsi="Arial" w:cs="Arial"/>
          <w:sz w:val="20"/>
          <w:szCs w:val="20"/>
          <w:lang w:eastAsia="sl-SI"/>
        </w:rPr>
      </w:pPr>
      <w:r w:rsidRPr="00A046B4">
        <w:rPr>
          <w:rFonts w:ascii="Arial" w:eastAsia="Times New Roman" w:hAnsi="Arial" w:cs="Arial"/>
          <w:sz w:val="20"/>
          <w:szCs w:val="20"/>
          <w:lang w:eastAsia="sl-SI"/>
        </w:rPr>
        <w:t>mag. Dejan Židan, državni sekretar,</w:t>
      </w:r>
    </w:p>
    <w:p w14:paraId="1BABFC63" w14:textId="77777777" w:rsidR="00A046B4" w:rsidRPr="00A046B4" w:rsidRDefault="00A046B4" w:rsidP="00A046B4">
      <w:pPr>
        <w:widowControl w:val="0"/>
        <w:numPr>
          <w:ilvl w:val="0"/>
          <w:numId w:val="2"/>
        </w:numPr>
        <w:tabs>
          <w:tab w:val="num" w:pos="426"/>
        </w:tabs>
        <w:overflowPunct w:val="0"/>
        <w:autoSpaceDE w:val="0"/>
        <w:autoSpaceDN w:val="0"/>
        <w:adjustRightInd w:val="0"/>
        <w:spacing w:after="0" w:line="276" w:lineRule="auto"/>
        <w:ind w:left="714" w:hanging="714"/>
        <w:jc w:val="both"/>
        <w:textAlignment w:val="baseline"/>
        <w:rPr>
          <w:rFonts w:ascii="Arial" w:eastAsia="Times New Roman" w:hAnsi="Arial" w:cs="Arial"/>
          <w:sz w:val="20"/>
          <w:szCs w:val="20"/>
          <w:lang w:eastAsia="sl-SI"/>
        </w:rPr>
      </w:pPr>
      <w:r w:rsidRPr="00A046B4">
        <w:rPr>
          <w:rFonts w:ascii="Arial" w:eastAsia="Times New Roman" w:hAnsi="Arial" w:cs="Arial"/>
          <w:sz w:val="20"/>
          <w:szCs w:val="20"/>
          <w:lang w:eastAsia="sl-SI"/>
        </w:rPr>
        <w:t xml:space="preserve">Matevž Frangež, državni sekretar, </w:t>
      </w:r>
    </w:p>
    <w:p w14:paraId="2FFE1F8F" w14:textId="77777777" w:rsidR="00A046B4" w:rsidRPr="00A046B4" w:rsidRDefault="00A046B4" w:rsidP="00A046B4">
      <w:pPr>
        <w:widowControl w:val="0"/>
        <w:numPr>
          <w:ilvl w:val="0"/>
          <w:numId w:val="2"/>
        </w:numPr>
        <w:tabs>
          <w:tab w:val="num" w:pos="426"/>
        </w:tabs>
        <w:overflowPunct w:val="0"/>
        <w:autoSpaceDE w:val="0"/>
        <w:autoSpaceDN w:val="0"/>
        <w:adjustRightInd w:val="0"/>
        <w:spacing w:after="0" w:line="276" w:lineRule="auto"/>
        <w:ind w:left="714" w:hanging="714"/>
        <w:jc w:val="both"/>
        <w:textAlignment w:val="baseline"/>
        <w:rPr>
          <w:rFonts w:ascii="Arial" w:eastAsia="Times New Roman" w:hAnsi="Arial" w:cs="Arial"/>
          <w:sz w:val="20"/>
          <w:szCs w:val="20"/>
          <w:lang w:eastAsia="sl-SI"/>
        </w:rPr>
      </w:pPr>
      <w:r w:rsidRPr="00A046B4">
        <w:rPr>
          <w:rFonts w:ascii="Arial" w:eastAsia="Times New Roman" w:hAnsi="Arial" w:cs="Arial"/>
          <w:sz w:val="20"/>
          <w:szCs w:val="20"/>
          <w:lang w:eastAsia="sl-SI"/>
        </w:rPr>
        <w:t xml:space="preserve">mag. Dejan Plastovski, v. d. generalnega direktorja Direktorata za šport, </w:t>
      </w:r>
    </w:p>
    <w:p w14:paraId="70FBACCE" w14:textId="77777777" w:rsidR="001F18A8" w:rsidRDefault="00A046B4" w:rsidP="00A046B4">
      <w:pPr>
        <w:widowControl w:val="0"/>
        <w:numPr>
          <w:ilvl w:val="0"/>
          <w:numId w:val="2"/>
        </w:numPr>
        <w:tabs>
          <w:tab w:val="num" w:pos="426"/>
        </w:tabs>
        <w:overflowPunct w:val="0"/>
        <w:autoSpaceDE w:val="0"/>
        <w:autoSpaceDN w:val="0"/>
        <w:adjustRightInd w:val="0"/>
        <w:spacing w:after="0" w:line="276" w:lineRule="auto"/>
        <w:ind w:left="714" w:hanging="714"/>
        <w:jc w:val="both"/>
        <w:textAlignment w:val="baseline"/>
        <w:rPr>
          <w:rFonts w:ascii="Arial" w:eastAsia="Times New Roman" w:hAnsi="Arial" w:cs="Arial"/>
          <w:sz w:val="20"/>
          <w:szCs w:val="20"/>
        </w:rPr>
      </w:pPr>
      <w:r w:rsidRPr="00A046B4">
        <w:rPr>
          <w:rFonts w:ascii="Arial" w:eastAsia="Times New Roman" w:hAnsi="Arial" w:cs="Arial"/>
          <w:sz w:val="20"/>
          <w:szCs w:val="20"/>
          <w:lang w:eastAsia="sl-SI"/>
        </w:rPr>
        <w:t xml:space="preserve">Petra Tramte, vodja </w:t>
      </w:r>
      <w:r w:rsidR="001F18A8">
        <w:rPr>
          <w:rFonts w:ascii="Arial" w:eastAsia="Times New Roman" w:hAnsi="Arial" w:cs="Arial"/>
          <w:sz w:val="20"/>
          <w:szCs w:val="20"/>
          <w:lang w:eastAsia="sl-SI"/>
        </w:rPr>
        <w:t>S</w:t>
      </w:r>
      <w:r w:rsidRPr="00A046B4">
        <w:rPr>
          <w:rFonts w:ascii="Arial" w:eastAsia="Times New Roman" w:hAnsi="Arial" w:cs="Arial"/>
          <w:sz w:val="20"/>
          <w:szCs w:val="20"/>
          <w:lang w:eastAsia="sl-SI"/>
        </w:rPr>
        <w:t>ektorja za razvoj športa, Direktorat za šport</w:t>
      </w:r>
      <w:r w:rsidR="001F18A8">
        <w:rPr>
          <w:rFonts w:ascii="Arial" w:eastAsia="Times New Roman" w:hAnsi="Arial" w:cs="Arial"/>
          <w:sz w:val="20"/>
          <w:szCs w:val="20"/>
          <w:lang w:eastAsia="sl-SI"/>
        </w:rPr>
        <w:t>,</w:t>
      </w:r>
    </w:p>
    <w:p w14:paraId="430D7044" w14:textId="7B23128A" w:rsidR="00A046B4" w:rsidRPr="00A046B4" w:rsidRDefault="001F18A8" w:rsidP="00A046B4">
      <w:pPr>
        <w:widowControl w:val="0"/>
        <w:numPr>
          <w:ilvl w:val="0"/>
          <w:numId w:val="2"/>
        </w:numPr>
        <w:tabs>
          <w:tab w:val="num" w:pos="426"/>
        </w:tabs>
        <w:overflowPunct w:val="0"/>
        <w:autoSpaceDE w:val="0"/>
        <w:autoSpaceDN w:val="0"/>
        <w:adjustRightInd w:val="0"/>
        <w:spacing w:after="0" w:line="276" w:lineRule="auto"/>
        <w:ind w:left="714" w:hanging="714"/>
        <w:jc w:val="both"/>
        <w:textAlignment w:val="baseline"/>
        <w:rPr>
          <w:rFonts w:ascii="Arial" w:eastAsia="Times New Roman" w:hAnsi="Arial" w:cs="Arial"/>
          <w:sz w:val="20"/>
          <w:szCs w:val="20"/>
        </w:rPr>
      </w:pPr>
      <w:r>
        <w:rPr>
          <w:rFonts w:ascii="Arial" w:eastAsia="Times New Roman" w:hAnsi="Arial" w:cs="Arial"/>
          <w:sz w:val="20"/>
          <w:szCs w:val="20"/>
          <w:lang w:eastAsia="sl-SI"/>
        </w:rPr>
        <w:t>Gregor Rankel, podsekretar, Direktorat za šport</w:t>
      </w:r>
      <w:r w:rsidR="00A046B4" w:rsidRPr="00A046B4">
        <w:rPr>
          <w:rFonts w:ascii="Arial" w:eastAsia="Times New Roman" w:hAnsi="Arial" w:cs="Arial"/>
          <w:sz w:val="20"/>
          <w:szCs w:val="20"/>
          <w:lang w:eastAsia="sl-SI"/>
        </w:rPr>
        <w:t xml:space="preserve">. </w:t>
      </w:r>
    </w:p>
    <w:p w14:paraId="7598A6D5" w14:textId="77777777" w:rsidR="00A046B4" w:rsidRPr="00A046B4" w:rsidRDefault="00A046B4" w:rsidP="00A046B4">
      <w:pPr>
        <w:spacing w:after="0" w:line="276" w:lineRule="auto"/>
        <w:rPr>
          <w:rFonts w:ascii="Arial" w:eastAsia="Times New Roman" w:hAnsi="Arial" w:cs="Arial"/>
          <w:sz w:val="20"/>
          <w:szCs w:val="20"/>
        </w:rPr>
      </w:pPr>
    </w:p>
    <w:p w14:paraId="7C453A2D" w14:textId="77777777" w:rsidR="00A046B4" w:rsidRPr="00A046B4" w:rsidRDefault="00A046B4" w:rsidP="00A046B4">
      <w:pPr>
        <w:spacing w:after="0" w:line="276" w:lineRule="auto"/>
        <w:rPr>
          <w:rFonts w:ascii="Arial" w:eastAsia="Times New Roman" w:hAnsi="Arial" w:cs="Arial"/>
          <w:sz w:val="20"/>
          <w:szCs w:val="20"/>
        </w:rPr>
      </w:pPr>
    </w:p>
    <w:p w14:paraId="06D5D9D8" w14:textId="77777777" w:rsidR="00A046B4" w:rsidRPr="00A046B4" w:rsidRDefault="00A046B4" w:rsidP="00A046B4">
      <w:pPr>
        <w:spacing w:after="0" w:line="276" w:lineRule="auto"/>
        <w:rPr>
          <w:rFonts w:ascii="Arial" w:eastAsia="Times New Roman" w:hAnsi="Arial" w:cs="Arial"/>
          <w:sz w:val="20"/>
          <w:szCs w:val="20"/>
        </w:rPr>
      </w:pPr>
    </w:p>
    <w:p w14:paraId="5512F2EF" w14:textId="77777777" w:rsidR="00A046B4" w:rsidRPr="00A046B4" w:rsidRDefault="00A046B4" w:rsidP="00A046B4">
      <w:pPr>
        <w:spacing w:after="0" w:line="276" w:lineRule="auto"/>
        <w:rPr>
          <w:rFonts w:ascii="Arial" w:eastAsia="Times New Roman" w:hAnsi="Arial" w:cs="Arial"/>
          <w:sz w:val="20"/>
          <w:szCs w:val="20"/>
        </w:rPr>
      </w:pPr>
    </w:p>
    <w:p w14:paraId="52FE8EE5" w14:textId="77777777" w:rsidR="00A046B4" w:rsidRPr="00A046B4" w:rsidRDefault="00A046B4" w:rsidP="00A046B4">
      <w:pPr>
        <w:spacing w:after="0" w:line="276" w:lineRule="auto"/>
        <w:rPr>
          <w:rFonts w:ascii="Arial" w:eastAsia="Times New Roman" w:hAnsi="Arial" w:cs="Arial"/>
          <w:sz w:val="20"/>
          <w:szCs w:val="20"/>
        </w:rPr>
      </w:pPr>
    </w:p>
    <w:p w14:paraId="0ABCB964" w14:textId="77777777" w:rsidR="00A046B4" w:rsidRPr="00A046B4" w:rsidRDefault="00A046B4" w:rsidP="00A046B4">
      <w:pPr>
        <w:spacing w:after="0" w:line="260" w:lineRule="atLeast"/>
        <w:rPr>
          <w:rFonts w:ascii="Arial" w:eastAsia="Times New Roman" w:hAnsi="Arial" w:cs="Arial"/>
          <w:sz w:val="20"/>
          <w:szCs w:val="20"/>
        </w:rPr>
      </w:pPr>
    </w:p>
    <w:p w14:paraId="0520EEC6" w14:textId="77777777" w:rsidR="00A046B4" w:rsidRPr="00A046B4" w:rsidRDefault="00A046B4" w:rsidP="00A046B4">
      <w:pPr>
        <w:spacing w:after="0" w:line="260" w:lineRule="atLeast"/>
        <w:rPr>
          <w:rFonts w:ascii="Arial" w:eastAsia="Times New Roman" w:hAnsi="Arial" w:cs="Arial"/>
          <w:sz w:val="20"/>
          <w:szCs w:val="20"/>
        </w:rPr>
      </w:pPr>
    </w:p>
    <w:p w14:paraId="5B74D34E" w14:textId="77777777" w:rsidR="00A046B4" w:rsidRPr="00A046B4" w:rsidRDefault="00A046B4" w:rsidP="00A046B4">
      <w:pPr>
        <w:spacing w:after="0" w:line="260" w:lineRule="atLeast"/>
        <w:rPr>
          <w:rFonts w:ascii="Arial" w:eastAsia="Times New Roman" w:hAnsi="Arial" w:cs="Arial"/>
          <w:sz w:val="20"/>
          <w:szCs w:val="20"/>
        </w:rPr>
      </w:pPr>
    </w:p>
    <w:p w14:paraId="2BDB4C13" w14:textId="77777777" w:rsidR="00A046B4" w:rsidRPr="00A046B4" w:rsidRDefault="00A046B4" w:rsidP="00A046B4">
      <w:pPr>
        <w:spacing w:after="0" w:line="288" w:lineRule="auto"/>
        <w:rPr>
          <w:rFonts w:ascii="Arial" w:eastAsia="Times New Roman" w:hAnsi="Arial" w:cs="Arial"/>
          <w:b/>
          <w:sz w:val="20"/>
          <w:szCs w:val="20"/>
        </w:rPr>
      </w:pPr>
    </w:p>
    <w:p w14:paraId="17024E98" w14:textId="77777777" w:rsidR="00A046B4" w:rsidRPr="00A046B4" w:rsidRDefault="00A046B4" w:rsidP="00A046B4">
      <w:pPr>
        <w:spacing w:after="0" w:line="288" w:lineRule="auto"/>
        <w:rPr>
          <w:rFonts w:ascii="Arial" w:eastAsia="Times New Roman" w:hAnsi="Arial" w:cs="Arial"/>
          <w:b/>
          <w:sz w:val="20"/>
          <w:szCs w:val="20"/>
        </w:rPr>
      </w:pPr>
      <w:r w:rsidRPr="00A046B4">
        <w:rPr>
          <w:rFonts w:ascii="Arial" w:eastAsia="Times New Roman" w:hAnsi="Arial" w:cs="Arial"/>
          <w:b/>
          <w:sz w:val="20"/>
          <w:szCs w:val="20"/>
        </w:rPr>
        <w:t>II. BESEDILO ČLENOV</w:t>
      </w:r>
    </w:p>
    <w:p w14:paraId="4E8DE0F4" w14:textId="77777777" w:rsidR="00A046B4" w:rsidRPr="00A046B4" w:rsidRDefault="00A046B4" w:rsidP="00A046B4">
      <w:pPr>
        <w:spacing w:after="0" w:line="260" w:lineRule="atLeast"/>
        <w:rPr>
          <w:rFonts w:ascii="Arial" w:eastAsia="Times New Roman" w:hAnsi="Arial" w:cs="Arial"/>
          <w:sz w:val="20"/>
          <w:szCs w:val="20"/>
        </w:rPr>
      </w:pPr>
    </w:p>
    <w:p w14:paraId="33FBD246" w14:textId="77777777" w:rsidR="00A046B4" w:rsidRPr="00A046B4" w:rsidRDefault="00A046B4" w:rsidP="00A046B4">
      <w:pPr>
        <w:numPr>
          <w:ilvl w:val="0"/>
          <w:numId w:val="5"/>
        </w:numPr>
        <w:spacing w:after="0" w:line="260" w:lineRule="exact"/>
        <w:contextualSpacing/>
        <w:jc w:val="center"/>
        <w:rPr>
          <w:rFonts w:ascii="Arial" w:hAnsi="Arial" w:cs="Arial"/>
          <w:sz w:val="20"/>
          <w:szCs w:val="20"/>
        </w:rPr>
      </w:pPr>
      <w:r w:rsidRPr="00A046B4">
        <w:rPr>
          <w:rFonts w:ascii="Arial" w:hAnsi="Arial" w:cs="Arial"/>
          <w:sz w:val="20"/>
          <w:szCs w:val="20"/>
        </w:rPr>
        <w:t>člen</w:t>
      </w:r>
    </w:p>
    <w:p w14:paraId="5EBE94E7" w14:textId="77777777" w:rsidR="00A046B4" w:rsidRPr="00A046B4" w:rsidRDefault="00A046B4" w:rsidP="00A046B4">
      <w:pPr>
        <w:jc w:val="both"/>
        <w:rPr>
          <w:rFonts w:ascii="Arial" w:hAnsi="Arial" w:cs="Arial"/>
          <w:sz w:val="20"/>
          <w:szCs w:val="20"/>
        </w:rPr>
      </w:pPr>
      <w:r w:rsidRPr="00A046B4">
        <w:rPr>
          <w:rFonts w:ascii="Arial" w:hAnsi="Arial" w:cs="Arial"/>
          <w:sz w:val="20"/>
          <w:szCs w:val="20"/>
        </w:rPr>
        <w:t xml:space="preserve">V Zakonu o zagotavljanju finančnih sredstev za investicije v športno infrastrukturo v Republiki Sloveniji v letih od 2023 do 2027 (Uradni list RS, št. 54/22) se v naslovu zakona in prvem odstavku 1. člena število »2027« nadomesti s številom »2030«. </w:t>
      </w:r>
    </w:p>
    <w:p w14:paraId="50635B14" w14:textId="77777777" w:rsidR="00A046B4" w:rsidRPr="00A046B4" w:rsidRDefault="00A046B4" w:rsidP="00A046B4">
      <w:pPr>
        <w:rPr>
          <w:rFonts w:ascii="Arial" w:hAnsi="Arial" w:cs="Arial"/>
          <w:sz w:val="20"/>
          <w:szCs w:val="20"/>
        </w:rPr>
      </w:pPr>
    </w:p>
    <w:p w14:paraId="0EA9DD18" w14:textId="77777777" w:rsidR="00A046B4" w:rsidRPr="00A046B4" w:rsidRDefault="00A046B4" w:rsidP="00A046B4">
      <w:pPr>
        <w:numPr>
          <w:ilvl w:val="0"/>
          <w:numId w:val="5"/>
        </w:numPr>
        <w:spacing w:after="0" w:line="260" w:lineRule="exact"/>
        <w:contextualSpacing/>
        <w:jc w:val="center"/>
        <w:rPr>
          <w:rFonts w:ascii="Arial" w:hAnsi="Arial" w:cs="Arial"/>
          <w:sz w:val="20"/>
          <w:szCs w:val="20"/>
        </w:rPr>
      </w:pPr>
      <w:r w:rsidRPr="00A046B4">
        <w:rPr>
          <w:rFonts w:ascii="Arial" w:hAnsi="Arial" w:cs="Arial"/>
          <w:sz w:val="20"/>
          <w:szCs w:val="20"/>
        </w:rPr>
        <w:t>člen</w:t>
      </w:r>
    </w:p>
    <w:p w14:paraId="2593987E" w14:textId="77777777" w:rsidR="00A046B4" w:rsidRPr="00A046B4" w:rsidRDefault="00A046B4" w:rsidP="00A046B4">
      <w:pPr>
        <w:jc w:val="both"/>
        <w:rPr>
          <w:rFonts w:ascii="Arial" w:hAnsi="Arial" w:cs="Arial"/>
          <w:sz w:val="20"/>
          <w:szCs w:val="20"/>
        </w:rPr>
      </w:pPr>
      <w:r w:rsidRPr="00A046B4">
        <w:rPr>
          <w:rFonts w:ascii="Arial" w:hAnsi="Arial" w:cs="Arial"/>
          <w:sz w:val="20"/>
          <w:szCs w:val="20"/>
        </w:rPr>
        <w:t>2. člen se spremeni tako, da se glasi:</w:t>
      </w:r>
    </w:p>
    <w:p w14:paraId="2A4DEB26" w14:textId="77777777" w:rsidR="00A046B4" w:rsidRPr="00A046B4" w:rsidRDefault="00A046B4" w:rsidP="00A046B4">
      <w:pPr>
        <w:jc w:val="both"/>
        <w:rPr>
          <w:rFonts w:ascii="Arial" w:hAnsi="Arial" w:cs="Arial"/>
          <w:sz w:val="20"/>
          <w:szCs w:val="20"/>
        </w:rPr>
      </w:pPr>
      <w:r w:rsidRPr="00A046B4">
        <w:rPr>
          <w:rFonts w:ascii="Arial" w:hAnsi="Arial" w:cs="Arial"/>
          <w:sz w:val="20"/>
          <w:szCs w:val="20"/>
        </w:rPr>
        <w:t>»(1) Za izvajanje investicij iz prejšnjega člena se v proračunu Republike Slovenije zagotovi skupno 150 milijonov eurov, in sicer na posebni proračunski postavki pri ministrstvu, pristojnem za šport.</w:t>
      </w:r>
    </w:p>
    <w:p w14:paraId="0A42CE53" w14:textId="77777777" w:rsidR="00A046B4" w:rsidRPr="00A046B4" w:rsidRDefault="00A046B4" w:rsidP="00A046B4">
      <w:pPr>
        <w:jc w:val="both"/>
        <w:rPr>
          <w:rFonts w:ascii="Arial" w:hAnsi="Arial" w:cs="Arial"/>
          <w:sz w:val="20"/>
          <w:szCs w:val="20"/>
        </w:rPr>
      </w:pPr>
      <w:r w:rsidRPr="00A046B4">
        <w:rPr>
          <w:rFonts w:ascii="Arial" w:hAnsi="Arial" w:cs="Arial"/>
          <w:sz w:val="20"/>
          <w:szCs w:val="20"/>
        </w:rPr>
        <w:t>(2) Finančna sredstva iz prejšnjega odstavka se v letu 2023 zagotovijo v višini 10 milijonov eurov in v letih od 2024 do 2030 v višini 20 milijonov eurov letno.</w:t>
      </w:r>
    </w:p>
    <w:p w14:paraId="3FF1FE80" w14:textId="77777777" w:rsidR="00A046B4" w:rsidRPr="00A046B4" w:rsidRDefault="00A046B4" w:rsidP="00A046B4">
      <w:pPr>
        <w:jc w:val="both"/>
        <w:rPr>
          <w:rFonts w:ascii="Arial" w:hAnsi="Arial" w:cs="Arial"/>
          <w:sz w:val="20"/>
          <w:szCs w:val="20"/>
        </w:rPr>
      </w:pPr>
      <w:r w:rsidRPr="00A046B4">
        <w:rPr>
          <w:rFonts w:ascii="Arial" w:hAnsi="Arial" w:cs="Arial"/>
          <w:sz w:val="20"/>
          <w:szCs w:val="20"/>
        </w:rPr>
        <w:t>(3) Ne glede na prejšnji odstavek je letni znesek zagotovljenih finančnih sredstev lahko tudi višji za znesek, ki ga ni bilo mogoče realizirati v preteklih letih, pri čemer letni obseg porabe sredstev na sme preseči 40 milijonov eurov, skupni znesek porabe finančnih sredstev v letih 2023 do 2030 pa ne sme preseči zneska iz prvega odstavka tega člena.«</w:t>
      </w:r>
    </w:p>
    <w:p w14:paraId="41BD3EC1" w14:textId="77777777" w:rsidR="00A046B4" w:rsidRPr="00A046B4" w:rsidRDefault="00A046B4" w:rsidP="00A046B4">
      <w:pPr>
        <w:jc w:val="both"/>
        <w:rPr>
          <w:rFonts w:ascii="Arial" w:hAnsi="Arial" w:cs="Arial"/>
          <w:sz w:val="20"/>
          <w:szCs w:val="20"/>
        </w:rPr>
      </w:pPr>
    </w:p>
    <w:p w14:paraId="141D4C2E" w14:textId="77777777" w:rsidR="00A046B4" w:rsidRPr="00A046B4" w:rsidRDefault="00A046B4" w:rsidP="00A046B4">
      <w:pPr>
        <w:jc w:val="center"/>
        <w:rPr>
          <w:rFonts w:ascii="Arial" w:hAnsi="Arial" w:cs="Arial"/>
          <w:sz w:val="20"/>
          <w:szCs w:val="20"/>
        </w:rPr>
      </w:pPr>
      <w:r w:rsidRPr="00A046B4">
        <w:rPr>
          <w:rFonts w:ascii="Arial" w:hAnsi="Arial" w:cs="Arial"/>
          <w:sz w:val="20"/>
          <w:szCs w:val="20"/>
        </w:rPr>
        <w:t>KONČNA DOLOČBA</w:t>
      </w:r>
    </w:p>
    <w:p w14:paraId="430040ED" w14:textId="77777777" w:rsidR="00A046B4" w:rsidRPr="00A046B4" w:rsidRDefault="00A046B4" w:rsidP="00A046B4">
      <w:pPr>
        <w:rPr>
          <w:rFonts w:ascii="Arial" w:hAnsi="Arial" w:cs="Arial"/>
          <w:sz w:val="20"/>
          <w:szCs w:val="20"/>
        </w:rPr>
      </w:pPr>
    </w:p>
    <w:p w14:paraId="7BC7911F" w14:textId="77777777" w:rsidR="00A046B4" w:rsidRPr="00A046B4" w:rsidRDefault="00A046B4" w:rsidP="00A046B4">
      <w:pPr>
        <w:numPr>
          <w:ilvl w:val="0"/>
          <w:numId w:val="5"/>
        </w:numPr>
        <w:spacing w:after="0" w:line="260" w:lineRule="exact"/>
        <w:contextualSpacing/>
        <w:jc w:val="center"/>
        <w:rPr>
          <w:rFonts w:ascii="Arial" w:hAnsi="Arial" w:cs="Arial"/>
          <w:sz w:val="20"/>
          <w:szCs w:val="20"/>
        </w:rPr>
      </w:pPr>
      <w:r w:rsidRPr="00A046B4">
        <w:rPr>
          <w:rFonts w:ascii="Arial" w:hAnsi="Arial" w:cs="Arial"/>
          <w:sz w:val="20"/>
          <w:szCs w:val="20"/>
        </w:rPr>
        <w:t>člen</w:t>
      </w:r>
    </w:p>
    <w:p w14:paraId="321747FA" w14:textId="77777777" w:rsidR="00A046B4" w:rsidRPr="00A046B4" w:rsidRDefault="00A046B4" w:rsidP="00A046B4">
      <w:pPr>
        <w:ind w:left="360"/>
        <w:contextualSpacing/>
        <w:jc w:val="center"/>
        <w:rPr>
          <w:rFonts w:ascii="Arial" w:hAnsi="Arial" w:cs="Arial"/>
          <w:sz w:val="20"/>
          <w:szCs w:val="20"/>
        </w:rPr>
      </w:pPr>
      <w:r w:rsidRPr="00A046B4">
        <w:rPr>
          <w:rFonts w:ascii="Arial" w:hAnsi="Arial" w:cs="Arial"/>
          <w:sz w:val="20"/>
          <w:szCs w:val="20"/>
        </w:rPr>
        <w:t>(začetek veljavnosti)</w:t>
      </w:r>
    </w:p>
    <w:p w14:paraId="42310315" w14:textId="77777777" w:rsidR="00A046B4" w:rsidRPr="00A046B4" w:rsidRDefault="00A046B4" w:rsidP="00A046B4">
      <w:pPr>
        <w:ind w:left="360"/>
        <w:contextualSpacing/>
        <w:jc w:val="center"/>
        <w:rPr>
          <w:rFonts w:ascii="Arial" w:hAnsi="Arial" w:cs="Arial"/>
          <w:sz w:val="20"/>
          <w:szCs w:val="20"/>
        </w:rPr>
      </w:pPr>
    </w:p>
    <w:p w14:paraId="6D501E7C" w14:textId="77777777" w:rsidR="00A046B4" w:rsidRPr="00A046B4" w:rsidRDefault="00A046B4" w:rsidP="00A046B4">
      <w:pPr>
        <w:jc w:val="both"/>
        <w:rPr>
          <w:rFonts w:ascii="Arial" w:hAnsi="Arial" w:cs="Arial"/>
          <w:sz w:val="20"/>
          <w:szCs w:val="20"/>
        </w:rPr>
      </w:pPr>
      <w:r w:rsidRPr="00A046B4">
        <w:rPr>
          <w:rFonts w:ascii="Arial" w:hAnsi="Arial" w:cs="Arial"/>
          <w:sz w:val="20"/>
          <w:szCs w:val="20"/>
        </w:rPr>
        <w:t>Ta zakon začne veljati petnajsti dan po objavi v Uradnem listu Republike Slovenije.</w:t>
      </w:r>
    </w:p>
    <w:p w14:paraId="35AE5D6E" w14:textId="77777777" w:rsidR="00A046B4" w:rsidRPr="00A046B4" w:rsidRDefault="00A046B4" w:rsidP="00A046B4">
      <w:pPr>
        <w:jc w:val="both"/>
        <w:rPr>
          <w:rFonts w:ascii="Arial" w:eastAsia="Calibri" w:hAnsi="Arial" w:cs="Arial"/>
          <w:sz w:val="20"/>
          <w:szCs w:val="20"/>
        </w:rPr>
      </w:pPr>
    </w:p>
    <w:p w14:paraId="7D430B77" w14:textId="77777777" w:rsidR="00A046B4" w:rsidRPr="00A046B4" w:rsidRDefault="00A046B4" w:rsidP="00A046B4">
      <w:pPr>
        <w:jc w:val="both"/>
        <w:rPr>
          <w:rFonts w:ascii="Arial" w:eastAsia="Calibri" w:hAnsi="Arial" w:cs="Arial"/>
          <w:sz w:val="20"/>
          <w:szCs w:val="20"/>
        </w:rPr>
      </w:pPr>
    </w:p>
    <w:p w14:paraId="101BD184" w14:textId="77777777" w:rsidR="00A046B4" w:rsidRPr="00A046B4" w:rsidRDefault="00A046B4" w:rsidP="00A046B4">
      <w:pPr>
        <w:spacing w:after="0" w:line="288" w:lineRule="auto"/>
        <w:ind w:left="5" w:hanging="10"/>
        <w:rPr>
          <w:rFonts w:ascii="Arial" w:eastAsia="Times New Roman" w:hAnsi="Arial" w:cs="Arial"/>
          <w:b/>
          <w:sz w:val="20"/>
          <w:szCs w:val="20"/>
        </w:rPr>
      </w:pPr>
      <w:r w:rsidRPr="00A046B4">
        <w:rPr>
          <w:rFonts w:ascii="Arial" w:eastAsia="Times New Roman" w:hAnsi="Arial" w:cs="Arial"/>
          <w:b/>
          <w:sz w:val="20"/>
          <w:szCs w:val="20"/>
        </w:rPr>
        <w:t xml:space="preserve">III. OBRAZLOŽITEV </w:t>
      </w:r>
    </w:p>
    <w:p w14:paraId="16415D0B" w14:textId="77777777" w:rsidR="00A046B4" w:rsidRPr="00A046B4" w:rsidRDefault="00A046B4" w:rsidP="00A046B4">
      <w:pPr>
        <w:spacing w:after="0" w:line="288" w:lineRule="auto"/>
        <w:ind w:left="5" w:hanging="10"/>
        <w:rPr>
          <w:rFonts w:ascii="Arial" w:eastAsia="Times New Roman" w:hAnsi="Arial" w:cs="Arial"/>
          <w:sz w:val="20"/>
          <w:szCs w:val="20"/>
        </w:rPr>
      </w:pPr>
    </w:p>
    <w:p w14:paraId="649B294A" w14:textId="77777777" w:rsidR="00A046B4" w:rsidRPr="00A046B4" w:rsidRDefault="00A046B4" w:rsidP="00A046B4">
      <w:pPr>
        <w:spacing w:after="0" w:line="260" w:lineRule="atLeast"/>
        <w:rPr>
          <w:rFonts w:ascii="Arial" w:eastAsia="Times New Roman" w:hAnsi="Arial" w:cs="Arial"/>
          <w:sz w:val="20"/>
          <w:szCs w:val="20"/>
        </w:rPr>
      </w:pPr>
    </w:p>
    <w:p w14:paraId="2F8BE1DD" w14:textId="77777777" w:rsidR="00A046B4" w:rsidRPr="00A046B4" w:rsidRDefault="00A046B4" w:rsidP="00A046B4">
      <w:pPr>
        <w:spacing w:after="0" w:line="260" w:lineRule="atLeast"/>
        <w:rPr>
          <w:rFonts w:ascii="Arial" w:eastAsia="Times New Roman" w:hAnsi="Arial" w:cs="Arial"/>
          <w:b/>
          <w:bCs/>
          <w:sz w:val="20"/>
          <w:szCs w:val="20"/>
        </w:rPr>
      </w:pPr>
      <w:r w:rsidRPr="00A046B4">
        <w:rPr>
          <w:rFonts w:ascii="Arial" w:eastAsia="Times New Roman" w:hAnsi="Arial" w:cs="Arial"/>
          <w:b/>
          <w:bCs/>
          <w:sz w:val="20"/>
          <w:szCs w:val="20"/>
        </w:rPr>
        <w:t>K 1. členu:</w:t>
      </w:r>
    </w:p>
    <w:p w14:paraId="246496EE" w14:textId="77777777" w:rsidR="00A046B4" w:rsidRPr="00A046B4" w:rsidRDefault="00A046B4" w:rsidP="00A046B4">
      <w:pPr>
        <w:spacing w:after="0" w:line="260" w:lineRule="atLeast"/>
        <w:jc w:val="both"/>
        <w:rPr>
          <w:rFonts w:ascii="Arial" w:eastAsia="Times New Roman" w:hAnsi="Arial" w:cs="Arial"/>
          <w:bCs/>
          <w:sz w:val="20"/>
          <w:szCs w:val="20"/>
        </w:rPr>
      </w:pPr>
      <w:r w:rsidRPr="00A046B4">
        <w:rPr>
          <w:rFonts w:ascii="Arial" w:eastAsia="Times New Roman" w:hAnsi="Arial" w:cs="Arial"/>
          <w:bCs/>
          <w:sz w:val="20"/>
          <w:szCs w:val="20"/>
        </w:rPr>
        <w:lastRenderedPageBreak/>
        <w:t>Zaradi spremembe obdobja učinkovanja ukrepa zagotovitve finančnih sredstev za investicije v športno infrastrukturo je potrebno v naslovu zakona in v 1. členu letnico »2027« nadomestiti z »2030«, saj se ukrep podaljšuje za dodatna tri leta, do leta 2030.</w:t>
      </w:r>
    </w:p>
    <w:p w14:paraId="41FEF26A" w14:textId="77777777" w:rsidR="00A046B4" w:rsidRPr="00A046B4" w:rsidRDefault="00A046B4" w:rsidP="00A046B4">
      <w:pPr>
        <w:spacing w:after="0" w:line="260" w:lineRule="atLeast"/>
        <w:jc w:val="both"/>
        <w:rPr>
          <w:rFonts w:ascii="Arial" w:eastAsia="Times New Roman" w:hAnsi="Arial" w:cs="Arial"/>
          <w:sz w:val="20"/>
          <w:szCs w:val="20"/>
        </w:rPr>
      </w:pPr>
    </w:p>
    <w:p w14:paraId="6CA6B10F" w14:textId="77777777" w:rsidR="00A046B4" w:rsidRPr="00A046B4" w:rsidRDefault="00A046B4" w:rsidP="00A046B4">
      <w:pPr>
        <w:spacing w:after="0" w:line="260" w:lineRule="atLeast"/>
        <w:jc w:val="both"/>
        <w:rPr>
          <w:rFonts w:ascii="Arial" w:eastAsia="Times New Roman" w:hAnsi="Arial" w:cs="Arial"/>
          <w:b/>
          <w:bCs/>
          <w:sz w:val="20"/>
          <w:szCs w:val="20"/>
        </w:rPr>
      </w:pPr>
      <w:r w:rsidRPr="00A046B4">
        <w:rPr>
          <w:rFonts w:ascii="Arial" w:eastAsia="Times New Roman" w:hAnsi="Arial" w:cs="Arial"/>
          <w:b/>
          <w:bCs/>
          <w:sz w:val="20"/>
          <w:szCs w:val="20"/>
        </w:rPr>
        <w:t>K 2. členu:</w:t>
      </w:r>
    </w:p>
    <w:p w14:paraId="51E38382" w14:textId="77777777" w:rsidR="00A046B4" w:rsidRPr="00A046B4" w:rsidRDefault="00A046B4" w:rsidP="00A046B4">
      <w:pPr>
        <w:spacing w:after="0" w:line="260" w:lineRule="atLeast"/>
        <w:jc w:val="both"/>
        <w:rPr>
          <w:rFonts w:ascii="Arial" w:eastAsia="Times New Roman" w:hAnsi="Arial" w:cs="Arial"/>
          <w:sz w:val="20"/>
          <w:szCs w:val="20"/>
        </w:rPr>
      </w:pPr>
      <w:r w:rsidRPr="00A046B4">
        <w:rPr>
          <w:rFonts w:ascii="Arial" w:eastAsia="Times New Roman" w:hAnsi="Arial" w:cs="Arial"/>
          <w:sz w:val="20"/>
          <w:szCs w:val="20"/>
        </w:rPr>
        <w:t>Skupni obseg sredstev, ki jih je potrebno zagotoviti za investicije v športno infrastrukturo, ostane nespremenjen.</w:t>
      </w:r>
    </w:p>
    <w:p w14:paraId="20390432" w14:textId="77777777" w:rsidR="00A046B4" w:rsidRPr="00A046B4" w:rsidRDefault="00A046B4" w:rsidP="00A046B4">
      <w:pPr>
        <w:spacing w:after="0" w:line="260" w:lineRule="atLeast"/>
        <w:jc w:val="both"/>
        <w:rPr>
          <w:rFonts w:ascii="Arial" w:eastAsia="Times New Roman" w:hAnsi="Arial" w:cs="Arial"/>
          <w:sz w:val="20"/>
          <w:szCs w:val="20"/>
        </w:rPr>
      </w:pPr>
      <w:r w:rsidRPr="00A046B4">
        <w:rPr>
          <w:rFonts w:ascii="Arial" w:eastAsia="Times New Roman" w:hAnsi="Arial" w:cs="Arial"/>
          <w:sz w:val="20"/>
          <w:szCs w:val="20"/>
        </w:rPr>
        <w:t>V primerjavi z obstoječo ureditvijo se na letni ravni spremeni višina sredstev, namenjenih za izvajanje namena zakona. V prvem letu ukrepa (2023) je bilo za investicije porabljenih le 7,35 milijonov eurov. V skladu s predlogom zakona se namenjena sredstva določijo v višini 10.000.000 eurov. To je kljub poteku proračunskega leta 2023 potrebno zaradi možnosti vštevanja neporabljenih sredstev v letu 2023 v kvoto, ki jo je mogoče nameniti za investicije, ki presegajo letni obseg zagotovljenih sredstev v naslednjih letih. V letih 2024 do 2030 se za investicije v športno infrastrukturo nameni po 20 milijonov letno (namesto 30 milijonov letno, kot je v skladu s trenutno veljavnim zakonom).   Ukrep se podaljšuje s petih na osem let (2023–2030 namesto 2023 –2027).</w:t>
      </w:r>
    </w:p>
    <w:p w14:paraId="4662B034" w14:textId="77777777" w:rsidR="00A046B4" w:rsidRPr="00A046B4" w:rsidRDefault="00A046B4" w:rsidP="00A046B4">
      <w:pPr>
        <w:spacing w:after="0" w:line="260" w:lineRule="atLeast"/>
        <w:jc w:val="both"/>
        <w:rPr>
          <w:rFonts w:ascii="Arial" w:eastAsia="Times New Roman" w:hAnsi="Arial" w:cs="Arial"/>
          <w:sz w:val="20"/>
          <w:szCs w:val="20"/>
        </w:rPr>
      </w:pPr>
      <w:r w:rsidRPr="00A046B4">
        <w:rPr>
          <w:rFonts w:ascii="Arial" w:eastAsia="Times New Roman" w:hAnsi="Arial" w:cs="Arial"/>
          <w:sz w:val="20"/>
          <w:szCs w:val="20"/>
        </w:rPr>
        <w:t xml:space="preserve">V primeru, da sredstva iz preteklih let niso bila v celoti porabljena, se letni znesek zagotovljenih sredstev lahko poveča za skupno višino v preteklih letih neporabljenih sredstev, vendar največ do 40 milijonov eurov (dvakratnika letno zagotovljenih sredstev). Trenutno veljavni zakon prav tako predvideva možnost do povišanja letno zagotovljenih sredstev iz naslova neporabljenih sredstev iz preteklih let, in sicer do dvakratnika zneska iz prejšnjega odstavka (torej do 60 milijonov). </w:t>
      </w:r>
    </w:p>
    <w:p w14:paraId="530EA404" w14:textId="77777777" w:rsidR="00A046B4" w:rsidRPr="00A046B4" w:rsidRDefault="00A046B4" w:rsidP="00A046B4">
      <w:pPr>
        <w:spacing w:after="0" w:line="260" w:lineRule="atLeast"/>
        <w:rPr>
          <w:rFonts w:ascii="Arial" w:eastAsia="Times New Roman" w:hAnsi="Arial" w:cs="Arial"/>
          <w:b/>
          <w:bCs/>
          <w:sz w:val="20"/>
          <w:szCs w:val="20"/>
        </w:rPr>
      </w:pPr>
    </w:p>
    <w:p w14:paraId="73B70138" w14:textId="77777777" w:rsidR="00A046B4" w:rsidRPr="00A046B4" w:rsidRDefault="00A046B4" w:rsidP="00A046B4">
      <w:pPr>
        <w:spacing w:after="0" w:line="260" w:lineRule="atLeast"/>
        <w:rPr>
          <w:rFonts w:ascii="Arial" w:eastAsia="Times New Roman" w:hAnsi="Arial" w:cs="Arial"/>
          <w:b/>
          <w:bCs/>
          <w:sz w:val="20"/>
          <w:szCs w:val="20"/>
        </w:rPr>
      </w:pPr>
      <w:r w:rsidRPr="00A046B4">
        <w:rPr>
          <w:rFonts w:ascii="Arial" w:eastAsia="Times New Roman" w:hAnsi="Arial" w:cs="Arial"/>
          <w:b/>
          <w:bCs/>
          <w:sz w:val="20"/>
          <w:szCs w:val="20"/>
        </w:rPr>
        <w:t>K 3. členu</w:t>
      </w:r>
    </w:p>
    <w:p w14:paraId="4EB6C465" w14:textId="77777777" w:rsidR="00A046B4" w:rsidRPr="00A046B4" w:rsidRDefault="00A046B4" w:rsidP="00A046B4">
      <w:pPr>
        <w:spacing w:after="0" w:line="260" w:lineRule="atLeast"/>
        <w:rPr>
          <w:rFonts w:ascii="Arial" w:eastAsia="Times New Roman" w:hAnsi="Arial" w:cs="Arial"/>
          <w:sz w:val="20"/>
          <w:szCs w:val="20"/>
        </w:rPr>
      </w:pPr>
      <w:r w:rsidRPr="00A046B4">
        <w:rPr>
          <w:rFonts w:ascii="Arial" w:eastAsia="Times New Roman" w:hAnsi="Arial" w:cs="Arial"/>
          <w:sz w:val="20"/>
          <w:szCs w:val="20"/>
        </w:rPr>
        <w:t>Končna določba ureja začetek veljavnosti zakona in določa, da začne zakon veljati petnajsti dan po objavi v Uradnem listu Republike Slovenije.</w:t>
      </w:r>
    </w:p>
    <w:p w14:paraId="549924B1" w14:textId="77777777" w:rsidR="00A046B4" w:rsidRPr="00A046B4" w:rsidRDefault="00A046B4" w:rsidP="00A046B4">
      <w:pPr>
        <w:spacing w:after="0" w:line="260" w:lineRule="atLeast"/>
        <w:rPr>
          <w:rFonts w:ascii="Arial" w:eastAsia="Times New Roman" w:hAnsi="Arial" w:cs="Arial"/>
          <w:sz w:val="20"/>
          <w:szCs w:val="20"/>
        </w:rPr>
      </w:pPr>
    </w:p>
    <w:p w14:paraId="12217784" w14:textId="77777777" w:rsidR="00A046B4" w:rsidRPr="00A046B4" w:rsidRDefault="00A046B4" w:rsidP="00A046B4">
      <w:pPr>
        <w:spacing w:after="0" w:line="260" w:lineRule="atLeast"/>
        <w:rPr>
          <w:rFonts w:ascii="Arial" w:eastAsia="Times New Roman" w:hAnsi="Arial" w:cs="Arial"/>
          <w:b/>
          <w:sz w:val="20"/>
          <w:szCs w:val="20"/>
        </w:rPr>
      </w:pPr>
    </w:p>
    <w:p w14:paraId="28F2B4EF" w14:textId="77777777" w:rsidR="00A046B4" w:rsidRPr="00A046B4" w:rsidRDefault="00A046B4" w:rsidP="00A046B4">
      <w:pPr>
        <w:spacing w:after="0" w:line="260" w:lineRule="atLeast"/>
        <w:rPr>
          <w:rFonts w:ascii="Arial" w:eastAsia="Times New Roman" w:hAnsi="Arial" w:cs="Arial"/>
          <w:b/>
          <w:sz w:val="20"/>
          <w:szCs w:val="20"/>
        </w:rPr>
      </w:pPr>
      <w:r w:rsidRPr="00A046B4">
        <w:rPr>
          <w:rFonts w:ascii="Arial" w:eastAsia="Times New Roman" w:hAnsi="Arial" w:cs="Arial"/>
          <w:b/>
          <w:sz w:val="20"/>
          <w:szCs w:val="20"/>
        </w:rPr>
        <w:t>IV. BESEDILO ČLENOV, KI SE SPREMINJAJO</w:t>
      </w:r>
    </w:p>
    <w:p w14:paraId="0213EE39" w14:textId="77777777" w:rsidR="00A046B4" w:rsidRPr="00A046B4" w:rsidRDefault="00A046B4" w:rsidP="00A046B4">
      <w:pPr>
        <w:spacing w:after="0" w:line="260" w:lineRule="atLeast"/>
        <w:rPr>
          <w:rFonts w:ascii="Arial" w:eastAsia="Times New Roman" w:hAnsi="Arial" w:cs="Arial"/>
          <w:sz w:val="20"/>
          <w:szCs w:val="20"/>
        </w:rPr>
      </w:pPr>
    </w:p>
    <w:p w14:paraId="51A6B96D" w14:textId="77777777" w:rsidR="00A046B4" w:rsidRPr="00A046B4" w:rsidRDefault="00A046B4" w:rsidP="00A046B4">
      <w:pPr>
        <w:shd w:val="clear" w:color="auto" w:fill="FFFFFF"/>
        <w:spacing w:after="0" w:line="240" w:lineRule="auto"/>
        <w:jc w:val="center"/>
        <w:rPr>
          <w:rFonts w:ascii="Arial" w:eastAsia="Times New Roman" w:hAnsi="Arial" w:cs="Arial"/>
          <w:b/>
          <w:bCs/>
          <w:sz w:val="20"/>
          <w:szCs w:val="20"/>
        </w:rPr>
      </w:pPr>
      <w:r w:rsidRPr="00A046B4">
        <w:rPr>
          <w:rFonts w:ascii="Arial" w:eastAsia="Times New Roman" w:hAnsi="Arial" w:cs="Arial"/>
          <w:b/>
          <w:bCs/>
          <w:sz w:val="20"/>
          <w:szCs w:val="20"/>
        </w:rPr>
        <w:t>1. člen</w:t>
      </w:r>
    </w:p>
    <w:p w14:paraId="042477B3" w14:textId="77777777" w:rsidR="00A046B4" w:rsidRPr="00A046B4" w:rsidRDefault="00A046B4" w:rsidP="00A046B4">
      <w:pPr>
        <w:shd w:val="clear" w:color="auto" w:fill="FFFFFF"/>
        <w:spacing w:after="0" w:line="240" w:lineRule="auto"/>
        <w:jc w:val="center"/>
        <w:rPr>
          <w:rFonts w:ascii="Arial" w:eastAsia="Times New Roman" w:hAnsi="Arial" w:cs="Arial"/>
          <w:b/>
          <w:bCs/>
          <w:sz w:val="20"/>
          <w:szCs w:val="20"/>
        </w:rPr>
      </w:pPr>
      <w:r w:rsidRPr="00A046B4">
        <w:rPr>
          <w:rFonts w:ascii="Arial" w:eastAsia="Times New Roman" w:hAnsi="Arial" w:cs="Arial"/>
          <w:b/>
          <w:bCs/>
          <w:sz w:val="20"/>
          <w:szCs w:val="20"/>
        </w:rPr>
        <w:t>(vsebina zakona)</w:t>
      </w:r>
    </w:p>
    <w:p w14:paraId="0610C421" w14:textId="77777777" w:rsidR="00A046B4" w:rsidRPr="00A046B4" w:rsidRDefault="00A046B4" w:rsidP="00A046B4">
      <w:pPr>
        <w:shd w:val="clear" w:color="auto" w:fill="FFFFFF"/>
        <w:spacing w:after="0" w:line="240" w:lineRule="auto"/>
        <w:jc w:val="both"/>
        <w:rPr>
          <w:rFonts w:ascii="Arial" w:eastAsia="Times New Roman" w:hAnsi="Arial" w:cs="Arial"/>
          <w:sz w:val="20"/>
          <w:szCs w:val="20"/>
        </w:rPr>
      </w:pPr>
      <w:r w:rsidRPr="00A046B4">
        <w:rPr>
          <w:rFonts w:ascii="Arial" w:eastAsia="Times New Roman" w:hAnsi="Arial" w:cs="Arial"/>
          <w:sz w:val="20"/>
          <w:szCs w:val="20"/>
        </w:rPr>
        <w:t>(1) S tem zakonom se ureja zagotavljanje finančnih sredstev za financiranje in sofinanciranje investicij v športno infrastrukturo v letih od 2023 do 2027.</w:t>
      </w:r>
    </w:p>
    <w:p w14:paraId="4C40DF02" w14:textId="77777777" w:rsidR="00A046B4" w:rsidRPr="00A046B4" w:rsidRDefault="00A046B4" w:rsidP="00A046B4">
      <w:pPr>
        <w:shd w:val="clear" w:color="auto" w:fill="FFFFFF"/>
        <w:spacing w:after="0" w:line="240" w:lineRule="auto"/>
        <w:jc w:val="both"/>
        <w:rPr>
          <w:rFonts w:ascii="Arial" w:eastAsia="Times New Roman" w:hAnsi="Arial" w:cs="Arial"/>
          <w:sz w:val="20"/>
          <w:szCs w:val="20"/>
        </w:rPr>
      </w:pPr>
      <w:r w:rsidRPr="00A046B4">
        <w:rPr>
          <w:rFonts w:ascii="Arial" w:eastAsia="Times New Roman" w:hAnsi="Arial" w:cs="Arial"/>
          <w:sz w:val="20"/>
          <w:szCs w:val="20"/>
        </w:rPr>
        <w:t>(2) Finančna sredstva na podlagi tega zakona so namenjena financiranju in sofinanciranju investicij v športno infrastrukturo, ki je v 67. členu Zakona o športu (Uradni list RS, št. 29/17, 21/18 – ZNOrg, 82/20 in 3/22 – ZDeb) opredeljena pod pojmom športni objekti in površine za šport v naravi.</w:t>
      </w:r>
    </w:p>
    <w:p w14:paraId="6FB83254" w14:textId="77777777" w:rsidR="00A046B4" w:rsidRPr="00A046B4" w:rsidRDefault="00A046B4" w:rsidP="00A046B4">
      <w:pPr>
        <w:shd w:val="clear" w:color="auto" w:fill="FFFFFF"/>
        <w:spacing w:after="0" w:line="240" w:lineRule="auto"/>
        <w:jc w:val="both"/>
        <w:rPr>
          <w:rFonts w:ascii="Arial" w:eastAsia="Times New Roman" w:hAnsi="Arial" w:cs="Arial"/>
          <w:sz w:val="20"/>
          <w:szCs w:val="20"/>
        </w:rPr>
      </w:pPr>
    </w:p>
    <w:p w14:paraId="086FC238" w14:textId="77777777" w:rsidR="00A046B4" w:rsidRPr="00A046B4" w:rsidRDefault="00A046B4" w:rsidP="00A046B4">
      <w:pPr>
        <w:shd w:val="clear" w:color="auto" w:fill="FFFFFF"/>
        <w:spacing w:after="0" w:line="240" w:lineRule="auto"/>
        <w:jc w:val="center"/>
        <w:rPr>
          <w:rFonts w:ascii="Arial" w:eastAsia="Times New Roman" w:hAnsi="Arial" w:cs="Arial"/>
          <w:b/>
          <w:bCs/>
          <w:sz w:val="20"/>
          <w:szCs w:val="20"/>
        </w:rPr>
      </w:pPr>
      <w:r w:rsidRPr="00A046B4">
        <w:rPr>
          <w:rFonts w:ascii="Arial" w:eastAsia="Times New Roman" w:hAnsi="Arial" w:cs="Arial"/>
          <w:b/>
          <w:bCs/>
          <w:sz w:val="20"/>
          <w:szCs w:val="20"/>
        </w:rPr>
        <w:t>2. člen</w:t>
      </w:r>
    </w:p>
    <w:p w14:paraId="427AA201" w14:textId="77777777" w:rsidR="00A046B4" w:rsidRPr="00A046B4" w:rsidRDefault="00A046B4" w:rsidP="00A046B4">
      <w:pPr>
        <w:shd w:val="clear" w:color="auto" w:fill="FFFFFF"/>
        <w:spacing w:after="0" w:line="240" w:lineRule="auto"/>
        <w:jc w:val="center"/>
        <w:rPr>
          <w:rFonts w:ascii="Arial" w:eastAsia="Times New Roman" w:hAnsi="Arial" w:cs="Arial"/>
          <w:b/>
          <w:bCs/>
          <w:sz w:val="20"/>
          <w:szCs w:val="20"/>
        </w:rPr>
      </w:pPr>
      <w:r w:rsidRPr="00A046B4">
        <w:rPr>
          <w:rFonts w:ascii="Arial" w:eastAsia="Times New Roman" w:hAnsi="Arial" w:cs="Arial"/>
          <w:b/>
          <w:bCs/>
          <w:sz w:val="20"/>
          <w:szCs w:val="20"/>
        </w:rPr>
        <w:t>(zagotavljanje sredstev)</w:t>
      </w:r>
    </w:p>
    <w:p w14:paraId="75A5DB06" w14:textId="77777777" w:rsidR="00A046B4" w:rsidRPr="00A046B4" w:rsidRDefault="00A046B4" w:rsidP="00A046B4">
      <w:pPr>
        <w:shd w:val="clear" w:color="auto" w:fill="FFFFFF"/>
        <w:spacing w:after="0" w:line="240" w:lineRule="auto"/>
        <w:jc w:val="both"/>
        <w:rPr>
          <w:rFonts w:ascii="Arial" w:eastAsia="Times New Roman" w:hAnsi="Arial" w:cs="Arial"/>
          <w:sz w:val="20"/>
          <w:szCs w:val="20"/>
        </w:rPr>
      </w:pPr>
      <w:r w:rsidRPr="00A046B4">
        <w:rPr>
          <w:rFonts w:ascii="Arial" w:eastAsia="Times New Roman" w:hAnsi="Arial" w:cs="Arial"/>
          <w:sz w:val="20"/>
          <w:szCs w:val="20"/>
        </w:rPr>
        <w:t>(1) Za izvajanje investicij iz prejšnjega člena se v proračunu Republike Slovenije zagotovi skupno 150 milijonov eurov, in sicer na posebni proračunski postavki pri Ministrstvu za izobraževanje, znanost in šport.</w:t>
      </w:r>
    </w:p>
    <w:p w14:paraId="76D06D23" w14:textId="77777777" w:rsidR="00A046B4" w:rsidRPr="00A046B4" w:rsidRDefault="00A046B4" w:rsidP="00A046B4">
      <w:pPr>
        <w:shd w:val="clear" w:color="auto" w:fill="FFFFFF"/>
        <w:spacing w:after="0" w:line="240" w:lineRule="auto"/>
        <w:jc w:val="both"/>
        <w:rPr>
          <w:rFonts w:ascii="Arial" w:eastAsia="Times New Roman" w:hAnsi="Arial" w:cs="Arial"/>
          <w:sz w:val="20"/>
          <w:szCs w:val="20"/>
        </w:rPr>
      </w:pPr>
      <w:r w:rsidRPr="00A046B4">
        <w:rPr>
          <w:rFonts w:ascii="Arial" w:eastAsia="Times New Roman" w:hAnsi="Arial" w:cs="Arial"/>
          <w:sz w:val="20"/>
          <w:szCs w:val="20"/>
        </w:rPr>
        <w:t>(2) Finančna sredstva iz prejšnjega odstavka se v letih od 2023 do 2027 zagotovijo v višini 30 milijonov eurov letno.</w:t>
      </w:r>
    </w:p>
    <w:p w14:paraId="34F7D093" w14:textId="77777777" w:rsidR="00A046B4" w:rsidRPr="00A046B4" w:rsidRDefault="00A046B4" w:rsidP="00A046B4">
      <w:pPr>
        <w:shd w:val="clear" w:color="auto" w:fill="FFFFFF"/>
        <w:spacing w:after="0" w:line="240" w:lineRule="auto"/>
        <w:jc w:val="both"/>
        <w:rPr>
          <w:rFonts w:ascii="Arial" w:eastAsia="Times New Roman" w:hAnsi="Arial" w:cs="Arial"/>
          <w:sz w:val="20"/>
          <w:szCs w:val="20"/>
        </w:rPr>
      </w:pPr>
      <w:r w:rsidRPr="00A046B4">
        <w:rPr>
          <w:rFonts w:ascii="Arial" w:eastAsia="Times New Roman" w:hAnsi="Arial" w:cs="Arial"/>
          <w:sz w:val="20"/>
          <w:szCs w:val="20"/>
        </w:rPr>
        <w:t>(3) Ne glede na prejšnji odstavek je letni znesek zagotovljenih finančnih sredstev lahko tudi višji za znesek, ki ga ni bilo mogoče realizirati v preteklih letih, pri čemer letni obseg porabe finančnih sredstev ne sme preseči 60 milijonov eurov, skupni znesek porabe finančnih sredstev v letih 2023 do 2027 pa ne sme preseči zneska iz prvega odstavka tega člena.</w:t>
      </w:r>
    </w:p>
    <w:p w14:paraId="220970CB" w14:textId="77777777" w:rsidR="00A046B4" w:rsidRPr="00A046B4" w:rsidRDefault="00A046B4" w:rsidP="00A046B4">
      <w:pPr>
        <w:shd w:val="clear" w:color="auto" w:fill="FFFFFF"/>
        <w:spacing w:after="0" w:line="240" w:lineRule="auto"/>
        <w:jc w:val="both"/>
        <w:rPr>
          <w:rFonts w:ascii="Arial" w:eastAsia="Times New Roman" w:hAnsi="Arial" w:cs="Arial"/>
          <w:sz w:val="20"/>
          <w:szCs w:val="20"/>
          <w:lang w:val="it-IT"/>
        </w:rPr>
      </w:pPr>
    </w:p>
    <w:p w14:paraId="5F38E9F8" w14:textId="77777777" w:rsidR="00A046B4" w:rsidRPr="00A046B4" w:rsidRDefault="00A046B4" w:rsidP="00A046B4">
      <w:pPr>
        <w:spacing w:after="0" w:line="260" w:lineRule="atLeast"/>
        <w:rPr>
          <w:rFonts w:ascii="Arial" w:eastAsia="Times New Roman" w:hAnsi="Arial" w:cs="Arial"/>
          <w:sz w:val="20"/>
          <w:szCs w:val="20"/>
        </w:rPr>
      </w:pPr>
    </w:p>
    <w:p w14:paraId="2574C136" w14:textId="77777777" w:rsidR="00A046B4" w:rsidRPr="00A046B4" w:rsidRDefault="00A046B4" w:rsidP="00A046B4">
      <w:pPr>
        <w:spacing w:after="0" w:line="288" w:lineRule="auto"/>
        <w:ind w:right="5"/>
        <w:jc w:val="both"/>
        <w:rPr>
          <w:rFonts w:ascii="Arial" w:eastAsia="Times New Roman" w:hAnsi="Arial" w:cs="Arial"/>
          <w:b/>
          <w:bCs/>
          <w:sz w:val="20"/>
          <w:szCs w:val="20"/>
          <w:lang w:val="it-IT"/>
        </w:rPr>
      </w:pPr>
      <w:r w:rsidRPr="00A046B4">
        <w:rPr>
          <w:rFonts w:ascii="Arial" w:eastAsia="Times New Roman" w:hAnsi="Arial" w:cs="Arial"/>
          <w:b/>
          <w:bCs/>
          <w:sz w:val="20"/>
          <w:szCs w:val="20"/>
          <w:lang w:val="it-IT"/>
        </w:rPr>
        <w:t xml:space="preserve">V. PREDLOG, DA </w:t>
      </w:r>
      <w:proofErr w:type="gramStart"/>
      <w:r w:rsidRPr="00A046B4">
        <w:rPr>
          <w:rFonts w:ascii="Arial" w:eastAsia="Times New Roman" w:hAnsi="Arial" w:cs="Arial"/>
          <w:b/>
          <w:bCs/>
          <w:sz w:val="20"/>
          <w:szCs w:val="20"/>
          <w:lang w:val="it-IT"/>
        </w:rPr>
        <w:t>SE</w:t>
      </w:r>
      <w:proofErr w:type="gramEnd"/>
      <w:r w:rsidRPr="00A046B4">
        <w:rPr>
          <w:rFonts w:ascii="Arial" w:eastAsia="Times New Roman" w:hAnsi="Arial" w:cs="Arial"/>
          <w:b/>
          <w:bCs/>
          <w:sz w:val="20"/>
          <w:szCs w:val="20"/>
          <w:lang w:val="it-IT"/>
        </w:rPr>
        <w:t xml:space="preserve"> PREDLOG ZAKONA OBRAVNAVA PO NUJNEM OZIROMA SKRAJŠANEM POSTOPKU </w:t>
      </w:r>
    </w:p>
    <w:p w14:paraId="2594A81A" w14:textId="35518F2A" w:rsidR="00A046B4" w:rsidRPr="001F18A8" w:rsidRDefault="001F18A8" w:rsidP="00A046B4">
      <w:pPr>
        <w:spacing w:after="0" w:line="288" w:lineRule="auto"/>
        <w:ind w:right="5"/>
        <w:jc w:val="both"/>
        <w:rPr>
          <w:rFonts w:ascii="Arial" w:eastAsia="Times New Roman" w:hAnsi="Arial" w:cs="Arial"/>
          <w:bCs/>
          <w:sz w:val="20"/>
          <w:szCs w:val="20"/>
        </w:rPr>
      </w:pPr>
      <w:r>
        <w:rPr>
          <w:rFonts w:ascii="Arial" w:eastAsia="Times New Roman" w:hAnsi="Arial" w:cs="Arial"/>
          <w:bCs/>
          <w:sz w:val="20"/>
          <w:szCs w:val="20"/>
        </w:rPr>
        <w:t xml:space="preserve">Ob upoštevanju povečanja javnofinančnih odhodkov zaradi povečanja porabe v okviru odprave posledic poplav in zemeljskih plazov v avgustu 2023 ter načel javnofinančne vzdržnosti in </w:t>
      </w:r>
      <w:r>
        <w:rPr>
          <w:rFonts w:ascii="Arial" w:eastAsia="Times New Roman" w:hAnsi="Arial" w:cs="Arial"/>
          <w:bCs/>
          <w:sz w:val="20"/>
          <w:szCs w:val="20"/>
        </w:rPr>
        <w:lastRenderedPageBreak/>
        <w:t>uravnoteženosti prihodkov in izdatkov države, je potrebno znižati vpliv ukrepa ZFSŠI27 na odhodke v posameznem letu, vključno z letom 2024. Zato je predlagana obravnava predloga zakona po nujnem postopku.</w:t>
      </w:r>
    </w:p>
    <w:p w14:paraId="5301C1F7" w14:textId="77777777" w:rsidR="00A046B4" w:rsidRPr="00A046B4" w:rsidRDefault="00A046B4" w:rsidP="00A046B4">
      <w:pPr>
        <w:spacing w:after="0" w:line="288" w:lineRule="auto"/>
        <w:ind w:right="5"/>
        <w:jc w:val="both"/>
        <w:rPr>
          <w:rFonts w:ascii="Arial" w:eastAsia="Times New Roman" w:hAnsi="Arial" w:cs="Arial"/>
          <w:b/>
          <w:bCs/>
          <w:sz w:val="20"/>
          <w:szCs w:val="20"/>
        </w:rPr>
      </w:pPr>
    </w:p>
    <w:p w14:paraId="057AF661" w14:textId="77777777" w:rsidR="00A046B4" w:rsidRPr="00A046B4" w:rsidRDefault="00A046B4" w:rsidP="00A046B4">
      <w:pPr>
        <w:spacing w:after="0" w:line="288" w:lineRule="auto"/>
        <w:ind w:right="5"/>
        <w:jc w:val="both"/>
        <w:rPr>
          <w:rFonts w:ascii="Arial" w:eastAsia="Times New Roman" w:hAnsi="Arial" w:cs="Arial"/>
          <w:sz w:val="20"/>
          <w:szCs w:val="20"/>
        </w:rPr>
      </w:pPr>
      <w:r w:rsidRPr="00A046B4">
        <w:rPr>
          <w:rFonts w:ascii="Arial" w:eastAsia="Times New Roman" w:hAnsi="Arial" w:cs="Arial"/>
          <w:b/>
          <w:bCs/>
          <w:sz w:val="20"/>
          <w:szCs w:val="20"/>
          <w:lang w:val="it-IT"/>
        </w:rPr>
        <w:t>VI. PRILOGE</w:t>
      </w:r>
    </w:p>
    <w:p w14:paraId="594A8BF4" w14:textId="77777777" w:rsidR="00A046B4" w:rsidRPr="00A046B4" w:rsidRDefault="00A046B4" w:rsidP="00A046B4">
      <w:pPr>
        <w:widowControl w:val="0"/>
        <w:overflowPunct w:val="0"/>
        <w:autoSpaceDE w:val="0"/>
        <w:autoSpaceDN w:val="0"/>
        <w:adjustRightInd w:val="0"/>
        <w:spacing w:after="0" w:line="260" w:lineRule="atLeast"/>
        <w:jc w:val="both"/>
        <w:textAlignment w:val="baseline"/>
        <w:rPr>
          <w:rFonts w:ascii="Arial" w:eastAsia="Times New Roman" w:hAnsi="Arial" w:cs="Arial"/>
          <w:sz w:val="20"/>
          <w:szCs w:val="20"/>
        </w:rPr>
      </w:pPr>
    </w:p>
    <w:p w14:paraId="1BE7E9A2" w14:textId="77777777" w:rsidR="00A046B4" w:rsidRPr="00A046B4" w:rsidRDefault="00A046B4" w:rsidP="00A046B4">
      <w:pPr>
        <w:spacing w:after="0" w:line="260" w:lineRule="exact"/>
        <w:rPr>
          <w:rFonts w:ascii="Arial" w:eastAsia="Times New Roman" w:hAnsi="Arial" w:cs="Arial"/>
          <w:b/>
          <w:color w:val="000000"/>
          <w:sz w:val="32"/>
          <w:szCs w:val="32"/>
        </w:rPr>
      </w:pPr>
    </w:p>
    <w:p w14:paraId="194089D6" w14:textId="77777777" w:rsidR="00185F9A" w:rsidRDefault="00185F9A"/>
    <w:sectPr w:rsidR="00185F9A" w:rsidSect="00A34007">
      <w:headerReference w:type="default" r:id="rId9"/>
      <w:footerReference w:type="even" r:id="rId10"/>
      <w:footerReference w:type="default" r:id="rId11"/>
      <w:headerReference w:type="first" r:id="rId12"/>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2DB36E" w14:textId="77777777" w:rsidR="00A046B4" w:rsidRDefault="00A046B4" w:rsidP="00A046B4">
      <w:pPr>
        <w:spacing w:after="0" w:line="240" w:lineRule="auto"/>
      </w:pPr>
      <w:r>
        <w:separator/>
      </w:r>
    </w:p>
  </w:endnote>
  <w:endnote w:type="continuationSeparator" w:id="0">
    <w:p w14:paraId="7F0977A8" w14:textId="77777777" w:rsidR="00A046B4" w:rsidRDefault="00A046B4" w:rsidP="00A046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168368" w14:textId="77777777" w:rsidR="00DA46B8" w:rsidRDefault="00A046B4" w:rsidP="00A34007">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39BC1801" w14:textId="77777777" w:rsidR="00DA46B8" w:rsidRDefault="00DD2845">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CA1958" w14:textId="77777777" w:rsidR="00DA46B8" w:rsidRDefault="00A046B4" w:rsidP="00A34007">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12</w:t>
    </w:r>
    <w:r>
      <w:rPr>
        <w:rStyle w:val="tevilkastrani"/>
      </w:rPr>
      <w:fldChar w:fldCharType="end"/>
    </w:r>
  </w:p>
  <w:p w14:paraId="423B43D3" w14:textId="77777777" w:rsidR="00DA46B8" w:rsidRDefault="00DD284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D21A33" w14:textId="77777777" w:rsidR="00A046B4" w:rsidRDefault="00A046B4" w:rsidP="00A046B4">
      <w:pPr>
        <w:spacing w:after="0" w:line="240" w:lineRule="auto"/>
      </w:pPr>
      <w:r>
        <w:separator/>
      </w:r>
    </w:p>
  </w:footnote>
  <w:footnote w:type="continuationSeparator" w:id="0">
    <w:p w14:paraId="259446CD" w14:textId="77777777" w:rsidR="00A046B4" w:rsidRDefault="00A046B4" w:rsidP="00A046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FAA519" w14:textId="77777777" w:rsidR="00DA46B8" w:rsidRPr="00110CBD" w:rsidRDefault="00DD2845" w:rsidP="00A34007">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556AAE" w14:textId="77777777" w:rsidR="00DA46B8" w:rsidRPr="008F3500" w:rsidRDefault="00DD2845" w:rsidP="00A34007">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92482"/>
    <w:multiLevelType w:val="hybridMultilevel"/>
    <w:tmpl w:val="50124F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C0D5666"/>
    <w:multiLevelType w:val="hybridMultilevel"/>
    <w:tmpl w:val="F2E6F1E2"/>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4552112B"/>
    <w:multiLevelType w:val="hybridMultilevel"/>
    <w:tmpl w:val="A1E2D060"/>
    <w:lvl w:ilvl="0" w:tplc="73DE9A5A">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41465081">
    <w:abstractNumId w:val="2"/>
  </w:num>
  <w:num w:numId="2" w16cid:durableId="1167402399">
    <w:abstractNumId w:val="4"/>
  </w:num>
  <w:num w:numId="3" w16cid:durableId="35547200">
    <w:abstractNumId w:val="3"/>
  </w:num>
  <w:num w:numId="4" w16cid:durableId="714282757">
    <w:abstractNumId w:val="1"/>
  </w:num>
  <w:num w:numId="5" w16cid:durableId="12754021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6B4"/>
    <w:rsid w:val="00185F9A"/>
    <w:rsid w:val="001F18A8"/>
    <w:rsid w:val="00A046B4"/>
    <w:rsid w:val="00DD284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618CA"/>
  <w15:chartTrackingRefBased/>
  <w15:docId w15:val="{EFDD4E50-313D-40B7-81C9-D7AB800F7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A046B4"/>
    <w:pPr>
      <w:tabs>
        <w:tab w:val="center" w:pos="4536"/>
        <w:tab w:val="right" w:pos="9072"/>
      </w:tabs>
      <w:spacing w:after="0" w:line="240" w:lineRule="auto"/>
    </w:pPr>
  </w:style>
  <w:style w:type="character" w:customStyle="1" w:styleId="GlavaZnak">
    <w:name w:val="Glava Znak"/>
    <w:basedOn w:val="Privzetapisavaodstavka"/>
    <w:link w:val="Glava"/>
    <w:uiPriority w:val="99"/>
    <w:rsid w:val="00A046B4"/>
  </w:style>
  <w:style w:type="paragraph" w:styleId="Noga">
    <w:name w:val="footer"/>
    <w:basedOn w:val="Navaden"/>
    <w:link w:val="NogaZnak"/>
    <w:uiPriority w:val="99"/>
    <w:unhideWhenUsed/>
    <w:rsid w:val="00A046B4"/>
    <w:pPr>
      <w:tabs>
        <w:tab w:val="center" w:pos="4536"/>
        <w:tab w:val="right" w:pos="9072"/>
      </w:tabs>
      <w:spacing w:after="0" w:line="240" w:lineRule="auto"/>
    </w:pPr>
  </w:style>
  <w:style w:type="character" w:customStyle="1" w:styleId="NogaZnak">
    <w:name w:val="Noga Znak"/>
    <w:basedOn w:val="Privzetapisavaodstavka"/>
    <w:link w:val="Noga"/>
    <w:uiPriority w:val="99"/>
    <w:rsid w:val="00A046B4"/>
  </w:style>
  <w:style w:type="character" w:styleId="tevilkastrani">
    <w:name w:val="page number"/>
    <w:basedOn w:val="Privzetapisavaodstavka"/>
    <w:rsid w:val="00A046B4"/>
  </w:style>
  <w:style w:type="table" w:styleId="Navadnatabela4">
    <w:name w:val="Plain Table 4"/>
    <w:basedOn w:val="Navadnatabela"/>
    <w:uiPriority w:val="44"/>
    <w:rsid w:val="00A046B4"/>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A046B4"/>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competition/state_aid/cases/261289/261289_1780081_122_2.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zm.gov.lv/lv/media/1087/download"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2531</Words>
  <Characters>14429</Characters>
  <Application>Microsoft Office Word</Application>
  <DocSecurity>4</DocSecurity>
  <Lines>120</Lines>
  <Paragraphs>33</Paragraphs>
  <ScaleCrop>false</ScaleCrop>
  <Company>MJU</Company>
  <LinksUpToDate>false</LinksUpToDate>
  <CharactersWithSpaces>16927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Gregor Rankel</dc:creator>
  <cp:keywords/>
  <dc:description/>
  <cp:lastModifiedBy>Ksenija Mavrič</cp:lastModifiedBy>
  <cp:revision>2</cp:revision>
  <dcterms:created xsi:type="dcterms:W3CDTF">2023-10-20T12:27:00Z</dcterms:created>
  <dcterms:modified xsi:type="dcterms:W3CDTF">2023-10-20T12:27:00Z</dcterms:modified>
</cp:coreProperties>
</file>