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3B388DFF" w:rsidR="00671A79" w:rsidRDefault="00984A2D" w:rsidP="00A62346">
      <w:pPr>
        <w:spacing w:line="260" w:lineRule="exact"/>
        <w:jc w:val="both"/>
        <w:rPr>
          <w:sz w:val="20"/>
          <w:szCs w:val="20"/>
        </w:rPr>
      </w:pPr>
      <w:r w:rsidRPr="00A62346">
        <w:rPr>
          <w:sz w:val="20"/>
          <w:szCs w:val="20"/>
        </w:rPr>
        <w:t>Na podlagi četrtega odstavka 12. člena Zakona o dolgotrajni oskrbi (Uradni list RS, št. 84/2023) minister, pristojen za dolgotrajno oskrbo (v nadaljnjem besedilu: minister), izdaja</w:t>
      </w:r>
    </w:p>
    <w:p w14:paraId="03AC3865" w14:textId="77777777" w:rsidR="00A62346" w:rsidRPr="00A62346" w:rsidRDefault="00A62346" w:rsidP="00A62346">
      <w:pPr>
        <w:spacing w:line="260" w:lineRule="exact"/>
        <w:jc w:val="both"/>
        <w:rPr>
          <w:sz w:val="20"/>
          <w:szCs w:val="20"/>
        </w:rPr>
      </w:pPr>
    </w:p>
    <w:p w14:paraId="00000002" w14:textId="77777777" w:rsidR="00671A79" w:rsidRPr="00A62346" w:rsidRDefault="00984A2D" w:rsidP="00A62346">
      <w:pPr>
        <w:spacing w:line="260" w:lineRule="exact"/>
        <w:jc w:val="center"/>
        <w:rPr>
          <w:b/>
          <w:sz w:val="20"/>
          <w:szCs w:val="20"/>
        </w:rPr>
      </w:pPr>
      <w:r w:rsidRPr="00A62346">
        <w:rPr>
          <w:b/>
          <w:sz w:val="20"/>
          <w:szCs w:val="20"/>
        </w:rPr>
        <w:t>PRAVILNIK</w:t>
      </w:r>
    </w:p>
    <w:p w14:paraId="00000003" w14:textId="00FC3C7C" w:rsidR="00671A79" w:rsidRDefault="00984A2D" w:rsidP="00A62346">
      <w:pPr>
        <w:spacing w:line="260" w:lineRule="exact"/>
        <w:jc w:val="center"/>
        <w:rPr>
          <w:b/>
          <w:sz w:val="20"/>
          <w:szCs w:val="20"/>
        </w:rPr>
      </w:pPr>
      <w:r w:rsidRPr="00A62346">
        <w:rPr>
          <w:b/>
          <w:sz w:val="20"/>
          <w:szCs w:val="20"/>
        </w:rPr>
        <w:t>o vsebini preizkusa spoznavnih sposobnosti</w:t>
      </w:r>
    </w:p>
    <w:p w14:paraId="67A90097" w14:textId="77777777" w:rsidR="00A62346" w:rsidRPr="00A62346" w:rsidRDefault="00A62346" w:rsidP="00A62346">
      <w:pPr>
        <w:spacing w:line="260" w:lineRule="exact"/>
        <w:jc w:val="center"/>
        <w:rPr>
          <w:b/>
          <w:sz w:val="20"/>
          <w:szCs w:val="20"/>
        </w:rPr>
      </w:pPr>
    </w:p>
    <w:p w14:paraId="00000004" w14:textId="59888CC1" w:rsidR="00671A79" w:rsidRDefault="00984A2D" w:rsidP="00A62346">
      <w:pPr>
        <w:spacing w:line="260" w:lineRule="exact"/>
        <w:jc w:val="center"/>
        <w:rPr>
          <w:b/>
          <w:sz w:val="20"/>
          <w:szCs w:val="20"/>
        </w:rPr>
      </w:pPr>
      <w:r w:rsidRPr="00A62346">
        <w:rPr>
          <w:b/>
          <w:sz w:val="20"/>
          <w:szCs w:val="20"/>
        </w:rPr>
        <w:t>1. člen</w:t>
      </w:r>
    </w:p>
    <w:p w14:paraId="668C9CA1" w14:textId="77777777" w:rsidR="00A62346" w:rsidRPr="00A62346" w:rsidRDefault="00A62346" w:rsidP="00A62346">
      <w:pPr>
        <w:spacing w:line="260" w:lineRule="exact"/>
        <w:jc w:val="center"/>
        <w:rPr>
          <w:b/>
          <w:sz w:val="20"/>
          <w:szCs w:val="20"/>
        </w:rPr>
      </w:pPr>
    </w:p>
    <w:p w14:paraId="00000005" w14:textId="3B61C87F" w:rsidR="00671A79" w:rsidRDefault="00984A2D" w:rsidP="00A62346">
      <w:pPr>
        <w:spacing w:line="260" w:lineRule="exact"/>
        <w:ind w:firstLine="720"/>
        <w:jc w:val="both"/>
        <w:rPr>
          <w:sz w:val="20"/>
          <w:szCs w:val="20"/>
        </w:rPr>
      </w:pPr>
      <w:r w:rsidRPr="00A62346">
        <w:rPr>
          <w:sz w:val="20"/>
          <w:szCs w:val="20"/>
        </w:rPr>
        <w:t xml:space="preserve">Ta pravilnik določa vsebino preizkusa spoznavnih sposobnosti iz prve alineje drugega tretjega 12. člena Zakona o dolgotrajni oskrbi (Uradni list RS, št. 84/2023; v nadaljnjem besedilu: </w:t>
      </w:r>
      <w:proofErr w:type="spellStart"/>
      <w:r w:rsidRPr="00A62346">
        <w:rPr>
          <w:sz w:val="20"/>
          <w:szCs w:val="20"/>
        </w:rPr>
        <w:t>ZDOsk</w:t>
      </w:r>
      <w:proofErr w:type="spellEnd"/>
      <w:r w:rsidRPr="00A62346">
        <w:rPr>
          <w:sz w:val="20"/>
          <w:szCs w:val="20"/>
        </w:rPr>
        <w:t>-1).</w:t>
      </w:r>
    </w:p>
    <w:p w14:paraId="31557B37" w14:textId="77777777" w:rsidR="00A62346" w:rsidRPr="00A62346" w:rsidRDefault="00A62346" w:rsidP="00A62346">
      <w:pPr>
        <w:spacing w:line="260" w:lineRule="exact"/>
        <w:jc w:val="both"/>
        <w:rPr>
          <w:sz w:val="20"/>
          <w:szCs w:val="20"/>
        </w:rPr>
      </w:pPr>
    </w:p>
    <w:p w14:paraId="00000006" w14:textId="3764C6F8" w:rsidR="00671A79" w:rsidRDefault="00984A2D" w:rsidP="00A62346">
      <w:pPr>
        <w:spacing w:line="260" w:lineRule="exact"/>
        <w:jc w:val="center"/>
        <w:rPr>
          <w:b/>
          <w:sz w:val="20"/>
          <w:szCs w:val="20"/>
        </w:rPr>
      </w:pPr>
      <w:r w:rsidRPr="00A62346">
        <w:rPr>
          <w:b/>
          <w:sz w:val="20"/>
          <w:szCs w:val="20"/>
        </w:rPr>
        <w:t>2. člen</w:t>
      </w:r>
    </w:p>
    <w:p w14:paraId="3031F7B4" w14:textId="77777777" w:rsidR="00A62346" w:rsidRPr="00A62346" w:rsidRDefault="00A62346" w:rsidP="00A62346">
      <w:pPr>
        <w:spacing w:line="260" w:lineRule="exact"/>
        <w:jc w:val="center"/>
        <w:rPr>
          <w:b/>
          <w:sz w:val="20"/>
          <w:szCs w:val="20"/>
        </w:rPr>
      </w:pPr>
    </w:p>
    <w:p w14:paraId="00000007" w14:textId="77777777" w:rsidR="00671A79" w:rsidRPr="00A62346" w:rsidRDefault="00984A2D" w:rsidP="00A62346">
      <w:pPr>
        <w:spacing w:line="260" w:lineRule="exact"/>
        <w:ind w:firstLine="720"/>
        <w:jc w:val="both"/>
        <w:rPr>
          <w:sz w:val="20"/>
          <w:szCs w:val="20"/>
        </w:rPr>
      </w:pPr>
      <w:r w:rsidRPr="00A62346">
        <w:rPr>
          <w:sz w:val="20"/>
          <w:szCs w:val="20"/>
        </w:rPr>
        <w:t xml:space="preserve">(1) Za preizkus spoznavnih sposobnosti v skladu s prvo alinejo tretjega odstavka 12. člena </w:t>
      </w:r>
      <w:proofErr w:type="spellStart"/>
      <w:r w:rsidRPr="00A62346">
        <w:rPr>
          <w:sz w:val="20"/>
          <w:szCs w:val="20"/>
        </w:rPr>
        <w:t>ZDOsk</w:t>
      </w:r>
      <w:proofErr w:type="spellEnd"/>
      <w:r w:rsidRPr="00A62346">
        <w:rPr>
          <w:sz w:val="20"/>
          <w:szCs w:val="20"/>
        </w:rPr>
        <w:t xml:space="preserve"> se uporablja lestvica »Kratek preizkus spoznavnih sposobnosti« (v nadaljnjem besedilu: KPSS), ki je kot Priloga sestavni del tega pravilnika.</w:t>
      </w:r>
    </w:p>
    <w:p w14:paraId="00000008" w14:textId="07F8858B" w:rsidR="00671A79" w:rsidRDefault="00984A2D" w:rsidP="00A62346">
      <w:pPr>
        <w:spacing w:line="260" w:lineRule="exact"/>
        <w:ind w:firstLine="720"/>
        <w:jc w:val="both"/>
        <w:rPr>
          <w:sz w:val="20"/>
          <w:szCs w:val="20"/>
        </w:rPr>
      </w:pPr>
      <w:r w:rsidRPr="00A62346">
        <w:rPr>
          <w:sz w:val="20"/>
          <w:szCs w:val="20"/>
        </w:rPr>
        <w:t>(2) Najvišje število točk, ki ga je mogoče doseči na KPSS, je 30. Šteje se, da je pri zavarovani osebi za DO (v nadaljnjem besedilu: zavarovana oseba) podan hud kognitivni upad, če zavarovana oseba na KPSS doseže 10 točk ali manj.</w:t>
      </w:r>
    </w:p>
    <w:p w14:paraId="6427CE1B" w14:textId="77777777" w:rsidR="00A62346" w:rsidRPr="00A62346" w:rsidRDefault="00A62346" w:rsidP="00A62346">
      <w:pPr>
        <w:spacing w:line="260" w:lineRule="exact"/>
        <w:jc w:val="both"/>
        <w:rPr>
          <w:sz w:val="20"/>
          <w:szCs w:val="20"/>
        </w:rPr>
      </w:pPr>
    </w:p>
    <w:p w14:paraId="00000009" w14:textId="661ACCE1" w:rsidR="00671A79" w:rsidRDefault="00984A2D" w:rsidP="00A62346">
      <w:pPr>
        <w:spacing w:line="260" w:lineRule="exact"/>
        <w:jc w:val="center"/>
        <w:rPr>
          <w:b/>
          <w:sz w:val="20"/>
          <w:szCs w:val="20"/>
        </w:rPr>
      </w:pPr>
      <w:r w:rsidRPr="00A62346">
        <w:rPr>
          <w:b/>
          <w:sz w:val="20"/>
          <w:szCs w:val="20"/>
        </w:rPr>
        <w:t>KONČNA DOLOČBA</w:t>
      </w:r>
    </w:p>
    <w:p w14:paraId="2D32C33C" w14:textId="77777777" w:rsidR="00A62346" w:rsidRPr="00A62346" w:rsidRDefault="00A62346" w:rsidP="00A62346">
      <w:pPr>
        <w:spacing w:line="260" w:lineRule="exact"/>
        <w:jc w:val="center"/>
        <w:rPr>
          <w:b/>
          <w:sz w:val="20"/>
          <w:szCs w:val="20"/>
        </w:rPr>
      </w:pPr>
    </w:p>
    <w:p w14:paraId="0000000A" w14:textId="0F789311" w:rsidR="00671A79" w:rsidRDefault="00984A2D" w:rsidP="00A62346">
      <w:pPr>
        <w:spacing w:line="260" w:lineRule="exact"/>
        <w:jc w:val="center"/>
        <w:rPr>
          <w:b/>
          <w:sz w:val="20"/>
          <w:szCs w:val="20"/>
        </w:rPr>
      </w:pPr>
      <w:r w:rsidRPr="00A62346">
        <w:rPr>
          <w:b/>
          <w:sz w:val="20"/>
          <w:szCs w:val="20"/>
        </w:rPr>
        <w:t>3. člen</w:t>
      </w:r>
    </w:p>
    <w:p w14:paraId="1FAEA47B" w14:textId="77777777" w:rsidR="00A62346" w:rsidRPr="00A62346" w:rsidRDefault="00A62346" w:rsidP="00A62346">
      <w:pPr>
        <w:spacing w:line="260" w:lineRule="exact"/>
        <w:jc w:val="center"/>
        <w:rPr>
          <w:b/>
          <w:sz w:val="20"/>
          <w:szCs w:val="20"/>
        </w:rPr>
      </w:pPr>
    </w:p>
    <w:p w14:paraId="0000000B" w14:textId="77777777" w:rsidR="00671A79" w:rsidRPr="00A62346" w:rsidRDefault="00984A2D" w:rsidP="00A62346">
      <w:pPr>
        <w:spacing w:line="260" w:lineRule="exact"/>
        <w:ind w:firstLine="720"/>
        <w:jc w:val="both"/>
        <w:rPr>
          <w:sz w:val="20"/>
          <w:szCs w:val="20"/>
        </w:rPr>
      </w:pPr>
      <w:r w:rsidRPr="00A62346">
        <w:rPr>
          <w:sz w:val="20"/>
          <w:szCs w:val="20"/>
        </w:rPr>
        <w:t>Ta pravilnik začne veljati naslednji dan po objavi v Uradnem listu Republike Slovenije.</w:t>
      </w:r>
    </w:p>
    <w:p w14:paraId="0000000C" w14:textId="77777777" w:rsidR="00671A79" w:rsidRPr="00A62346" w:rsidRDefault="00671A79" w:rsidP="00A62346">
      <w:pPr>
        <w:spacing w:line="260" w:lineRule="exact"/>
        <w:rPr>
          <w:sz w:val="20"/>
          <w:szCs w:val="20"/>
          <w:highlight w:val="yellow"/>
        </w:rPr>
      </w:pPr>
    </w:p>
    <w:p w14:paraId="0000000D" w14:textId="77777777" w:rsidR="00671A79" w:rsidRPr="00A62346" w:rsidRDefault="00984A2D" w:rsidP="00A62346">
      <w:pPr>
        <w:spacing w:line="260" w:lineRule="exact"/>
        <w:rPr>
          <w:sz w:val="20"/>
          <w:szCs w:val="20"/>
          <w:highlight w:val="white"/>
        </w:rPr>
      </w:pPr>
      <w:r w:rsidRPr="00A62346">
        <w:rPr>
          <w:sz w:val="20"/>
          <w:szCs w:val="20"/>
          <w:highlight w:val="white"/>
        </w:rPr>
        <w:t>Št. 0070-11/2023</w:t>
      </w:r>
    </w:p>
    <w:p w14:paraId="0000000E" w14:textId="77777777" w:rsidR="00671A79" w:rsidRPr="00A62346" w:rsidRDefault="00984A2D" w:rsidP="00A62346">
      <w:pPr>
        <w:spacing w:line="260" w:lineRule="exact"/>
        <w:rPr>
          <w:sz w:val="20"/>
          <w:szCs w:val="20"/>
          <w:highlight w:val="white"/>
        </w:rPr>
      </w:pPr>
      <w:r w:rsidRPr="00A62346">
        <w:rPr>
          <w:sz w:val="20"/>
          <w:szCs w:val="20"/>
          <w:highlight w:val="white"/>
        </w:rPr>
        <w:t>Ljubljana, dne 12. oktober 2023</w:t>
      </w:r>
    </w:p>
    <w:p w14:paraId="0000000F" w14:textId="09E8CA18" w:rsidR="00671A79" w:rsidRDefault="00984A2D" w:rsidP="00A62346">
      <w:pPr>
        <w:spacing w:line="260" w:lineRule="exact"/>
        <w:rPr>
          <w:sz w:val="20"/>
          <w:szCs w:val="20"/>
          <w:highlight w:val="white"/>
        </w:rPr>
      </w:pPr>
      <w:r w:rsidRPr="00A62346">
        <w:rPr>
          <w:sz w:val="20"/>
          <w:szCs w:val="20"/>
          <w:highlight w:val="white"/>
        </w:rPr>
        <w:t>EVA 2023-2720-0014</w:t>
      </w:r>
    </w:p>
    <w:p w14:paraId="429DB22A" w14:textId="77777777" w:rsidR="00A62346" w:rsidRPr="00A62346" w:rsidRDefault="00A62346" w:rsidP="00A62346">
      <w:pPr>
        <w:spacing w:line="260" w:lineRule="exact"/>
        <w:rPr>
          <w:sz w:val="20"/>
          <w:szCs w:val="20"/>
          <w:highlight w:val="white"/>
        </w:rPr>
      </w:pPr>
    </w:p>
    <w:p w14:paraId="531F2856" w14:textId="6D5B4D52" w:rsidR="00A62346" w:rsidRPr="00A62346" w:rsidRDefault="00984A2D" w:rsidP="00A62346">
      <w:pPr>
        <w:spacing w:line="260" w:lineRule="exact"/>
        <w:ind w:left="5040"/>
        <w:jc w:val="both"/>
        <w:rPr>
          <w:sz w:val="20"/>
          <w:szCs w:val="20"/>
        </w:rPr>
      </w:pPr>
      <w:bookmarkStart w:id="0" w:name="_GoBack"/>
      <w:r w:rsidRPr="00A62346">
        <w:rPr>
          <w:sz w:val="20"/>
          <w:szCs w:val="20"/>
        </w:rPr>
        <w:t xml:space="preserve">Simon Maljevac </w:t>
      </w:r>
    </w:p>
    <w:p w14:paraId="00000010" w14:textId="1869E6E1" w:rsidR="00671A79" w:rsidRDefault="00A62346" w:rsidP="00A62346">
      <w:pPr>
        <w:spacing w:line="260" w:lineRule="exact"/>
        <w:ind w:left="5040"/>
        <w:jc w:val="both"/>
        <w:rPr>
          <w:sz w:val="20"/>
          <w:szCs w:val="20"/>
        </w:rPr>
      </w:pPr>
      <w:r>
        <w:rPr>
          <w:sz w:val="20"/>
          <w:szCs w:val="20"/>
        </w:rPr>
        <w:t>minister</w:t>
      </w:r>
    </w:p>
    <w:p w14:paraId="1E077351" w14:textId="1BF2A9F9" w:rsidR="00A62346" w:rsidRPr="00A62346" w:rsidRDefault="00A62346" w:rsidP="00A62346">
      <w:pPr>
        <w:spacing w:line="260" w:lineRule="exact"/>
        <w:ind w:left="5040"/>
        <w:jc w:val="both"/>
        <w:rPr>
          <w:sz w:val="20"/>
          <w:szCs w:val="20"/>
        </w:rPr>
      </w:pPr>
      <w:r>
        <w:rPr>
          <w:sz w:val="20"/>
          <w:szCs w:val="20"/>
        </w:rPr>
        <w:t>za</w:t>
      </w:r>
      <w:bookmarkEnd w:id="0"/>
      <w:r>
        <w:rPr>
          <w:sz w:val="20"/>
          <w:szCs w:val="20"/>
        </w:rPr>
        <w:t xml:space="preserve"> solidarno prihodnost</w:t>
      </w:r>
    </w:p>
    <w:p w14:paraId="00000011" w14:textId="77777777" w:rsidR="00671A79" w:rsidRPr="00A62346" w:rsidRDefault="00A62346" w:rsidP="00A62346">
      <w:pPr>
        <w:spacing w:line="260" w:lineRule="exact"/>
        <w:rPr>
          <w:sz w:val="20"/>
          <w:szCs w:val="20"/>
        </w:rPr>
      </w:pPr>
      <w:r w:rsidRPr="00A62346">
        <w:rPr>
          <w:sz w:val="20"/>
          <w:szCs w:val="20"/>
        </w:rPr>
        <w:pict w14:anchorId="03BC5532">
          <v:rect id="_x0000_i1033" style="width:0;height:1.5pt" o:hralign="center" o:hrstd="t" o:hr="t" fillcolor="#a0a0a0" stroked="f"/>
        </w:pict>
      </w:r>
    </w:p>
    <w:p w14:paraId="00000012" w14:textId="77777777" w:rsidR="00671A79" w:rsidRPr="00A62346" w:rsidRDefault="00A62346" w:rsidP="00A62346">
      <w:pPr>
        <w:spacing w:line="260" w:lineRule="exact"/>
        <w:rPr>
          <w:b/>
          <w:color w:val="1155CC"/>
          <w:sz w:val="20"/>
          <w:szCs w:val="20"/>
          <w:u w:val="single"/>
        </w:rPr>
      </w:pPr>
      <w:hyperlink r:id="rId4">
        <w:r w:rsidR="00984A2D" w:rsidRPr="00A62346">
          <w:rPr>
            <w:b/>
            <w:color w:val="1155CC"/>
            <w:sz w:val="20"/>
            <w:szCs w:val="20"/>
            <w:u w:val="single"/>
          </w:rPr>
          <w:t>Priloga: Kratek preizkus spoznavnih sposobnosti</w:t>
        </w:r>
      </w:hyperlink>
    </w:p>
    <w:p w14:paraId="00000013" w14:textId="77777777" w:rsidR="00671A79" w:rsidRPr="00A62346" w:rsidRDefault="00A62346" w:rsidP="00A62346">
      <w:pPr>
        <w:spacing w:line="260" w:lineRule="exact"/>
        <w:rPr>
          <w:sz w:val="20"/>
          <w:szCs w:val="20"/>
        </w:rPr>
      </w:pPr>
      <w:r w:rsidRPr="00A62346">
        <w:rPr>
          <w:sz w:val="20"/>
          <w:szCs w:val="20"/>
        </w:rPr>
        <w:pict w14:anchorId="02C920CA">
          <v:rect id="_x0000_i1034" style="width:0;height:1.5pt" o:hralign="center" o:hrstd="t" o:hr="t" fillcolor="#a0a0a0" stroked="f"/>
        </w:pict>
      </w:r>
    </w:p>
    <w:p w14:paraId="00000014" w14:textId="77777777" w:rsidR="00671A79" w:rsidRPr="00A62346" w:rsidRDefault="00671A79" w:rsidP="00A62346">
      <w:pPr>
        <w:spacing w:line="260" w:lineRule="exact"/>
        <w:rPr>
          <w:sz w:val="20"/>
          <w:szCs w:val="20"/>
        </w:rPr>
      </w:pPr>
    </w:p>
    <w:p w14:paraId="00000015" w14:textId="77777777" w:rsidR="00671A79" w:rsidRPr="00A62346" w:rsidRDefault="00671A79" w:rsidP="00A62346">
      <w:pPr>
        <w:spacing w:line="260" w:lineRule="exact"/>
        <w:rPr>
          <w:sz w:val="20"/>
          <w:szCs w:val="20"/>
        </w:rPr>
      </w:pPr>
    </w:p>
    <w:sectPr w:rsidR="00671A79" w:rsidRPr="00A623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1A79"/>
    <w:rsid w:val="00671A79"/>
    <w:rsid w:val="00984A2D"/>
    <w:rsid w:val="00A62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2F331"/>
  <w15:docId w15:val="{6DD082CE-30D4-4653-AF02-6140BC2FB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sl" w:eastAsia="sl-SI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pisrs.si/Pis.web/npb/2022-01-1168-p1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Tina Lipar (MSP)</dc:creator>
  <cp:lastModifiedBy>Tina Ančik</cp:lastModifiedBy>
  <cp:revision>2</cp:revision>
  <dcterms:created xsi:type="dcterms:W3CDTF">2023-10-11T16:43:00Z</dcterms:created>
  <dcterms:modified xsi:type="dcterms:W3CDTF">2023-10-11T16:43:00Z</dcterms:modified>
</cp:coreProperties>
</file>