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4D6" w:rsidRDefault="00AE14D6" w:rsidP="006E39E7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6E39E7" w:rsidRDefault="006E39E7" w:rsidP="006E39E7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  <w:t>2023-2030-0003</w:t>
      </w:r>
    </w:p>
    <w:p w:rsidR="006E39E7" w:rsidRDefault="006E39E7" w:rsidP="006E39E7">
      <w:pPr>
        <w:pStyle w:val="datumtevilka"/>
      </w:pPr>
      <w:r>
        <w:t xml:space="preserve">Številka: </w:t>
      </w:r>
      <w:r>
        <w:tab/>
      </w:r>
      <w:r>
        <w:rPr>
          <w:rFonts w:cs="Arial"/>
          <w:color w:val="000000"/>
        </w:rPr>
        <w:t>00704-183/2023/17</w:t>
      </w:r>
    </w:p>
    <w:p w:rsidR="006E39E7" w:rsidRDefault="006E39E7" w:rsidP="006E39E7">
      <w:pPr>
        <w:pStyle w:val="datumtevilka"/>
      </w:pPr>
      <w:r>
        <w:t>Datum:</w:t>
      </w:r>
      <w:r>
        <w:tab/>
      </w:r>
      <w:r>
        <w:rPr>
          <w:rFonts w:cs="Arial"/>
          <w:color w:val="000000"/>
        </w:rPr>
        <w:t>29. 8. 2023</w:t>
      </w:r>
      <w:r>
        <w:t xml:space="preserve"> </w:t>
      </w:r>
    </w:p>
    <w:p w:rsidR="006E39E7" w:rsidRDefault="006E39E7" w:rsidP="006E39E7"/>
    <w:p w:rsidR="006E39E7" w:rsidRDefault="006E39E7" w:rsidP="006E39E7"/>
    <w:p w:rsidR="006E39E7" w:rsidRPr="006E39E7" w:rsidRDefault="006E39E7" w:rsidP="006E39E7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6E39E7" w:rsidRPr="006E39E7" w:rsidRDefault="006E39E7" w:rsidP="006E39E7">
      <w:pPr>
        <w:autoSpaceDE w:val="0"/>
        <w:autoSpaceDN w:val="0"/>
        <w:adjustRightInd w:val="0"/>
        <w:jc w:val="center"/>
        <w:rPr>
          <w:rFonts w:cs="Arial"/>
          <w:b/>
          <w:szCs w:val="20"/>
          <w:lang w:eastAsia="sl-SI"/>
        </w:rPr>
      </w:pPr>
      <w:r w:rsidRPr="006E39E7">
        <w:rPr>
          <w:rFonts w:cs="Arial"/>
          <w:b/>
          <w:color w:val="000000"/>
          <w:szCs w:val="20"/>
        </w:rPr>
        <w:t>Predlog</w:t>
      </w:r>
      <w:r w:rsidR="00E80596">
        <w:rPr>
          <w:rFonts w:cs="Arial"/>
          <w:b/>
          <w:color w:val="000000"/>
          <w:szCs w:val="20"/>
        </w:rPr>
        <w:t>i</w:t>
      </w:r>
      <w:bookmarkStart w:id="0" w:name="_GoBack"/>
      <w:bookmarkEnd w:id="0"/>
      <w:r w:rsidRPr="006E39E7">
        <w:rPr>
          <w:rFonts w:cs="Arial"/>
          <w:b/>
          <w:color w:val="000000"/>
          <w:szCs w:val="20"/>
        </w:rPr>
        <w:t xml:space="preserve"> amandmajev k Predlogu zakona o ureditvi nekaterih vprašanj v zvezi z določenimi prekrški, storjenimi v času veljavnosti ukrepov zaradi preprečevanja širjenja nalezljive bolezni COVID-19, </w:t>
      </w:r>
      <w:r w:rsidRPr="006E39E7">
        <w:rPr>
          <w:rFonts w:cs="Arial"/>
          <w:b/>
          <w:szCs w:val="20"/>
          <w:lang w:eastAsia="sl-SI"/>
        </w:rPr>
        <w:t>EPA 786-IX</w:t>
      </w:r>
    </w:p>
    <w:p w:rsidR="006E39E7" w:rsidRPr="006E39E7" w:rsidRDefault="006E39E7" w:rsidP="006E39E7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6E39E7" w:rsidRPr="006E39E7" w:rsidRDefault="006E39E7" w:rsidP="006E39E7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6E39E7" w:rsidRDefault="006E39E7" w:rsidP="006E39E7">
      <w:pPr>
        <w:jc w:val="both"/>
      </w:pPr>
    </w:p>
    <w:p w:rsidR="006E39E7" w:rsidRDefault="006E39E7" w:rsidP="006E39E7">
      <w:pPr>
        <w:jc w:val="both"/>
      </w:pPr>
    </w:p>
    <w:p w:rsidR="006E39E7" w:rsidRDefault="006E39E7" w:rsidP="006E39E7">
      <w:pPr>
        <w:jc w:val="both"/>
        <w:rPr>
          <w:rFonts w:eastAsia="Calibri" w:cs="Arial"/>
          <w:b/>
          <w:bCs/>
          <w:szCs w:val="20"/>
        </w:rPr>
      </w:pPr>
    </w:p>
    <w:p w:rsidR="006E39E7" w:rsidRDefault="006E39E7" w:rsidP="006E39E7">
      <w:pPr>
        <w:pStyle w:val="Odstavekseznama"/>
        <w:numPr>
          <w:ilvl w:val="0"/>
          <w:numId w:val="7"/>
        </w:numPr>
        <w:overflowPunct w:val="0"/>
        <w:autoSpaceDE w:val="0"/>
        <w:autoSpaceDN w:val="0"/>
        <w:adjustRightInd w:val="0"/>
        <w:contextualSpacing w:val="0"/>
        <w:jc w:val="both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K 5. členu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Na koncu prvega odstavka se doda stavek, ki se glasi: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»Če postopek o prisilni izterjavi še ni bil uveden, postopka ne uvede.«.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Obrazložitev: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Predlagani amandma dodatno ureja procesno situacijo, ko je pristojni davčni organ v prisilno izterjavo že prejel globo, stroške postopka o prekršku in odvzem premoženjske koristi v zvezi s prekrškom iz 2. člena tega zakona, vendar postopka prisilne izterjave še ni uvedel, npr. ker ni mogoče najti ustreznega izvršilnega sredstva. V tovrstnih primerih ne bi bilo smotrno izdati sklepa o prisilni izterjavi in prisilno izterjavo nato takoj ustaviti, zato se s predlaganim amandmajem določa pravna podlaga, da pristojni davčni organ, v primeru, ko še ni bil začet postopek prisilne izterjave (z izdajo sklepa o prisilni izterjavi), te ne uvede.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pStyle w:val="Odstavekseznama"/>
        <w:numPr>
          <w:ilvl w:val="0"/>
          <w:numId w:val="7"/>
        </w:numPr>
        <w:overflowPunct w:val="0"/>
        <w:autoSpaceDE w:val="0"/>
        <w:autoSpaceDN w:val="0"/>
        <w:adjustRightInd w:val="0"/>
        <w:contextualSpacing w:val="0"/>
        <w:jc w:val="both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K 13. členu</w:t>
      </w:r>
    </w:p>
    <w:p w:rsidR="006E39E7" w:rsidRDefault="006E39E7" w:rsidP="006E39E7">
      <w:pPr>
        <w:jc w:val="both"/>
        <w:rPr>
          <w:rFonts w:eastAsia="Calibri" w:cs="Arial"/>
          <w:b/>
          <w:bCs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V drugem odstavku se v 10. točki črta besedilo »in drugega«.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Obrazložitev: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Predlagani amandma je povezan z amandmajem k 15. členu predloga zakona, s katerim se predlaga črtanje drugega odstavka 15. člena predloga zakona.</w:t>
      </w: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</w:rPr>
      </w:pPr>
    </w:p>
    <w:p w:rsidR="006E39E7" w:rsidRDefault="006E39E7" w:rsidP="006E39E7">
      <w:pPr>
        <w:pStyle w:val="Odstavekseznama"/>
        <w:numPr>
          <w:ilvl w:val="0"/>
          <w:numId w:val="7"/>
        </w:numPr>
        <w:overflowPunct w:val="0"/>
        <w:autoSpaceDE w:val="0"/>
        <w:autoSpaceDN w:val="0"/>
        <w:adjustRightInd w:val="0"/>
        <w:contextualSpacing w:val="0"/>
        <w:jc w:val="both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K 15. členu</w:t>
      </w:r>
    </w:p>
    <w:p w:rsidR="006E39E7" w:rsidRDefault="006E39E7" w:rsidP="006E39E7">
      <w:pPr>
        <w:jc w:val="both"/>
        <w:rPr>
          <w:rFonts w:eastAsia="Calibri" w:cs="Arial"/>
          <w:b/>
          <w:bCs/>
          <w:szCs w:val="20"/>
        </w:rPr>
      </w:pP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Črta se drugi odstavek.</w:t>
      </w:r>
    </w:p>
    <w:p w:rsidR="006E39E7" w:rsidRDefault="006E39E7" w:rsidP="006E39E7">
      <w:pPr>
        <w:jc w:val="both"/>
        <w:rPr>
          <w:rFonts w:cs="Arial"/>
          <w:szCs w:val="20"/>
        </w:rPr>
      </w:pP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Tretji in četrti odstavek postaneta drugi in tretji odstavek.</w:t>
      </w:r>
    </w:p>
    <w:p w:rsidR="006E39E7" w:rsidRDefault="006E39E7" w:rsidP="006E39E7">
      <w:pPr>
        <w:jc w:val="both"/>
        <w:rPr>
          <w:rFonts w:eastAsia="Calibri" w:cs="Arial"/>
          <w:szCs w:val="20"/>
          <w:u w:val="single"/>
        </w:rPr>
      </w:pPr>
    </w:p>
    <w:p w:rsidR="006E39E7" w:rsidRDefault="006E39E7" w:rsidP="006E39E7">
      <w:pPr>
        <w:jc w:val="both"/>
        <w:rPr>
          <w:rFonts w:eastAsia="Calibri" w:cs="Arial"/>
          <w:szCs w:val="20"/>
          <w:u w:val="single"/>
        </w:rPr>
      </w:pPr>
      <w:r>
        <w:rPr>
          <w:rFonts w:eastAsia="Calibri" w:cs="Arial"/>
          <w:szCs w:val="20"/>
        </w:rPr>
        <w:t>Obrazložitev:</w:t>
      </w: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Amandma je pripravljen na podlagi mnenja Zakonodajno-pravne službe Državnega zbora, ki je opozorila na možnost podvajanja ureditve v 15. in 16. členu predloga zakona v zvezi z ureditvijo </w:t>
      </w:r>
      <w:r>
        <w:rPr>
          <w:rFonts w:cs="Arial"/>
          <w:szCs w:val="20"/>
        </w:rPr>
        <w:lastRenderedPageBreak/>
        <w:t>ugovora zoper informativni izračun in izjave o plačilnem računu. Z amandmajem se zaradi zagotavljanja večje pravne varnosti (jasnosti in določnosti predpisov) natančneje ureja razmerje med ugovorom zoper informativni izračun in izjavo o plačilnem računu.</w:t>
      </w:r>
    </w:p>
    <w:p w:rsidR="006E39E7" w:rsidRDefault="006E39E7" w:rsidP="006E39E7">
      <w:pPr>
        <w:jc w:val="both"/>
        <w:rPr>
          <w:rFonts w:cs="Arial"/>
          <w:szCs w:val="20"/>
        </w:rPr>
      </w:pP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 amandmajem je predlagano črtanje drugega odstavka 15. člena predloga zakona, s čemer se odpravlja morebitno podvajanje vsebine ugovora z vsebino izjave o plačilnem računu iz 16. člena predloga zakona. Glede na določbo prvega odstavka 15. člena predloga zakona je v ugovoru mogoče uveljavljati vse napake in nepravilnosti podatkov v informativnem izračunu, vključno s podatki o plačilnem računu storilca prekrška iz 2. člena tega zakona. </w:t>
      </w:r>
    </w:p>
    <w:p w:rsidR="006E39E7" w:rsidRDefault="006E39E7" w:rsidP="006E39E7">
      <w:pPr>
        <w:jc w:val="both"/>
        <w:rPr>
          <w:rFonts w:cs="Arial"/>
          <w:szCs w:val="20"/>
        </w:rPr>
      </w:pPr>
    </w:p>
    <w:p w:rsidR="006E39E7" w:rsidRDefault="006E39E7" w:rsidP="006E39E7">
      <w:pPr>
        <w:jc w:val="both"/>
        <w:rPr>
          <w:szCs w:val="20"/>
        </w:rPr>
      </w:pPr>
    </w:p>
    <w:p w:rsidR="006E39E7" w:rsidRDefault="006E39E7" w:rsidP="006E39E7">
      <w:pPr>
        <w:jc w:val="both"/>
        <w:rPr>
          <w:szCs w:val="20"/>
        </w:rPr>
      </w:pP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szCs w:val="20"/>
        </w:rPr>
        <w:t>Zaradi črtanje drugega odstavka 15. člena predloga zakona, tretji in četrti odstavek postaneta drugi in tretji odstavek 15. člena predloga zakona.</w:t>
      </w:r>
    </w:p>
    <w:p w:rsidR="006E39E7" w:rsidRDefault="006E39E7" w:rsidP="006E39E7">
      <w:pPr>
        <w:rPr>
          <w:rFonts w:cs="Arial"/>
          <w:szCs w:val="20"/>
        </w:rPr>
      </w:pPr>
    </w:p>
    <w:p w:rsidR="006E39E7" w:rsidRDefault="006E39E7" w:rsidP="006E39E7">
      <w:pPr>
        <w:rPr>
          <w:rFonts w:cs="Arial"/>
          <w:szCs w:val="20"/>
        </w:rPr>
      </w:pPr>
    </w:p>
    <w:p w:rsidR="006E39E7" w:rsidRDefault="006E39E7" w:rsidP="006E39E7">
      <w:pPr>
        <w:pStyle w:val="Odstavekseznama"/>
        <w:numPr>
          <w:ilvl w:val="0"/>
          <w:numId w:val="7"/>
        </w:numPr>
        <w:overflowPunct w:val="0"/>
        <w:autoSpaceDE w:val="0"/>
        <w:autoSpaceDN w:val="0"/>
        <w:adjustRightInd w:val="0"/>
        <w:contextualSpacing w:val="0"/>
        <w:jc w:val="both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K 16. členu</w:t>
      </w:r>
    </w:p>
    <w:p w:rsidR="006E39E7" w:rsidRDefault="006E39E7" w:rsidP="006E39E7">
      <w:pPr>
        <w:jc w:val="both"/>
        <w:rPr>
          <w:rFonts w:eastAsia="Calibri" w:cs="Arial"/>
          <w:szCs w:val="20"/>
          <w:u w:val="single"/>
        </w:rPr>
      </w:pP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Prvi odstavek se spremeni tako, da se glasi:</w:t>
      </w:r>
    </w:p>
    <w:p w:rsidR="006E39E7" w:rsidRDefault="006E39E7" w:rsidP="006E39E7">
      <w:pPr>
        <w:jc w:val="both"/>
        <w:rPr>
          <w:rFonts w:cs="Arial"/>
          <w:szCs w:val="20"/>
          <w:highlight w:val="yellow"/>
        </w:rPr>
      </w:pPr>
      <w:r>
        <w:rPr>
          <w:rFonts w:cs="Arial"/>
          <w:szCs w:val="20"/>
        </w:rPr>
        <w:t xml:space="preserve"> </w:t>
      </w:r>
    </w:p>
    <w:p w:rsidR="006E39E7" w:rsidRDefault="006E39E7" w:rsidP="006E39E7">
      <w:pPr>
        <w:jc w:val="both"/>
        <w:rPr>
          <w:szCs w:val="20"/>
        </w:rPr>
      </w:pPr>
      <w:r>
        <w:rPr>
          <w:szCs w:val="20"/>
        </w:rPr>
        <w:t xml:space="preserve">»(1) Storilec prekrška iz 2. člena tega zakona, ki ne vloži ugovora iz prejšnjega člena, ugotovi pa, da so v informativnem izračunu podatki o plačilnem računu netočni, nepopolni oziroma je naveden napačen plačilni račun, da izjavo, v kateri navede pravilne podatke o svojem plačilnem računu.«. </w:t>
      </w:r>
    </w:p>
    <w:p w:rsidR="006E39E7" w:rsidRDefault="006E39E7" w:rsidP="006E39E7">
      <w:pPr>
        <w:rPr>
          <w:rFonts w:cs="Arial"/>
          <w:szCs w:val="20"/>
        </w:rPr>
      </w:pPr>
    </w:p>
    <w:p w:rsidR="006E39E7" w:rsidRDefault="006E39E7" w:rsidP="006E39E7">
      <w:pPr>
        <w:jc w:val="both"/>
        <w:rPr>
          <w:rFonts w:eastAsia="Calibri" w:cs="Arial"/>
          <w:szCs w:val="20"/>
          <w:u w:val="single"/>
        </w:rPr>
      </w:pPr>
      <w:r>
        <w:rPr>
          <w:rFonts w:eastAsia="Calibri" w:cs="Arial"/>
          <w:szCs w:val="20"/>
        </w:rPr>
        <w:t>Obrazložitev:</w:t>
      </w:r>
    </w:p>
    <w:p w:rsidR="006E39E7" w:rsidRDefault="006E39E7" w:rsidP="006E39E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Amandma je pripravljen na podlagi mnenja Zakonodajno-pravne službe Državnega zbora, ki je opozorila na možnost podvajanja ureditve v zvezi z ureditvijo ugovora zoper informativni izračun in izjave o plačilnem računu in je vsebinsko povezan z amandmajem k 15. členu. Z amandmajem se zaradi zagotavljanja večje pravne varnosti (jasnosti in določnosti predpisov) natančneje ureja razmerje med ugovorom zoper informativni izračun in izjavo o plačilnem računu.</w:t>
      </w:r>
    </w:p>
    <w:p w:rsidR="006E39E7" w:rsidRDefault="006E39E7" w:rsidP="006E39E7">
      <w:pPr>
        <w:jc w:val="both"/>
        <w:rPr>
          <w:rFonts w:cs="Arial"/>
          <w:szCs w:val="20"/>
        </w:rPr>
      </w:pPr>
    </w:p>
    <w:p w:rsidR="006E39E7" w:rsidRDefault="006E39E7" w:rsidP="006E39E7">
      <w:pPr>
        <w:jc w:val="both"/>
        <w:rPr>
          <w:rFonts w:cs="Arial"/>
          <w:szCs w:val="20"/>
          <w:highlight w:val="yellow"/>
        </w:rPr>
      </w:pPr>
      <w:r>
        <w:rPr>
          <w:rFonts w:cs="Arial"/>
          <w:szCs w:val="20"/>
        </w:rPr>
        <w:t xml:space="preserve">Novi prvi odstavek 16. člena predloga zakona jasno določa, da mora </w:t>
      </w:r>
      <w:r>
        <w:rPr>
          <w:szCs w:val="20"/>
        </w:rPr>
        <w:t xml:space="preserve">storilec prekrška iz 2. člena tega zakona, ki ni vložil ugovora zoper informativni izračun, ugotovi pa, da so v njem netočni ali nepopolni izključno podatki o plačilnem računu, podati (le) izjavo, v kateri navede pravilne podatke o svojem plačilnem računu. Z izjavo o plačilnem računu je tako mogoče odpraviti le napake v zvezi s plačilnim računom, in sicer na način, ki ni administrativno obremenjujoč za pristojne </w:t>
      </w:r>
      <w:proofErr w:type="spellStart"/>
      <w:r>
        <w:rPr>
          <w:szCs w:val="20"/>
        </w:rPr>
        <w:t>prekrškovne</w:t>
      </w:r>
      <w:proofErr w:type="spellEnd"/>
      <w:r>
        <w:rPr>
          <w:szCs w:val="20"/>
        </w:rPr>
        <w:t xml:space="preserve"> organe (v tem primeru se namreč ne izda odločba o izplačilu).</w:t>
      </w:r>
    </w:p>
    <w:p w:rsidR="006E39E7" w:rsidRDefault="006E39E7" w:rsidP="006E39E7">
      <w:pPr>
        <w:jc w:val="both"/>
        <w:rPr>
          <w:rFonts w:cs="Arial"/>
          <w:szCs w:val="20"/>
        </w:rPr>
      </w:pPr>
    </w:p>
    <w:p w:rsidR="006E39E7" w:rsidRPr="00EC13B0" w:rsidRDefault="006E39E7" w:rsidP="006E39E7">
      <w:pPr>
        <w:jc w:val="both"/>
      </w:pPr>
    </w:p>
    <w:p w:rsidR="00AE14D6" w:rsidRDefault="00AE14D6" w:rsidP="006E39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E39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E14D6" w:rsidRDefault="00AE14D6" w:rsidP="006E39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82FD4" w:rsidRPr="00EC13B0" w:rsidRDefault="00782FD4" w:rsidP="006E39E7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C74" w:rsidRDefault="00DE7C74" w:rsidP="00767987">
      <w:pPr>
        <w:spacing w:line="240" w:lineRule="auto"/>
      </w:pPr>
      <w:r>
        <w:separator/>
      </w:r>
    </w:p>
  </w:endnote>
  <w:endnote w:type="continuationSeparator" w:id="0">
    <w:p w:rsidR="00DE7C74" w:rsidRDefault="00DE7C7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C74" w:rsidRDefault="00DE7C74" w:rsidP="00767987">
      <w:pPr>
        <w:spacing w:line="240" w:lineRule="auto"/>
      </w:pPr>
      <w:r>
        <w:separator/>
      </w:r>
    </w:p>
  </w:footnote>
  <w:footnote w:type="continuationSeparator" w:id="0">
    <w:p w:rsidR="00DE7C74" w:rsidRDefault="00DE7C7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10EB2CC6"/>
    <w:multiLevelType w:val="hybridMultilevel"/>
    <w:tmpl w:val="F972133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B11017"/>
    <w:multiLevelType w:val="hybridMultilevel"/>
    <w:tmpl w:val="A36280D0"/>
    <w:lvl w:ilvl="0" w:tplc="268AC1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3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6E39E7"/>
    <w:rsid w:val="007039D0"/>
    <w:rsid w:val="00710C90"/>
    <w:rsid w:val="00767987"/>
    <w:rsid w:val="00782FD4"/>
    <w:rsid w:val="00786480"/>
    <w:rsid w:val="00811140"/>
    <w:rsid w:val="00896FBD"/>
    <w:rsid w:val="008A3F94"/>
    <w:rsid w:val="00904A48"/>
    <w:rsid w:val="009510F6"/>
    <w:rsid w:val="00980294"/>
    <w:rsid w:val="009C5392"/>
    <w:rsid w:val="00A50E4B"/>
    <w:rsid w:val="00A551DC"/>
    <w:rsid w:val="00A9231D"/>
    <w:rsid w:val="00AE14D6"/>
    <w:rsid w:val="00B40287"/>
    <w:rsid w:val="00C0216A"/>
    <w:rsid w:val="00CD6077"/>
    <w:rsid w:val="00CE234E"/>
    <w:rsid w:val="00D02973"/>
    <w:rsid w:val="00DA09BE"/>
    <w:rsid w:val="00DE7C74"/>
    <w:rsid w:val="00E278C9"/>
    <w:rsid w:val="00E30579"/>
    <w:rsid w:val="00E80596"/>
    <w:rsid w:val="00EC13B0"/>
    <w:rsid w:val="00F777F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rsid w:val="00AE14D6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2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Darja Adamič</cp:lastModifiedBy>
  <cp:revision>3</cp:revision>
  <dcterms:created xsi:type="dcterms:W3CDTF">2023-08-29T04:59:00Z</dcterms:created>
  <dcterms:modified xsi:type="dcterms:W3CDTF">2023-08-29T06:38:00Z</dcterms:modified>
</cp:coreProperties>
</file>