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7EAEB4" w14:textId="77777777" w:rsidR="00D13875" w:rsidRPr="00AF6CC0" w:rsidRDefault="00D13875" w:rsidP="00093C77">
      <w:pPr>
        <w:shd w:val="clear" w:color="auto" w:fill="FFFFFF"/>
        <w:spacing w:after="0" w:line="264" w:lineRule="auto"/>
        <w:jc w:val="both"/>
        <w:rPr>
          <w:rFonts w:ascii="Arial" w:eastAsia="Times New Roman" w:hAnsi="Arial" w:cs="Arial"/>
          <w:b/>
          <w:bCs/>
          <w:sz w:val="20"/>
          <w:szCs w:val="20"/>
          <w:lang w:eastAsia="sl-SI"/>
        </w:rPr>
      </w:pPr>
      <w:bookmarkStart w:id="0" w:name="_GoBack"/>
      <w:r w:rsidRPr="00AF6CC0">
        <w:rPr>
          <w:rFonts w:ascii="Arial" w:hAnsi="Arial" w:cs="Arial"/>
          <w:color w:val="000000"/>
          <w:sz w:val="20"/>
          <w:szCs w:val="20"/>
          <w:shd w:val="clear" w:color="auto" w:fill="FFFFFF"/>
        </w:rPr>
        <w:t>Na podlagi</w:t>
      </w:r>
      <w:r w:rsidR="00F10719" w:rsidRPr="00AF6CC0">
        <w:rPr>
          <w:rFonts w:ascii="Arial" w:hAnsi="Arial" w:cs="Arial"/>
          <w:color w:val="000000"/>
          <w:sz w:val="20"/>
          <w:szCs w:val="20"/>
          <w:shd w:val="clear" w:color="auto" w:fill="FFFFFF"/>
        </w:rPr>
        <w:t xml:space="preserve"> </w:t>
      </w:r>
      <w:r w:rsidRPr="00AF6CC0">
        <w:rPr>
          <w:rFonts w:ascii="Arial" w:hAnsi="Arial" w:cs="Arial"/>
          <w:color w:val="000000"/>
          <w:sz w:val="20"/>
          <w:szCs w:val="20"/>
          <w:shd w:val="clear" w:color="auto" w:fill="FFFFFF"/>
        </w:rPr>
        <w:t>19. člena in za izvrševanje 9. člena Zakona o žičniških napravah za prevoz oseb (Uradni list</w:t>
      </w:r>
      <w:r w:rsidR="007D5A07" w:rsidRPr="00AF6CC0">
        <w:rPr>
          <w:rFonts w:ascii="Arial" w:hAnsi="Arial" w:cs="Arial"/>
          <w:color w:val="000000"/>
          <w:sz w:val="20"/>
          <w:szCs w:val="20"/>
          <w:shd w:val="clear" w:color="auto" w:fill="FFFFFF"/>
        </w:rPr>
        <w:t xml:space="preserve"> RS, št. 126/03</w:t>
      </w:r>
      <w:r w:rsidR="00B84134" w:rsidRPr="00AF6CC0">
        <w:rPr>
          <w:rFonts w:ascii="Arial" w:hAnsi="Arial" w:cs="Arial"/>
          <w:color w:val="000000"/>
          <w:sz w:val="20"/>
          <w:szCs w:val="20"/>
          <w:shd w:val="clear" w:color="auto" w:fill="FFFFFF"/>
        </w:rPr>
        <w:t>, 56/13, 33/14 in 200/20</w:t>
      </w:r>
      <w:r w:rsidR="007D5A07" w:rsidRPr="00AF6CC0">
        <w:rPr>
          <w:rFonts w:ascii="Arial" w:hAnsi="Arial" w:cs="Arial"/>
          <w:color w:val="000000"/>
          <w:sz w:val="20"/>
          <w:szCs w:val="20"/>
          <w:shd w:val="clear" w:color="auto" w:fill="FFFFFF"/>
        </w:rPr>
        <w:t>) izdaja ministrica</w:t>
      </w:r>
      <w:r w:rsidRPr="00AF6CC0">
        <w:rPr>
          <w:rFonts w:ascii="Arial" w:hAnsi="Arial" w:cs="Arial"/>
          <w:color w:val="000000"/>
          <w:sz w:val="20"/>
          <w:szCs w:val="20"/>
          <w:shd w:val="clear" w:color="auto" w:fill="FFFFFF"/>
        </w:rPr>
        <w:t xml:space="preserve"> </w:t>
      </w:r>
      <w:r w:rsidR="00093C77" w:rsidRPr="00AF6CC0">
        <w:rPr>
          <w:rFonts w:ascii="Arial" w:hAnsi="Arial" w:cs="Arial"/>
          <w:color w:val="000000"/>
          <w:sz w:val="20"/>
          <w:szCs w:val="20"/>
          <w:shd w:val="clear" w:color="auto" w:fill="FFFFFF"/>
        </w:rPr>
        <w:t>za infrastrukturo</w:t>
      </w:r>
    </w:p>
    <w:p w14:paraId="6B011EBB" w14:textId="77777777" w:rsidR="00D13875" w:rsidRPr="00AF6CC0" w:rsidRDefault="00D13875" w:rsidP="00B16D38">
      <w:pPr>
        <w:shd w:val="clear" w:color="auto" w:fill="FFFFFF"/>
        <w:spacing w:after="0" w:line="264" w:lineRule="auto"/>
        <w:jc w:val="center"/>
        <w:rPr>
          <w:rFonts w:ascii="Arial" w:eastAsia="Times New Roman" w:hAnsi="Arial" w:cs="Arial"/>
          <w:b/>
          <w:bCs/>
          <w:sz w:val="20"/>
          <w:szCs w:val="20"/>
          <w:lang w:eastAsia="sl-SI"/>
        </w:rPr>
      </w:pPr>
    </w:p>
    <w:p w14:paraId="2504E8FE" w14:textId="77777777" w:rsidR="007D5A07" w:rsidRPr="00AF6CC0" w:rsidRDefault="007D5A07" w:rsidP="007D5A07">
      <w:pPr>
        <w:shd w:val="clear" w:color="auto" w:fill="FFFFFF"/>
        <w:spacing w:after="0" w:line="264" w:lineRule="auto"/>
        <w:rPr>
          <w:rFonts w:ascii="Arial" w:eastAsia="Times New Roman" w:hAnsi="Arial" w:cs="Arial"/>
          <w:b/>
          <w:bCs/>
          <w:sz w:val="20"/>
          <w:szCs w:val="20"/>
          <w:lang w:eastAsia="sl-SI"/>
        </w:rPr>
      </w:pPr>
    </w:p>
    <w:p w14:paraId="486B11E5" w14:textId="77777777" w:rsidR="007D5A07" w:rsidRPr="00AF6CC0" w:rsidRDefault="007D5A07" w:rsidP="007D5A07">
      <w:pPr>
        <w:shd w:val="clear" w:color="auto" w:fill="FFFFFF"/>
        <w:spacing w:after="0" w:line="264" w:lineRule="auto"/>
        <w:rPr>
          <w:rFonts w:ascii="Arial" w:eastAsia="Times New Roman" w:hAnsi="Arial" w:cs="Arial"/>
          <w:b/>
          <w:bCs/>
          <w:sz w:val="20"/>
          <w:szCs w:val="20"/>
          <w:lang w:eastAsia="sl-SI"/>
        </w:rPr>
      </w:pPr>
    </w:p>
    <w:p w14:paraId="4E9A4BD1" w14:textId="77777777" w:rsidR="00B16D38" w:rsidRPr="00AF6CC0" w:rsidRDefault="004F3DF0" w:rsidP="00B16D38">
      <w:pPr>
        <w:shd w:val="clear" w:color="auto" w:fill="FFFFFF"/>
        <w:spacing w:after="0" w:line="264" w:lineRule="auto"/>
        <w:jc w:val="center"/>
        <w:rPr>
          <w:rFonts w:ascii="Arial" w:eastAsia="Times New Roman" w:hAnsi="Arial" w:cs="Arial"/>
          <w:b/>
          <w:bCs/>
          <w:sz w:val="20"/>
          <w:szCs w:val="20"/>
          <w:lang w:eastAsia="sl-SI"/>
        </w:rPr>
      </w:pPr>
      <w:r w:rsidRPr="00AF6CC0">
        <w:rPr>
          <w:rFonts w:ascii="Arial" w:eastAsia="Times New Roman" w:hAnsi="Arial" w:cs="Arial"/>
          <w:b/>
          <w:bCs/>
          <w:sz w:val="20"/>
          <w:szCs w:val="20"/>
          <w:lang w:eastAsia="sl-SI"/>
        </w:rPr>
        <w:t>Pravilnik o žičniških napravah za prevoz oseb</w:t>
      </w:r>
    </w:p>
    <w:p w14:paraId="105B71A9" w14:textId="77777777" w:rsidR="004F3DF0" w:rsidRPr="00AF6CC0" w:rsidRDefault="004F3DF0" w:rsidP="00B16D38">
      <w:pPr>
        <w:shd w:val="clear" w:color="auto" w:fill="FFFFFF"/>
        <w:spacing w:after="0" w:line="264" w:lineRule="auto"/>
        <w:jc w:val="center"/>
        <w:rPr>
          <w:rFonts w:ascii="Arial" w:eastAsia="Times New Roman" w:hAnsi="Arial" w:cs="Arial"/>
          <w:b/>
          <w:bCs/>
          <w:sz w:val="20"/>
          <w:szCs w:val="20"/>
          <w:lang w:eastAsia="sl-SI"/>
        </w:rPr>
      </w:pPr>
    </w:p>
    <w:p w14:paraId="1F2426FB" w14:textId="77777777" w:rsidR="00D13875" w:rsidRPr="00AF6CC0" w:rsidRDefault="00D13875" w:rsidP="00B16D38">
      <w:pPr>
        <w:shd w:val="clear" w:color="auto" w:fill="FFFFFF"/>
        <w:spacing w:after="0" w:line="264" w:lineRule="auto"/>
        <w:jc w:val="center"/>
        <w:rPr>
          <w:rFonts w:ascii="Arial" w:eastAsia="Times New Roman" w:hAnsi="Arial" w:cs="Arial"/>
          <w:b/>
          <w:bCs/>
          <w:sz w:val="20"/>
          <w:szCs w:val="20"/>
          <w:lang w:eastAsia="sl-SI"/>
        </w:rPr>
      </w:pPr>
    </w:p>
    <w:p w14:paraId="48F822B5" w14:textId="77777777" w:rsidR="00CA2917" w:rsidRPr="00AF6CC0" w:rsidRDefault="00CA2917" w:rsidP="00CA2917">
      <w:pPr>
        <w:spacing w:after="0" w:line="240" w:lineRule="auto"/>
        <w:jc w:val="center"/>
        <w:rPr>
          <w:rFonts w:ascii="Arial" w:eastAsia="Times New Roman" w:hAnsi="Arial" w:cs="Arial"/>
          <w:b/>
          <w:sz w:val="20"/>
          <w:szCs w:val="20"/>
          <w:shd w:val="clear" w:color="auto" w:fill="FFFFFF"/>
          <w:lang w:eastAsia="sl-SI"/>
        </w:rPr>
      </w:pPr>
      <w:r w:rsidRPr="00AF6CC0">
        <w:rPr>
          <w:rFonts w:ascii="Arial" w:eastAsia="Times New Roman" w:hAnsi="Arial" w:cs="Arial"/>
          <w:b/>
          <w:sz w:val="20"/>
          <w:szCs w:val="20"/>
          <w:lang w:eastAsia="sl-SI"/>
        </w:rPr>
        <w:t>1. člen</w:t>
      </w:r>
      <w:r w:rsidRPr="00AF6CC0">
        <w:rPr>
          <w:rFonts w:ascii="Arial" w:eastAsia="Times New Roman" w:hAnsi="Arial" w:cs="Arial"/>
          <w:b/>
          <w:sz w:val="20"/>
          <w:szCs w:val="20"/>
          <w:lang w:eastAsia="sl-SI"/>
        </w:rPr>
        <w:fldChar w:fldCharType="begin"/>
      </w:r>
      <w:r w:rsidRPr="00AF6CC0">
        <w:rPr>
          <w:rFonts w:ascii="Arial" w:eastAsia="Times New Roman" w:hAnsi="Arial" w:cs="Arial"/>
          <w:b/>
          <w:sz w:val="20"/>
          <w:szCs w:val="20"/>
          <w:lang w:eastAsia="sl-SI"/>
        </w:rPr>
        <w:instrText xml:space="preserve"> HYPERLINK "https://www.uradni-list.si/glasilo-uradni-list-rs/vsebina/2005-01-1248/" \l "(vsebina%C2%A0pravilnika)" </w:instrText>
      </w:r>
      <w:r w:rsidRPr="00AF6CC0">
        <w:rPr>
          <w:rFonts w:ascii="Arial" w:eastAsia="Times New Roman" w:hAnsi="Arial" w:cs="Arial"/>
          <w:b/>
          <w:sz w:val="20"/>
          <w:szCs w:val="20"/>
          <w:lang w:eastAsia="sl-SI"/>
        </w:rPr>
        <w:fldChar w:fldCharType="separate"/>
      </w:r>
    </w:p>
    <w:p w14:paraId="72584414" w14:textId="77777777" w:rsidR="00CA2917" w:rsidRPr="00AF6CC0" w:rsidRDefault="00CA2917" w:rsidP="00CA2917">
      <w:pPr>
        <w:spacing w:after="0" w:line="240" w:lineRule="auto"/>
        <w:jc w:val="center"/>
        <w:rPr>
          <w:rFonts w:ascii="Arial" w:eastAsia="Times New Roman" w:hAnsi="Arial" w:cs="Arial"/>
          <w:b/>
          <w:bCs/>
          <w:sz w:val="20"/>
          <w:szCs w:val="20"/>
          <w:lang w:eastAsia="sl-SI"/>
        </w:rPr>
      </w:pPr>
      <w:r w:rsidRPr="00AF6CC0">
        <w:rPr>
          <w:rFonts w:ascii="Arial" w:eastAsia="Times New Roman" w:hAnsi="Arial" w:cs="Arial"/>
          <w:b/>
          <w:bCs/>
          <w:sz w:val="20"/>
          <w:szCs w:val="20"/>
          <w:shd w:val="clear" w:color="auto" w:fill="FFFFFF"/>
          <w:lang w:eastAsia="sl-SI"/>
        </w:rPr>
        <w:t>(vsebina pravilnika)</w:t>
      </w:r>
    </w:p>
    <w:p w14:paraId="3F38BAA9" w14:textId="77777777" w:rsidR="00CA2917" w:rsidRPr="00AF6CC0" w:rsidRDefault="00CA2917" w:rsidP="00CA2917">
      <w:pPr>
        <w:spacing w:after="0" w:line="240" w:lineRule="auto"/>
        <w:rPr>
          <w:rFonts w:ascii="Arial" w:eastAsia="Times New Roman" w:hAnsi="Arial" w:cs="Arial"/>
          <w:sz w:val="20"/>
          <w:szCs w:val="20"/>
          <w:lang w:eastAsia="sl-SI"/>
        </w:rPr>
      </w:pPr>
      <w:r w:rsidRPr="00AF6CC0">
        <w:rPr>
          <w:rFonts w:ascii="Arial" w:eastAsia="Times New Roman" w:hAnsi="Arial" w:cs="Arial"/>
          <w:b/>
          <w:sz w:val="20"/>
          <w:szCs w:val="20"/>
          <w:lang w:eastAsia="sl-SI"/>
        </w:rPr>
        <w:fldChar w:fldCharType="end"/>
      </w:r>
    </w:p>
    <w:p w14:paraId="7E5DC7EC" w14:textId="77777777" w:rsidR="00CA2917" w:rsidRPr="00AF6CC0" w:rsidRDefault="00CA2917" w:rsidP="009D154F">
      <w:pPr>
        <w:spacing w:after="0" w:line="240" w:lineRule="auto"/>
        <w:jc w:val="both"/>
        <w:rPr>
          <w:rFonts w:ascii="Arial" w:eastAsia="Times New Roman" w:hAnsi="Arial" w:cs="Arial"/>
          <w:sz w:val="20"/>
          <w:szCs w:val="20"/>
          <w:lang w:eastAsia="sl-SI"/>
        </w:rPr>
      </w:pPr>
      <w:r w:rsidRPr="00AF6CC0">
        <w:rPr>
          <w:rFonts w:ascii="Arial" w:eastAsia="Times New Roman" w:hAnsi="Arial" w:cs="Arial"/>
          <w:color w:val="000000"/>
          <w:sz w:val="20"/>
          <w:szCs w:val="20"/>
          <w:lang w:eastAsia="sl-SI"/>
        </w:rPr>
        <w:t xml:space="preserve">Ta pravilnik določa </w:t>
      </w:r>
      <w:r w:rsidR="0027766F" w:rsidRPr="00AF6CC0">
        <w:rPr>
          <w:rFonts w:ascii="Arial" w:eastAsia="Times New Roman" w:hAnsi="Arial" w:cs="Arial"/>
          <w:color w:val="000000"/>
          <w:sz w:val="20"/>
          <w:szCs w:val="20"/>
          <w:lang w:eastAsia="sl-SI"/>
        </w:rPr>
        <w:t xml:space="preserve">namen in </w:t>
      </w:r>
      <w:r w:rsidRPr="00AF6CC0">
        <w:rPr>
          <w:rFonts w:ascii="Arial" w:eastAsia="Times New Roman" w:hAnsi="Arial" w:cs="Arial"/>
          <w:color w:val="000000"/>
          <w:sz w:val="20"/>
          <w:szCs w:val="20"/>
          <w:lang w:eastAsia="sl-SI"/>
        </w:rPr>
        <w:t xml:space="preserve">vsebino varnostne analize, namen in </w:t>
      </w:r>
      <w:r w:rsidR="007A4ECC" w:rsidRPr="00AF6CC0">
        <w:rPr>
          <w:rFonts w:ascii="Arial" w:eastAsia="Times New Roman" w:hAnsi="Arial" w:cs="Arial"/>
          <w:color w:val="000000"/>
          <w:sz w:val="20"/>
          <w:szCs w:val="20"/>
          <w:lang w:eastAsia="sl-SI"/>
        </w:rPr>
        <w:t>vsebino varnostnega poročila,</w:t>
      </w:r>
      <w:r w:rsidRPr="00AF6CC0">
        <w:rPr>
          <w:rFonts w:ascii="Arial" w:eastAsia="Times New Roman" w:hAnsi="Arial" w:cs="Arial"/>
          <w:color w:val="000000"/>
          <w:sz w:val="20"/>
          <w:szCs w:val="20"/>
          <w:lang w:eastAsia="sl-SI"/>
        </w:rPr>
        <w:t xml:space="preserve"> izjeme </w:t>
      </w:r>
      <w:r w:rsidR="007A4ECC" w:rsidRPr="00AF6CC0">
        <w:rPr>
          <w:rFonts w:ascii="Arial" w:eastAsia="Times New Roman" w:hAnsi="Arial" w:cs="Arial"/>
          <w:color w:val="000000"/>
          <w:sz w:val="20"/>
          <w:szCs w:val="20"/>
          <w:lang w:eastAsia="sl-SI"/>
        </w:rPr>
        <w:t xml:space="preserve">za žičniške naprave </w:t>
      </w:r>
      <w:r w:rsidR="007A4ECC" w:rsidRPr="00AF6CC0">
        <w:rPr>
          <w:rFonts w:ascii="Arial" w:eastAsia="Times New Roman" w:hAnsi="Arial" w:cs="Arial"/>
          <w:sz w:val="20"/>
          <w:szCs w:val="20"/>
          <w:lang w:eastAsia="sl-SI"/>
        </w:rPr>
        <w:t xml:space="preserve">v obratovanju pred 3. majem 2004 ter vrvi brez CE znaka skladnosti. </w:t>
      </w:r>
    </w:p>
    <w:p w14:paraId="6ECBA377" w14:textId="77777777" w:rsidR="00D13875" w:rsidRPr="00AF6CC0" w:rsidRDefault="00D13875" w:rsidP="00B16D38">
      <w:pPr>
        <w:shd w:val="clear" w:color="auto" w:fill="FFFFFF"/>
        <w:spacing w:after="0" w:line="264" w:lineRule="auto"/>
        <w:jc w:val="center"/>
        <w:rPr>
          <w:rFonts w:ascii="Arial" w:eastAsia="Times New Roman" w:hAnsi="Arial" w:cs="Arial"/>
          <w:b/>
          <w:bCs/>
          <w:sz w:val="20"/>
          <w:szCs w:val="20"/>
          <w:lang w:eastAsia="sl-SI"/>
        </w:rPr>
      </w:pPr>
    </w:p>
    <w:p w14:paraId="154AFA74" w14:textId="77777777" w:rsidR="00D13875" w:rsidRPr="00AF6CC0" w:rsidRDefault="00D13875" w:rsidP="00B16D38">
      <w:pPr>
        <w:shd w:val="clear" w:color="auto" w:fill="FFFFFF"/>
        <w:spacing w:after="0" w:line="264" w:lineRule="auto"/>
        <w:jc w:val="center"/>
        <w:rPr>
          <w:rFonts w:ascii="Arial" w:eastAsia="Times New Roman" w:hAnsi="Arial" w:cs="Arial"/>
          <w:b/>
          <w:bCs/>
          <w:sz w:val="20"/>
          <w:szCs w:val="20"/>
          <w:lang w:eastAsia="sl-SI"/>
        </w:rPr>
      </w:pPr>
    </w:p>
    <w:p w14:paraId="7876EF1B" w14:textId="77777777" w:rsidR="004F3DF0" w:rsidRPr="00AF6CC0" w:rsidRDefault="00CA2917" w:rsidP="00B16D38">
      <w:pPr>
        <w:shd w:val="clear" w:color="auto" w:fill="FFFFFF"/>
        <w:spacing w:after="0" w:line="264" w:lineRule="auto"/>
        <w:jc w:val="center"/>
        <w:rPr>
          <w:rFonts w:ascii="Arial" w:eastAsia="Times New Roman" w:hAnsi="Arial" w:cs="Arial"/>
          <w:b/>
          <w:bCs/>
          <w:sz w:val="20"/>
          <w:szCs w:val="20"/>
          <w:lang w:eastAsia="sl-SI"/>
        </w:rPr>
      </w:pPr>
      <w:r w:rsidRPr="00AF6CC0">
        <w:rPr>
          <w:rFonts w:ascii="Arial" w:eastAsia="Times New Roman" w:hAnsi="Arial" w:cs="Arial"/>
          <w:b/>
          <w:bCs/>
          <w:sz w:val="20"/>
          <w:szCs w:val="20"/>
          <w:lang w:eastAsia="sl-SI"/>
        </w:rPr>
        <w:t>2. člen</w:t>
      </w:r>
    </w:p>
    <w:p w14:paraId="05BFDD24" w14:textId="77777777" w:rsidR="00B16D38" w:rsidRPr="00AF6CC0" w:rsidRDefault="00B16D38" w:rsidP="00B16D38">
      <w:pPr>
        <w:shd w:val="clear" w:color="auto" w:fill="FFFFFF"/>
        <w:spacing w:after="0" w:line="264" w:lineRule="auto"/>
        <w:jc w:val="center"/>
        <w:rPr>
          <w:rFonts w:ascii="Arial" w:eastAsia="Times New Roman" w:hAnsi="Arial" w:cs="Arial"/>
          <w:b/>
          <w:bCs/>
          <w:sz w:val="20"/>
          <w:szCs w:val="20"/>
          <w:lang w:val="x-none" w:eastAsia="sl-SI"/>
        </w:rPr>
      </w:pPr>
      <w:r w:rsidRPr="00AF6CC0">
        <w:rPr>
          <w:rFonts w:ascii="Arial" w:eastAsia="Times New Roman" w:hAnsi="Arial" w:cs="Arial"/>
          <w:b/>
          <w:bCs/>
          <w:sz w:val="20"/>
          <w:szCs w:val="20"/>
          <w:lang w:val="x-none" w:eastAsia="sl-SI"/>
        </w:rPr>
        <w:t>(</w:t>
      </w:r>
      <w:r w:rsidR="005C0052" w:rsidRPr="00AF6CC0">
        <w:rPr>
          <w:rFonts w:ascii="Arial" w:eastAsia="Times New Roman" w:hAnsi="Arial" w:cs="Arial"/>
          <w:b/>
          <w:bCs/>
          <w:sz w:val="20"/>
          <w:szCs w:val="20"/>
          <w:lang w:eastAsia="sl-SI"/>
        </w:rPr>
        <w:t xml:space="preserve">namen in </w:t>
      </w:r>
      <w:r w:rsidRPr="00AF6CC0">
        <w:rPr>
          <w:rFonts w:ascii="Arial" w:eastAsia="Times New Roman" w:hAnsi="Arial" w:cs="Arial"/>
          <w:b/>
          <w:bCs/>
          <w:sz w:val="20"/>
          <w:szCs w:val="20"/>
          <w:lang w:val="x-none" w:eastAsia="sl-SI"/>
        </w:rPr>
        <w:t>vsebina varnostne analize)</w:t>
      </w:r>
    </w:p>
    <w:p w14:paraId="2C936B25" w14:textId="77777777" w:rsidR="00B16D38" w:rsidRPr="00AF6CC0" w:rsidRDefault="00B16D38" w:rsidP="00B16D38">
      <w:pPr>
        <w:shd w:val="clear" w:color="auto" w:fill="FFFFFF"/>
        <w:spacing w:after="0" w:line="264" w:lineRule="auto"/>
        <w:jc w:val="center"/>
        <w:rPr>
          <w:rFonts w:ascii="Arial" w:eastAsia="Times New Roman" w:hAnsi="Arial" w:cs="Arial"/>
          <w:b/>
          <w:bCs/>
          <w:sz w:val="20"/>
          <w:szCs w:val="20"/>
          <w:lang w:eastAsia="sl-SI"/>
        </w:rPr>
      </w:pPr>
    </w:p>
    <w:p w14:paraId="2E8245B5" w14:textId="6E279A27" w:rsidR="005C0052" w:rsidRPr="006E06D4" w:rsidRDefault="003B3B51" w:rsidP="003B3B51">
      <w:pPr>
        <w:shd w:val="clear" w:color="auto" w:fill="FFFFFF"/>
        <w:spacing w:before="240"/>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xml:space="preserve">(1) </w:t>
      </w:r>
      <w:r w:rsidR="005C0052" w:rsidRPr="006E06D4">
        <w:rPr>
          <w:rFonts w:ascii="Arial" w:eastAsia="Times New Roman" w:hAnsi="Arial" w:cs="Arial"/>
          <w:sz w:val="20"/>
          <w:szCs w:val="20"/>
          <w:lang w:val="x-none" w:eastAsia="sl-SI"/>
        </w:rPr>
        <w:t>Za vsako načrtovano žičniško napravo in za vsako rekonstrukcijo varnostnih</w:t>
      </w:r>
      <w:r w:rsidR="00F50145" w:rsidRPr="006E06D4">
        <w:rPr>
          <w:rFonts w:ascii="Arial" w:eastAsia="Times New Roman" w:hAnsi="Arial" w:cs="Arial"/>
          <w:sz w:val="20"/>
          <w:szCs w:val="20"/>
          <w:lang w:eastAsia="sl-SI"/>
        </w:rPr>
        <w:t xml:space="preserve"> </w:t>
      </w:r>
      <w:r w:rsidR="00C6477E" w:rsidRPr="006E06D4">
        <w:rPr>
          <w:rFonts w:ascii="Arial" w:eastAsia="Times New Roman" w:hAnsi="Arial" w:cs="Arial"/>
          <w:sz w:val="20"/>
          <w:szCs w:val="20"/>
          <w:lang w:eastAsia="sl-SI"/>
        </w:rPr>
        <w:t>elementov</w:t>
      </w:r>
      <w:r w:rsidR="005C0052" w:rsidRPr="006E06D4">
        <w:rPr>
          <w:rFonts w:ascii="Arial" w:eastAsia="Times New Roman" w:hAnsi="Arial" w:cs="Arial"/>
          <w:sz w:val="20"/>
          <w:szCs w:val="20"/>
          <w:lang w:val="x-none" w:eastAsia="sl-SI"/>
        </w:rPr>
        <w:t>, podsistemov ali infrastrukture je treba po naročilu pravne ali fizične osebe, ki želi graditi oziroma rekonstruirati žičniško napravo, ali njegovega zastopnika izdelati varnostno analizo, pri kateri je treba upoštevati za vsak posamezen primer vse možne varnostno relevantne vidike sistema in njegovega okolja v okviru načrtovanja, izvedbe in spuščanja v obratovanje ter s pomočjo dosedanjih izkušenj ugotoviti vsa tveganja, ki lahko nastanejo med obratovanjem.</w:t>
      </w:r>
    </w:p>
    <w:p w14:paraId="56B8ED5F" w14:textId="77777777" w:rsidR="005C0052" w:rsidRPr="006E06D4" w:rsidRDefault="005C0052" w:rsidP="003B3B51">
      <w:pPr>
        <w:shd w:val="clear" w:color="auto" w:fill="FFFFFF"/>
        <w:spacing w:before="240"/>
        <w:jc w:val="both"/>
        <w:rPr>
          <w:rFonts w:ascii="Arial" w:eastAsia="Times New Roman" w:hAnsi="Arial" w:cs="Arial"/>
          <w:sz w:val="20"/>
          <w:szCs w:val="20"/>
          <w:lang w:eastAsia="sl-SI"/>
        </w:rPr>
      </w:pPr>
      <w:r w:rsidRPr="006E06D4">
        <w:rPr>
          <w:rFonts w:ascii="Arial" w:eastAsia="Times New Roman" w:hAnsi="Arial" w:cs="Arial"/>
          <w:sz w:val="20"/>
          <w:szCs w:val="20"/>
          <w:lang w:val="x-none" w:eastAsia="sl-SI"/>
        </w:rPr>
        <w:t>(2) Namen varnostne analize je, da se proizvajalec žičniške naprave ali predelanega dela naprave in upravljavec žičniške naprave zavedata nevarnosti in tveganj in da podata ustrezne ukrepe za zagotavljanje varnosti. Varnostna analiza je sestavni del projektne dokumentacije za gradnjo žičniške naprave.</w:t>
      </w:r>
    </w:p>
    <w:p w14:paraId="0F772D55" w14:textId="0051AA15" w:rsidR="005C0052" w:rsidRPr="006E06D4" w:rsidRDefault="005C0052" w:rsidP="003B3B51">
      <w:pPr>
        <w:shd w:val="clear" w:color="auto" w:fill="FFFFFF"/>
        <w:spacing w:before="240"/>
        <w:jc w:val="both"/>
        <w:rPr>
          <w:rFonts w:ascii="Arial" w:eastAsia="Times New Roman" w:hAnsi="Arial" w:cs="Arial"/>
          <w:sz w:val="20"/>
          <w:szCs w:val="20"/>
          <w:lang w:eastAsia="sl-SI"/>
        </w:rPr>
      </w:pPr>
      <w:r w:rsidRPr="006E06D4">
        <w:rPr>
          <w:rFonts w:ascii="Arial" w:eastAsia="Times New Roman" w:hAnsi="Arial" w:cs="Arial"/>
          <w:sz w:val="20"/>
          <w:szCs w:val="20"/>
          <w:lang w:val="x-none" w:eastAsia="sl-SI"/>
        </w:rPr>
        <w:t>(</w:t>
      </w:r>
      <w:r w:rsidR="003B3B51" w:rsidRPr="006E06D4">
        <w:rPr>
          <w:rFonts w:ascii="Arial" w:eastAsia="Times New Roman" w:hAnsi="Arial" w:cs="Arial"/>
          <w:sz w:val="20"/>
          <w:szCs w:val="20"/>
          <w:lang w:val="x-none" w:eastAsia="sl-SI"/>
        </w:rPr>
        <w:t>3</w:t>
      </w:r>
      <w:r w:rsidRPr="006E06D4">
        <w:rPr>
          <w:rFonts w:ascii="Arial" w:eastAsia="Times New Roman" w:hAnsi="Arial" w:cs="Arial"/>
          <w:sz w:val="20"/>
          <w:szCs w:val="20"/>
          <w:lang w:val="x-none" w:eastAsia="sl-SI"/>
        </w:rPr>
        <w:t>) Varnostna analiza mora biti izdelana v slovenskem jeziku, lahko pa tudi v enem od drugih uradnih jezikov Evropske unije, in podpisana s strani proizvajalca žičniške naprave, varnostnega</w:t>
      </w:r>
      <w:r w:rsidR="00C6477E" w:rsidRPr="006E06D4">
        <w:rPr>
          <w:rFonts w:ascii="Arial" w:eastAsia="Times New Roman" w:hAnsi="Arial" w:cs="Arial"/>
          <w:sz w:val="20"/>
          <w:szCs w:val="20"/>
          <w:lang w:eastAsia="sl-SI"/>
        </w:rPr>
        <w:t xml:space="preserve"> elementa</w:t>
      </w:r>
      <w:r w:rsidRPr="006E06D4">
        <w:rPr>
          <w:rFonts w:ascii="Arial" w:eastAsia="Times New Roman" w:hAnsi="Arial" w:cs="Arial"/>
          <w:sz w:val="20"/>
          <w:szCs w:val="20"/>
          <w:lang w:val="x-none" w:eastAsia="sl-SI"/>
        </w:rPr>
        <w:t xml:space="preserve">  ali podsistema. Izdelana mora biti v skladu s priznano ali potrjeno metodo in mora obravnavati vsak podsistem žičniške naprave, in to za vse možne načine obratovanja.</w:t>
      </w:r>
    </w:p>
    <w:p w14:paraId="6A12C4DB" w14:textId="77777777" w:rsidR="005C0052" w:rsidRPr="006E06D4" w:rsidRDefault="005C0052" w:rsidP="003B3B51">
      <w:pPr>
        <w:shd w:val="clear" w:color="auto" w:fill="FFFFFF"/>
        <w:spacing w:before="240"/>
        <w:jc w:val="both"/>
        <w:rPr>
          <w:rFonts w:ascii="Arial" w:eastAsia="Times New Roman" w:hAnsi="Arial" w:cs="Arial"/>
          <w:sz w:val="20"/>
          <w:szCs w:val="20"/>
          <w:lang w:eastAsia="sl-SI"/>
        </w:rPr>
      </w:pPr>
      <w:r w:rsidRPr="006E06D4">
        <w:rPr>
          <w:rFonts w:ascii="Arial" w:eastAsia="Times New Roman" w:hAnsi="Arial" w:cs="Arial"/>
          <w:sz w:val="20"/>
          <w:szCs w:val="20"/>
          <w:lang w:val="x-none" w:eastAsia="sl-SI"/>
        </w:rPr>
        <w:t>(</w:t>
      </w:r>
      <w:r w:rsidR="003B3B51" w:rsidRPr="006E06D4">
        <w:rPr>
          <w:rFonts w:ascii="Arial" w:eastAsia="Times New Roman" w:hAnsi="Arial" w:cs="Arial"/>
          <w:sz w:val="20"/>
          <w:szCs w:val="20"/>
          <w:lang w:val="x-none" w:eastAsia="sl-SI"/>
        </w:rPr>
        <w:t>4</w:t>
      </w:r>
      <w:r w:rsidRPr="006E06D4">
        <w:rPr>
          <w:rFonts w:ascii="Arial" w:eastAsia="Times New Roman" w:hAnsi="Arial" w:cs="Arial"/>
          <w:sz w:val="20"/>
          <w:szCs w:val="20"/>
          <w:lang w:val="x-none" w:eastAsia="sl-SI"/>
        </w:rPr>
        <w:t>) Varnostna analiza mora podati identifikacijo in navedbo vseh možnih povzročiteljev ogroženosti ob postavitvi in obratovanju žičniške naprave in iz tega izvirajoče vse možne posledice. Upoštevati je treba vse zunanje povzročitelje ogroženosti, kot na primer veter, plazove, križanja z drugimi prometnimi sistemi, naprave, ki niso sestavni del žičniške naprave v varovalnem pasu žičniške naprave ali zgradbe oziroma naprave, in izvajanje drugih dejanj v varovalnem pasu žičniške naprave in pa povzročitelje ogroženosti, ki lahko izvirajo iz žičniške naprave same, kot na primer križišča s cestami, potmi ali električnimi vodi, ovirami zračnega prometa in podobno.</w:t>
      </w:r>
    </w:p>
    <w:p w14:paraId="6D17017D" w14:textId="77777777" w:rsidR="005C0052" w:rsidRPr="006E06D4" w:rsidRDefault="005C0052" w:rsidP="003B3B51">
      <w:pPr>
        <w:shd w:val="clear" w:color="auto" w:fill="FFFFFF"/>
        <w:spacing w:before="240"/>
        <w:jc w:val="both"/>
        <w:rPr>
          <w:rFonts w:ascii="Arial" w:eastAsia="Times New Roman" w:hAnsi="Arial" w:cs="Arial"/>
          <w:sz w:val="20"/>
          <w:szCs w:val="20"/>
          <w:lang w:eastAsia="sl-SI"/>
        </w:rPr>
      </w:pPr>
      <w:r w:rsidRPr="006E06D4">
        <w:rPr>
          <w:rFonts w:ascii="Arial" w:eastAsia="Times New Roman" w:hAnsi="Arial" w:cs="Arial"/>
          <w:sz w:val="20"/>
          <w:szCs w:val="20"/>
          <w:lang w:val="x-none" w:eastAsia="sl-SI"/>
        </w:rPr>
        <w:t>(</w:t>
      </w:r>
      <w:r w:rsidR="003B3B51" w:rsidRPr="006E06D4">
        <w:rPr>
          <w:rFonts w:ascii="Arial" w:eastAsia="Times New Roman" w:hAnsi="Arial" w:cs="Arial"/>
          <w:sz w:val="20"/>
          <w:szCs w:val="20"/>
          <w:lang w:val="x-none" w:eastAsia="sl-SI"/>
        </w:rPr>
        <w:t>5</w:t>
      </w:r>
      <w:r w:rsidRPr="006E06D4">
        <w:rPr>
          <w:rFonts w:ascii="Arial" w:eastAsia="Times New Roman" w:hAnsi="Arial" w:cs="Arial"/>
          <w:sz w:val="20"/>
          <w:szCs w:val="20"/>
          <w:lang w:val="x-none" w:eastAsia="sl-SI"/>
        </w:rPr>
        <w:t>) Možne posledice v varnostni analizi morajo biti opredeljene tako, da je obseg škode mogoče ovrednotiti.</w:t>
      </w:r>
    </w:p>
    <w:p w14:paraId="26A102E3" w14:textId="77777777" w:rsidR="005C0052" w:rsidRPr="006E06D4" w:rsidRDefault="005C0052" w:rsidP="003B3B51">
      <w:pPr>
        <w:shd w:val="clear" w:color="auto" w:fill="FFFFFF"/>
        <w:spacing w:before="240"/>
        <w:jc w:val="both"/>
        <w:rPr>
          <w:rFonts w:ascii="Arial" w:eastAsia="Times New Roman" w:hAnsi="Arial" w:cs="Arial"/>
          <w:sz w:val="20"/>
          <w:szCs w:val="20"/>
          <w:lang w:eastAsia="sl-SI"/>
        </w:rPr>
      </w:pPr>
      <w:r w:rsidRPr="006E06D4">
        <w:rPr>
          <w:rFonts w:ascii="Arial" w:eastAsia="Times New Roman" w:hAnsi="Arial" w:cs="Arial"/>
          <w:sz w:val="20"/>
          <w:szCs w:val="20"/>
          <w:lang w:val="x-none" w:eastAsia="sl-SI"/>
        </w:rPr>
        <w:t>(</w:t>
      </w:r>
      <w:r w:rsidR="003B3B51" w:rsidRPr="006E06D4">
        <w:rPr>
          <w:rFonts w:ascii="Arial" w:eastAsia="Times New Roman" w:hAnsi="Arial" w:cs="Arial"/>
          <w:sz w:val="20"/>
          <w:szCs w:val="20"/>
          <w:lang w:val="x-none" w:eastAsia="sl-SI"/>
        </w:rPr>
        <w:t>6</w:t>
      </w:r>
      <w:r w:rsidRPr="006E06D4">
        <w:rPr>
          <w:rFonts w:ascii="Arial" w:eastAsia="Times New Roman" w:hAnsi="Arial" w:cs="Arial"/>
          <w:sz w:val="20"/>
          <w:szCs w:val="20"/>
          <w:lang w:val="x-none" w:eastAsia="sl-SI"/>
        </w:rPr>
        <w:t>) Varnostna analiza mora podati seznam ukrepov, ki bodo uporabljeni za preprečevanje povzročiteljev ogroženosti. Kolikor posameznih nevarnosti ni mogoče v celoti izključiti, je treba predvideti ukrepe, ki zmanjšajo posledice na sprejemljiv obseg (preostanek tveganja).</w:t>
      </w:r>
    </w:p>
    <w:p w14:paraId="09F8764A" w14:textId="77777777" w:rsidR="005C0052" w:rsidRPr="006E06D4" w:rsidRDefault="005C0052" w:rsidP="003B3B51">
      <w:pPr>
        <w:shd w:val="clear" w:color="auto" w:fill="FFFFFF"/>
        <w:spacing w:before="240"/>
        <w:jc w:val="both"/>
        <w:rPr>
          <w:rFonts w:ascii="Arial" w:eastAsia="Times New Roman" w:hAnsi="Arial" w:cs="Arial"/>
          <w:sz w:val="20"/>
          <w:szCs w:val="20"/>
          <w:lang w:eastAsia="sl-SI"/>
        </w:rPr>
      </w:pPr>
      <w:r w:rsidRPr="006E06D4">
        <w:rPr>
          <w:rFonts w:ascii="Arial" w:eastAsia="Times New Roman" w:hAnsi="Arial" w:cs="Arial"/>
          <w:sz w:val="20"/>
          <w:szCs w:val="20"/>
          <w:lang w:val="x-none" w:eastAsia="sl-SI"/>
        </w:rPr>
        <w:t>(</w:t>
      </w:r>
      <w:r w:rsidR="003B3B51" w:rsidRPr="006E06D4">
        <w:rPr>
          <w:rFonts w:ascii="Arial" w:eastAsia="Times New Roman" w:hAnsi="Arial" w:cs="Arial"/>
          <w:sz w:val="20"/>
          <w:szCs w:val="20"/>
          <w:lang w:val="x-none" w:eastAsia="sl-SI"/>
        </w:rPr>
        <w:t>7</w:t>
      </w:r>
      <w:r w:rsidRPr="006E06D4">
        <w:rPr>
          <w:rFonts w:ascii="Arial" w:eastAsia="Times New Roman" w:hAnsi="Arial" w:cs="Arial"/>
          <w:sz w:val="20"/>
          <w:szCs w:val="20"/>
          <w:lang w:val="x-none" w:eastAsia="sl-SI"/>
        </w:rPr>
        <w:t>) Pri navajanju ukrepov iz prejšnjega odstavka tega člena za preprečevanje povzročiteljev ogroženosti in ukrepov za zmanjševanje posledic na sprejemljiv obseg je treba upoštevati veljavne predpise in harmonizirane standarde. Kolikor se odstopa od katerega od veljavnih predpisov in harmoniziranih standardov, mora varnostna analiza vsebovati:</w:t>
      </w:r>
    </w:p>
    <w:p w14:paraId="1BDEB4B9" w14:textId="77777777" w:rsidR="005C0052" w:rsidRPr="006E06D4" w:rsidRDefault="005C0052" w:rsidP="005C0052">
      <w:pPr>
        <w:shd w:val="clear" w:color="auto" w:fill="FFFFFF"/>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lastRenderedPageBreak/>
        <w:t>-       navedbo veljavnega predpisa in harmoniziranega standarda, od katerega se odstopa (navedba vira),</w:t>
      </w:r>
    </w:p>
    <w:p w14:paraId="49C7EDC1" w14:textId="77777777" w:rsidR="005C0052" w:rsidRPr="006E06D4" w:rsidRDefault="005C0052" w:rsidP="005C0052">
      <w:pPr>
        <w:shd w:val="clear" w:color="auto" w:fill="FFFFFF"/>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opis odstopanja,</w:t>
      </w:r>
    </w:p>
    <w:p w14:paraId="15F8E912" w14:textId="77777777" w:rsidR="005C0052" w:rsidRPr="006E06D4" w:rsidRDefault="005C0052" w:rsidP="005C0052">
      <w:pPr>
        <w:shd w:val="clear" w:color="auto" w:fill="FFFFFF"/>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vzroke odstopanja,</w:t>
      </w:r>
    </w:p>
    <w:p w14:paraId="091216DB" w14:textId="77777777" w:rsidR="005C0052" w:rsidRPr="006E06D4" w:rsidRDefault="005C0052" w:rsidP="005C0052">
      <w:pPr>
        <w:shd w:val="clear" w:color="auto" w:fill="FFFFFF"/>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vrednotenje odstopanja. Iz vrednotenja odstopanja mora biti razvidno, da odstopanje izpolnjuje vsaj enako stopnjo varnosti, kot je zahtevana v veljavnem predpisu in/ali harmoniziranem standardu, in da so s tem izpolnjene osnovne zahteve o varnosti žičniških naprav. Vrednotenje odstopanja se izvede v skladu s priznano ali potrjeno metodo.</w:t>
      </w:r>
    </w:p>
    <w:p w14:paraId="160395B2" w14:textId="70B26E72" w:rsidR="005C0052" w:rsidRPr="006E06D4" w:rsidRDefault="005C0052" w:rsidP="003B3B51">
      <w:pPr>
        <w:shd w:val="clear" w:color="auto" w:fill="FFFFFF"/>
        <w:spacing w:before="240"/>
        <w:jc w:val="both"/>
        <w:rPr>
          <w:rFonts w:ascii="Arial" w:eastAsia="Times New Roman" w:hAnsi="Arial" w:cs="Arial"/>
          <w:sz w:val="20"/>
          <w:szCs w:val="20"/>
          <w:lang w:eastAsia="sl-SI"/>
        </w:rPr>
      </w:pPr>
      <w:r w:rsidRPr="006E06D4">
        <w:rPr>
          <w:rFonts w:ascii="Arial" w:eastAsia="Times New Roman" w:hAnsi="Arial" w:cs="Arial"/>
          <w:sz w:val="20"/>
          <w:szCs w:val="20"/>
          <w:lang w:val="x-none" w:eastAsia="sl-SI"/>
        </w:rPr>
        <w:t>(</w:t>
      </w:r>
      <w:r w:rsidR="003B3B51" w:rsidRPr="006E06D4">
        <w:rPr>
          <w:rFonts w:ascii="Arial" w:eastAsia="Times New Roman" w:hAnsi="Arial" w:cs="Arial"/>
          <w:sz w:val="20"/>
          <w:szCs w:val="20"/>
          <w:lang w:val="x-none" w:eastAsia="sl-SI"/>
        </w:rPr>
        <w:t>8</w:t>
      </w:r>
      <w:r w:rsidRPr="006E06D4">
        <w:rPr>
          <w:rFonts w:ascii="Arial" w:eastAsia="Times New Roman" w:hAnsi="Arial" w:cs="Arial"/>
          <w:sz w:val="20"/>
          <w:szCs w:val="20"/>
          <w:lang w:val="x-none" w:eastAsia="sl-SI"/>
        </w:rPr>
        <w:t xml:space="preserve">) V okviru varnostne analize je treba določiti tiste </w:t>
      </w:r>
      <w:r w:rsidR="00C6477E" w:rsidRPr="006E06D4">
        <w:rPr>
          <w:rFonts w:ascii="Arial" w:eastAsia="Times New Roman" w:hAnsi="Arial" w:cs="Arial"/>
          <w:sz w:val="20"/>
          <w:szCs w:val="20"/>
          <w:lang w:eastAsia="sl-SI"/>
        </w:rPr>
        <w:t>elemente</w:t>
      </w:r>
      <w:r w:rsidRPr="006E06D4">
        <w:rPr>
          <w:rFonts w:ascii="Arial" w:eastAsia="Times New Roman" w:hAnsi="Arial" w:cs="Arial"/>
          <w:sz w:val="20"/>
          <w:szCs w:val="20"/>
          <w:lang w:val="x-none" w:eastAsia="sl-SI"/>
        </w:rPr>
        <w:t xml:space="preserve">, od katerih je odvisna varnost žičniške naprave same, potnikov, osebja in tretjih oseb. Tako določeni </w:t>
      </w:r>
      <w:r w:rsidR="00C6477E" w:rsidRPr="006E06D4">
        <w:rPr>
          <w:rFonts w:ascii="Arial" w:eastAsia="Times New Roman" w:hAnsi="Arial" w:cs="Arial"/>
          <w:sz w:val="20"/>
          <w:szCs w:val="20"/>
          <w:lang w:eastAsia="sl-SI"/>
        </w:rPr>
        <w:t>elementi</w:t>
      </w:r>
      <w:r w:rsidRPr="006E06D4">
        <w:rPr>
          <w:rFonts w:ascii="Arial" w:eastAsia="Times New Roman" w:hAnsi="Arial" w:cs="Arial"/>
          <w:sz w:val="20"/>
          <w:szCs w:val="20"/>
          <w:lang w:val="x-none" w:eastAsia="sl-SI"/>
        </w:rPr>
        <w:t xml:space="preserve"> posebne pomembnosti so varnostni </w:t>
      </w:r>
      <w:r w:rsidR="00C6477E" w:rsidRPr="006E06D4">
        <w:rPr>
          <w:rFonts w:ascii="Arial" w:eastAsia="Times New Roman" w:hAnsi="Arial" w:cs="Arial"/>
          <w:sz w:val="20"/>
          <w:szCs w:val="20"/>
          <w:lang w:eastAsia="sl-SI"/>
        </w:rPr>
        <w:t>elementi</w:t>
      </w:r>
      <w:r w:rsidRPr="006E06D4">
        <w:rPr>
          <w:rFonts w:ascii="Arial" w:eastAsia="Times New Roman" w:hAnsi="Arial" w:cs="Arial"/>
          <w:sz w:val="20"/>
          <w:szCs w:val="20"/>
          <w:lang w:val="x-none" w:eastAsia="sl-SI"/>
        </w:rPr>
        <w:t xml:space="preserve"> žičniške naprave.</w:t>
      </w:r>
    </w:p>
    <w:p w14:paraId="229281BE" w14:textId="77777777" w:rsidR="005C0052" w:rsidRPr="006E06D4" w:rsidRDefault="005C0052" w:rsidP="003B3B51">
      <w:pPr>
        <w:shd w:val="clear" w:color="auto" w:fill="FFFFFF"/>
        <w:spacing w:before="240"/>
        <w:jc w:val="both"/>
        <w:rPr>
          <w:rFonts w:ascii="Arial" w:eastAsia="Times New Roman" w:hAnsi="Arial" w:cs="Arial"/>
          <w:sz w:val="20"/>
          <w:szCs w:val="20"/>
          <w:lang w:eastAsia="sl-SI"/>
        </w:rPr>
      </w:pPr>
      <w:r w:rsidRPr="006E06D4">
        <w:rPr>
          <w:rFonts w:ascii="Arial" w:eastAsia="Times New Roman" w:hAnsi="Arial" w:cs="Arial"/>
          <w:sz w:val="20"/>
          <w:szCs w:val="20"/>
          <w:lang w:val="x-none" w:eastAsia="sl-SI"/>
        </w:rPr>
        <w:t>(</w:t>
      </w:r>
      <w:r w:rsidR="003B3B51" w:rsidRPr="006E06D4">
        <w:rPr>
          <w:rFonts w:ascii="Arial" w:eastAsia="Times New Roman" w:hAnsi="Arial" w:cs="Arial"/>
          <w:sz w:val="20"/>
          <w:szCs w:val="20"/>
          <w:lang w:val="x-none" w:eastAsia="sl-SI"/>
        </w:rPr>
        <w:t>9</w:t>
      </w:r>
      <w:r w:rsidRPr="006E06D4">
        <w:rPr>
          <w:rFonts w:ascii="Arial" w:eastAsia="Times New Roman" w:hAnsi="Arial" w:cs="Arial"/>
          <w:sz w:val="20"/>
          <w:szCs w:val="20"/>
          <w:lang w:val="x-none" w:eastAsia="sl-SI"/>
        </w:rPr>
        <w:t>) Varnostna analiza vsebuje analize s področja tehnike žičniških naprav, elektrotehnike, varnostne tehnike, varstva pred požarom, visokih gradenj, geologije, varstva pri delu kakor tudi za povzročitelje ogroženosti, ki so posledica krajevnih razmer, kot so plazovi, poplave, padanje kamenja in podobno.</w:t>
      </w:r>
    </w:p>
    <w:p w14:paraId="698812B7" w14:textId="08440E64" w:rsidR="005C0052" w:rsidRPr="006E06D4" w:rsidRDefault="005C0052" w:rsidP="003B3B51">
      <w:pPr>
        <w:shd w:val="clear" w:color="auto" w:fill="FFFFFF"/>
        <w:spacing w:before="240"/>
        <w:jc w:val="both"/>
        <w:rPr>
          <w:rFonts w:ascii="Arial" w:eastAsia="Times New Roman" w:hAnsi="Arial" w:cs="Arial"/>
          <w:sz w:val="20"/>
          <w:szCs w:val="20"/>
          <w:lang w:eastAsia="sl-SI"/>
        </w:rPr>
      </w:pPr>
      <w:r w:rsidRPr="006E06D4">
        <w:rPr>
          <w:rFonts w:ascii="Arial" w:eastAsia="Times New Roman" w:hAnsi="Arial" w:cs="Arial"/>
          <w:sz w:val="20"/>
          <w:szCs w:val="20"/>
          <w:lang w:val="x-none" w:eastAsia="sl-SI"/>
        </w:rPr>
        <w:t>(</w:t>
      </w:r>
      <w:r w:rsidR="003B3B51" w:rsidRPr="006E06D4">
        <w:rPr>
          <w:rFonts w:ascii="Arial" w:eastAsia="Times New Roman" w:hAnsi="Arial" w:cs="Arial"/>
          <w:sz w:val="20"/>
          <w:szCs w:val="20"/>
          <w:lang w:val="x-none" w:eastAsia="sl-SI"/>
        </w:rPr>
        <w:t>10</w:t>
      </w:r>
      <w:r w:rsidRPr="006E06D4">
        <w:rPr>
          <w:rFonts w:ascii="Arial" w:eastAsia="Times New Roman" w:hAnsi="Arial" w:cs="Arial"/>
          <w:sz w:val="20"/>
          <w:szCs w:val="20"/>
          <w:lang w:val="x-none" w:eastAsia="sl-SI"/>
        </w:rPr>
        <w:t xml:space="preserve">) Varnostna analiza specifičnih žičniških naprav ali </w:t>
      </w:r>
      <w:r w:rsidR="00C6477E" w:rsidRPr="006E06D4">
        <w:rPr>
          <w:rFonts w:ascii="Arial" w:eastAsia="Times New Roman" w:hAnsi="Arial" w:cs="Arial"/>
          <w:sz w:val="20"/>
          <w:szCs w:val="20"/>
          <w:lang w:eastAsia="sl-SI"/>
        </w:rPr>
        <w:t>elementov</w:t>
      </w:r>
      <w:r w:rsidRPr="006E06D4">
        <w:rPr>
          <w:rFonts w:ascii="Arial" w:eastAsia="Times New Roman" w:hAnsi="Arial" w:cs="Arial"/>
          <w:sz w:val="20"/>
          <w:szCs w:val="20"/>
          <w:lang w:val="x-none" w:eastAsia="sl-SI"/>
        </w:rPr>
        <w:t xml:space="preserve"> s področja strojegradnje, elektrotehnike in varnostne tehnike lahko pripelje do drugačnih rezultatov, kot so podani v strokovnih specifikacijah proizvajalcev. V tem primeru veljajo rezultati varnostne analize.</w:t>
      </w:r>
    </w:p>
    <w:p w14:paraId="2442D544" w14:textId="77777777" w:rsidR="005C0052" w:rsidRPr="006E06D4" w:rsidRDefault="005C0052" w:rsidP="003B3B51">
      <w:pPr>
        <w:shd w:val="clear" w:color="auto" w:fill="FFFFFF"/>
        <w:spacing w:before="240"/>
        <w:jc w:val="both"/>
        <w:rPr>
          <w:rFonts w:ascii="Arial" w:eastAsia="Times New Roman" w:hAnsi="Arial" w:cs="Arial"/>
          <w:sz w:val="20"/>
          <w:szCs w:val="20"/>
          <w:lang w:eastAsia="sl-SI"/>
        </w:rPr>
      </w:pPr>
      <w:r w:rsidRPr="006E06D4">
        <w:rPr>
          <w:rFonts w:ascii="Arial" w:eastAsia="Times New Roman" w:hAnsi="Arial" w:cs="Arial"/>
          <w:sz w:val="20"/>
          <w:szCs w:val="20"/>
          <w:lang w:val="x-none" w:eastAsia="sl-SI"/>
        </w:rPr>
        <w:t>(</w:t>
      </w:r>
      <w:r w:rsidR="003B3B51" w:rsidRPr="006E06D4">
        <w:rPr>
          <w:rFonts w:ascii="Arial" w:eastAsia="Times New Roman" w:hAnsi="Arial" w:cs="Arial"/>
          <w:sz w:val="20"/>
          <w:szCs w:val="20"/>
          <w:lang w:val="x-none" w:eastAsia="sl-SI"/>
        </w:rPr>
        <w:t>11</w:t>
      </w:r>
      <w:r w:rsidRPr="006E06D4">
        <w:rPr>
          <w:rFonts w:ascii="Arial" w:eastAsia="Times New Roman" w:hAnsi="Arial" w:cs="Arial"/>
          <w:sz w:val="20"/>
          <w:szCs w:val="20"/>
          <w:lang w:val="x-none" w:eastAsia="sl-SI"/>
        </w:rPr>
        <w:t>) Pri izdelavi varnostne analize za področje varstva pri delu je treba upoštevati ustrezne postopke in določila zakona, ki ureja varstvo pri delu.</w:t>
      </w:r>
    </w:p>
    <w:p w14:paraId="32FC62ED" w14:textId="77777777" w:rsidR="00B16D38" w:rsidRPr="00AF6CC0" w:rsidRDefault="00B16D38" w:rsidP="00B16D38">
      <w:pPr>
        <w:shd w:val="clear" w:color="auto" w:fill="FFFFFF"/>
        <w:spacing w:after="0" w:line="264" w:lineRule="auto"/>
        <w:ind w:firstLine="1021"/>
        <w:jc w:val="both"/>
        <w:rPr>
          <w:rFonts w:ascii="Arial" w:eastAsia="Times New Roman" w:hAnsi="Arial" w:cs="Arial"/>
          <w:sz w:val="20"/>
          <w:szCs w:val="20"/>
          <w:lang w:val="x-none" w:eastAsia="sl-SI"/>
        </w:rPr>
      </w:pPr>
    </w:p>
    <w:p w14:paraId="176BF40B" w14:textId="77777777" w:rsidR="00B16D38" w:rsidRPr="006E06D4" w:rsidRDefault="00B16D38" w:rsidP="00B16D38">
      <w:pPr>
        <w:shd w:val="clear" w:color="auto" w:fill="FFFFFF"/>
        <w:spacing w:after="0" w:line="264" w:lineRule="auto"/>
        <w:ind w:firstLine="1021"/>
        <w:jc w:val="both"/>
        <w:rPr>
          <w:rFonts w:ascii="Arial" w:eastAsia="Times New Roman" w:hAnsi="Arial" w:cs="Arial"/>
          <w:sz w:val="20"/>
          <w:szCs w:val="20"/>
          <w:lang w:val="x-none" w:eastAsia="sl-SI"/>
        </w:rPr>
      </w:pPr>
    </w:p>
    <w:p w14:paraId="237E0A96" w14:textId="77777777" w:rsidR="00B16D38" w:rsidRPr="006E06D4" w:rsidRDefault="00CA2917" w:rsidP="00CA2917">
      <w:pPr>
        <w:shd w:val="clear" w:color="auto" w:fill="FFFFFF"/>
        <w:spacing w:after="0" w:line="264" w:lineRule="auto"/>
        <w:ind w:left="3227" w:firstLine="1021"/>
        <w:rPr>
          <w:rFonts w:ascii="Arial" w:eastAsia="Times New Roman" w:hAnsi="Arial" w:cs="Arial"/>
          <w:b/>
          <w:sz w:val="20"/>
          <w:szCs w:val="20"/>
          <w:lang w:eastAsia="sl-SI"/>
        </w:rPr>
      </w:pPr>
      <w:r w:rsidRPr="006E06D4">
        <w:rPr>
          <w:rFonts w:ascii="Arial" w:eastAsia="Times New Roman" w:hAnsi="Arial" w:cs="Arial"/>
          <w:b/>
          <w:sz w:val="20"/>
          <w:szCs w:val="20"/>
          <w:lang w:eastAsia="sl-SI"/>
        </w:rPr>
        <w:t>3. člen</w:t>
      </w:r>
    </w:p>
    <w:p w14:paraId="3568E5FF" w14:textId="77777777" w:rsidR="00B16D38" w:rsidRPr="006E06D4" w:rsidRDefault="00B16D38" w:rsidP="00CA2917">
      <w:pPr>
        <w:shd w:val="clear" w:color="auto" w:fill="FFFFFF"/>
        <w:spacing w:after="0" w:line="264" w:lineRule="auto"/>
        <w:jc w:val="center"/>
        <w:rPr>
          <w:rFonts w:ascii="Arial" w:eastAsia="Times New Roman" w:hAnsi="Arial" w:cs="Arial"/>
          <w:b/>
          <w:bCs/>
          <w:sz w:val="20"/>
          <w:szCs w:val="20"/>
          <w:lang w:val="x-none" w:eastAsia="sl-SI"/>
        </w:rPr>
      </w:pPr>
      <w:r w:rsidRPr="006E06D4">
        <w:rPr>
          <w:rFonts w:ascii="Arial" w:eastAsia="Times New Roman" w:hAnsi="Arial" w:cs="Arial"/>
          <w:b/>
          <w:bCs/>
          <w:sz w:val="20"/>
          <w:szCs w:val="20"/>
          <w:lang w:val="x-none" w:eastAsia="sl-SI"/>
        </w:rPr>
        <w:t xml:space="preserve">(namen </w:t>
      </w:r>
      <w:r w:rsidRPr="006E06D4">
        <w:rPr>
          <w:rFonts w:ascii="Arial" w:eastAsia="Times New Roman" w:hAnsi="Arial" w:cs="Arial"/>
          <w:b/>
          <w:bCs/>
          <w:sz w:val="20"/>
          <w:szCs w:val="20"/>
          <w:lang w:eastAsia="sl-SI"/>
        </w:rPr>
        <w:t xml:space="preserve">in vsebina </w:t>
      </w:r>
      <w:r w:rsidRPr="006E06D4">
        <w:rPr>
          <w:rFonts w:ascii="Arial" w:eastAsia="Times New Roman" w:hAnsi="Arial" w:cs="Arial"/>
          <w:b/>
          <w:bCs/>
          <w:sz w:val="20"/>
          <w:szCs w:val="20"/>
          <w:lang w:val="x-none" w:eastAsia="sl-SI"/>
        </w:rPr>
        <w:t>varnostnega poročila)</w:t>
      </w:r>
    </w:p>
    <w:p w14:paraId="144C48BF" w14:textId="77777777" w:rsidR="00B16D38" w:rsidRPr="006E06D4" w:rsidRDefault="00B16D38" w:rsidP="00CA2917">
      <w:pPr>
        <w:shd w:val="clear" w:color="auto" w:fill="FFFFFF"/>
        <w:spacing w:after="0" w:line="264" w:lineRule="auto"/>
        <w:jc w:val="center"/>
        <w:rPr>
          <w:rFonts w:ascii="Arial" w:eastAsia="Times New Roman" w:hAnsi="Arial" w:cs="Arial"/>
          <w:b/>
          <w:bCs/>
          <w:sz w:val="20"/>
          <w:szCs w:val="20"/>
          <w:lang w:eastAsia="sl-SI"/>
        </w:rPr>
      </w:pPr>
    </w:p>
    <w:p w14:paraId="4D8F8A72" w14:textId="77777777" w:rsidR="00B16D38" w:rsidRPr="006E06D4" w:rsidRDefault="00B16D38" w:rsidP="00B16D38">
      <w:pPr>
        <w:shd w:val="clear" w:color="auto" w:fill="FFFFFF"/>
        <w:spacing w:after="0" w:line="264" w:lineRule="auto"/>
        <w:jc w:val="both"/>
        <w:rPr>
          <w:rFonts w:ascii="Arial" w:eastAsia="Times New Roman" w:hAnsi="Arial" w:cs="Arial"/>
          <w:sz w:val="20"/>
          <w:szCs w:val="20"/>
          <w:lang w:eastAsia="sl-SI"/>
        </w:rPr>
      </w:pPr>
      <w:r w:rsidRPr="006E06D4">
        <w:rPr>
          <w:rFonts w:ascii="Arial" w:eastAsia="Times New Roman" w:hAnsi="Arial" w:cs="Arial"/>
          <w:sz w:val="20"/>
          <w:szCs w:val="20"/>
          <w:lang w:val="x-none" w:eastAsia="sl-SI"/>
        </w:rPr>
        <w:t>Namen varnostnega poročila je preveriti popolnost v varnostni analizi obravnavanih povzročiteljev ogroženosti in vrednotenje v varnostni analizi navedenih ukrepov za preprečevanje povzročiteljev ogroženosti in ukrepov za zmanjševanje posledic na sprejemljivo mero.</w:t>
      </w:r>
    </w:p>
    <w:p w14:paraId="16BF270F" w14:textId="77777777" w:rsidR="0022000C" w:rsidRPr="006E06D4" w:rsidRDefault="0022000C" w:rsidP="00B16D38">
      <w:pPr>
        <w:shd w:val="clear" w:color="auto" w:fill="FFFFFF"/>
        <w:spacing w:after="0" w:line="264" w:lineRule="auto"/>
        <w:jc w:val="both"/>
        <w:rPr>
          <w:rFonts w:ascii="Arial" w:eastAsia="Times New Roman" w:hAnsi="Arial" w:cs="Arial"/>
          <w:sz w:val="20"/>
          <w:szCs w:val="20"/>
          <w:lang w:val="x-none" w:eastAsia="sl-SI"/>
        </w:rPr>
      </w:pPr>
    </w:p>
    <w:p w14:paraId="3E4A36A7" w14:textId="77777777" w:rsidR="00B16D38" w:rsidRPr="006E06D4" w:rsidRDefault="00B16D38" w:rsidP="00B16D38">
      <w:pPr>
        <w:shd w:val="clear" w:color="auto" w:fill="FFFFFF"/>
        <w:spacing w:after="0" w:line="264" w:lineRule="auto"/>
        <w:jc w:val="both"/>
        <w:rPr>
          <w:rFonts w:ascii="Arial" w:eastAsia="Times New Roman" w:hAnsi="Arial" w:cs="Arial"/>
          <w:sz w:val="20"/>
          <w:szCs w:val="20"/>
          <w:lang w:eastAsia="sl-SI"/>
        </w:rPr>
      </w:pPr>
      <w:r w:rsidRPr="006E06D4">
        <w:rPr>
          <w:rFonts w:ascii="Arial" w:eastAsia="Times New Roman" w:hAnsi="Arial" w:cs="Arial"/>
          <w:sz w:val="20"/>
          <w:szCs w:val="20"/>
          <w:lang w:val="x-none" w:eastAsia="sl-SI"/>
        </w:rPr>
        <w:t>(1) Varnostno poročilo obsega:</w:t>
      </w:r>
    </w:p>
    <w:p w14:paraId="401F7418" w14:textId="77777777"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projektno nalogo,</w:t>
      </w:r>
    </w:p>
    <w:p w14:paraId="11B584E1" w14:textId="77777777"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ime in naslov naročnika,</w:t>
      </w:r>
    </w:p>
    <w:p w14:paraId="7BB75C23" w14:textId="77777777"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datum,</w:t>
      </w:r>
    </w:p>
    <w:p w14:paraId="4456B7F4" w14:textId="77777777"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ime izdelovalca varnostnega poročila in dokazilo o njegovi usposobljenosti,</w:t>
      </w:r>
    </w:p>
    <w:p w14:paraId="4DDBF49D" w14:textId="77777777"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izjavo naročnika, da je seznanjen z vsebino varnostnega poročila,</w:t>
      </w:r>
    </w:p>
    <w:p w14:paraId="0A44173C" w14:textId="77777777"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vsebino varnostnega poročila.</w:t>
      </w:r>
    </w:p>
    <w:p w14:paraId="713C175C" w14:textId="77777777" w:rsidR="00FD7242" w:rsidRPr="006E06D4" w:rsidRDefault="00FD7242" w:rsidP="00B16D38">
      <w:pPr>
        <w:shd w:val="clear" w:color="auto" w:fill="FFFFFF"/>
        <w:spacing w:after="0" w:line="264" w:lineRule="auto"/>
        <w:ind w:left="425" w:hanging="425"/>
        <w:jc w:val="both"/>
        <w:rPr>
          <w:rFonts w:ascii="Arial" w:eastAsia="Times New Roman" w:hAnsi="Arial" w:cs="Arial"/>
          <w:sz w:val="20"/>
          <w:szCs w:val="20"/>
          <w:lang w:eastAsia="sl-SI"/>
        </w:rPr>
      </w:pPr>
    </w:p>
    <w:p w14:paraId="295917F7" w14:textId="77777777" w:rsidR="00B16D38" w:rsidRPr="006E06D4" w:rsidRDefault="00B16D38" w:rsidP="00B16D38">
      <w:pPr>
        <w:shd w:val="clear" w:color="auto" w:fill="FFFFFF"/>
        <w:spacing w:after="0" w:line="264" w:lineRule="auto"/>
        <w:jc w:val="both"/>
        <w:rPr>
          <w:rFonts w:ascii="Arial" w:eastAsia="Times New Roman" w:hAnsi="Arial" w:cs="Arial"/>
          <w:sz w:val="20"/>
          <w:szCs w:val="20"/>
          <w:lang w:eastAsia="sl-SI"/>
        </w:rPr>
      </w:pPr>
      <w:r w:rsidRPr="006E06D4">
        <w:rPr>
          <w:rFonts w:ascii="Arial" w:eastAsia="Times New Roman" w:hAnsi="Arial" w:cs="Arial"/>
          <w:sz w:val="20"/>
          <w:szCs w:val="20"/>
          <w:lang w:val="x-none" w:eastAsia="sl-SI"/>
        </w:rPr>
        <w:t>(2) Vsebina varnostnega poročila obsega:</w:t>
      </w:r>
    </w:p>
    <w:p w14:paraId="59F915CD" w14:textId="77777777"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opis projekta žičniške naprave ali njene rekonstrukcije z navedbo gradbenih elementov in delov naprave oziroma opreme, ki je bil upoštevan v varnostni analizi,</w:t>
      </w:r>
    </w:p>
    <w:p w14:paraId="43C646B8" w14:textId="77777777"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potrditev popolnosti načrta za graditev ločeno za posamezna področja,</w:t>
      </w:r>
    </w:p>
    <w:p w14:paraId="2893D43E" w14:textId="77777777"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potrditev popolnosti posameznih podlag načrta za graditev,</w:t>
      </w:r>
    </w:p>
    <w:p w14:paraId="4A42085E" w14:textId="77777777"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seznam posameznih uporabljenih strokovnih podlag (številka načrta, verzija, datum in podobno),</w:t>
      </w:r>
    </w:p>
    <w:p w14:paraId="6247E0AD" w14:textId="77777777"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navedbo posameznih varnostnih analiz in njihovih izdelovalcev z navedbo njihovih pristojnosti kakor tudi potrditev popolnosti varnostnih analiz,</w:t>
      </w:r>
    </w:p>
    <w:p w14:paraId="7A834794" w14:textId="77777777"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oceno povzročiteljev ogroženosti, navedenih v varnostnih analizah, glede popolnosti in sprejemljivosti,</w:t>
      </w:r>
    </w:p>
    <w:p w14:paraId="195DE6D7" w14:textId="77777777"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oceno v varnostni analizi navedenih ukrepov za zmanjševanje povzročiteljev ogroženosti in ukrepov za zmanjševanje posledic na sprejemljiv obseg,</w:t>
      </w:r>
    </w:p>
    <w:p w14:paraId="426D7323" w14:textId="77777777"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lastRenderedPageBreak/>
        <w:t>-       oceno v varnostni analizi opravljenih vrednotenj odstopanj od veljavnih predpisov in harmoniziranih standardov, ki zagotavljajo vsaj tako visok standard varnosti, kot je zahtevan z Zakonom o žičniških napravah za prevoz oseb (Uradni list RS, št. 126/03; v nadaljnjem besedilu: zakon) in s tem pravilnikom,</w:t>
      </w:r>
    </w:p>
    <w:p w14:paraId="7BE6E5EB" w14:textId="77777777"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navedbo izvedencev, ki so sodelovali pri pripravi varnostnega poročila,</w:t>
      </w:r>
    </w:p>
    <w:p w14:paraId="640F7143" w14:textId="35E8D949"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xml:space="preserve">-       seznam varnostnih </w:t>
      </w:r>
      <w:r w:rsidR="00C6477E" w:rsidRPr="006E06D4">
        <w:rPr>
          <w:rFonts w:ascii="Arial" w:eastAsia="Times New Roman" w:hAnsi="Arial" w:cs="Arial"/>
          <w:sz w:val="20"/>
          <w:szCs w:val="20"/>
          <w:lang w:eastAsia="sl-SI"/>
        </w:rPr>
        <w:t>elementov</w:t>
      </w:r>
      <w:r w:rsidRPr="006E06D4">
        <w:rPr>
          <w:rFonts w:ascii="Arial" w:eastAsia="Times New Roman" w:hAnsi="Arial" w:cs="Arial"/>
          <w:sz w:val="20"/>
          <w:szCs w:val="20"/>
          <w:lang w:eastAsia="sl-SI"/>
        </w:rPr>
        <w:t>,</w:t>
      </w:r>
    </w:p>
    <w:p w14:paraId="3F791226" w14:textId="77777777"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seznam podsistemov žičniške naprave,</w:t>
      </w:r>
    </w:p>
    <w:p w14:paraId="22BA0A7B" w14:textId="40E49FE2"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navedbo razmejitve (razmejitev med delnim sistemom, kot je vozilo in mehanski</w:t>
      </w:r>
      <w:r w:rsidR="00D830D0" w:rsidRPr="006E06D4">
        <w:rPr>
          <w:rFonts w:ascii="Arial" w:eastAsia="Times New Roman" w:hAnsi="Arial" w:cs="Arial"/>
          <w:sz w:val="20"/>
          <w:szCs w:val="20"/>
          <w:lang w:eastAsia="sl-SI"/>
        </w:rPr>
        <w:t>elementov</w:t>
      </w:r>
      <w:r w:rsidRPr="006E06D4">
        <w:rPr>
          <w:rFonts w:ascii="Arial" w:eastAsia="Times New Roman" w:hAnsi="Arial" w:cs="Arial"/>
          <w:sz w:val="20"/>
          <w:szCs w:val="20"/>
          <w:lang w:eastAsia="sl-SI"/>
        </w:rPr>
        <w:t xml:space="preserve"> objektov na trasi, razmejitve znotraj delnega sistema, kot je gradbeništvo s strojništvom v nosilnih konstrukcijah postaj),</w:t>
      </w:r>
    </w:p>
    <w:p w14:paraId="5630DFE2" w14:textId="1DD67D31"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xml:space="preserve">-       oceno razmejitev posameznih </w:t>
      </w:r>
      <w:r w:rsidR="00C6477E" w:rsidRPr="006E06D4">
        <w:rPr>
          <w:rFonts w:ascii="Arial" w:eastAsia="Times New Roman" w:hAnsi="Arial" w:cs="Arial"/>
          <w:sz w:val="20"/>
          <w:szCs w:val="20"/>
          <w:lang w:eastAsia="sl-SI"/>
        </w:rPr>
        <w:t>elementov</w:t>
      </w:r>
      <w:r w:rsidRPr="006E06D4">
        <w:rPr>
          <w:rFonts w:ascii="Arial" w:eastAsia="Times New Roman" w:hAnsi="Arial" w:cs="Arial"/>
          <w:sz w:val="20"/>
          <w:szCs w:val="20"/>
          <w:lang w:eastAsia="sl-SI"/>
        </w:rPr>
        <w:t xml:space="preserve"> žičniške naprave,</w:t>
      </w:r>
    </w:p>
    <w:p w14:paraId="2C09BAB8" w14:textId="77777777"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navedbe vseh potrebnih ukrepov za postavitev in obratovanje,</w:t>
      </w:r>
    </w:p>
    <w:p w14:paraId="0C4CE19D" w14:textId="77777777"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navedbo zahtev za vzdrževanje in obratovanje za zagotavljanje obstoja naprave in varnosti obratovanja,</w:t>
      </w:r>
    </w:p>
    <w:p w14:paraId="7C78036C" w14:textId="77777777"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potrdilo, da izjave o skladnosti, ki so navedene v načrtu za graditev, ustrezajo obratovalnim pogojem in obratovalnim omejitvam projektirane naprave,</w:t>
      </w:r>
    </w:p>
    <w:p w14:paraId="232839B3" w14:textId="77777777"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potrditev o upoštevanju pravil tehnike,</w:t>
      </w:r>
    </w:p>
    <w:p w14:paraId="593A5E6B" w14:textId="77777777"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navedbo izjav o skladnosti, ki jih je treba predložiti še pred spuščanjem v pogon, ter</w:t>
      </w:r>
    </w:p>
    <w:p w14:paraId="2F451945" w14:textId="77777777" w:rsidR="00B16D38" w:rsidRPr="006E06D4" w:rsidRDefault="00B16D38" w:rsidP="00B16D38">
      <w:pPr>
        <w:shd w:val="clear" w:color="auto" w:fill="FFFFFF"/>
        <w:spacing w:after="0" w:line="264" w:lineRule="auto"/>
        <w:ind w:left="425" w:hanging="425"/>
        <w:jc w:val="both"/>
        <w:rPr>
          <w:rFonts w:ascii="Arial" w:eastAsia="Times New Roman" w:hAnsi="Arial" w:cs="Arial"/>
          <w:sz w:val="20"/>
          <w:szCs w:val="20"/>
          <w:lang w:eastAsia="sl-SI"/>
        </w:rPr>
      </w:pPr>
      <w:r w:rsidRPr="006E06D4">
        <w:rPr>
          <w:rFonts w:ascii="Arial" w:eastAsia="Times New Roman" w:hAnsi="Arial" w:cs="Arial"/>
          <w:sz w:val="20"/>
          <w:szCs w:val="20"/>
          <w:lang w:eastAsia="sl-SI"/>
        </w:rPr>
        <w:t>-       navedbo novosti pri graditvi in/ali obratovanju (inovacije).</w:t>
      </w:r>
    </w:p>
    <w:p w14:paraId="08E74336" w14:textId="77777777" w:rsidR="00B16D38" w:rsidRPr="006E06D4" w:rsidRDefault="00B16D38" w:rsidP="00B16D38">
      <w:pPr>
        <w:shd w:val="clear" w:color="auto" w:fill="FFFFFF"/>
        <w:spacing w:after="0" w:line="264" w:lineRule="auto"/>
        <w:ind w:firstLine="1021"/>
        <w:jc w:val="both"/>
        <w:rPr>
          <w:rFonts w:ascii="Arial" w:eastAsia="Times New Roman" w:hAnsi="Arial" w:cs="Arial"/>
          <w:sz w:val="20"/>
          <w:szCs w:val="20"/>
          <w:lang w:eastAsia="sl-SI"/>
        </w:rPr>
      </w:pPr>
    </w:p>
    <w:p w14:paraId="2B0A2B9C" w14:textId="77777777" w:rsidR="00F025A7" w:rsidRPr="006E06D4" w:rsidRDefault="00F025A7" w:rsidP="00B16D38">
      <w:pPr>
        <w:spacing w:after="0" w:line="264" w:lineRule="auto"/>
        <w:rPr>
          <w:rFonts w:ascii="Arial" w:hAnsi="Arial" w:cs="Arial"/>
          <w:sz w:val="20"/>
          <w:szCs w:val="20"/>
        </w:rPr>
      </w:pPr>
    </w:p>
    <w:p w14:paraId="4037D3F7" w14:textId="77777777" w:rsidR="0022000C" w:rsidRPr="006E06D4" w:rsidRDefault="00CA2917" w:rsidP="00B16D38">
      <w:pPr>
        <w:spacing w:after="0" w:line="264" w:lineRule="auto"/>
        <w:rPr>
          <w:rFonts w:ascii="Arial" w:hAnsi="Arial" w:cs="Arial"/>
          <w:b/>
          <w:sz w:val="20"/>
          <w:szCs w:val="20"/>
        </w:rPr>
      </w:pPr>
      <w:r w:rsidRPr="006E06D4">
        <w:rPr>
          <w:rFonts w:ascii="Arial" w:hAnsi="Arial" w:cs="Arial"/>
          <w:sz w:val="20"/>
          <w:szCs w:val="20"/>
        </w:rPr>
        <w:tab/>
      </w:r>
      <w:r w:rsidRPr="006E06D4">
        <w:rPr>
          <w:rFonts w:ascii="Arial" w:hAnsi="Arial" w:cs="Arial"/>
          <w:sz w:val="20"/>
          <w:szCs w:val="20"/>
        </w:rPr>
        <w:tab/>
      </w:r>
      <w:r w:rsidRPr="006E06D4">
        <w:rPr>
          <w:rFonts w:ascii="Arial" w:hAnsi="Arial" w:cs="Arial"/>
          <w:sz w:val="20"/>
          <w:szCs w:val="20"/>
        </w:rPr>
        <w:tab/>
      </w:r>
      <w:r w:rsidRPr="006E06D4">
        <w:rPr>
          <w:rFonts w:ascii="Arial" w:hAnsi="Arial" w:cs="Arial"/>
          <w:sz w:val="20"/>
          <w:szCs w:val="20"/>
        </w:rPr>
        <w:tab/>
      </w:r>
      <w:r w:rsidRPr="006E06D4">
        <w:rPr>
          <w:rFonts w:ascii="Arial" w:hAnsi="Arial" w:cs="Arial"/>
          <w:sz w:val="20"/>
          <w:szCs w:val="20"/>
        </w:rPr>
        <w:tab/>
      </w:r>
      <w:r w:rsidRPr="006E06D4">
        <w:rPr>
          <w:rFonts w:ascii="Arial" w:hAnsi="Arial" w:cs="Arial"/>
          <w:sz w:val="20"/>
          <w:szCs w:val="20"/>
        </w:rPr>
        <w:tab/>
      </w:r>
      <w:r w:rsidRPr="006E06D4">
        <w:rPr>
          <w:rFonts w:ascii="Arial" w:hAnsi="Arial" w:cs="Arial"/>
          <w:b/>
          <w:sz w:val="20"/>
          <w:szCs w:val="20"/>
        </w:rPr>
        <w:t xml:space="preserve">4. člen </w:t>
      </w:r>
    </w:p>
    <w:p w14:paraId="38CB91D5" w14:textId="77777777" w:rsidR="00B16D38" w:rsidRPr="006E06D4" w:rsidRDefault="000420F7" w:rsidP="00B16D38">
      <w:pPr>
        <w:shd w:val="clear" w:color="auto" w:fill="FFFFFF"/>
        <w:spacing w:after="0" w:line="264" w:lineRule="auto"/>
        <w:jc w:val="center"/>
        <w:rPr>
          <w:rFonts w:ascii="Arial" w:eastAsia="Times New Roman" w:hAnsi="Arial" w:cs="Arial"/>
          <w:b/>
          <w:sz w:val="20"/>
          <w:szCs w:val="20"/>
          <w:lang w:val="x-none" w:eastAsia="sl-SI"/>
        </w:rPr>
      </w:pPr>
      <w:r w:rsidRPr="006E06D4">
        <w:rPr>
          <w:rFonts w:ascii="Arial" w:eastAsia="Times New Roman" w:hAnsi="Arial" w:cs="Arial"/>
          <w:b/>
          <w:sz w:val="20"/>
          <w:szCs w:val="20"/>
          <w:lang w:val="x-none" w:eastAsia="sl-SI"/>
        </w:rPr>
        <w:t xml:space="preserve"> </w:t>
      </w:r>
      <w:r w:rsidR="006717BA" w:rsidRPr="006E06D4">
        <w:rPr>
          <w:rFonts w:ascii="Arial" w:eastAsia="Times New Roman" w:hAnsi="Arial" w:cs="Arial"/>
          <w:b/>
          <w:sz w:val="20"/>
          <w:szCs w:val="20"/>
          <w:lang w:val="x-none" w:eastAsia="sl-SI"/>
        </w:rPr>
        <w:t>(žičniške naprave</w:t>
      </w:r>
      <w:r w:rsidR="00E97246" w:rsidRPr="006E06D4">
        <w:rPr>
          <w:rFonts w:ascii="Arial" w:eastAsia="Times New Roman" w:hAnsi="Arial" w:cs="Arial"/>
          <w:b/>
          <w:sz w:val="20"/>
          <w:szCs w:val="20"/>
          <w:lang w:eastAsia="sl-SI"/>
        </w:rPr>
        <w:t xml:space="preserve"> v obratovanju pred 3. majem 2004</w:t>
      </w:r>
      <w:r w:rsidR="00B16D38" w:rsidRPr="006E06D4">
        <w:rPr>
          <w:rFonts w:ascii="Arial" w:eastAsia="Times New Roman" w:hAnsi="Arial" w:cs="Arial"/>
          <w:b/>
          <w:sz w:val="20"/>
          <w:szCs w:val="20"/>
          <w:lang w:val="x-none" w:eastAsia="sl-SI"/>
        </w:rPr>
        <w:t>)</w:t>
      </w:r>
    </w:p>
    <w:p w14:paraId="74A66FD1" w14:textId="77777777" w:rsidR="0022000C" w:rsidRPr="006E06D4" w:rsidRDefault="0022000C" w:rsidP="00B16D38">
      <w:pPr>
        <w:shd w:val="clear" w:color="auto" w:fill="FFFFFF"/>
        <w:spacing w:after="0" w:line="264" w:lineRule="auto"/>
        <w:ind w:firstLine="1021"/>
        <w:jc w:val="both"/>
        <w:rPr>
          <w:rFonts w:ascii="Arial" w:eastAsia="Times New Roman" w:hAnsi="Arial" w:cs="Arial"/>
          <w:b/>
          <w:bCs/>
          <w:sz w:val="20"/>
          <w:szCs w:val="20"/>
          <w:lang w:eastAsia="sl-SI"/>
        </w:rPr>
      </w:pPr>
    </w:p>
    <w:p w14:paraId="301CA428" w14:textId="77777777" w:rsidR="00B16D38" w:rsidRPr="006E06D4" w:rsidRDefault="00CA2917" w:rsidP="0022000C">
      <w:pPr>
        <w:shd w:val="clear" w:color="auto" w:fill="FFFFFF"/>
        <w:spacing w:after="0" w:line="264" w:lineRule="auto"/>
        <w:jc w:val="both"/>
        <w:rPr>
          <w:rFonts w:ascii="Arial" w:eastAsia="Times New Roman" w:hAnsi="Arial" w:cs="Arial"/>
          <w:sz w:val="20"/>
          <w:szCs w:val="20"/>
          <w:lang w:eastAsia="sl-SI"/>
        </w:rPr>
      </w:pPr>
      <w:r w:rsidRPr="006E06D4">
        <w:rPr>
          <w:rFonts w:ascii="Arial" w:eastAsia="Times New Roman" w:hAnsi="Arial" w:cs="Arial"/>
          <w:sz w:val="20"/>
          <w:szCs w:val="20"/>
          <w:lang w:val="x-none" w:eastAsia="sl-SI"/>
        </w:rPr>
        <w:t>(1) Določbe tega člena</w:t>
      </w:r>
      <w:r w:rsidR="00B16D38" w:rsidRPr="006E06D4">
        <w:rPr>
          <w:rFonts w:ascii="Arial" w:eastAsia="Times New Roman" w:hAnsi="Arial" w:cs="Arial"/>
          <w:sz w:val="20"/>
          <w:szCs w:val="20"/>
          <w:lang w:val="x-none" w:eastAsia="sl-SI"/>
        </w:rPr>
        <w:t xml:space="preserve"> veljajo za žičniške naprave, ki </w:t>
      </w:r>
      <w:r w:rsidR="006474BD" w:rsidRPr="006E06D4">
        <w:rPr>
          <w:rFonts w:ascii="Arial" w:eastAsia="Times New Roman" w:hAnsi="Arial" w:cs="Arial"/>
          <w:sz w:val="20"/>
          <w:szCs w:val="20"/>
          <w:lang w:eastAsia="sl-SI"/>
        </w:rPr>
        <w:t xml:space="preserve">so začele obratovati pred 3. 5. 2004. </w:t>
      </w:r>
    </w:p>
    <w:p w14:paraId="55D2567D" w14:textId="77777777" w:rsidR="0022000C" w:rsidRPr="006E06D4" w:rsidRDefault="0022000C" w:rsidP="006474BD">
      <w:pPr>
        <w:shd w:val="clear" w:color="auto" w:fill="FFFFFF"/>
        <w:spacing w:after="0" w:line="264" w:lineRule="auto"/>
        <w:jc w:val="both"/>
        <w:rPr>
          <w:rFonts w:ascii="Arial" w:eastAsia="Times New Roman" w:hAnsi="Arial" w:cs="Arial"/>
          <w:sz w:val="20"/>
          <w:szCs w:val="20"/>
          <w:lang w:eastAsia="sl-SI"/>
        </w:rPr>
      </w:pPr>
    </w:p>
    <w:p w14:paraId="014CEFF3" w14:textId="488D7D58" w:rsidR="00B16D38" w:rsidRPr="006E06D4" w:rsidRDefault="007C5D58" w:rsidP="0022000C">
      <w:pPr>
        <w:shd w:val="clear" w:color="auto" w:fill="FFFFFF"/>
        <w:spacing w:after="0" w:line="264" w:lineRule="auto"/>
        <w:jc w:val="both"/>
        <w:rPr>
          <w:rFonts w:ascii="Arial" w:eastAsia="Times New Roman" w:hAnsi="Arial" w:cs="Arial"/>
          <w:sz w:val="20"/>
          <w:szCs w:val="20"/>
          <w:lang w:val="x-none" w:eastAsia="sl-SI"/>
        </w:rPr>
      </w:pPr>
      <w:r w:rsidRPr="006E06D4">
        <w:rPr>
          <w:rFonts w:ascii="Arial" w:eastAsia="Times New Roman" w:hAnsi="Arial" w:cs="Arial"/>
          <w:sz w:val="20"/>
          <w:szCs w:val="20"/>
          <w:lang w:val="x-none" w:eastAsia="sl-SI"/>
        </w:rPr>
        <w:t>(2</w:t>
      </w:r>
      <w:r w:rsidR="006474BD" w:rsidRPr="006E06D4">
        <w:rPr>
          <w:rFonts w:ascii="Arial" w:eastAsia="Times New Roman" w:hAnsi="Arial" w:cs="Arial"/>
          <w:sz w:val="20"/>
          <w:szCs w:val="20"/>
          <w:lang w:val="x-none" w:eastAsia="sl-SI"/>
        </w:rPr>
        <w:t>) V žičniške naprave iz prejšnjega odstavka</w:t>
      </w:r>
      <w:r w:rsidR="00CA2917" w:rsidRPr="006E06D4">
        <w:rPr>
          <w:rFonts w:ascii="Arial" w:eastAsia="Times New Roman" w:hAnsi="Arial" w:cs="Arial"/>
          <w:sz w:val="20"/>
          <w:szCs w:val="20"/>
          <w:lang w:eastAsia="sl-SI"/>
        </w:rPr>
        <w:t xml:space="preserve"> tega člena</w:t>
      </w:r>
      <w:r w:rsidR="006474BD" w:rsidRPr="006E06D4">
        <w:rPr>
          <w:rFonts w:ascii="Arial" w:eastAsia="Times New Roman" w:hAnsi="Arial" w:cs="Arial"/>
          <w:sz w:val="20"/>
          <w:szCs w:val="20"/>
          <w:lang w:val="x-none" w:eastAsia="sl-SI"/>
        </w:rPr>
        <w:t xml:space="preserve">, ki </w:t>
      </w:r>
      <w:r w:rsidR="00B16D38" w:rsidRPr="006E06D4">
        <w:rPr>
          <w:rFonts w:ascii="Arial" w:eastAsia="Times New Roman" w:hAnsi="Arial" w:cs="Arial"/>
          <w:sz w:val="20"/>
          <w:szCs w:val="20"/>
          <w:lang w:val="x-none" w:eastAsia="sl-SI"/>
        </w:rPr>
        <w:t xml:space="preserve">se prenesejo na drugo lokacijo, se lahko vgrajujejo in v njih uporabljajo varnostni </w:t>
      </w:r>
      <w:r w:rsidR="00D830D0" w:rsidRPr="006E06D4">
        <w:rPr>
          <w:rFonts w:ascii="Arial" w:eastAsia="Times New Roman" w:hAnsi="Arial" w:cs="Arial"/>
          <w:sz w:val="20"/>
          <w:szCs w:val="20"/>
          <w:lang w:eastAsia="sl-SI"/>
        </w:rPr>
        <w:t>elementi</w:t>
      </w:r>
      <w:r w:rsidR="00B16D38" w:rsidRPr="006E06D4">
        <w:rPr>
          <w:rFonts w:ascii="Arial" w:eastAsia="Times New Roman" w:hAnsi="Arial" w:cs="Arial"/>
          <w:sz w:val="20"/>
          <w:szCs w:val="20"/>
          <w:lang w:val="x-none" w:eastAsia="sl-SI"/>
        </w:rPr>
        <w:t xml:space="preserve"> brez znaka skladnosti CE ter spremljajoče izjave o skladnosti in podsistemi žičniških naprav brez izjave o skladnosti.</w:t>
      </w:r>
    </w:p>
    <w:p w14:paraId="7F9DFE63" w14:textId="77777777" w:rsidR="0022000C" w:rsidRPr="006E06D4" w:rsidRDefault="0022000C" w:rsidP="00B16D38">
      <w:pPr>
        <w:shd w:val="clear" w:color="auto" w:fill="FFFFFF"/>
        <w:spacing w:after="0" w:line="264" w:lineRule="auto"/>
        <w:ind w:firstLine="1021"/>
        <w:jc w:val="both"/>
        <w:rPr>
          <w:rFonts w:ascii="Arial" w:eastAsia="Times New Roman" w:hAnsi="Arial" w:cs="Arial"/>
          <w:sz w:val="20"/>
          <w:szCs w:val="20"/>
          <w:lang w:eastAsia="sl-SI"/>
        </w:rPr>
      </w:pPr>
    </w:p>
    <w:p w14:paraId="6B35163F" w14:textId="770E69D0" w:rsidR="00B16D38" w:rsidRPr="006E06D4" w:rsidRDefault="007C5D58" w:rsidP="0022000C">
      <w:pPr>
        <w:shd w:val="clear" w:color="auto" w:fill="FFFFFF"/>
        <w:spacing w:after="0" w:line="264" w:lineRule="auto"/>
        <w:jc w:val="both"/>
        <w:rPr>
          <w:rFonts w:ascii="Arial" w:eastAsia="Times New Roman" w:hAnsi="Arial" w:cs="Arial"/>
          <w:sz w:val="20"/>
          <w:szCs w:val="20"/>
          <w:lang w:val="x-none" w:eastAsia="sl-SI"/>
        </w:rPr>
      </w:pPr>
      <w:r w:rsidRPr="006E06D4">
        <w:rPr>
          <w:rFonts w:ascii="Arial" w:eastAsia="Times New Roman" w:hAnsi="Arial" w:cs="Arial"/>
          <w:sz w:val="20"/>
          <w:szCs w:val="20"/>
          <w:lang w:val="x-none" w:eastAsia="sl-SI"/>
        </w:rPr>
        <w:t>(3</w:t>
      </w:r>
      <w:r w:rsidR="00B16D38" w:rsidRPr="006E06D4">
        <w:rPr>
          <w:rFonts w:ascii="Arial" w:eastAsia="Times New Roman" w:hAnsi="Arial" w:cs="Arial"/>
          <w:sz w:val="20"/>
          <w:szCs w:val="20"/>
          <w:lang w:val="x-none" w:eastAsia="sl-SI"/>
        </w:rPr>
        <w:t>) V žičniških napravah</w:t>
      </w:r>
      <w:r w:rsidR="006474BD" w:rsidRPr="006E06D4">
        <w:rPr>
          <w:rFonts w:ascii="Arial" w:eastAsia="Times New Roman" w:hAnsi="Arial" w:cs="Arial"/>
          <w:sz w:val="20"/>
          <w:szCs w:val="20"/>
          <w:lang w:eastAsia="sl-SI"/>
        </w:rPr>
        <w:t xml:space="preserve"> </w:t>
      </w:r>
      <w:r w:rsidR="006474BD" w:rsidRPr="006E06D4">
        <w:rPr>
          <w:rFonts w:ascii="Arial" w:eastAsia="Times New Roman" w:hAnsi="Arial" w:cs="Arial"/>
          <w:sz w:val="20"/>
          <w:szCs w:val="20"/>
          <w:lang w:val="x-none" w:eastAsia="sl-SI"/>
        </w:rPr>
        <w:t>iz prvega odstavka</w:t>
      </w:r>
      <w:r w:rsidR="000D619F" w:rsidRPr="006E06D4">
        <w:rPr>
          <w:rFonts w:ascii="Arial" w:eastAsia="Times New Roman" w:hAnsi="Arial" w:cs="Arial"/>
          <w:sz w:val="20"/>
          <w:szCs w:val="20"/>
          <w:lang w:eastAsia="sl-SI"/>
        </w:rPr>
        <w:t xml:space="preserve"> tega člena </w:t>
      </w:r>
      <w:r w:rsidR="00B16D38" w:rsidRPr="006E06D4">
        <w:rPr>
          <w:rFonts w:ascii="Arial" w:eastAsia="Times New Roman" w:hAnsi="Arial" w:cs="Arial"/>
          <w:sz w:val="20"/>
          <w:szCs w:val="20"/>
          <w:lang w:val="x-none" w:eastAsia="sl-SI"/>
        </w:rPr>
        <w:t xml:space="preserve">in žičniških napravah iz prejšnjega odstavka, se namesto obstoječih lahko vgrajujejo in v njih uporabljajo enaki ali podobni varnostni </w:t>
      </w:r>
      <w:r w:rsidR="00D830D0" w:rsidRPr="006E06D4">
        <w:rPr>
          <w:rFonts w:ascii="Arial" w:eastAsia="Times New Roman" w:hAnsi="Arial" w:cs="Arial"/>
          <w:sz w:val="20"/>
          <w:szCs w:val="20"/>
          <w:lang w:eastAsia="sl-SI"/>
        </w:rPr>
        <w:t>elementi</w:t>
      </w:r>
      <w:r w:rsidR="00B16D38" w:rsidRPr="006E06D4">
        <w:rPr>
          <w:rFonts w:ascii="Arial" w:eastAsia="Times New Roman" w:hAnsi="Arial" w:cs="Arial"/>
          <w:sz w:val="20"/>
          <w:szCs w:val="20"/>
          <w:lang w:val="x-none" w:eastAsia="sl-SI"/>
        </w:rPr>
        <w:t xml:space="preserve"> brez znaka skladnosti CE ter spremljajoče izjave o skladnosti in podsistemi žičniških naprav brez izjave o skladnosti.</w:t>
      </w:r>
    </w:p>
    <w:p w14:paraId="6EA3650C" w14:textId="77777777" w:rsidR="0022000C" w:rsidRPr="006E06D4" w:rsidRDefault="0022000C" w:rsidP="00B16D38">
      <w:pPr>
        <w:shd w:val="clear" w:color="auto" w:fill="FFFFFF"/>
        <w:spacing w:after="0" w:line="264" w:lineRule="auto"/>
        <w:ind w:firstLine="1021"/>
        <w:jc w:val="both"/>
        <w:rPr>
          <w:rFonts w:ascii="Arial" w:eastAsia="Times New Roman" w:hAnsi="Arial" w:cs="Arial"/>
          <w:sz w:val="20"/>
          <w:szCs w:val="20"/>
          <w:lang w:eastAsia="sl-SI"/>
        </w:rPr>
      </w:pPr>
    </w:p>
    <w:p w14:paraId="0674ADA5" w14:textId="6DEBAF02" w:rsidR="00B16D38" w:rsidRPr="006E06D4" w:rsidRDefault="007C5D58" w:rsidP="0022000C">
      <w:pPr>
        <w:shd w:val="clear" w:color="auto" w:fill="FFFFFF"/>
        <w:spacing w:after="0" w:line="264" w:lineRule="auto"/>
        <w:jc w:val="both"/>
        <w:rPr>
          <w:rFonts w:ascii="Arial" w:eastAsia="Times New Roman" w:hAnsi="Arial" w:cs="Arial"/>
          <w:sz w:val="20"/>
          <w:szCs w:val="20"/>
          <w:lang w:val="x-none" w:eastAsia="sl-SI"/>
        </w:rPr>
      </w:pPr>
      <w:r w:rsidRPr="006E06D4">
        <w:rPr>
          <w:rFonts w:ascii="Arial" w:eastAsia="Times New Roman" w:hAnsi="Arial" w:cs="Arial"/>
          <w:sz w:val="20"/>
          <w:szCs w:val="20"/>
          <w:lang w:val="x-none" w:eastAsia="sl-SI"/>
        </w:rPr>
        <w:t>(</w:t>
      </w:r>
      <w:r w:rsidR="00F50145" w:rsidRPr="006E06D4">
        <w:rPr>
          <w:rFonts w:ascii="Arial" w:eastAsia="Times New Roman" w:hAnsi="Arial" w:cs="Arial"/>
          <w:sz w:val="20"/>
          <w:szCs w:val="20"/>
          <w:lang w:eastAsia="sl-SI"/>
        </w:rPr>
        <w:t>4</w:t>
      </w:r>
      <w:r w:rsidR="00B16D38" w:rsidRPr="006E06D4">
        <w:rPr>
          <w:rFonts w:ascii="Arial" w:eastAsia="Times New Roman" w:hAnsi="Arial" w:cs="Arial"/>
          <w:sz w:val="20"/>
          <w:szCs w:val="20"/>
          <w:lang w:val="x-none" w:eastAsia="sl-SI"/>
        </w:rPr>
        <w:t xml:space="preserve">) </w:t>
      </w:r>
      <w:r w:rsidR="006474BD" w:rsidRPr="006E06D4">
        <w:rPr>
          <w:rFonts w:ascii="Arial" w:eastAsia="Times New Roman" w:hAnsi="Arial" w:cs="Arial"/>
          <w:sz w:val="20"/>
          <w:szCs w:val="20"/>
          <w:lang w:eastAsia="sl-SI"/>
        </w:rPr>
        <w:t>Z</w:t>
      </w:r>
      <w:r w:rsidR="00B16D38" w:rsidRPr="006E06D4">
        <w:rPr>
          <w:rFonts w:ascii="Arial" w:eastAsia="Times New Roman" w:hAnsi="Arial" w:cs="Arial"/>
          <w:sz w:val="20"/>
          <w:szCs w:val="20"/>
          <w:lang w:val="x-none" w:eastAsia="sl-SI"/>
        </w:rPr>
        <w:t>a žičniške naprave</w:t>
      </w:r>
      <w:r w:rsidR="006474BD" w:rsidRPr="006E06D4">
        <w:rPr>
          <w:rFonts w:ascii="Arial" w:eastAsia="Times New Roman" w:hAnsi="Arial" w:cs="Arial"/>
          <w:sz w:val="20"/>
          <w:szCs w:val="20"/>
          <w:lang w:eastAsia="sl-SI"/>
        </w:rPr>
        <w:t>, ki so začele obratovati pred 3. 5. 2004</w:t>
      </w:r>
      <w:r w:rsidR="00B16D38" w:rsidRPr="006E06D4">
        <w:rPr>
          <w:rFonts w:ascii="Arial" w:eastAsia="Times New Roman" w:hAnsi="Arial" w:cs="Arial"/>
          <w:sz w:val="20"/>
          <w:szCs w:val="20"/>
          <w:lang w:val="x-none" w:eastAsia="sl-SI"/>
        </w:rPr>
        <w:t xml:space="preserve"> </w:t>
      </w:r>
      <w:r w:rsidR="006474BD" w:rsidRPr="006E06D4">
        <w:rPr>
          <w:rFonts w:ascii="Arial" w:eastAsia="Times New Roman" w:hAnsi="Arial" w:cs="Arial"/>
          <w:sz w:val="20"/>
          <w:szCs w:val="20"/>
          <w:lang w:eastAsia="sl-SI"/>
        </w:rPr>
        <w:t xml:space="preserve">se </w:t>
      </w:r>
      <w:r w:rsidR="00B16D38" w:rsidRPr="006E06D4">
        <w:rPr>
          <w:rFonts w:ascii="Arial" w:eastAsia="Times New Roman" w:hAnsi="Arial" w:cs="Arial"/>
          <w:sz w:val="20"/>
          <w:szCs w:val="20"/>
          <w:lang w:val="x-none" w:eastAsia="sl-SI"/>
        </w:rPr>
        <w:t xml:space="preserve">še naprej uporabljata Pravilnik o žičnicah in vlečnicah (Uradni list SRS, št. 7/84, 14/84-popr., 16/87 in Uradni list RS, št. 6/97), razen določb 119. člena </w:t>
      </w:r>
      <w:r w:rsidR="006474BD" w:rsidRPr="006E06D4">
        <w:rPr>
          <w:rFonts w:ascii="Arial" w:eastAsia="Times New Roman" w:hAnsi="Arial" w:cs="Arial"/>
          <w:sz w:val="20"/>
          <w:szCs w:val="20"/>
          <w:lang w:val="x-none" w:eastAsia="sl-SI"/>
        </w:rPr>
        <w:t xml:space="preserve">ter drugega odstavka 125. člena, </w:t>
      </w:r>
      <w:r w:rsidR="00B16D38" w:rsidRPr="006E06D4">
        <w:rPr>
          <w:rFonts w:ascii="Arial" w:eastAsia="Times New Roman" w:hAnsi="Arial" w:cs="Arial"/>
          <w:sz w:val="20"/>
          <w:szCs w:val="20"/>
          <w:lang w:val="x-none" w:eastAsia="sl-SI"/>
        </w:rPr>
        <w:t>in Pravilnik o tehničnih zahtevah za tirne vzpenjače (Uradni list RS, št. 38/05).</w:t>
      </w:r>
    </w:p>
    <w:p w14:paraId="45364020" w14:textId="77777777" w:rsidR="00FD7242" w:rsidRPr="006E06D4" w:rsidRDefault="00FD7242" w:rsidP="00B16D38">
      <w:pPr>
        <w:spacing w:after="0" w:line="264" w:lineRule="auto"/>
        <w:rPr>
          <w:rFonts w:ascii="Arial" w:hAnsi="Arial" w:cs="Arial"/>
          <w:sz w:val="20"/>
          <w:szCs w:val="20"/>
        </w:rPr>
      </w:pPr>
    </w:p>
    <w:p w14:paraId="4D46D368" w14:textId="77777777" w:rsidR="006717BA" w:rsidRPr="006E06D4" w:rsidRDefault="006717BA" w:rsidP="00B16D38">
      <w:pPr>
        <w:spacing w:after="0" w:line="264" w:lineRule="auto"/>
        <w:rPr>
          <w:rFonts w:ascii="Arial" w:hAnsi="Arial" w:cs="Arial"/>
          <w:sz w:val="20"/>
          <w:szCs w:val="20"/>
        </w:rPr>
      </w:pPr>
    </w:p>
    <w:p w14:paraId="31291712" w14:textId="77777777" w:rsidR="006717BA" w:rsidRPr="006E06D4" w:rsidRDefault="007A1506" w:rsidP="00B16D38">
      <w:pPr>
        <w:shd w:val="clear" w:color="auto" w:fill="FFFFFF"/>
        <w:spacing w:after="0" w:line="264" w:lineRule="auto"/>
        <w:jc w:val="center"/>
        <w:rPr>
          <w:rFonts w:ascii="Arial" w:eastAsia="Times New Roman" w:hAnsi="Arial" w:cs="Arial"/>
          <w:b/>
          <w:sz w:val="20"/>
          <w:szCs w:val="20"/>
          <w:lang w:eastAsia="sl-SI"/>
        </w:rPr>
      </w:pPr>
      <w:r w:rsidRPr="006E06D4">
        <w:rPr>
          <w:rFonts w:ascii="Arial" w:eastAsia="Times New Roman" w:hAnsi="Arial" w:cs="Arial"/>
          <w:b/>
          <w:sz w:val="20"/>
          <w:szCs w:val="20"/>
          <w:lang w:eastAsia="sl-SI"/>
        </w:rPr>
        <w:t>5. člen</w:t>
      </w:r>
    </w:p>
    <w:p w14:paraId="1066E2A9" w14:textId="77777777" w:rsidR="00B16D38" w:rsidRPr="006E06D4" w:rsidRDefault="006717BA" w:rsidP="00130484">
      <w:pPr>
        <w:shd w:val="clear" w:color="auto" w:fill="FFFFFF"/>
        <w:spacing w:after="0" w:line="264" w:lineRule="auto"/>
        <w:jc w:val="center"/>
        <w:rPr>
          <w:rFonts w:ascii="Arial" w:eastAsia="Times New Roman" w:hAnsi="Arial" w:cs="Arial"/>
          <w:b/>
          <w:sz w:val="20"/>
          <w:szCs w:val="20"/>
          <w:lang w:val="x-none" w:eastAsia="sl-SI"/>
        </w:rPr>
      </w:pPr>
      <w:r w:rsidRPr="006E06D4">
        <w:rPr>
          <w:rFonts w:ascii="Arial" w:eastAsia="Times New Roman" w:hAnsi="Arial" w:cs="Arial"/>
          <w:b/>
          <w:sz w:val="20"/>
          <w:szCs w:val="20"/>
          <w:lang w:val="x-none" w:eastAsia="sl-SI"/>
        </w:rPr>
        <w:t xml:space="preserve"> </w:t>
      </w:r>
      <w:r w:rsidR="00130484" w:rsidRPr="006E06D4">
        <w:rPr>
          <w:rFonts w:ascii="Arial" w:eastAsia="Times New Roman" w:hAnsi="Arial" w:cs="Arial"/>
          <w:b/>
          <w:sz w:val="20"/>
          <w:szCs w:val="20"/>
          <w:lang w:val="x-none" w:eastAsia="sl-SI"/>
        </w:rPr>
        <w:t>(vrvi žičniških naprav</w:t>
      </w:r>
      <w:r w:rsidR="00B16D38" w:rsidRPr="006E06D4">
        <w:rPr>
          <w:rFonts w:ascii="Arial" w:eastAsia="Times New Roman" w:hAnsi="Arial" w:cs="Arial"/>
          <w:b/>
          <w:sz w:val="20"/>
          <w:szCs w:val="20"/>
          <w:lang w:val="x-none" w:eastAsia="sl-SI"/>
        </w:rPr>
        <w:t>)</w:t>
      </w:r>
    </w:p>
    <w:p w14:paraId="56122E0E" w14:textId="77777777" w:rsidR="006717BA" w:rsidRPr="006E06D4" w:rsidRDefault="006717BA" w:rsidP="00B16D38">
      <w:pPr>
        <w:shd w:val="clear" w:color="auto" w:fill="FFFFFF"/>
        <w:spacing w:after="0" w:line="264" w:lineRule="auto"/>
        <w:jc w:val="center"/>
        <w:rPr>
          <w:rFonts w:ascii="Arial" w:eastAsia="Times New Roman" w:hAnsi="Arial" w:cs="Arial"/>
          <w:b/>
          <w:sz w:val="20"/>
          <w:szCs w:val="20"/>
          <w:lang w:val="x-none" w:eastAsia="sl-SI"/>
        </w:rPr>
      </w:pPr>
    </w:p>
    <w:p w14:paraId="127DC5ED" w14:textId="77777777" w:rsidR="00856904" w:rsidRPr="006E06D4" w:rsidRDefault="00856904" w:rsidP="00856904">
      <w:pPr>
        <w:shd w:val="clear" w:color="auto" w:fill="FFFFFF"/>
        <w:spacing w:after="0" w:line="264" w:lineRule="auto"/>
        <w:jc w:val="both"/>
        <w:rPr>
          <w:rFonts w:ascii="Arial" w:eastAsia="Times New Roman" w:hAnsi="Arial" w:cs="Arial"/>
          <w:sz w:val="20"/>
          <w:szCs w:val="20"/>
          <w:lang w:eastAsia="sl-SI"/>
        </w:rPr>
      </w:pPr>
      <w:r w:rsidRPr="006E06D4">
        <w:rPr>
          <w:rFonts w:ascii="Arial" w:eastAsia="Times New Roman" w:hAnsi="Arial" w:cs="Arial"/>
          <w:sz w:val="20"/>
          <w:szCs w:val="20"/>
          <w:lang w:val="x-none" w:eastAsia="sl-SI"/>
        </w:rPr>
        <w:t xml:space="preserve">(1) </w:t>
      </w:r>
      <w:r w:rsidRPr="006E06D4">
        <w:rPr>
          <w:rFonts w:ascii="Arial" w:eastAsia="Times New Roman" w:hAnsi="Arial" w:cs="Arial"/>
          <w:sz w:val="20"/>
          <w:szCs w:val="20"/>
          <w:lang w:eastAsia="sl-SI"/>
        </w:rPr>
        <w:t xml:space="preserve">Za </w:t>
      </w:r>
      <w:r w:rsidRPr="006E06D4">
        <w:rPr>
          <w:rFonts w:ascii="Arial" w:eastAsia="Times New Roman" w:hAnsi="Arial" w:cs="Arial"/>
          <w:sz w:val="20"/>
          <w:szCs w:val="20"/>
          <w:lang w:val="x-none" w:eastAsia="sl-SI"/>
        </w:rPr>
        <w:t xml:space="preserve">vrvi, ki nimajo znaka skladnosti CE, </w:t>
      </w:r>
      <w:r w:rsidRPr="006E06D4">
        <w:rPr>
          <w:rFonts w:ascii="Arial" w:eastAsia="Times New Roman" w:hAnsi="Arial" w:cs="Arial"/>
          <w:sz w:val="20"/>
          <w:szCs w:val="20"/>
          <w:lang w:eastAsia="sl-SI"/>
        </w:rPr>
        <w:t xml:space="preserve">se </w:t>
      </w:r>
      <w:r w:rsidRPr="006E06D4">
        <w:rPr>
          <w:rFonts w:ascii="Arial" w:eastAsia="Times New Roman" w:hAnsi="Arial" w:cs="Arial"/>
          <w:sz w:val="20"/>
          <w:szCs w:val="20"/>
          <w:lang w:val="x-none" w:eastAsia="sl-SI"/>
        </w:rPr>
        <w:t>še naprej uporablja Odredba o zahtevah, ki jim morajo ustrezati vrvi žičniških naprav (Uradni list RS, št. 6/97).</w:t>
      </w:r>
    </w:p>
    <w:p w14:paraId="324EEEB3" w14:textId="77777777" w:rsidR="00856904" w:rsidRPr="006E06D4" w:rsidRDefault="00856904" w:rsidP="00B16D38">
      <w:pPr>
        <w:shd w:val="clear" w:color="auto" w:fill="FFFFFF"/>
        <w:spacing w:after="0" w:line="264" w:lineRule="auto"/>
        <w:jc w:val="center"/>
        <w:rPr>
          <w:rFonts w:ascii="Arial" w:eastAsia="Times New Roman" w:hAnsi="Arial" w:cs="Arial"/>
          <w:b/>
          <w:sz w:val="20"/>
          <w:szCs w:val="20"/>
          <w:lang w:val="x-none" w:eastAsia="sl-SI"/>
        </w:rPr>
      </w:pPr>
    </w:p>
    <w:p w14:paraId="19282711" w14:textId="77777777" w:rsidR="00B16D38" w:rsidRPr="006E06D4" w:rsidRDefault="00856904" w:rsidP="006717BA">
      <w:pPr>
        <w:shd w:val="clear" w:color="auto" w:fill="FFFFFF"/>
        <w:spacing w:after="0" w:line="264" w:lineRule="auto"/>
        <w:jc w:val="both"/>
        <w:rPr>
          <w:rFonts w:ascii="Arial" w:eastAsia="Times New Roman" w:hAnsi="Arial" w:cs="Arial"/>
          <w:sz w:val="20"/>
          <w:szCs w:val="20"/>
          <w:lang w:val="x-none" w:eastAsia="sl-SI"/>
        </w:rPr>
      </w:pPr>
      <w:r w:rsidRPr="006E06D4">
        <w:rPr>
          <w:rFonts w:ascii="Arial" w:eastAsia="Times New Roman" w:hAnsi="Arial" w:cs="Arial"/>
          <w:sz w:val="20"/>
          <w:szCs w:val="20"/>
          <w:lang w:val="x-none" w:eastAsia="sl-SI"/>
        </w:rPr>
        <w:t>(2</w:t>
      </w:r>
      <w:r w:rsidR="00B16D38" w:rsidRPr="006E06D4">
        <w:rPr>
          <w:rFonts w:ascii="Arial" w:eastAsia="Times New Roman" w:hAnsi="Arial" w:cs="Arial"/>
          <w:sz w:val="20"/>
          <w:szCs w:val="20"/>
          <w:lang w:val="x-none" w:eastAsia="sl-SI"/>
        </w:rPr>
        <w:t>) Za žičniške naprave, ki so imele prvo obratovalno dovoljenje na prvi lokaciji pred 3</w:t>
      </w:r>
      <w:r w:rsidR="006717BA" w:rsidRPr="006E06D4">
        <w:rPr>
          <w:rFonts w:ascii="Arial" w:eastAsia="Times New Roman" w:hAnsi="Arial" w:cs="Arial"/>
          <w:sz w:val="20"/>
          <w:szCs w:val="20"/>
          <w:lang w:eastAsia="sl-SI"/>
        </w:rPr>
        <w:t>0</w:t>
      </w:r>
      <w:r w:rsidR="006717BA" w:rsidRPr="006E06D4">
        <w:rPr>
          <w:rFonts w:ascii="Arial" w:eastAsia="Times New Roman" w:hAnsi="Arial" w:cs="Arial"/>
          <w:sz w:val="20"/>
          <w:szCs w:val="20"/>
          <w:lang w:val="x-none" w:eastAsia="sl-SI"/>
        </w:rPr>
        <w:t>.</w:t>
      </w:r>
      <w:r w:rsidR="007A1506" w:rsidRPr="006E06D4">
        <w:rPr>
          <w:rFonts w:ascii="Arial" w:eastAsia="Times New Roman" w:hAnsi="Arial" w:cs="Arial"/>
          <w:sz w:val="20"/>
          <w:szCs w:val="20"/>
          <w:lang w:eastAsia="sl-SI"/>
        </w:rPr>
        <w:t xml:space="preserve"> </w:t>
      </w:r>
      <w:r w:rsidR="006717BA" w:rsidRPr="006E06D4">
        <w:rPr>
          <w:rFonts w:ascii="Arial" w:eastAsia="Times New Roman" w:hAnsi="Arial" w:cs="Arial"/>
          <w:sz w:val="20"/>
          <w:szCs w:val="20"/>
          <w:lang w:val="x-none" w:eastAsia="sl-SI"/>
        </w:rPr>
        <w:t>4. 2021</w:t>
      </w:r>
      <w:r w:rsidR="00B16D38" w:rsidRPr="006E06D4">
        <w:rPr>
          <w:rFonts w:ascii="Arial" w:eastAsia="Times New Roman" w:hAnsi="Arial" w:cs="Arial"/>
          <w:sz w:val="20"/>
          <w:szCs w:val="20"/>
          <w:lang w:val="x-none" w:eastAsia="sl-SI"/>
        </w:rPr>
        <w:t>,  veljajo izločitveni kriteriji za vrvi v skladu s SIST EN 12927-6, vrvni konusi pa se prelivajo v skladu z določbami 123. člena Pravilnika o žičnicah in vlečnicah (Uradni list SRS, št. 7/84, 14/84 - popr., 16/87 in Uradni list RS, št. 6/97).</w:t>
      </w:r>
    </w:p>
    <w:p w14:paraId="346F6914" w14:textId="77777777" w:rsidR="006717BA" w:rsidRPr="006E06D4" w:rsidRDefault="006717BA" w:rsidP="006717BA">
      <w:pPr>
        <w:shd w:val="clear" w:color="auto" w:fill="FFFFFF"/>
        <w:spacing w:after="0" w:line="264" w:lineRule="auto"/>
        <w:jc w:val="both"/>
        <w:rPr>
          <w:rFonts w:ascii="Arial" w:eastAsia="Times New Roman" w:hAnsi="Arial" w:cs="Arial"/>
          <w:sz w:val="20"/>
          <w:szCs w:val="20"/>
          <w:lang w:eastAsia="sl-SI"/>
        </w:rPr>
      </w:pPr>
    </w:p>
    <w:p w14:paraId="311EFD0F" w14:textId="77777777" w:rsidR="00B16D38" w:rsidRPr="006E06D4" w:rsidRDefault="00856904" w:rsidP="006717BA">
      <w:pPr>
        <w:shd w:val="clear" w:color="auto" w:fill="FFFFFF"/>
        <w:spacing w:after="0" w:line="264" w:lineRule="auto"/>
        <w:jc w:val="both"/>
        <w:rPr>
          <w:rFonts w:ascii="Arial" w:eastAsia="Times New Roman" w:hAnsi="Arial" w:cs="Arial"/>
          <w:sz w:val="20"/>
          <w:szCs w:val="20"/>
          <w:lang w:eastAsia="sl-SI"/>
        </w:rPr>
      </w:pPr>
      <w:r w:rsidRPr="006E06D4">
        <w:rPr>
          <w:rFonts w:ascii="Arial" w:eastAsia="Times New Roman" w:hAnsi="Arial" w:cs="Arial"/>
          <w:sz w:val="20"/>
          <w:szCs w:val="20"/>
          <w:lang w:val="x-none" w:eastAsia="sl-SI"/>
        </w:rPr>
        <w:t>(3</w:t>
      </w:r>
      <w:r w:rsidR="00B16D38" w:rsidRPr="006E06D4">
        <w:rPr>
          <w:rFonts w:ascii="Arial" w:eastAsia="Times New Roman" w:hAnsi="Arial" w:cs="Arial"/>
          <w:sz w:val="20"/>
          <w:szCs w:val="20"/>
          <w:lang w:val="x-none" w:eastAsia="sl-SI"/>
        </w:rPr>
        <w:t>) Na žičniških napravah iz prejšnjega odstavka se vrvi, ki imajo znak skladnosti CE in izjavo o skladnosti, ter vrvi krožnih žičnic, vlečne vrvi in protivrvi pregledujejo po SIST EN 12927-7, ostale vrvi pa po določbah Pravilnika o žičnicah in vlečnicah (Uradni list SRS, št. 7/84, 14/84 - popr., 16/87</w:t>
      </w:r>
      <w:r w:rsidR="006717BA" w:rsidRPr="006E06D4">
        <w:rPr>
          <w:rFonts w:ascii="Arial" w:eastAsia="Times New Roman" w:hAnsi="Arial" w:cs="Arial"/>
          <w:sz w:val="20"/>
          <w:szCs w:val="20"/>
          <w:lang w:val="x-none" w:eastAsia="sl-SI"/>
        </w:rPr>
        <w:t xml:space="preserve"> in Uradni list RS, št. 6/97).</w:t>
      </w:r>
    </w:p>
    <w:p w14:paraId="0CDEE54B" w14:textId="77777777" w:rsidR="00B16D38" w:rsidRPr="006E06D4" w:rsidRDefault="00B16D38" w:rsidP="00B16D38">
      <w:pPr>
        <w:spacing w:after="0" w:line="264" w:lineRule="auto"/>
        <w:rPr>
          <w:rFonts w:ascii="Arial" w:hAnsi="Arial" w:cs="Arial"/>
          <w:sz w:val="20"/>
          <w:szCs w:val="20"/>
        </w:rPr>
      </w:pPr>
    </w:p>
    <w:p w14:paraId="5E0F349A" w14:textId="77777777" w:rsidR="001E4CA7" w:rsidRPr="006E06D4" w:rsidRDefault="00856904" w:rsidP="001E4CA7">
      <w:pPr>
        <w:spacing w:after="0" w:line="264" w:lineRule="auto"/>
        <w:jc w:val="both"/>
        <w:rPr>
          <w:rFonts w:ascii="Arial" w:hAnsi="Arial" w:cs="Arial"/>
          <w:sz w:val="20"/>
          <w:szCs w:val="20"/>
        </w:rPr>
      </w:pPr>
      <w:r w:rsidRPr="006E06D4">
        <w:rPr>
          <w:rFonts w:ascii="Arial" w:hAnsi="Arial" w:cs="Arial"/>
          <w:sz w:val="20"/>
          <w:szCs w:val="20"/>
        </w:rPr>
        <w:t>(4</w:t>
      </w:r>
      <w:r w:rsidR="001E4CA7" w:rsidRPr="006E06D4">
        <w:rPr>
          <w:rFonts w:ascii="Arial" w:hAnsi="Arial" w:cs="Arial"/>
          <w:sz w:val="20"/>
          <w:szCs w:val="20"/>
        </w:rPr>
        <w:t xml:space="preserve">) Ne glede na prejšnja odstavka, veljajo za vrvi, ki so bile vgrajene po 30. 4. 2021 izločitveni kriteriji in se na njih izvajajo pregledi v skladu s SIST EN 12927:2019 določenim v </w:t>
      </w:r>
      <w:r w:rsidR="001E4CA7" w:rsidRPr="006E06D4">
        <w:rPr>
          <w:rFonts w:ascii="Arial" w:hAnsi="Arial" w:cs="Arial"/>
          <w:bCs/>
          <w:sz w:val="20"/>
          <w:szCs w:val="20"/>
        </w:rPr>
        <w:t xml:space="preserve">Izvedbenem sklepu komisije (EU) 2019/1923 z dne 18. novembra 2019 o harmoniziranih standardih za žičniške naprave, pripravljenih v podporo Uredbi (EU) 2016/424 Evropskega parlamenta in Sveta (UL L </w:t>
      </w:r>
      <w:r w:rsidR="007A1506" w:rsidRPr="006E06D4">
        <w:rPr>
          <w:rFonts w:ascii="Arial" w:hAnsi="Arial" w:cs="Arial"/>
          <w:bCs/>
          <w:sz w:val="20"/>
          <w:szCs w:val="20"/>
        </w:rPr>
        <w:t xml:space="preserve">št. 298 z dne 19.11.2019, str. </w:t>
      </w:r>
      <w:r w:rsidR="001E4CA7" w:rsidRPr="006E06D4">
        <w:rPr>
          <w:rFonts w:ascii="Arial" w:hAnsi="Arial" w:cs="Arial"/>
          <w:bCs/>
          <w:sz w:val="20"/>
          <w:szCs w:val="20"/>
        </w:rPr>
        <w:t>9</w:t>
      </w:r>
      <w:r w:rsidR="001E4CA7" w:rsidRPr="006E06D4">
        <w:rPr>
          <w:rFonts w:ascii="Arial" w:hAnsi="Arial" w:cs="Arial"/>
          <w:sz w:val="20"/>
          <w:szCs w:val="20"/>
        </w:rPr>
        <w:t xml:space="preserve">, v nadaljnjem besedilu SIST EN 12927:2019). V kolikor so s strani proizvajalca žičniške naprave, vrvi ali pooblaščene pravne osebe za izvajanje strokovno tehničnih pregledov zahtevani krajši roki za preglede ali vzdrževalna dela, se uporabljajo krajši roki. </w:t>
      </w:r>
    </w:p>
    <w:p w14:paraId="0861E74B" w14:textId="77777777" w:rsidR="001E4CA7" w:rsidRPr="006E06D4" w:rsidRDefault="001E4CA7" w:rsidP="001E4CA7">
      <w:pPr>
        <w:spacing w:after="0" w:line="264" w:lineRule="auto"/>
        <w:jc w:val="both"/>
        <w:rPr>
          <w:rFonts w:ascii="Arial" w:hAnsi="Arial" w:cs="Arial"/>
          <w:sz w:val="20"/>
          <w:szCs w:val="20"/>
        </w:rPr>
      </w:pPr>
    </w:p>
    <w:p w14:paraId="2EF2D894" w14:textId="77777777" w:rsidR="001E4CA7" w:rsidRPr="006E06D4" w:rsidRDefault="00856904" w:rsidP="001E4CA7">
      <w:pPr>
        <w:spacing w:after="0" w:line="264" w:lineRule="auto"/>
        <w:jc w:val="both"/>
        <w:rPr>
          <w:rFonts w:ascii="Arial" w:hAnsi="Arial" w:cs="Arial"/>
          <w:sz w:val="20"/>
          <w:szCs w:val="20"/>
        </w:rPr>
      </w:pPr>
      <w:r w:rsidRPr="006E06D4">
        <w:rPr>
          <w:rFonts w:ascii="Arial" w:hAnsi="Arial" w:cs="Arial"/>
          <w:sz w:val="20"/>
          <w:szCs w:val="20"/>
        </w:rPr>
        <w:t>(5</w:t>
      </w:r>
      <w:r w:rsidR="001E4CA7" w:rsidRPr="006E06D4">
        <w:rPr>
          <w:rFonts w:ascii="Arial" w:hAnsi="Arial" w:cs="Arial"/>
          <w:sz w:val="20"/>
          <w:szCs w:val="20"/>
        </w:rPr>
        <w:t xml:space="preserve">) Na žičniških napravah zgrajenih po uveljavitvi tega pravilnika se vrvni konusi prelivajo v </w:t>
      </w:r>
      <w:r w:rsidR="00EC43BF" w:rsidRPr="006E06D4">
        <w:rPr>
          <w:rFonts w:ascii="Arial" w:hAnsi="Arial" w:cs="Arial"/>
          <w:sz w:val="20"/>
          <w:szCs w:val="20"/>
        </w:rPr>
        <w:t>skladu s SIST EN 12927:2019.</w:t>
      </w:r>
    </w:p>
    <w:p w14:paraId="356B5F50" w14:textId="77777777" w:rsidR="00FD7242" w:rsidRPr="006E06D4" w:rsidRDefault="00FD7242" w:rsidP="00B16D38">
      <w:pPr>
        <w:spacing w:after="0" w:line="264" w:lineRule="auto"/>
        <w:rPr>
          <w:rFonts w:ascii="Arial" w:hAnsi="Arial" w:cs="Arial"/>
          <w:sz w:val="20"/>
          <w:szCs w:val="20"/>
        </w:rPr>
      </w:pPr>
    </w:p>
    <w:p w14:paraId="733446B8" w14:textId="77777777" w:rsidR="008A7958" w:rsidRPr="006E06D4" w:rsidRDefault="008A7958" w:rsidP="00B16D38">
      <w:pPr>
        <w:spacing w:after="0" w:line="264" w:lineRule="auto"/>
        <w:rPr>
          <w:rFonts w:ascii="Arial" w:hAnsi="Arial" w:cs="Arial"/>
          <w:sz w:val="20"/>
          <w:szCs w:val="20"/>
        </w:rPr>
      </w:pPr>
    </w:p>
    <w:p w14:paraId="3789E5B3" w14:textId="77777777" w:rsidR="00B5271C" w:rsidRPr="006E06D4" w:rsidRDefault="00B5271C" w:rsidP="00B16D38">
      <w:pPr>
        <w:spacing w:after="0" w:line="264" w:lineRule="auto"/>
        <w:rPr>
          <w:rFonts w:ascii="Arial" w:hAnsi="Arial" w:cs="Arial"/>
          <w:sz w:val="20"/>
          <w:szCs w:val="20"/>
        </w:rPr>
      </w:pPr>
    </w:p>
    <w:p w14:paraId="403DCA63" w14:textId="77777777" w:rsidR="00B5271C" w:rsidRPr="006E06D4" w:rsidRDefault="00B5271C" w:rsidP="00B5271C">
      <w:pPr>
        <w:spacing w:after="0" w:line="264" w:lineRule="auto"/>
        <w:rPr>
          <w:rFonts w:ascii="Arial" w:hAnsi="Arial" w:cs="Arial"/>
          <w:sz w:val="20"/>
          <w:szCs w:val="20"/>
        </w:rPr>
      </w:pPr>
    </w:p>
    <w:p w14:paraId="1D8A00F3" w14:textId="77777777" w:rsidR="008A7958" w:rsidRPr="006E06D4" w:rsidRDefault="00B5271C" w:rsidP="008A7958">
      <w:pPr>
        <w:spacing w:after="0" w:line="264" w:lineRule="auto"/>
        <w:jc w:val="center"/>
        <w:rPr>
          <w:rFonts w:ascii="Arial" w:hAnsi="Arial" w:cs="Arial"/>
          <w:b/>
          <w:sz w:val="20"/>
          <w:szCs w:val="20"/>
        </w:rPr>
      </w:pPr>
      <w:r w:rsidRPr="006E06D4">
        <w:rPr>
          <w:rFonts w:ascii="Arial" w:hAnsi="Arial" w:cs="Arial"/>
          <w:b/>
          <w:sz w:val="20"/>
          <w:szCs w:val="20"/>
        </w:rPr>
        <w:t xml:space="preserve">PREHONA IN </w:t>
      </w:r>
      <w:r w:rsidR="008A7958" w:rsidRPr="006E06D4">
        <w:rPr>
          <w:rFonts w:ascii="Arial" w:hAnsi="Arial" w:cs="Arial"/>
          <w:b/>
          <w:sz w:val="20"/>
          <w:szCs w:val="20"/>
        </w:rPr>
        <w:t>KONČNI DOLOČBI</w:t>
      </w:r>
    </w:p>
    <w:p w14:paraId="599E4707" w14:textId="77777777" w:rsidR="00036D95" w:rsidRPr="006E06D4" w:rsidRDefault="00036D95" w:rsidP="00036D95">
      <w:pPr>
        <w:spacing w:after="0" w:line="264" w:lineRule="auto"/>
        <w:jc w:val="center"/>
        <w:rPr>
          <w:rFonts w:ascii="Arial" w:hAnsi="Arial" w:cs="Arial"/>
          <w:b/>
          <w:sz w:val="20"/>
          <w:szCs w:val="20"/>
        </w:rPr>
      </w:pPr>
    </w:p>
    <w:p w14:paraId="52531A9B" w14:textId="3852C00B" w:rsidR="007A1506" w:rsidRPr="006E06D4" w:rsidRDefault="00B5271C" w:rsidP="00036D95">
      <w:pPr>
        <w:spacing w:after="0" w:line="264" w:lineRule="auto"/>
        <w:jc w:val="center"/>
        <w:rPr>
          <w:rFonts w:ascii="Arial" w:hAnsi="Arial" w:cs="Arial"/>
          <w:b/>
          <w:sz w:val="20"/>
          <w:szCs w:val="20"/>
        </w:rPr>
      </w:pPr>
      <w:r w:rsidRPr="006E06D4">
        <w:rPr>
          <w:rFonts w:ascii="Arial" w:hAnsi="Arial" w:cs="Arial"/>
          <w:b/>
          <w:sz w:val="20"/>
          <w:szCs w:val="20"/>
        </w:rPr>
        <w:t>6. člen</w:t>
      </w:r>
    </w:p>
    <w:p w14:paraId="59308C37" w14:textId="77777777" w:rsidR="00B5271C" w:rsidRPr="006E06D4" w:rsidRDefault="00B5271C" w:rsidP="00036D95">
      <w:pPr>
        <w:spacing w:after="0" w:line="264" w:lineRule="auto"/>
        <w:jc w:val="center"/>
        <w:rPr>
          <w:rFonts w:ascii="Arial" w:hAnsi="Arial" w:cs="Arial"/>
          <w:b/>
          <w:sz w:val="20"/>
          <w:szCs w:val="20"/>
        </w:rPr>
      </w:pPr>
      <w:r w:rsidRPr="006E06D4">
        <w:rPr>
          <w:rFonts w:ascii="Arial" w:hAnsi="Arial" w:cs="Arial"/>
          <w:b/>
          <w:sz w:val="20"/>
          <w:szCs w:val="20"/>
        </w:rPr>
        <w:t>(prehodna določba)</w:t>
      </w:r>
    </w:p>
    <w:p w14:paraId="36800701" w14:textId="77777777" w:rsidR="00B5271C" w:rsidRPr="006E06D4" w:rsidRDefault="00B5271C" w:rsidP="00036D95">
      <w:pPr>
        <w:spacing w:after="0" w:line="264" w:lineRule="auto"/>
        <w:jc w:val="center"/>
        <w:rPr>
          <w:rFonts w:ascii="Arial" w:hAnsi="Arial" w:cs="Arial"/>
          <w:b/>
          <w:sz w:val="20"/>
          <w:szCs w:val="20"/>
        </w:rPr>
      </w:pPr>
    </w:p>
    <w:p w14:paraId="68996FDA" w14:textId="77777777" w:rsidR="00B5271C" w:rsidRPr="006E06D4" w:rsidRDefault="00B5271C" w:rsidP="00B5271C">
      <w:pPr>
        <w:spacing w:after="0" w:line="264" w:lineRule="auto"/>
        <w:jc w:val="both"/>
        <w:rPr>
          <w:rFonts w:ascii="Arial" w:hAnsi="Arial" w:cs="Arial"/>
          <w:sz w:val="20"/>
          <w:szCs w:val="20"/>
        </w:rPr>
      </w:pPr>
      <w:r w:rsidRPr="006E06D4">
        <w:rPr>
          <w:rFonts w:ascii="Arial" w:hAnsi="Arial" w:cs="Arial"/>
          <w:color w:val="000000"/>
          <w:sz w:val="20"/>
          <w:szCs w:val="20"/>
          <w:shd w:val="clear" w:color="auto" w:fill="FFFFFF"/>
        </w:rPr>
        <w:t xml:space="preserve">Za </w:t>
      </w:r>
      <w:r w:rsidR="0047697F" w:rsidRPr="006E06D4">
        <w:rPr>
          <w:rFonts w:ascii="Arial" w:hAnsi="Arial" w:cs="Arial"/>
          <w:color w:val="000000"/>
          <w:sz w:val="20"/>
          <w:szCs w:val="20"/>
          <w:shd w:val="clear" w:color="auto" w:fill="FFFFFF"/>
        </w:rPr>
        <w:t xml:space="preserve">žičniške naprave, </w:t>
      </w:r>
      <w:r w:rsidRPr="006E06D4">
        <w:rPr>
          <w:rFonts w:ascii="Arial" w:hAnsi="Arial" w:cs="Arial"/>
          <w:color w:val="000000"/>
          <w:sz w:val="20"/>
          <w:szCs w:val="20"/>
          <w:shd w:val="clear" w:color="auto" w:fill="FFFFFF"/>
        </w:rPr>
        <w:t xml:space="preserve">podsisteme in varnostne elemente, ki so bili vgrajeni v žičniške naprave </w:t>
      </w:r>
      <w:r w:rsidR="008F462D" w:rsidRPr="006E06D4">
        <w:rPr>
          <w:rFonts w:ascii="Arial" w:hAnsi="Arial" w:cs="Arial"/>
          <w:color w:val="000000"/>
          <w:sz w:val="20"/>
          <w:szCs w:val="20"/>
          <w:shd w:val="clear" w:color="auto" w:fill="FFFFFF"/>
        </w:rPr>
        <w:t xml:space="preserve">od 3. maja 2004 </w:t>
      </w:r>
      <w:r w:rsidRPr="006E06D4">
        <w:rPr>
          <w:rFonts w:ascii="Arial" w:hAnsi="Arial" w:cs="Arial"/>
          <w:color w:val="000000"/>
          <w:sz w:val="20"/>
          <w:szCs w:val="20"/>
          <w:shd w:val="clear" w:color="auto" w:fill="FFFFFF"/>
        </w:rPr>
        <w:t xml:space="preserve">do uveljavitve tega pravilnika se uporablja </w:t>
      </w:r>
      <w:r w:rsidRPr="006E06D4">
        <w:rPr>
          <w:rFonts w:ascii="Arial" w:hAnsi="Arial" w:cs="Arial"/>
          <w:sz w:val="20"/>
          <w:szCs w:val="20"/>
        </w:rPr>
        <w:t xml:space="preserve">Pravilnik o žičniških napravah za prevoz oseb (Uradni list RS, št. 36/05, 106/05, 57/07, 87/11). </w:t>
      </w:r>
    </w:p>
    <w:p w14:paraId="6164EAC4" w14:textId="77777777" w:rsidR="00B5271C" w:rsidRPr="006E06D4" w:rsidRDefault="00B5271C" w:rsidP="00036D95">
      <w:pPr>
        <w:spacing w:after="0" w:line="264" w:lineRule="auto"/>
        <w:jc w:val="both"/>
        <w:rPr>
          <w:rFonts w:ascii="Arial" w:hAnsi="Arial" w:cs="Arial"/>
          <w:sz w:val="20"/>
          <w:szCs w:val="20"/>
        </w:rPr>
      </w:pPr>
    </w:p>
    <w:p w14:paraId="778F429B" w14:textId="77777777" w:rsidR="00B5271C" w:rsidRPr="006E06D4" w:rsidRDefault="00B5271C" w:rsidP="00B16D38">
      <w:pPr>
        <w:spacing w:after="0" w:line="264" w:lineRule="auto"/>
        <w:rPr>
          <w:rFonts w:ascii="Arial" w:hAnsi="Arial" w:cs="Arial"/>
          <w:sz w:val="20"/>
          <w:szCs w:val="20"/>
        </w:rPr>
      </w:pPr>
    </w:p>
    <w:p w14:paraId="4DFB399B" w14:textId="77777777" w:rsidR="00B5271C" w:rsidRPr="006E06D4" w:rsidRDefault="00B5271C" w:rsidP="00B16D38">
      <w:pPr>
        <w:spacing w:after="0" w:line="264" w:lineRule="auto"/>
        <w:rPr>
          <w:rFonts w:ascii="Arial" w:hAnsi="Arial" w:cs="Arial"/>
          <w:sz w:val="20"/>
          <w:szCs w:val="20"/>
        </w:rPr>
      </w:pPr>
    </w:p>
    <w:p w14:paraId="39DDCE8B" w14:textId="1A23BE3F" w:rsidR="000420F7" w:rsidRPr="006E06D4" w:rsidRDefault="007A1506" w:rsidP="00B16D38">
      <w:pPr>
        <w:spacing w:after="0" w:line="264" w:lineRule="auto"/>
        <w:rPr>
          <w:rFonts w:ascii="Arial" w:hAnsi="Arial" w:cs="Arial"/>
          <w:b/>
          <w:sz w:val="20"/>
          <w:szCs w:val="20"/>
        </w:rPr>
      </w:pPr>
      <w:r w:rsidRPr="006E06D4">
        <w:rPr>
          <w:rFonts w:ascii="Arial" w:hAnsi="Arial" w:cs="Arial"/>
          <w:b/>
          <w:sz w:val="20"/>
          <w:szCs w:val="20"/>
        </w:rPr>
        <w:tab/>
      </w:r>
      <w:r w:rsidRPr="006E06D4">
        <w:rPr>
          <w:rFonts w:ascii="Arial" w:hAnsi="Arial" w:cs="Arial"/>
          <w:b/>
          <w:sz w:val="20"/>
          <w:szCs w:val="20"/>
        </w:rPr>
        <w:tab/>
      </w:r>
      <w:r w:rsidRPr="006E06D4">
        <w:rPr>
          <w:rFonts w:ascii="Arial" w:hAnsi="Arial" w:cs="Arial"/>
          <w:b/>
          <w:sz w:val="20"/>
          <w:szCs w:val="20"/>
        </w:rPr>
        <w:tab/>
      </w:r>
      <w:r w:rsidRPr="006E06D4">
        <w:rPr>
          <w:rFonts w:ascii="Arial" w:hAnsi="Arial" w:cs="Arial"/>
          <w:b/>
          <w:sz w:val="20"/>
          <w:szCs w:val="20"/>
        </w:rPr>
        <w:tab/>
      </w:r>
      <w:r w:rsidRPr="006E06D4">
        <w:rPr>
          <w:rFonts w:ascii="Arial" w:hAnsi="Arial" w:cs="Arial"/>
          <w:b/>
          <w:sz w:val="20"/>
          <w:szCs w:val="20"/>
        </w:rPr>
        <w:tab/>
      </w:r>
      <w:r w:rsidRPr="006E06D4">
        <w:rPr>
          <w:rFonts w:ascii="Arial" w:hAnsi="Arial" w:cs="Arial"/>
          <w:b/>
          <w:sz w:val="20"/>
          <w:szCs w:val="20"/>
        </w:rPr>
        <w:tab/>
      </w:r>
      <w:r w:rsidR="00036D95" w:rsidRPr="006E06D4">
        <w:rPr>
          <w:rFonts w:ascii="Arial" w:hAnsi="Arial" w:cs="Arial"/>
          <w:b/>
          <w:sz w:val="20"/>
          <w:szCs w:val="20"/>
        </w:rPr>
        <w:t>7</w:t>
      </w:r>
      <w:r w:rsidRPr="006E06D4">
        <w:rPr>
          <w:rFonts w:ascii="Arial" w:hAnsi="Arial" w:cs="Arial"/>
          <w:b/>
          <w:sz w:val="20"/>
          <w:szCs w:val="20"/>
        </w:rPr>
        <w:t xml:space="preserve">. člen </w:t>
      </w:r>
    </w:p>
    <w:p w14:paraId="0D497F2B" w14:textId="77777777" w:rsidR="00CB06EF" w:rsidRPr="006E06D4" w:rsidRDefault="008A7958" w:rsidP="008A7958">
      <w:pPr>
        <w:spacing w:after="0" w:line="264" w:lineRule="auto"/>
        <w:jc w:val="center"/>
        <w:rPr>
          <w:rFonts w:ascii="Arial" w:hAnsi="Arial" w:cs="Arial"/>
          <w:b/>
          <w:sz w:val="20"/>
          <w:szCs w:val="20"/>
        </w:rPr>
      </w:pPr>
      <w:r w:rsidRPr="006E06D4">
        <w:rPr>
          <w:rFonts w:ascii="Arial" w:hAnsi="Arial" w:cs="Arial"/>
          <w:b/>
          <w:sz w:val="20"/>
          <w:szCs w:val="20"/>
        </w:rPr>
        <w:t>(prenehanje veljavnosti)</w:t>
      </w:r>
    </w:p>
    <w:p w14:paraId="57A051D6" w14:textId="77777777" w:rsidR="00CB06EF" w:rsidRPr="006E06D4" w:rsidRDefault="00CB06EF" w:rsidP="00B16D38">
      <w:pPr>
        <w:spacing w:after="0" w:line="264" w:lineRule="auto"/>
        <w:rPr>
          <w:rFonts w:ascii="Arial" w:hAnsi="Arial" w:cs="Arial"/>
          <w:b/>
          <w:sz w:val="20"/>
          <w:szCs w:val="20"/>
        </w:rPr>
      </w:pPr>
    </w:p>
    <w:p w14:paraId="3C7067F1" w14:textId="77777777" w:rsidR="00CB06EF" w:rsidRPr="006E06D4" w:rsidRDefault="00CB06EF" w:rsidP="008A7958">
      <w:pPr>
        <w:spacing w:after="0" w:line="264" w:lineRule="auto"/>
        <w:jc w:val="both"/>
        <w:rPr>
          <w:rFonts w:ascii="Arial" w:hAnsi="Arial" w:cs="Arial"/>
          <w:sz w:val="20"/>
          <w:szCs w:val="20"/>
        </w:rPr>
      </w:pPr>
      <w:r w:rsidRPr="006E06D4">
        <w:rPr>
          <w:rFonts w:ascii="Arial" w:hAnsi="Arial" w:cs="Arial"/>
          <w:sz w:val="20"/>
          <w:szCs w:val="20"/>
        </w:rPr>
        <w:t>Z dnem uveljavitve tega prav</w:t>
      </w:r>
      <w:r w:rsidR="008A7958" w:rsidRPr="006E06D4">
        <w:rPr>
          <w:rFonts w:ascii="Arial" w:hAnsi="Arial" w:cs="Arial"/>
          <w:sz w:val="20"/>
          <w:szCs w:val="20"/>
        </w:rPr>
        <w:t xml:space="preserve">ilnika preneha veljati Pravilnik o žičniških napravah za prevoz oseb (Uradni list RS, št. </w:t>
      </w:r>
      <w:r w:rsidR="00EE2840" w:rsidRPr="006E06D4">
        <w:rPr>
          <w:rFonts w:ascii="Arial" w:hAnsi="Arial" w:cs="Arial"/>
          <w:sz w:val="20"/>
          <w:szCs w:val="20"/>
        </w:rPr>
        <w:t xml:space="preserve">36/05, 106/05, 57/07, 87/11). </w:t>
      </w:r>
    </w:p>
    <w:p w14:paraId="09FDE674" w14:textId="77777777" w:rsidR="003D1A2C" w:rsidRPr="006E06D4" w:rsidRDefault="003D1A2C" w:rsidP="008A7958">
      <w:pPr>
        <w:spacing w:after="0" w:line="264" w:lineRule="auto"/>
        <w:jc w:val="both"/>
        <w:rPr>
          <w:rFonts w:ascii="Arial" w:hAnsi="Arial" w:cs="Arial"/>
          <w:sz w:val="20"/>
          <w:szCs w:val="20"/>
        </w:rPr>
      </w:pPr>
    </w:p>
    <w:p w14:paraId="6C7E9813" w14:textId="77777777" w:rsidR="00FD7242" w:rsidRPr="006E06D4" w:rsidRDefault="00FD7242" w:rsidP="00B16D38">
      <w:pPr>
        <w:spacing w:after="0" w:line="264" w:lineRule="auto"/>
        <w:rPr>
          <w:rFonts w:ascii="Arial" w:hAnsi="Arial" w:cs="Arial"/>
          <w:b/>
          <w:sz w:val="20"/>
          <w:szCs w:val="20"/>
        </w:rPr>
      </w:pPr>
    </w:p>
    <w:p w14:paraId="4F9D09FC" w14:textId="77777777" w:rsidR="00FD7242" w:rsidRPr="006E06D4" w:rsidRDefault="00FD7242" w:rsidP="00B16D38">
      <w:pPr>
        <w:spacing w:after="0" w:line="264" w:lineRule="auto"/>
        <w:rPr>
          <w:rFonts w:ascii="Arial" w:hAnsi="Arial" w:cs="Arial"/>
          <w:b/>
          <w:sz w:val="20"/>
          <w:szCs w:val="20"/>
        </w:rPr>
      </w:pPr>
    </w:p>
    <w:p w14:paraId="5694F6C4" w14:textId="684649D5" w:rsidR="008A7958" w:rsidRPr="006E06D4" w:rsidRDefault="00036D95" w:rsidP="008A7958">
      <w:pPr>
        <w:spacing w:after="0" w:line="264" w:lineRule="auto"/>
        <w:jc w:val="center"/>
        <w:rPr>
          <w:rFonts w:ascii="Arial" w:hAnsi="Arial" w:cs="Arial"/>
          <w:b/>
          <w:sz w:val="20"/>
          <w:szCs w:val="20"/>
        </w:rPr>
      </w:pPr>
      <w:r w:rsidRPr="006E06D4">
        <w:rPr>
          <w:rFonts w:ascii="Arial" w:hAnsi="Arial" w:cs="Arial"/>
          <w:b/>
          <w:sz w:val="20"/>
          <w:szCs w:val="20"/>
        </w:rPr>
        <w:t>8</w:t>
      </w:r>
      <w:r w:rsidR="008A7958" w:rsidRPr="006E06D4">
        <w:rPr>
          <w:rFonts w:ascii="Arial" w:hAnsi="Arial" w:cs="Arial"/>
          <w:b/>
          <w:sz w:val="20"/>
          <w:szCs w:val="20"/>
        </w:rPr>
        <w:t>. člen</w:t>
      </w:r>
    </w:p>
    <w:p w14:paraId="2BCB9E76" w14:textId="77777777" w:rsidR="008A7958" w:rsidRPr="006E06D4" w:rsidRDefault="008A7958" w:rsidP="008A7958">
      <w:pPr>
        <w:spacing w:after="0" w:line="264" w:lineRule="auto"/>
        <w:jc w:val="center"/>
        <w:rPr>
          <w:rFonts w:ascii="Arial" w:hAnsi="Arial" w:cs="Arial"/>
          <w:b/>
          <w:sz w:val="20"/>
          <w:szCs w:val="20"/>
        </w:rPr>
      </w:pPr>
      <w:r w:rsidRPr="006E06D4">
        <w:rPr>
          <w:rFonts w:ascii="Arial" w:hAnsi="Arial" w:cs="Arial"/>
          <w:b/>
          <w:sz w:val="20"/>
          <w:szCs w:val="20"/>
        </w:rPr>
        <w:t>(začetek veljavnosti)</w:t>
      </w:r>
    </w:p>
    <w:p w14:paraId="3D8AE5DD" w14:textId="77777777" w:rsidR="00CB06EF" w:rsidRPr="006E06D4" w:rsidRDefault="00CB06EF" w:rsidP="00B16D38">
      <w:pPr>
        <w:spacing w:after="0" w:line="264" w:lineRule="auto"/>
        <w:rPr>
          <w:rFonts w:ascii="Arial" w:hAnsi="Arial" w:cs="Arial"/>
          <w:b/>
          <w:sz w:val="20"/>
          <w:szCs w:val="20"/>
        </w:rPr>
      </w:pPr>
    </w:p>
    <w:p w14:paraId="14A136B0" w14:textId="77777777" w:rsidR="000420F7" w:rsidRPr="006E06D4" w:rsidRDefault="000420F7" w:rsidP="00B16D38">
      <w:pPr>
        <w:spacing w:after="0" w:line="264" w:lineRule="auto"/>
        <w:rPr>
          <w:rFonts w:ascii="Arial" w:hAnsi="Arial" w:cs="Arial"/>
          <w:sz w:val="20"/>
          <w:szCs w:val="20"/>
        </w:rPr>
      </w:pPr>
    </w:p>
    <w:p w14:paraId="07BBCAE5" w14:textId="77777777" w:rsidR="000420F7" w:rsidRPr="006E06D4" w:rsidRDefault="0000101C" w:rsidP="00B16D38">
      <w:pPr>
        <w:spacing w:after="0" w:line="264" w:lineRule="auto"/>
        <w:rPr>
          <w:rFonts w:ascii="Arial" w:hAnsi="Arial" w:cs="Arial"/>
          <w:color w:val="000000"/>
          <w:sz w:val="20"/>
          <w:szCs w:val="20"/>
          <w:shd w:val="clear" w:color="auto" w:fill="FFFFFF"/>
        </w:rPr>
      </w:pPr>
      <w:r w:rsidRPr="006E06D4">
        <w:rPr>
          <w:rFonts w:ascii="Arial" w:hAnsi="Arial" w:cs="Arial"/>
          <w:color w:val="000000"/>
          <w:sz w:val="20"/>
          <w:szCs w:val="20"/>
          <w:shd w:val="clear" w:color="auto" w:fill="FFFFFF"/>
        </w:rPr>
        <w:t>Ta pravilnik začne veljati petnajsti dan po objavi v Uradnem listu Republike Slovenije.</w:t>
      </w:r>
    </w:p>
    <w:p w14:paraId="4A635535" w14:textId="77777777" w:rsidR="00CB06EF" w:rsidRPr="006E06D4" w:rsidRDefault="00CB06EF" w:rsidP="00B16D38">
      <w:pPr>
        <w:spacing w:after="0" w:line="264" w:lineRule="auto"/>
        <w:rPr>
          <w:rFonts w:ascii="Arial" w:hAnsi="Arial" w:cs="Arial"/>
          <w:color w:val="000000"/>
          <w:sz w:val="20"/>
          <w:szCs w:val="20"/>
          <w:shd w:val="clear" w:color="auto" w:fill="FFFFFF"/>
        </w:rPr>
      </w:pPr>
    </w:p>
    <w:p w14:paraId="5FC8BDED" w14:textId="77777777" w:rsidR="00CB06EF" w:rsidRPr="006E06D4" w:rsidRDefault="00CB06EF" w:rsidP="00B16D38">
      <w:pPr>
        <w:spacing w:after="0" w:line="264" w:lineRule="auto"/>
        <w:rPr>
          <w:rFonts w:ascii="Arial" w:hAnsi="Arial" w:cs="Arial"/>
          <w:color w:val="000000"/>
          <w:sz w:val="20"/>
          <w:szCs w:val="20"/>
          <w:shd w:val="clear" w:color="auto" w:fill="FFFFFF"/>
        </w:rPr>
      </w:pPr>
    </w:p>
    <w:p w14:paraId="332B079D" w14:textId="77777777" w:rsidR="00CB06EF" w:rsidRPr="006E06D4" w:rsidRDefault="00CB06EF" w:rsidP="00B16D38">
      <w:pPr>
        <w:spacing w:after="0" w:line="264" w:lineRule="auto"/>
        <w:rPr>
          <w:rFonts w:ascii="Arial" w:hAnsi="Arial" w:cs="Arial"/>
          <w:color w:val="000000"/>
          <w:sz w:val="20"/>
          <w:szCs w:val="20"/>
          <w:shd w:val="clear" w:color="auto" w:fill="FFFFFF"/>
        </w:rPr>
      </w:pPr>
    </w:p>
    <w:p w14:paraId="14CFD5B3" w14:textId="77777777" w:rsidR="00CB06EF" w:rsidRPr="006E06D4" w:rsidRDefault="008A7958" w:rsidP="00B16D38">
      <w:pPr>
        <w:spacing w:after="0" w:line="264" w:lineRule="auto"/>
        <w:rPr>
          <w:rFonts w:ascii="Arial" w:hAnsi="Arial" w:cs="Arial"/>
          <w:sz w:val="20"/>
          <w:szCs w:val="20"/>
        </w:rPr>
      </w:pPr>
      <w:r w:rsidRPr="006E06D4">
        <w:rPr>
          <w:rFonts w:ascii="Arial" w:hAnsi="Arial" w:cs="Arial"/>
          <w:sz w:val="20"/>
          <w:szCs w:val="20"/>
        </w:rPr>
        <w:t>Št. 007-155/2021</w:t>
      </w:r>
    </w:p>
    <w:p w14:paraId="0445E855" w14:textId="77777777" w:rsidR="008A7958" w:rsidRPr="006E06D4" w:rsidRDefault="008A7958" w:rsidP="00B16D38">
      <w:pPr>
        <w:spacing w:after="0" w:line="264" w:lineRule="auto"/>
        <w:rPr>
          <w:rFonts w:ascii="Arial" w:hAnsi="Arial" w:cs="Arial"/>
          <w:sz w:val="20"/>
          <w:szCs w:val="20"/>
        </w:rPr>
      </w:pPr>
      <w:r w:rsidRPr="006E06D4">
        <w:rPr>
          <w:rFonts w:ascii="Arial" w:hAnsi="Arial" w:cs="Arial"/>
          <w:sz w:val="20"/>
          <w:szCs w:val="20"/>
        </w:rPr>
        <w:t>Ljubljana, …</w:t>
      </w:r>
    </w:p>
    <w:p w14:paraId="08EEB01E" w14:textId="77777777" w:rsidR="008A7958" w:rsidRPr="006E06D4" w:rsidRDefault="008A7958" w:rsidP="00B16D38">
      <w:pPr>
        <w:spacing w:after="0" w:line="264" w:lineRule="auto"/>
        <w:rPr>
          <w:rFonts w:ascii="Arial" w:hAnsi="Arial" w:cs="Arial"/>
          <w:sz w:val="20"/>
          <w:szCs w:val="20"/>
        </w:rPr>
      </w:pPr>
      <w:r w:rsidRPr="006E06D4">
        <w:rPr>
          <w:rFonts w:ascii="Arial" w:hAnsi="Arial" w:cs="Arial"/>
          <w:sz w:val="20"/>
          <w:szCs w:val="20"/>
        </w:rPr>
        <w:t>EVA 2021-2430-0042</w:t>
      </w:r>
    </w:p>
    <w:p w14:paraId="47E71AF5" w14:textId="5A1B32F8" w:rsidR="008A7958" w:rsidRPr="006E06D4" w:rsidRDefault="008A7958" w:rsidP="00B16D38">
      <w:pPr>
        <w:spacing w:after="0" w:line="264" w:lineRule="auto"/>
        <w:rPr>
          <w:rFonts w:ascii="Arial" w:hAnsi="Arial" w:cs="Arial"/>
          <w:sz w:val="20"/>
          <w:szCs w:val="20"/>
        </w:rPr>
      </w:pPr>
      <w:r w:rsidRPr="006E06D4">
        <w:rPr>
          <w:rFonts w:ascii="Arial" w:hAnsi="Arial" w:cs="Arial"/>
          <w:sz w:val="20"/>
          <w:szCs w:val="20"/>
        </w:rPr>
        <w:tab/>
      </w:r>
      <w:r w:rsidRPr="006E06D4">
        <w:rPr>
          <w:rFonts w:ascii="Arial" w:hAnsi="Arial" w:cs="Arial"/>
          <w:sz w:val="20"/>
          <w:szCs w:val="20"/>
        </w:rPr>
        <w:tab/>
      </w:r>
      <w:r w:rsidRPr="006E06D4">
        <w:rPr>
          <w:rFonts w:ascii="Arial" w:hAnsi="Arial" w:cs="Arial"/>
          <w:sz w:val="20"/>
          <w:szCs w:val="20"/>
        </w:rPr>
        <w:tab/>
      </w:r>
      <w:r w:rsidRPr="006E06D4">
        <w:rPr>
          <w:rFonts w:ascii="Arial" w:hAnsi="Arial" w:cs="Arial"/>
          <w:sz w:val="20"/>
          <w:szCs w:val="20"/>
        </w:rPr>
        <w:tab/>
      </w:r>
      <w:r w:rsidRPr="006E06D4">
        <w:rPr>
          <w:rFonts w:ascii="Arial" w:hAnsi="Arial" w:cs="Arial"/>
          <w:sz w:val="20"/>
          <w:szCs w:val="20"/>
        </w:rPr>
        <w:tab/>
      </w:r>
      <w:r w:rsidRPr="006E06D4">
        <w:rPr>
          <w:rFonts w:ascii="Arial" w:hAnsi="Arial" w:cs="Arial"/>
          <w:sz w:val="20"/>
          <w:szCs w:val="20"/>
        </w:rPr>
        <w:tab/>
      </w:r>
      <w:r w:rsidRPr="006E06D4">
        <w:rPr>
          <w:rFonts w:ascii="Arial" w:hAnsi="Arial" w:cs="Arial"/>
          <w:sz w:val="20"/>
          <w:szCs w:val="20"/>
        </w:rPr>
        <w:tab/>
        <w:t>Mag. Alenka Bratušek</w:t>
      </w:r>
    </w:p>
    <w:p w14:paraId="0801FB5B" w14:textId="77777777" w:rsidR="008A7958" w:rsidRPr="006E06D4" w:rsidRDefault="008A7958" w:rsidP="008A7958">
      <w:pPr>
        <w:spacing w:after="0" w:line="264" w:lineRule="auto"/>
        <w:ind w:left="4248" w:firstLine="708"/>
        <w:rPr>
          <w:rFonts w:ascii="Arial" w:hAnsi="Arial" w:cs="Arial"/>
          <w:sz w:val="20"/>
          <w:szCs w:val="20"/>
        </w:rPr>
      </w:pPr>
      <w:r w:rsidRPr="006E06D4">
        <w:rPr>
          <w:rFonts w:ascii="Arial" w:hAnsi="Arial" w:cs="Arial"/>
          <w:sz w:val="20"/>
          <w:szCs w:val="20"/>
        </w:rPr>
        <w:t xml:space="preserve">     MINISTRICA </w:t>
      </w:r>
      <w:bookmarkEnd w:id="0"/>
    </w:p>
    <w:sectPr w:rsidR="008A7958" w:rsidRPr="006E06D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06D4668"/>
    <w:multiLevelType w:val="hybridMultilevel"/>
    <w:tmpl w:val="91F8710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6D38"/>
    <w:rsid w:val="0000101C"/>
    <w:rsid w:val="00036D95"/>
    <w:rsid w:val="000420F7"/>
    <w:rsid w:val="00093C77"/>
    <w:rsid w:val="000D619F"/>
    <w:rsid w:val="00130484"/>
    <w:rsid w:val="0015770A"/>
    <w:rsid w:val="00194805"/>
    <w:rsid w:val="001E4CA7"/>
    <w:rsid w:val="0022000C"/>
    <w:rsid w:val="0027766F"/>
    <w:rsid w:val="002E6C2F"/>
    <w:rsid w:val="003B3B51"/>
    <w:rsid w:val="003D1A2C"/>
    <w:rsid w:val="0047697F"/>
    <w:rsid w:val="004F3DF0"/>
    <w:rsid w:val="0057020B"/>
    <w:rsid w:val="005C0052"/>
    <w:rsid w:val="006279A5"/>
    <w:rsid w:val="0064113C"/>
    <w:rsid w:val="006474BD"/>
    <w:rsid w:val="006717BA"/>
    <w:rsid w:val="006E06D4"/>
    <w:rsid w:val="0077723C"/>
    <w:rsid w:val="007A1506"/>
    <w:rsid w:val="007A4ECC"/>
    <w:rsid w:val="007C5D58"/>
    <w:rsid w:val="007D5A07"/>
    <w:rsid w:val="00856904"/>
    <w:rsid w:val="00866334"/>
    <w:rsid w:val="008A7958"/>
    <w:rsid w:val="008E45F7"/>
    <w:rsid w:val="008F462D"/>
    <w:rsid w:val="009D154F"/>
    <w:rsid w:val="009E2D7C"/>
    <w:rsid w:val="009F484F"/>
    <w:rsid w:val="00AD709C"/>
    <w:rsid w:val="00AF6CC0"/>
    <w:rsid w:val="00B16D38"/>
    <w:rsid w:val="00B5271C"/>
    <w:rsid w:val="00B668CF"/>
    <w:rsid w:val="00B84134"/>
    <w:rsid w:val="00C6477E"/>
    <w:rsid w:val="00CA2917"/>
    <w:rsid w:val="00CB06EF"/>
    <w:rsid w:val="00CE2B44"/>
    <w:rsid w:val="00D13875"/>
    <w:rsid w:val="00D3144A"/>
    <w:rsid w:val="00D830D0"/>
    <w:rsid w:val="00DF07C0"/>
    <w:rsid w:val="00E57AA6"/>
    <w:rsid w:val="00E701A3"/>
    <w:rsid w:val="00E97246"/>
    <w:rsid w:val="00EA058E"/>
    <w:rsid w:val="00EC43BF"/>
    <w:rsid w:val="00EE2840"/>
    <w:rsid w:val="00F025A7"/>
    <w:rsid w:val="00F10719"/>
    <w:rsid w:val="00F50145"/>
    <w:rsid w:val="00FD724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830A7C"/>
  <w15:chartTrackingRefBased/>
  <w15:docId w15:val="{9538913D-E129-4ABF-AFB1-C27E86393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16D38"/>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1E4CA7"/>
    <w:pPr>
      <w:spacing w:after="200" w:line="276" w:lineRule="auto"/>
      <w:ind w:left="720"/>
      <w:contextualSpacing/>
    </w:pPr>
  </w:style>
  <w:style w:type="paragraph" w:styleId="Besedilooblaka">
    <w:name w:val="Balloon Text"/>
    <w:basedOn w:val="Navaden"/>
    <w:link w:val="BesedilooblakaZnak"/>
    <w:uiPriority w:val="99"/>
    <w:semiHidden/>
    <w:unhideWhenUsed/>
    <w:rsid w:val="008E45F7"/>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E45F7"/>
    <w:rPr>
      <w:rFonts w:ascii="Segoe UI" w:hAnsi="Segoe UI" w:cs="Segoe UI"/>
      <w:sz w:val="18"/>
      <w:szCs w:val="18"/>
    </w:rPr>
  </w:style>
  <w:style w:type="character" w:styleId="Hiperpovezava">
    <w:name w:val="Hyperlink"/>
    <w:basedOn w:val="Privzetapisavaodstavka"/>
    <w:uiPriority w:val="99"/>
    <w:semiHidden/>
    <w:unhideWhenUsed/>
    <w:rsid w:val="00CA2917"/>
    <w:rPr>
      <w:color w:val="0000FF"/>
      <w:u w:val="single"/>
    </w:rPr>
  </w:style>
  <w:style w:type="character" w:styleId="Pripombasklic">
    <w:name w:val="annotation reference"/>
    <w:basedOn w:val="Privzetapisavaodstavka"/>
    <w:uiPriority w:val="99"/>
    <w:semiHidden/>
    <w:unhideWhenUsed/>
    <w:rsid w:val="00C6477E"/>
    <w:rPr>
      <w:sz w:val="16"/>
      <w:szCs w:val="16"/>
    </w:rPr>
  </w:style>
  <w:style w:type="paragraph" w:styleId="Pripombabesedilo">
    <w:name w:val="annotation text"/>
    <w:basedOn w:val="Navaden"/>
    <w:link w:val="PripombabesediloZnak"/>
    <w:uiPriority w:val="99"/>
    <w:semiHidden/>
    <w:unhideWhenUsed/>
    <w:rsid w:val="00C6477E"/>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C6477E"/>
    <w:rPr>
      <w:sz w:val="20"/>
      <w:szCs w:val="20"/>
    </w:rPr>
  </w:style>
  <w:style w:type="paragraph" w:styleId="Zadevapripombe">
    <w:name w:val="annotation subject"/>
    <w:basedOn w:val="Pripombabesedilo"/>
    <w:next w:val="Pripombabesedilo"/>
    <w:link w:val="ZadevapripombeZnak"/>
    <w:uiPriority w:val="99"/>
    <w:semiHidden/>
    <w:unhideWhenUsed/>
    <w:rsid w:val="00C6477E"/>
    <w:rPr>
      <w:b/>
      <w:bCs/>
    </w:rPr>
  </w:style>
  <w:style w:type="character" w:customStyle="1" w:styleId="ZadevapripombeZnak">
    <w:name w:val="Zadeva pripombe Znak"/>
    <w:basedOn w:val="PripombabesediloZnak"/>
    <w:link w:val="Zadevapripombe"/>
    <w:uiPriority w:val="99"/>
    <w:semiHidden/>
    <w:rsid w:val="00C6477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0002804">
      <w:bodyDiv w:val="1"/>
      <w:marLeft w:val="0"/>
      <w:marRight w:val="0"/>
      <w:marTop w:val="0"/>
      <w:marBottom w:val="0"/>
      <w:divBdr>
        <w:top w:val="none" w:sz="0" w:space="0" w:color="auto"/>
        <w:left w:val="none" w:sz="0" w:space="0" w:color="auto"/>
        <w:bottom w:val="none" w:sz="0" w:space="0" w:color="auto"/>
        <w:right w:val="none" w:sz="0" w:space="0" w:color="auto"/>
      </w:divBdr>
    </w:div>
    <w:div w:id="187669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648D680-4EBB-41E5-87DE-37D3B6F303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1641</Words>
  <Characters>9360</Characters>
  <Application>Microsoft Office Word</Application>
  <DocSecurity>0</DocSecurity>
  <Lines>78</Lines>
  <Paragraphs>21</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10980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Betka Miklič</dc:creator>
  <cp:keywords/>
  <dc:description/>
  <cp:lastModifiedBy>Betka Miklič</cp:lastModifiedBy>
  <cp:revision>9</cp:revision>
  <cp:lastPrinted>2023-04-07T05:28:00Z</cp:lastPrinted>
  <dcterms:created xsi:type="dcterms:W3CDTF">2023-06-09T07:53:00Z</dcterms:created>
  <dcterms:modified xsi:type="dcterms:W3CDTF">2023-06-09T08:18:00Z</dcterms:modified>
</cp:coreProperties>
</file>