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69567" w14:textId="77777777" w:rsidR="00D65855" w:rsidRPr="0045578A" w:rsidRDefault="00D65855" w:rsidP="00D65855">
      <w:pPr>
        <w:jc w:val="both"/>
        <w:rPr>
          <w:rFonts w:cs="Arial"/>
          <w:b/>
          <w:bCs/>
          <w:szCs w:val="20"/>
        </w:rPr>
      </w:pPr>
      <w:r w:rsidRPr="0045578A">
        <w:rPr>
          <w:rFonts w:cs="Arial"/>
          <w:b/>
          <w:bCs/>
          <w:szCs w:val="20"/>
        </w:rPr>
        <w:t xml:space="preserve">PRILOGA </w:t>
      </w:r>
      <w:r>
        <w:rPr>
          <w:rFonts w:cs="Arial"/>
          <w:b/>
          <w:bCs/>
          <w:szCs w:val="20"/>
        </w:rPr>
        <w:t>1</w:t>
      </w:r>
      <w:r w:rsidRPr="0045578A">
        <w:rPr>
          <w:rFonts w:cs="Arial"/>
          <w:b/>
          <w:bCs/>
          <w:szCs w:val="20"/>
        </w:rPr>
        <w:t xml:space="preserve"> (jedro gradiva):</w:t>
      </w:r>
    </w:p>
    <w:p w14:paraId="054E8157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2FC48FD1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22CE1B05" w14:textId="77777777" w:rsidR="00D65855" w:rsidRPr="006B002B" w:rsidRDefault="00D65855" w:rsidP="00D65855">
      <w:pPr>
        <w:ind w:left="6480"/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PREDLOG                                                                     2023 – 2560 </w:t>
      </w:r>
      <w:r>
        <w:rPr>
          <w:rFonts w:cs="Arial"/>
          <w:bCs/>
          <w:szCs w:val="20"/>
        </w:rPr>
        <w:t>–</w:t>
      </w:r>
      <w:r w:rsidRPr="006B002B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 xml:space="preserve">0050 </w:t>
      </w:r>
      <w:r w:rsidRPr="006B002B">
        <w:rPr>
          <w:rFonts w:cs="Arial"/>
          <w:bCs/>
          <w:szCs w:val="20"/>
        </w:rPr>
        <w:t xml:space="preserve">        </w:t>
      </w:r>
    </w:p>
    <w:p w14:paraId="57EF5D57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14DCBA3C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72E14B4A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Na podlagi 6. člena Uredbe o rudarski </w:t>
      </w:r>
      <w:proofErr w:type="spellStart"/>
      <w:r w:rsidRPr="006B002B">
        <w:rPr>
          <w:rFonts w:cs="Arial"/>
          <w:bCs/>
          <w:szCs w:val="20"/>
        </w:rPr>
        <w:t>koncesnini</w:t>
      </w:r>
      <w:proofErr w:type="spellEnd"/>
      <w:r w:rsidRPr="006B002B">
        <w:rPr>
          <w:rFonts w:cs="Arial"/>
          <w:bCs/>
          <w:szCs w:val="20"/>
        </w:rPr>
        <w:t xml:space="preserve"> in sredstvih za sanacijo (Uradni list RS, št. 91/11 in 57/13) izdaja Vlada Republike Slovenije </w:t>
      </w:r>
    </w:p>
    <w:p w14:paraId="48123843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7E054F35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2CBCA189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5B8DD338" w14:textId="77777777" w:rsidR="00D65855" w:rsidRPr="006B002B" w:rsidRDefault="00D65855" w:rsidP="00D65855">
      <w:pPr>
        <w:jc w:val="center"/>
        <w:rPr>
          <w:rFonts w:cs="Arial"/>
          <w:b/>
          <w:bCs/>
          <w:szCs w:val="20"/>
        </w:rPr>
      </w:pPr>
      <w:r w:rsidRPr="006B002B">
        <w:rPr>
          <w:rFonts w:cs="Arial"/>
          <w:b/>
          <w:bCs/>
          <w:szCs w:val="20"/>
        </w:rPr>
        <w:t>ODLOK</w:t>
      </w:r>
    </w:p>
    <w:p w14:paraId="6AECEC00" w14:textId="77777777" w:rsidR="00D65855" w:rsidRPr="006B002B" w:rsidRDefault="00D65855" w:rsidP="00D65855">
      <w:pPr>
        <w:jc w:val="center"/>
        <w:rPr>
          <w:rFonts w:cs="Arial"/>
          <w:b/>
          <w:bCs/>
          <w:szCs w:val="20"/>
        </w:rPr>
      </w:pPr>
      <w:r w:rsidRPr="006B002B">
        <w:rPr>
          <w:rFonts w:cs="Arial"/>
          <w:b/>
          <w:bCs/>
          <w:szCs w:val="20"/>
        </w:rPr>
        <w:t xml:space="preserve">o spremembi Odloka o določitvi vrednosti točke za odmero rudarske </w:t>
      </w:r>
      <w:proofErr w:type="spellStart"/>
      <w:r w:rsidRPr="006B002B">
        <w:rPr>
          <w:rFonts w:cs="Arial"/>
          <w:b/>
          <w:bCs/>
          <w:szCs w:val="20"/>
        </w:rPr>
        <w:t>koncesnine</w:t>
      </w:r>
      <w:proofErr w:type="spellEnd"/>
    </w:p>
    <w:p w14:paraId="1E26A1FB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4B20D5E7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45BACFD7" w14:textId="77777777" w:rsidR="00D65855" w:rsidRPr="006B002B" w:rsidRDefault="00D65855" w:rsidP="00D65855">
      <w:pPr>
        <w:pStyle w:val="Odstavekseznama"/>
        <w:numPr>
          <w:ilvl w:val="0"/>
          <w:numId w:val="1"/>
        </w:numPr>
        <w:jc w:val="center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člen</w:t>
      </w:r>
    </w:p>
    <w:p w14:paraId="2AC44B8A" w14:textId="77777777" w:rsidR="00D65855" w:rsidRPr="006B002B" w:rsidRDefault="00D65855" w:rsidP="00D65855">
      <w:pPr>
        <w:jc w:val="center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(vrednost točke)</w:t>
      </w:r>
    </w:p>
    <w:p w14:paraId="4792BE35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6397BF42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Vrednost točke za odmero rudarske </w:t>
      </w:r>
      <w:proofErr w:type="spellStart"/>
      <w:r w:rsidRPr="006B002B">
        <w:rPr>
          <w:rFonts w:cs="Arial"/>
          <w:bCs/>
          <w:szCs w:val="20"/>
        </w:rPr>
        <w:t>koncesnine</w:t>
      </w:r>
      <w:proofErr w:type="spellEnd"/>
      <w:r w:rsidRPr="006B002B">
        <w:rPr>
          <w:rFonts w:cs="Arial"/>
          <w:bCs/>
          <w:szCs w:val="20"/>
        </w:rPr>
        <w:t xml:space="preserve"> znaša 0,011</w:t>
      </w:r>
      <w:r>
        <w:rPr>
          <w:rFonts w:cs="Arial"/>
          <w:bCs/>
          <w:szCs w:val="20"/>
        </w:rPr>
        <w:t>47</w:t>
      </w:r>
      <w:r w:rsidRPr="006B002B">
        <w:rPr>
          <w:rFonts w:cs="Arial"/>
          <w:bCs/>
          <w:szCs w:val="20"/>
        </w:rPr>
        <w:t xml:space="preserve"> EUR.</w:t>
      </w:r>
    </w:p>
    <w:p w14:paraId="4F91362B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10D7FEBE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495480CF" w14:textId="77777777" w:rsidR="00D65855" w:rsidRPr="006B002B" w:rsidRDefault="00D65855" w:rsidP="00D65855">
      <w:pPr>
        <w:jc w:val="center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KONČNA DOLOČBA</w:t>
      </w:r>
    </w:p>
    <w:p w14:paraId="49DE7178" w14:textId="77777777" w:rsidR="00D65855" w:rsidRPr="006B002B" w:rsidRDefault="00D65855" w:rsidP="00D65855">
      <w:pPr>
        <w:jc w:val="center"/>
        <w:rPr>
          <w:rFonts w:cs="Arial"/>
          <w:bCs/>
          <w:szCs w:val="20"/>
        </w:rPr>
      </w:pPr>
    </w:p>
    <w:p w14:paraId="75B3F47D" w14:textId="77777777" w:rsidR="00D65855" w:rsidRPr="006B002B" w:rsidRDefault="00D65855" w:rsidP="00D65855">
      <w:pPr>
        <w:jc w:val="center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2.  člen</w:t>
      </w:r>
    </w:p>
    <w:p w14:paraId="13B74ED5" w14:textId="77777777" w:rsidR="00D65855" w:rsidRPr="006B002B" w:rsidRDefault="00D65855" w:rsidP="00D65855">
      <w:pPr>
        <w:jc w:val="center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(začetek veljavnosti)</w:t>
      </w:r>
    </w:p>
    <w:p w14:paraId="7A57F8BF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1BEEC082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Ta odlok začne veljati</w:t>
      </w:r>
      <w:r w:rsidRPr="006B002B">
        <w:t xml:space="preserve"> </w:t>
      </w:r>
      <w:r w:rsidRPr="006B002B">
        <w:rPr>
          <w:rFonts w:cs="Arial"/>
          <w:bCs/>
          <w:szCs w:val="20"/>
        </w:rPr>
        <w:t>naslednji dan po objavi v Uradnem listu Republike Slovenije, uporabljati pa se začne od 1. januarja 2024.</w:t>
      </w:r>
    </w:p>
    <w:p w14:paraId="315BFE4A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3137262A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2BBFE576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7BD2AF4A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Št. </w:t>
      </w:r>
    </w:p>
    <w:p w14:paraId="5C9B9867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>Ljubljana, dne ... 2023</w:t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</w:p>
    <w:p w14:paraId="58327E42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EVA </w:t>
      </w:r>
      <w:r w:rsidRPr="006B002B">
        <w:rPr>
          <w:iCs/>
          <w:szCs w:val="20"/>
        </w:rPr>
        <w:t xml:space="preserve">2023 – 2560 </w:t>
      </w:r>
      <w:r>
        <w:rPr>
          <w:iCs/>
          <w:szCs w:val="20"/>
        </w:rPr>
        <w:t>–</w:t>
      </w:r>
      <w:r w:rsidRPr="006B002B">
        <w:rPr>
          <w:iCs/>
          <w:szCs w:val="20"/>
        </w:rPr>
        <w:t xml:space="preserve"> </w:t>
      </w:r>
      <w:r>
        <w:rPr>
          <w:iCs/>
          <w:szCs w:val="20"/>
        </w:rPr>
        <w:t xml:space="preserve">0050 </w:t>
      </w:r>
      <w:r w:rsidRPr="006B002B">
        <w:rPr>
          <w:iCs/>
          <w:szCs w:val="20"/>
        </w:rPr>
        <w:t xml:space="preserve">        </w:t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  <w:t xml:space="preserve">            Vlada Republike Slovenije </w:t>
      </w:r>
    </w:p>
    <w:p w14:paraId="242297D3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          </w:t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</w:r>
      <w:r w:rsidRPr="006B002B">
        <w:rPr>
          <w:rFonts w:cs="Arial"/>
          <w:bCs/>
          <w:szCs w:val="20"/>
        </w:rPr>
        <w:tab/>
        <w:t xml:space="preserve">                Dr. Robert</w:t>
      </w:r>
      <w:r>
        <w:rPr>
          <w:rFonts w:cs="Arial"/>
          <w:bCs/>
          <w:szCs w:val="20"/>
        </w:rPr>
        <w:t xml:space="preserve"> GOLOB</w:t>
      </w:r>
      <w:r w:rsidRPr="0045578A">
        <w:rPr>
          <w:rFonts w:cs="Arial"/>
          <w:bCs/>
          <w:szCs w:val="20"/>
        </w:rPr>
        <w:t xml:space="preserve"> </w:t>
      </w:r>
    </w:p>
    <w:p w14:paraId="5E273811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            </w:t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</w:r>
      <w:r>
        <w:rPr>
          <w:rFonts w:cs="Arial"/>
          <w:bCs/>
          <w:szCs w:val="20"/>
        </w:rPr>
        <w:tab/>
        <w:t xml:space="preserve">                      </w:t>
      </w:r>
      <w:r w:rsidRPr="0045578A">
        <w:rPr>
          <w:rFonts w:cs="Arial"/>
          <w:bCs/>
          <w:szCs w:val="20"/>
        </w:rPr>
        <w:t>predsednik</w:t>
      </w:r>
    </w:p>
    <w:p w14:paraId="219EC9C8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63AFBCD2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67EBA2D9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55D34183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248520E6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224BD705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5284AEE3" w14:textId="77777777" w:rsidR="00D65855" w:rsidRDefault="00D65855" w:rsidP="00D65855">
      <w:pPr>
        <w:jc w:val="both"/>
        <w:rPr>
          <w:rFonts w:cs="Arial"/>
          <w:bCs/>
          <w:szCs w:val="20"/>
        </w:rPr>
      </w:pPr>
    </w:p>
    <w:p w14:paraId="47360CA9" w14:textId="77777777" w:rsidR="00D65855" w:rsidRPr="0045578A" w:rsidRDefault="00D65855" w:rsidP="00D65855">
      <w:pPr>
        <w:pageBreakBefore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lastRenderedPageBreak/>
        <w:t xml:space="preserve">Priloga 2: </w:t>
      </w:r>
      <w:r w:rsidRPr="0045578A">
        <w:rPr>
          <w:rFonts w:cs="Arial"/>
          <w:bCs/>
          <w:szCs w:val="20"/>
        </w:rPr>
        <w:t>OBRAZLOŽITEV</w:t>
      </w:r>
    </w:p>
    <w:p w14:paraId="7F909332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686BE344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I. UVOD</w:t>
      </w:r>
    </w:p>
    <w:p w14:paraId="0DFA9C85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6253549C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1.</w:t>
      </w:r>
      <w:r w:rsidRPr="0045578A">
        <w:rPr>
          <w:rFonts w:cs="Arial"/>
          <w:bCs/>
          <w:szCs w:val="20"/>
        </w:rPr>
        <w:tab/>
        <w:t>Pravna podlaga (besedilo, vsebina zakonske določbe, ki je podlaga za izdajo uredbe)</w:t>
      </w:r>
    </w:p>
    <w:p w14:paraId="31E1CAA7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Pravna podlaga za izdajo odloka je 6. člen Uredbe o rudarski </w:t>
      </w:r>
      <w:proofErr w:type="spellStart"/>
      <w:r w:rsidRPr="0045578A">
        <w:rPr>
          <w:rFonts w:cs="Arial"/>
          <w:bCs/>
          <w:szCs w:val="20"/>
        </w:rPr>
        <w:t>koncesnini</w:t>
      </w:r>
      <w:proofErr w:type="spellEnd"/>
      <w:r w:rsidRPr="0045578A">
        <w:rPr>
          <w:rFonts w:cs="Arial"/>
          <w:bCs/>
          <w:szCs w:val="20"/>
        </w:rPr>
        <w:t xml:space="preserve"> in sredstvih za sanacijo (Uradni list RS, št. 91/11 in 57/13; v nadaljnjem besedilu: uredba), ki določa, da vrednost točke določi Vlada Republike Slovenije (v nadaljnjem besedilu: vlada) in jo objavi v Uradnem listu Republike Slovenije.</w:t>
      </w:r>
    </w:p>
    <w:p w14:paraId="3E282450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   </w:t>
      </w:r>
    </w:p>
    <w:p w14:paraId="2505DB05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2.</w:t>
      </w:r>
      <w:r w:rsidRPr="0045578A">
        <w:rPr>
          <w:rFonts w:cs="Arial"/>
          <w:bCs/>
          <w:szCs w:val="20"/>
        </w:rPr>
        <w:tab/>
        <w:t>Rok za izdajo uredbe, določen z zakonom</w:t>
      </w:r>
    </w:p>
    <w:p w14:paraId="6CB00D01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Zakon o rudarstvu </w:t>
      </w:r>
      <w:r w:rsidRPr="00BC6AE7">
        <w:rPr>
          <w:rFonts w:cs="Arial"/>
          <w:bCs/>
          <w:szCs w:val="20"/>
        </w:rPr>
        <w:t>(Uradni list RS, št. 14/14 – uradno prečiščen</w:t>
      </w:r>
      <w:r>
        <w:rPr>
          <w:rFonts w:cs="Arial"/>
          <w:bCs/>
          <w:szCs w:val="20"/>
        </w:rPr>
        <w:t>o besedilo, 61/17 – GZ in 54/22</w:t>
      </w:r>
      <w:r w:rsidRPr="0045578A">
        <w:rPr>
          <w:rFonts w:cs="Arial"/>
          <w:bCs/>
          <w:szCs w:val="20"/>
        </w:rPr>
        <w:t xml:space="preserve">; v nadaljnjem besedilu: ZRud-1) ne določa roka, v katerem bi morala vlada sprejeti odlok o določitvi vrednosti točke za odmero rudarske </w:t>
      </w:r>
      <w:proofErr w:type="spellStart"/>
      <w:r w:rsidRPr="0045578A">
        <w:rPr>
          <w:rFonts w:cs="Arial"/>
          <w:bCs/>
          <w:szCs w:val="20"/>
        </w:rPr>
        <w:t>koncesnine</w:t>
      </w:r>
      <w:proofErr w:type="spellEnd"/>
      <w:r w:rsidRPr="0045578A">
        <w:rPr>
          <w:rFonts w:cs="Arial"/>
          <w:bCs/>
          <w:szCs w:val="20"/>
        </w:rPr>
        <w:t>. Prav tako roka ne določa uredba.</w:t>
      </w:r>
    </w:p>
    <w:p w14:paraId="38EFD66D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6401DF33" w14:textId="77777777" w:rsidR="00D65855" w:rsidRPr="009F585E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Predlog odloka smo pripravili </w:t>
      </w:r>
      <w:r>
        <w:rPr>
          <w:rFonts w:cs="Arial"/>
          <w:bCs/>
          <w:szCs w:val="20"/>
        </w:rPr>
        <w:t xml:space="preserve">zaradi sprememb v stopnji inflacije od januarja 2019 (ko je pričel veljati Odlok o določitvi vrednosti točke za odmero rudarske </w:t>
      </w:r>
      <w:proofErr w:type="spellStart"/>
      <w:r>
        <w:rPr>
          <w:rFonts w:cs="Arial"/>
          <w:bCs/>
          <w:szCs w:val="20"/>
        </w:rPr>
        <w:t>koncesnine</w:t>
      </w:r>
      <w:proofErr w:type="spellEnd"/>
      <w:r>
        <w:rPr>
          <w:rFonts w:cs="Arial"/>
          <w:bCs/>
          <w:szCs w:val="20"/>
        </w:rPr>
        <w:t xml:space="preserve">) do maja 2023. </w:t>
      </w:r>
      <w:r w:rsidRPr="0045578A">
        <w:rPr>
          <w:rFonts w:cs="Arial"/>
          <w:bCs/>
          <w:szCs w:val="20"/>
        </w:rPr>
        <w:t xml:space="preserve">Do sprejema </w:t>
      </w:r>
      <w:r>
        <w:rPr>
          <w:rFonts w:cs="Arial"/>
          <w:bCs/>
          <w:szCs w:val="20"/>
        </w:rPr>
        <w:t xml:space="preserve">tega </w:t>
      </w:r>
      <w:r w:rsidRPr="0045578A">
        <w:rPr>
          <w:rFonts w:cs="Arial"/>
          <w:bCs/>
          <w:szCs w:val="20"/>
        </w:rPr>
        <w:t xml:space="preserve">odloka znaša v skladu </w:t>
      </w:r>
      <w:r>
        <w:rPr>
          <w:rFonts w:cs="Arial"/>
          <w:bCs/>
          <w:szCs w:val="20"/>
        </w:rPr>
        <w:t xml:space="preserve">z </w:t>
      </w:r>
      <w:r w:rsidRPr="00BC6AE7">
        <w:rPr>
          <w:rFonts w:cs="Arial"/>
          <w:bCs/>
          <w:szCs w:val="20"/>
        </w:rPr>
        <w:t>Odlok</w:t>
      </w:r>
      <w:r>
        <w:rPr>
          <w:rFonts w:cs="Arial"/>
          <w:bCs/>
          <w:szCs w:val="20"/>
        </w:rPr>
        <w:t>om</w:t>
      </w:r>
      <w:r w:rsidRPr="00BC6AE7">
        <w:rPr>
          <w:rFonts w:cs="Arial"/>
          <w:bCs/>
          <w:szCs w:val="20"/>
        </w:rPr>
        <w:t xml:space="preserve"> o določitvi vrednosti točke za odmero rudarske </w:t>
      </w:r>
      <w:proofErr w:type="spellStart"/>
      <w:r w:rsidRPr="00BC6AE7">
        <w:rPr>
          <w:rFonts w:cs="Arial"/>
          <w:bCs/>
          <w:szCs w:val="20"/>
        </w:rPr>
        <w:t>koncesnine</w:t>
      </w:r>
      <w:proofErr w:type="spellEnd"/>
      <w:r>
        <w:rPr>
          <w:rFonts w:cs="Arial"/>
          <w:bCs/>
          <w:szCs w:val="20"/>
        </w:rPr>
        <w:t xml:space="preserve"> </w:t>
      </w:r>
      <w:r w:rsidRPr="0011773A">
        <w:rPr>
          <w:rFonts w:cs="Arial"/>
          <w:bCs/>
          <w:szCs w:val="20"/>
        </w:rPr>
        <w:t>(Uradni list RS, št. 86/18)</w:t>
      </w:r>
      <w:r>
        <w:rPr>
          <w:rFonts w:cs="Arial"/>
          <w:bCs/>
          <w:szCs w:val="20"/>
        </w:rPr>
        <w:t xml:space="preserve"> </w:t>
      </w:r>
      <w:r w:rsidRPr="0045578A">
        <w:rPr>
          <w:rFonts w:cs="Arial"/>
          <w:bCs/>
          <w:szCs w:val="20"/>
        </w:rPr>
        <w:t>vrednost točke 0,009</w:t>
      </w:r>
      <w:r>
        <w:rPr>
          <w:rFonts w:cs="Arial"/>
          <w:bCs/>
          <w:szCs w:val="20"/>
        </w:rPr>
        <w:t>51</w:t>
      </w:r>
      <w:r w:rsidRPr="0045578A">
        <w:rPr>
          <w:rFonts w:cs="Arial"/>
          <w:bCs/>
          <w:szCs w:val="20"/>
        </w:rPr>
        <w:t xml:space="preserve"> EUR</w:t>
      </w:r>
      <w:r w:rsidRPr="009F585E">
        <w:rPr>
          <w:rFonts w:cs="Arial"/>
          <w:bCs/>
          <w:szCs w:val="20"/>
        </w:rPr>
        <w:t xml:space="preserve">. Nova vrednost točke bo veljala že pri odmerah rudarske </w:t>
      </w:r>
      <w:proofErr w:type="spellStart"/>
      <w:r w:rsidRPr="009F585E">
        <w:rPr>
          <w:rFonts w:cs="Arial"/>
          <w:bCs/>
          <w:szCs w:val="20"/>
        </w:rPr>
        <w:t>ko</w:t>
      </w:r>
      <w:r>
        <w:rPr>
          <w:rFonts w:cs="Arial"/>
          <w:bCs/>
          <w:szCs w:val="20"/>
        </w:rPr>
        <w:t>ncesnine</w:t>
      </w:r>
      <w:proofErr w:type="spellEnd"/>
      <w:r>
        <w:rPr>
          <w:rFonts w:cs="Arial"/>
          <w:bCs/>
          <w:szCs w:val="20"/>
        </w:rPr>
        <w:t xml:space="preserve"> v letu 2025 za leto 202</w:t>
      </w:r>
      <w:r w:rsidRPr="009F585E">
        <w:rPr>
          <w:rFonts w:cs="Arial"/>
          <w:bCs/>
          <w:szCs w:val="20"/>
        </w:rPr>
        <w:t xml:space="preserve">4. </w:t>
      </w:r>
    </w:p>
    <w:p w14:paraId="36DC8BEF" w14:textId="77777777" w:rsidR="00D65855" w:rsidRPr="009F585E" w:rsidRDefault="00D65855" w:rsidP="00D65855">
      <w:pPr>
        <w:jc w:val="both"/>
        <w:rPr>
          <w:rFonts w:cs="Arial"/>
          <w:bCs/>
          <w:szCs w:val="20"/>
        </w:rPr>
      </w:pPr>
    </w:p>
    <w:p w14:paraId="45F11296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9F585E">
        <w:rPr>
          <w:rFonts w:cs="Arial"/>
          <w:bCs/>
          <w:szCs w:val="20"/>
        </w:rPr>
        <w:t>Skrajni rok za sprejem odloka je 21. december 2023.</w:t>
      </w:r>
    </w:p>
    <w:p w14:paraId="4C62D843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070F5F08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3.</w:t>
      </w:r>
      <w:r w:rsidRPr="0045578A">
        <w:rPr>
          <w:rFonts w:cs="Arial"/>
          <w:bCs/>
          <w:szCs w:val="20"/>
        </w:rPr>
        <w:tab/>
        <w:t>Splošna obrazložitev predloga uredbe, če je potrebna</w:t>
      </w:r>
    </w:p>
    <w:p w14:paraId="73BD5D77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/</w:t>
      </w:r>
    </w:p>
    <w:p w14:paraId="42B79AD6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4.</w:t>
      </w:r>
      <w:r w:rsidRPr="0045578A">
        <w:rPr>
          <w:rFonts w:cs="Arial"/>
          <w:bCs/>
          <w:szCs w:val="20"/>
        </w:rPr>
        <w:tab/>
        <w:t>Predstavitev presoje posledic za posamezna področja, če te niso mogle biti celovito predstavljene v predlogu zakona</w:t>
      </w:r>
    </w:p>
    <w:p w14:paraId="18BBE048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/</w:t>
      </w:r>
    </w:p>
    <w:p w14:paraId="7A97EA24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30FE6BED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>II. VSEBINSKA OBRAZLOŽITEV PREDLAGANIH REŠITEV</w:t>
      </w:r>
    </w:p>
    <w:p w14:paraId="2B7F3EE3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4B9C517F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K 1. členu: </w:t>
      </w:r>
    </w:p>
    <w:p w14:paraId="46EF5678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Uredba o rudarski </w:t>
      </w:r>
      <w:proofErr w:type="spellStart"/>
      <w:r w:rsidRPr="0045578A">
        <w:rPr>
          <w:rFonts w:cs="Arial"/>
          <w:bCs/>
          <w:szCs w:val="20"/>
        </w:rPr>
        <w:t>koncesnini</w:t>
      </w:r>
      <w:proofErr w:type="spellEnd"/>
      <w:r w:rsidRPr="0045578A">
        <w:rPr>
          <w:rFonts w:cs="Arial"/>
          <w:bCs/>
          <w:szCs w:val="20"/>
        </w:rPr>
        <w:t xml:space="preserve"> in sredstvih za sanacijo (Uradni list RS, št. 91/11 in 57/13) v 6. členu določa, da vrednost točke za odmero rudarske </w:t>
      </w:r>
      <w:proofErr w:type="spellStart"/>
      <w:r w:rsidRPr="0045578A">
        <w:rPr>
          <w:rFonts w:cs="Arial"/>
          <w:bCs/>
          <w:szCs w:val="20"/>
        </w:rPr>
        <w:t>koncesnine</w:t>
      </w:r>
      <w:proofErr w:type="spellEnd"/>
      <w:r w:rsidRPr="0045578A">
        <w:rPr>
          <w:rFonts w:cs="Arial"/>
          <w:bCs/>
          <w:szCs w:val="20"/>
        </w:rPr>
        <w:t xml:space="preserve"> določi Vlada Republike Slovenije in jo objavi v Uradnem listu Republike Slovenije.</w:t>
      </w:r>
    </w:p>
    <w:p w14:paraId="66D5118F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170F7E3B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S tem odlokom se vrednost točke uskladi z indeksom cen življenjskih potrebščin v obdobju od </w:t>
      </w:r>
      <w:r>
        <w:rPr>
          <w:rFonts w:cs="Arial"/>
          <w:bCs/>
          <w:szCs w:val="20"/>
        </w:rPr>
        <w:t xml:space="preserve">začetka </w:t>
      </w:r>
      <w:r w:rsidRPr="0045578A">
        <w:rPr>
          <w:rFonts w:cs="Arial"/>
          <w:bCs/>
          <w:szCs w:val="20"/>
        </w:rPr>
        <w:t>janu</w:t>
      </w:r>
      <w:r>
        <w:rPr>
          <w:rFonts w:cs="Arial"/>
          <w:bCs/>
          <w:szCs w:val="20"/>
        </w:rPr>
        <w:t>arja 2019 do konca maja 2023</w:t>
      </w:r>
      <w:r w:rsidRPr="0045578A">
        <w:rPr>
          <w:rFonts w:cs="Arial"/>
          <w:bCs/>
          <w:szCs w:val="20"/>
        </w:rPr>
        <w:t xml:space="preserve">. V navedenem </w:t>
      </w:r>
      <w:r w:rsidRPr="006B002B">
        <w:rPr>
          <w:rFonts w:cs="Arial"/>
          <w:bCs/>
          <w:szCs w:val="20"/>
        </w:rPr>
        <w:t>obdobju je po podatkih Statističnega urada Republike Slovenije znašal indeks rasti življenjskih potrebščin 1</w:t>
      </w:r>
      <w:r>
        <w:rPr>
          <w:rFonts w:cs="Arial"/>
          <w:bCs/>
          <w:szCs w:val="20"/>
        </w:rPr>
        <w:t>20</w:t>
      </w:r>
      <w:r w:rsidRPr="006B002B">
        <w:rPr>
          <w:rFonts w:cs="Arial"/>
          <w:bCs/>
          <w:szCs w:val="20"/>
        </w:rPr>
        <w:t>,</w:t>
      </w:r>
      <w:r>
        <w:rPr>
          <w:rFonts w:cs="Arial"/>
          <w:bCs/>
          <w:szCs w:val="20"/>
        </w:rPr>
        <w:t>6</w:t>
      </w:r>
      <w:r w:rsidRPr="006B002B">
        <w:rPr>
          <w:rFonts w:cs="Arial"/>
          <w:bCs/>
          <w:szCs w:val="20"/>
        </w:rPr>
        <w:t xml:space="preserve"> oziroma stopnja inflacije </w:t>
      </w:r>
      <w:r>
        <w:rPr>
          <w:rFonts w:cs="Arial"/>
          <w:bCs/>
          <w:szCs w:val="20"/>
        </w:rPr>
        <w:t>20,6</w:t>
      </w:r>
      <w:r w:rsidRPr="006B002B">
        <w:rPr>
          <w:rFonts w:cs="Arial"/>
          <w:bCs/>
          <w:szCs w:val="20"/>
        </w:rPr>
        <w:t xml:space="preserve"> %. Podatki za </w:t>
      </w:r>
      <w:r>
        <w:rPr>
          <w:rFonts w:cs="Arial"/>
          <w:bCs/>
          <w:szCs w:val="20"/>
        </w:rPr>
        <w:t>junij</w:t>
      </w:r>
      <w:r w:rsidRPr="006B002B">
        <w:rPr>
          <w:rFonts w:cs="Arial"/>
          <w:bCs/>
          <w:szCs w:val="20"/>
        </w:rPr>
        <w:t xml:space="preserve"> 2023 bodo znani šele v </w:t>
      </w:r>
      <w:r>
        <w:rPr>
          <w:rFonts w:cs="Arial"/>
          <w:bCs/>
          <w:szCs w:val="20"/>
        </w:rPr>
        <w:t>juliju</w:t>
      </w:r>
      <w:r w:rsidRPr="006B002B">
        <w:rPr>
          <w:rFonts w:cs="Arial"/>
          <w:bCs/>
          <w:szCs w:val="20"/>
        </w:rPr>
        <w:t xml:space="preserve"> 2023, zato jih v izračunu nismo mogli upoštevati.</w:t>
      </w:r>
    </w:p>
    <w:p w14:paraId="486A6AC2" w14:textId="77777777" w:rsidR="00D65855" w:rsidRPr="006B002B" w:rsidRDefault="00D65855" w:rsidP="00D65855">
      <w:pPr>
        <w:jc w:val="both"/>
        <w:rPr>
          <w:rFonts w:cs="Arial"/>
          <w:bCs/>
          <w:szCs w:val="20"/>
        </w:rPr>
      </w:pPr>
    </w:p>
    <w:p w14:paraId="358E7FB3" w14:textId="473983F9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6B002B">
        <w:rPr>
          <w:rFonts w:cs="Arial"/>
          <w:bCs/>
          <w:szCs w:val="20"/>
        </w:rPr>
        <w:t xml:space="preserve">Z odlokom se zato predlaga dvig vrednosti točke za </w:t>
      </w:r>
      <w:r>
        <w:rPr>
          <w:rFonts w:cs="Arial"/>
          <w:bCs/>
          <w:szCs w:val="20"/>
        </w:rPr>
        <w:t>20,6</w:t>
      </w:r>
      <w:r w:rsidRPr="006B002B">
        <w:rPr>
          <w:rFonts w:cs="Arial"/>
          <w:bCs/>
          <w:szCs w:val="20"/>
        </w:rPr>
        <w:t xml:space="preserve"> %, torej z 0,00951 na 0,011</w:t>
      </w:r>
      <w:r>
        <w:rPr>
          <w:rFonts w:cs="Arial"/>
          <w:bCs/>
          <w:szCs w:val="20"/>
        </w:rPr>
        <w:t>47</w:t>
      </w:r>
      <w:r w:rsidRPr="006B002B">
        <w:rPr>
          <w:rFonts w:cs="Arial"/>
          <w:bCs/>
          <w:szCs w:val="20"/>
        </w:rPr>
        <w:t xml:space="preserve"> EUR.</w:t>
      </w:r>
    </w:p>
    <w:p w14:paraId="36C5CD18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5D59EE1B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5E105A39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K 2. členu: </w:t>
      </w:r>
    </w:p>
    <w:p w14:paraId="3462236F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  <w:r w:rsidRPr="0045578A">
        <w:rPr>
          <w:rFonts w:cs="Arial"/>
          <w:bCs/>
          <w:szCs w:val="20"/>
        </w:rPr>
        <w:t xml:space="preserve">Odlok </w:t>
      </w:r>
      <w:r>
        <w:rPr>
          <w:rFonts w:cs="Arial"/>
          <w:bCs/>
          <w:szCs w:val="20"/>
        </w:rPr>
        <w:t xml:space="preserve">začne veljati </w:t>
      </w:r>
      <w:r w:rsidRPr="006B002B">
        <w:rPr>
          <w:rFonts w:cs="Arial"/>
          <w:bCs/>
          <w:szCs w:val="20"/>
        </w:rPr>
        <w:t xml:space="preserve">naslednji dan po objavi v Uradnem listu Republike Slovenije, uporabljati </w:t>
      </w:r>
      <w:r>
        <w:rPr>
          <w:rFonts w:cs="Arial"/>
          <w:bCs/>
          <w:szCs w:val="20"/>
        </w:rPr>
        <w:t>pa se začne od 1. januarja 2024</w:t>
      </w:r>
      <w:r w:rsidRPr="0045578A">
        <w:rPr>
          <w:rFonts w:cs="Arial"/>
          <w:bCs/>
          <w:szCs w:val="20"/>
        </w:rPr>
        <w:t>, zato bi se nova vrednost točke upoštevala pri odmerah</w:t>
      </w:r>
      <w:r>
        <w:rPr>
          <w:rFonts w:cs="Arial"/>
          <w:bCs/>
          <w:szCs w:val="20"/>
        </w:rPr>
        <w:t xml:space="preserve"> rudarske </w:t>
      </w:r>
      <w:proofErr w:type="spellStart"/>
      <w:r>
        <w:rPr>
          <w:rFonts w:cs="Arial"/>
          <w:bCs/>
          <w:szCs w:val="20"/>
        </w:rPr>
        <w:t>koncesnine</w:t>
      </w:r>
      <w:proofErr w:type="spellEnd"/>
      <w:r>
        <w:rPr>
          <w:rFonts w:cs="Arial"/>
          <w:bCs/>
          <w:szCs w:val="20"/>
        </w:rPr>
        <w:t xml:space="preserve"> v letu 2025 za leto 2024</w:t>
      </w:r>
      <w:r w:rsidRPr="0045578A">
        <w:rPr>
          <w:rFonts w:cs="Arial"/>
          <w:bCs/>
          <w:szCs w:val="20"/>
        </w:rPr>
        <w:t xml:space="preserve">. </w:t>
      </w:r>
    </w:p>
    <w:p w14:paraId="33F6344A" w14:textId="77777777" w:rsidR="00D65855" w:rsidRPr="0045578A" w:rsidRDefault="00D65855" w:rsidP="00D65855">
      <w:pPr>
        <w:jc w:val="both"/>
        <w:rPr>
          <w:rFonts w:cs="Arial"/>
          <w:bCs/>
          <w:szCs w:val="20"/>
        </w:rPr>
      </w:pPr>
    </w:p>
    <w:p w14:paraId="0740C1FE" w14:textId="77777777" w:rsidR="00D65855" w:rsidRPr="00FE302F" w:rsidRDefault="00D65855" w:rsidP="00D65855">
      <w:pPr>
        <w:jc w:val="both"/>
        <w:rPr>
          <w:rFonts w:cs="Arial"/>
          <w:bCs/>
          <w:szCs w:val="20"/>
        </w:rPr>
      </w:pPr>
    </w:p>
    <w:p w14:paraId="2133F9B8" w14:textId="77777777" w:rsidR="00381747" w:rsidRDefault="00381747"/>
    <w:sectPr w:rsidR="00381747" w:rsidSect="00D65855">
      <w:headerReference w:type="first" r:id="rId7"/>
      <w:pgSz w:w="11900" w:h="16840" w:code="9"/>
      <w:pgMar w:top="1701" w:right="1701" w:bottom="1134" w:left="1701" w:header="6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49BC9" w14:textId="77777777" w:rsidR="00F46D08" w:rsidRDefault="00F46D08">
      <w:pPr>
        <w:spacing w:line="240" w:lineRule="auto"/>
      </w:pPr>
      <w:r>
        <w:separator/>
      </w:r>
    </w:p>
  </w:endnote>
  <w:endnote w:type="continuationSeparator" w:id="0">
    <w:p w14:paraId="27E50EE8" w14:textId="77777777" w:rsidR="00F46D08" w:rsidRDefault="00F46D0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8B307" w14:textId="77777777" w:rsidR="00F46D08" w:rsidRDefault="00F46D08">
      <w:pPr>
        <w:spacing w:line="240" w:lineRule="auto"/>
      </w:pPr>
      <w:r>
        <w:separator/>
      </w:r>
    </w:p>
  </w:footnote>
  <w:footnote w:type="continuationSeparator" w:id="0">
    <w:p w14:paraId="6842CF09" w14:textId="77777777" w:rsidR="00F46D08" w:rsidRDefault="00F46D0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EEF36" w14:textId="77777777" w:rsidR="00CD460A" w:rsidRDefault="00000000">
    <w:pPr>
      <w:pStyle w:val="Glava"/>
    </w:pPr>
  </w:p>
  <w:p w14:paraId="070BBE77" w14:textId="77777777" w:rsidR="00CD460A" w:rsidRPr="0047420F" w:rsidRDefault="00000000" w:rsidP="0047420F">
    <w:pPr>
      <w:autoSpaceDE w:val="0"/>
      <w:autoSpaceDN w:val="0"/>
      <w:adjustRightInd w:val="0"/>
      <w:spacing w:line="240" w:lineRule="auto"/>
      <w:rPr>
        <w:rFonts w:ascii="Republika" w:hAnsi="Republik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571436"/>
    <w:multiLevelType w:val="hybridMultilevel"/>
    <w:tmpl w:val="F01859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779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855"/>
    <w:rsid w:val="00381747"/>
    <w:rsid w:val="00D65855"/>
    <w:rsid w:val="00F17178"/>
    <w:rsid w:val="00F46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A3819"/>
  <w15:chartTrackingRefBased/>
  <w15:docId w15:val="{174F4DD8-E900-4CED-A978-701C993E3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65855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-PR,header protocols,Header 1"/>
    <w:basedOn w:val="Navaden"/>
    <w:link w:val="GlavaZnak"/>
    <w:rsid w:val="00D65855"/>
    <w:pPr>
      <w:tabs>
        <w:tab w:val="center" w:pos="4320"/>
        <w:tab w:val="right" w:pos="8640"/>
      </w:tabs>
    </w:pPr>
  </w:style>
  <w:style w:type="character" w:customStyle="1" w:styleId="GlavaZnak">
    <w:name w:val="Glava Znak"/>
    <w:aliases w:val="Header-PR Znak,header protocols Znak,Header 1 Znak"/>
    <w:basedOn w:val="Privzetapisavaodstavka"/>
    <w:link w:val="Glava"/>
    <w:rsid w:val="00D65855"/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basedOn w:val="Navaden"/>
    <w:uiPriority w:val="34"/>
    <w:qFormat/>
    <w:rsid w:val="00D65855"/>
    <w:pPr>
      <w:overflowPunct w:val="0"/>
      <w:autoSpaceDE w:val="0"/>
      <w:autoSpaceDN w:val="0"/>
      <w:adjustRightInd w:val="0"/>
      <w:spacing w:line="240" w:lineRule="auto"/>
      <w:ind w:left="708"/>
      <w:jc w:val="both"/>
      <w:textAlignment w:val="baseline"/>
    </w:pPr>
    <w:rPr>
      <w:sz w:val="22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494</Words>
  <Characters>2819</Characters>
  <Application>Microsoft Office Word</Application>
  <DocSecurity>0</DocSecurity>
  <Lines>23</Lines>
  <Paragraphs>6</Paragraphs>
  <ScaleCrop>false</ScaleCrop>
  <Company>MJU</Company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Kokalj</dc:creator>
  <cp:keywords/>
  <dc:description/>
  <cp:lastModifiedBy>Natalija Kokalj</cp:lastModifiedBy>
  <cp:revision>2</cp:revision>
  <dcterms:created xsi:type="dcterms:W3CDTF">2023-06-13T07:32:00Z</dcterms:created>
  <dcterms:modified xsi:type="dcterms:W3CDTF">2023-06-13T07:32:00Z</dcterms:modified>
</cp:coreProperties>
</file>