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3F03AC">
      <w:pPr>
        <w:pStyle w:val="datumtevilka"/>
      </w:pPr>
      <w:r>
        <w:rPr>
          <w:rFonts w:cs="Arial"/>
          <w:color w:val="000000"/>
        </w:rPr>
        <w:t>EVA:</w:t>
      </w:r>
      <w:r>
        <w:rPr>
          <w:rFonts w:cs="Arial"/>
          <w:color w:val="000000"/>
        </w:rPr>
        <w:tab/>
      </w:r>
      <w:r w:rsidR="00E2093B">
        <w:rPr>
          <w:rFonts w:cs="Arial"/>
          <w:color w:val="000000"/>
        </w:rPr>
        <w:t>2022-2030-0007</w:t>
      </w:r>
    </w:p>
    <w:p w:rsidR="00896FBD" w:rsidRDefault="00896FBD" w:rsidP="003F03AC">
      <w:pPr>
        <w:pStyle w:val="datumtevilka"/>
      </w:pPr>
      <w:r>
        <w:t xml:space="preserve">Številka: </w:t>
      </w:r>
      <w:r>
        <w:tab/>
      </w:r>
      <w:r w:rsidR="00E2093B">
        <w:rPr>
          <w:rFonts w:cs="Arial"/>
          <w:color w:val="000000"/>
        </w:rPr>
        <w:t>00704-98/2023/13</w:t>
      </w:r>
    </w:p>
    <w:p w:rsidR="00896FBD" w:rsidRDefault="00896FBD" w:rsidP="003F03AC">
      <w:pPr>
        <w:pStyle w:val="datumtevilka"/>
      </w:pPr>
      <w:r>
        <w:t>Datum:</w:t>
      </w:r>
      <w:r>
        <w:tab/>
      </w:r>
      <w:r w:rsidR="00E2093B">
        <w:rPr>
          <w:rFonts w:cs="Arial"/>
          <w:color w:val="000000"/>
        </w:rPr>
        <w:t>30. 5. 2023</w:t>
      </w:r>
      <w:r>
        <w:t xml:space="preserve"> </w:t>
      </w:r>
    </w:p>
    <w:p w:rsidR="00896FBD" w:rsidRDefault="00896FBD" w:rsidP="003F03AC"/>
    <w:p w:rsidR="00DC1156" w:rsidRDefault="00DC1156" w:rsidP="003F03AC"/>
    <w:p w:rsidR="00896FBD" w:rsidRDefault="00896FBD" w:rsidP="003F03AC">
      <w:pPr>
        <w:autoSpaceDE w:val="0"/>
        <w:autoSpaceDN w:val="0"/>
        <w:adjustRightInd w:val="0"/>
        <w:rPr>
          <w:rFonts w:cs="Arial"/>
          <w:color w:val="000000"/>
          <w:szCs w:val="20"/>
        </w:rPr>
      </w:pPr>
    </w:p>
    <w:p w:rsidR="00896FBD" w:rsidRPr="00DC1156" w:rsidRDefault="00E2093B" w:rsidP="00DC1156">
      <w:pPr>
        <w:autoSpaceDE w:val="0"/>
        <w:autoSpaceDN w:val="0"/>
        <w:adjustRightInd w:val="0"/>
        <w:jc w:val="center"/>
        <w:rPr>
          <w:rFonts w:cs="Arial"/>
          <w:b/>
          <w:color w:val="000000"/>
          <w:szCs w:val="20"/>
        </w:rPr>
      </w:pPr>
      <w:r w:rsidRPr="00DC1156">
        <w:rPr>
          <w:rFonts w:cs="Arial"/>
          <w:b/>
          <w:color w:val="000000"/>
          <w:szCs w:val="20"/>
        </w:rPr>
        <w:t>Predlog amandmajev k Predlogu zakona o spremembah in dopolnitvah Zakona o sodnem registru</w:t>
      </w:r>
    </w:p>
    <w:p w:rsidR="00896FBD" w:rsidRDefault="00896FBD" w:rsidP="003F03AC">
      <w:pPr>
        <w:autoSpaceDE w:val="0"/>
        <w:autoSpaceDN w:val="0"/>
        <w:adjustRightInd w:val="0"/>
        <w:jc w:val="both"/>
        <w:rPr>
          <w:rFonts w:cs="Arial"/>
          <w:color w:val="000000"/>
          <w:szCs w:val="20"/>
          <w:lang w:eastAsia="sl-SI"/>
        </w:rPr>
      </w:pPr>
    </w:p>
    <w:p w:rsidR="00896FBD" w:rsidRDefault="00896FBD" w:rsidP="003F03AC">
      <w:pPr>
        <w:tabs>
          <w:tab w:val="left" w:pos="7920"/>
        </w:tabs>
        <w:autoSpaceDE w:val="0"/>
        <w:autoSpaceDN w:val="0"/>
        <w:adjustRightInd w:val="0"/>
        <w:jc w:val="both"/>
        <w:rPr>
          <w:rFonts w:cs="Arial"/>
          <w:color w:val="000000"/>
          <w:szCs w:val="20"/>
        </w:rPr>
      </w:pPr>
    </w:p>
    <w:p w:rsidR="00DC1156" w:rsidRPr="00144F81" w:rsidRDefault="00DC1156" w:rsidP="00DC1156">
      <w:pPr>
        <w:rPr>
          <w:rFonts w:cs="Arial"/>
          <w:szCs w:val="20"/>
        </w:rPr>
      </w:pPr>
      <w:bookmarkStart w:id="0" w:name="_GoBack"/>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5.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spremenjenem prvem odstavku 4.a člena se:</w:t>
      </w:r>
    </w:p>
    <w:p w:rsidR="00DC1156" w:rsidRPr="00144F81" w:rsidRDefault="00DC1156" w:rsidP="00DC1156">
      <w:pPr>
        <w:rPr>
          <w:rFonts w:cs="Arial"/>
          <w:szCs w:val="20"/>
        </w:rPr>
      </w:pPr>
      <w:r w:rsidRPr="00144F81">
        <w:rPr>
          <w:rFonts w:cs="Arial"/>
          <w:szCs w:val="20"/>
        </w:rPr>
        <w:t>– v 7. točki prva alineja spremeni tako, da se glasi:</w:t>
      </w:r>
    </w:p>
    <w:p w:rsidR="00DC1156" w:rsidRPr="00144F81" w:rsidRDefault="00DC1156" w:rsidP="00DC1156">
      <w:pPr>
        <w:rPr>
          <w:rFonts w:cs="Arial"/>
          <w:szCs w:val="20"/>
        </w:rPr>
      </w:pPr>
      <w:r w:rsidRPr="00144F81">
        <w:rPr>
          <w:rFonts w:cs="Arial"/>
          <w:szCs w:val="20"/>
        </w:rPr>
        <w:t>»– identifikacijski podatki,«,</w:t>
      </w:r>
    </w:p>
    <w:p w:rsidR="00DC1156" w:rsidRPr="00144F81" w:rsidRDefault="00DC1156" w:rsidP="00DC1156">
      <w:pPr>
        <w:rPr>
          <w:rFonts w:cs="Arial"/>
          <w:szCs w:val="20"/>
        </w:rPr>
      </w:pPr>
      <w:r w:rsidRPr="00144F81">
        <w:rPr>
          <w:rFonts w:cs="Arial"/>
          <w:szCs w:val="20"/>
        </w:rPr>
        <w:t>– v 8. točki prva alineja spremeni tako, da se glasi:</w:t>
      </w:r>
    </w:p>
    <w:p w:rsidR="00DC1156" w:rsidRPr="00144F81" w:rsidRDefault="00DC1156" w:rsidP="00DC1156">
      <w:pPr>
        <w:rPr>
          <w:rFonts w:cs="Arial"/>
          <w:szCs w:val="20"/>
        </w:rPr>
      </w:pPr>
      <w:r w:rsidRPr="00144F81">
        <w:rPr>
          <w:rFonts w:cs="Arial"/>
          <w:szCs w:val="20"/>
        </w:rPr>
        <w:t>»– identifikacijski podatki osebe (če je fizična oseba: osebno ime, naslov prebivališča, datum rojstva, identifikacijska številka in če je prava oseba: firma, sedež, poslovni naslov, identifikacijska številka),«.</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Amandma je uskladitvene narave in sledi mnenju Zakonodajo-pravne službe Državnega zbora (v nadaljevanju ZPS), ki je v svojem mnenju opozorila, da je treba v prvi alineji 7. točke prvega odstavka spremenjenega 4.a člena </w:t>
      </w:r>
      <w:r>
        <w:rPr>
          <w:rFonts w:cs="Arial"/>
          <w:szCs w:val="20"/>
        </w:rPr>
        <w:t>zakona</w:t>
      </w:r>
      <w:r w:rsidRPr="00144F81">
        <w:rPr>
          <w:rFonts w:cs="Arial"/>
          <w:szCs w:val="20"/>
        </w:rPr>
        <w:t xml:space="preserve"> bodisi precizirati sklic na 1. točko prvega odstavka 2.b člena, saj so le fizične osebe lahko pooblaščene za zastopanje podjetja, bodisi sklic opustiti, saj so ti podatki za potrebe tega zakona že opredeljeni v prvem odstavku 2.b člena (veljavnega) Zakona o sodnem registru (v nadaljevanju ZSReg). Obenem je ZPS še opozorila, da je treba ustrezno dopolniti tudi prvo alinejo 8. točke prvega odstavka, saj je ustanovitelj in družbenik lahko tudi pravna oseba.</w:t>
      </w:r>
    </w:p>
    <w:p w:rsidR="00DC1156" w:rsidRPr="00144F81" w:rsidRDefault="00DC1156" w:rsidP="00DC1156">
      <w:pPr>
        <w:rPr>
          <w:rFonts w:cs="Arial"/>
          <w:szCs w:val="20"/>
        </w:rPr>
      </w:pPr>
    </w:p>
    <w:p w:rsidR="00DC1156" w:rsidRPr="00144F81" w:rsidRDefault="00DC1156" w:rsidP="00DC1156">
      <w:pPr>
        <w:rPr>
          <w:rFonts w:cs="Arial"/>
          <w:szCs w:val="20"/>
        </w:rPr>
      </w:pPr>
      <w:r>
        <w:rPr>
          <w:rFonts w:cs="Arial"/>
          <w:szCs w:val="20"/>
        </w:rPr>
        <w:t xml:space="preserve">V skladu z navedenim se z </w:t>
      </w:r>
      <w:r w:rsidRPr="00144F81">
        <w:rPr>
          <w:rFonts w:cs="Arial"/>
          <w:szCs w:val="20"/>
        </w:rPr>
        <w:t>amandmajem v prvi alineji 7. točke prvega odstavka novega 4.a člena ZSReg opušča sklic na prvi odstavek 2.b člena (tega zakona), saj je pojem »identifikacijski podatki« za potrebe uporabe ZSReg že opredeljen. Z amandmajem k 8. točki prvega odstavka pa se zaradi jasnosti določbe, ki določa podatke o ustanoviteljih in družbenikih tujega podjetja, posebej določa nabor osebnih podatkov o fizičnih osebah in nabor podatkov o pravnih osebah, ki nastopajo kot ustanovitelji ali družbeniki tujega podjetja podružnice, vpisane v sodni register.</w:t>
      </w:r>
    </w:p>
    <w:p w:rsidR="00DC1156" w:rsidRPr="00144F81" w:rsidRDefault="00DC1156" w:rsidP="00DC1156">
      <w:pPr>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6.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prvem odstavku se:</w:t>
      </w:r>
    </w:p>
    <w:p w:rsidR="00DC1156" w:rsidRPr="00144F81" w:rsidRDefault="00DC1156" w:rsidP="00DC1156">
      <w:pPr>
        <w:rPr>
          <w:rFonts w:cs="Arial"/>
          <w:szCs w:val="20"/>
        </w:rPr>
      </w:pPr>
      <w:r w:rsidRPr="00144F81">
        <w:rPr>
          <w:rFonts w:cs="Arial"/>
          <w:szCs w:val="20"/>
        </w:rPr>
        <w:t>– v novi 4. točki prvega odstavka 5. člena zakona besedi »subjekta vpisa« nadomestita z besedo »družbe«, besedi »o nameri« nadomestita z besedilom »o vpisu namere«, besedilo »o potrdilu sodišča, da so bila pravilno opravljena vsa pravna opravila, ki jih je bilo treba opraviti za čezmejno združitev, delitev ali preoblikovanje,« pa nadomesti z besedilom »o potrdilu sodišča, da so za čezmejno združitev, čezmejno delitev ali čezmejno preoblikovanje izpolnjeni vsi pogoji in da so bila pravilno opravljena vsa pravna opravila, ki jih je bilo treba opraviti</w:t>
      </w:r>
      <w:r>
        <w:rPr>
          <w:rFonts w:cs="Arial"/>
          <w:szCs w:val="20"/>
        </w:rPr>
        <w:t>,</w:t>
      </w:r>
      <w:r w:rsidRPr="00144F81">
        <w:rPr>
          <w:rFonts w:cs="Arial"/>
          <w:szCs w:val="20"/>
        </w:rPr>
        <w:t>«,</w:t>
      </w:r>
    </w:p>
    <w:p w:rsidR="00DC1156" w:rsidRPr="00144F81" w:rsidRDefault="00DC1156" w:rsidP="00DC1156">
      <w:pPr>
        <w:rPr>
          <w:rFonts w:cs="Arial"/>
          <w:szCs w:val="20"/>
        </w:rPr>
      </w:pPr>
      <w:r w:rsidRPr="00144F81">
        <w:rPr>
          <w:rFonts w:cs="Arial"/>
          <w:szCs w:val="20"/>
        </w:rPr>
        <w:lastRenderedPageBreak/>
        <w:t>– v novi 7. točki prvega odstavka 5. člena v napovednem stavku besedi »subjekt vpisa« nadomestita z besedo »družba«, v tretji alineji pa za besedo »firma« dodata vejica in besedilo »sedež (kraj)«.</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Četrti odstavek se spremeni tako, da se glasi:</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četrtem odstavku se za besedilom tega odstavka doda besedilo, ki se glasi: »Podatki o članih nadzornega sveta iz 1. točke prvega odstavka tega člena se vpišejo v sodni register tudi, kadar je subjekt vpisa javni sklad, in tudi pri drugih subjektih vpisa v sodni register, za katere tako določa zakon ali če je to pomembno za pravni promet in njihov vpis zahteva subjekt vpisa.«.«</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novem sedmem odstavku 5. člena zakona se za besedama »državi članici« doda besedilo »(31.a člen ZGD-1)«.</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Amandma je redakcijske in uskladitvene narave ter v celoti sledi mnenju ZPS (gl. tudi obrazložitev amandmaja k 8. členu). Poleg tega se v novi 4. točki prvega odstavka 5. člena nadomestita tudi besedi »o nameri« z besedami »o vpisu namere«, </w:t>
      </w:r>
      <w:r>
        <w:rPr>
          <w:rFonts w:cs="Arial"/>
          <w:szCs w:val="20"/>
        </w:rPr>
        <w:t xml:space="preserve">saj ocenjujemo, da je tak popravek </w:t>
      </w:r>
      <w:r w:rsidRPr="00144F81">
        <w:rPr>
          <w:rFonts w:cs="Arial"/>
          <w:szCs w:val="20"/>
        </w:rPr>
        <w:t xml:space="preserve">pravno </w:t>
      </w:r>
      <w:r>
        <w:rPr>
          <w:rFonts w:cs="Arial"/>
          <w:szCs w:val="20"/>
        </w:rPr>
        <w:t xml:space="preserve">bolj </w:t>
      </w:r>
      <w:r w:rsidRPr="00144F81">
        <w:rPr>
          <w:rFonts w:cs="Arial"/>
          <w:szCs w:val="20"/>
        </w:rPr>
        <w:t>dosled</w:t>
      </w:r>
      <w:r>
        <w:rPr>
          <w:rFonts w:cs="Arial"/>
          <w:szCs w:val="20"/>
        </w:rPr>
        <w:t>e</w:t>
      </w:r>
      <w:r w:rsidRPr="00144F81">
        <w:rPr>
          <w:rFonts w:cs="Arial"/>
          <w:szCs w:val="20"/>
        </w:rPr>
        <w:t>n.</w:t>
      </w:r>
    </w:p>
    <w:p w:rsidR="00DC1156" w:rsidRPr="00144F81" w:rsidRDefault="00DC1156" w:rsidP="00DC1156">
      <w:pPr>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8. členu:</w:t>
      </w:r>
    </w:p>
    <w:p w:rsidR="00DC1156" w:rsidRPr="00144F81" w:rsidRDefault="00DC1156" w:rsidP="00DC1156">
      <w:pPr>
        <w:rPr>
          <w:rFonts w:cs="Arial"/>
          <w:szCs w:val="20"/>
        </w:rPr>
      </w:pPr>
    </w:p>
    <w:p w:rsidR="00DC1156" w:rsidRPr="00144F81" w:rsidRDefault="00DC1156" w:rsidP="00DC1156">
      <w:pPr>
        <w:rPr>
          <w:rFonts w:cs="Arial"/>
          <w:szCs w:val="20"/>
        </w:rPr>
      </w:pPr>
      <w:r>
        <w:rPr>
          <w:rFonts w:cs="Arial"/>
          <w:szCs w:val="20"/>
        </w:rPr>
        <w:t xml:space="preserve">Nova </w:t>
      </w:r>
      <w:r w:rsidRPr="00144F81">
        <w:rPr>
          <w:rFonts w:cs="Arial"/>
          <w:szCs w:val="20"/>
        </w:rPr>
        <w:t>sedma alineja 1. točk</w:t>
      </w:r>
      <w:r>
        <w:rPr>
          <w:rFonts w:cs="Arial"/>
          <w:szCs w:val="20"/>
        </w:rPr>
        <w:t>e</w:t>
      </w:r>
      <w:r w:rsidRPr="00144F81">
        <w:rPr>
          <w:rFonts w:cs="Arial"/>
          <w:szCs w:val="20"/>
        </w:rPr>
        <w:t xml:space="preserve"> tretjega odstavka 7. člena zakona se spremeni tako, da se glasi:</w:t>
      </w:r>
    </w:p>
    <w:p w:rsidR="00DC1156" w:rsidRPr="00144F81" w:rsidRDefault="00DC1156" w:rsidP="00DC1156">
      <w:pPr>
        <w:rPr>
          <w:rFonts w:cs="Arial"/>
          <w:szCs w:val="20"/>
        </w:rPr>
      </w:pPr>
      <w:r w:rsidRPr="00144F81">
        <w:rPr>
          <w:rFonts w:cs="Arial"/>
          <w:szCs w:val="20"/>
        </w:rPr>
        <w:t>»– potrdilo sodišča, da so za čezmejno združitev (sedmi odstavek 622.k člena ZGD-1), čezmejno delitev (sedmi odstavek 638.k člena ZGD-1) ali čezmejno preoblikovanje (sedmi odstavek 661.j člena ZGD-1) izpolnjeni vsi pogoji in da so bila pravilno opravljena vsa pravna opravila, ki jih je bilo treba opraviti,«.</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ZPS je v zvezi s predlaganim členom opozorila, da sodišče, kadar odloča o vpisu namere čezmejne združitve, čezmejne delitve ali čezmejnega preoblikovanja po določbah 622.k, 638.k in 661.j člena Zakona o gospodarskih družbah (katerih sprememba ali uzakonitev na novo je predvidena s 37., 39. in 40. členom Predloga zakona o spremembah in dopolnitvah Zakona o gospodarskih družbah, EPA 712-IX; v nadaljevanju: Predlog ZGD-1L), izda tudi potrdilo, s katerim ne le potrdi, da so bila pravilno opravljena vsa pravna opravila, ki jih je bilo treba opraviti za čezmejno združitev, čezmejno delitev ali čezmejno preoblikovanje (kot to določa predlagana nova sedma </w:t>
      </w:r>
      <w:r>
        <w:rPr>
          <w:rFonts w:cs="Arial"/>
          <w:szCs w:val="20"/>
        </w:rPr>
        <w:t xml:space="preserve">alineja </w:t>
      </w:r>
      <w:r w:rsidRPr="00144F81">
        <w:rPr>
          <w:rFonts w:cs="Arial"/>
          <w:szCs w:val="20"/>
        </w:rPr>
        <w:t>1. točk</w:t>
      </w:r>
      <w:r>
        <w:rPr>
          <w:rFonts w:cs="Arial"/>
          <w:szCs w:val="20"/>
        </w:rPr>
        <w:t>e</w:t>
      </w:r>
      <w:r w:rsidRPr="00144F81">
        <w:rPr>
          <w:rFonts w:cs="Arial"/>
          <w:szCs w:val="20"/>
        </w:rPr>
        <w:t xml:space="preserve"> tretjega odstavka 7. člena ZSReg), temveč da so zanjo izpolnjeni tudi vsi pogoji. Registrsko sodišče namreč na podlagi citiranih členov Predloga ZGD-1L pred izdajo potrdila ugotavlja tudi obstoj (pozitivnih in negativnih) pogojev v zvezi s čezmejno združitvijo, čezmejno delitvijo ali čezmejnim preoblikovanjem. V skladu z navedenim opozorilom se spreminja besedilo nove sedme alineje 1. točke tretjega odstavka 7. člena, tako da bo skladno z besedilom določb v Predlogu ZGD-1L.</w:t>
      </w:r>
    </w:p>
    <w:p w:rsidR="00DC1156" w:rsidRPr="00144F81" w:rsidRDefault="00DC1156" w:rsidP="00DC1156">
      <w:pPr>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10.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Besedilo člena se spremeni tako, da se glasi:</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20. členu se v prvem odstavku besedilo »do četrtem odstavku« nadomesti z besedilom »in tretjem odstavku«.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lastRenderedPageBreak/>
        <w:t>Četrti odstavek se črta.«</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Amandma je redakcijske narave</w:t>
      </w:r>
      <w:r>
        <w:rPr>
          <w:rFonts w:cs="Arial"/>
          <w:szCs w:val="20"/>
        </w:rPr>
        <w:t xml:space="preserve">. Z njim </w:t>
      </w:r>
      <w:r w:rsidRPr="00144F81">
        <w:rPr>
          <w:rFonts w:cs="Arial"/>
          <w:szCs w:val="20"/>
        </w:rPr>
        <w:t xml:space="preserve">se na opozorilo ZPS v prvem odstavku zagotovi ustreznost sklicevanja na določbe drugega in tretjega odstavka, saj </w:t>
      </w:r>
      <w:r>
        <w:rPr>
          <w:rFonts w:cs="Arial"/>
          <w:szCs w:val="20"/>
        </w:rPr>
        <w:t>se</w:t>
      </w:r>
      <w:r w:rsidRPr="00144F81">
        <w:rPr>
          <w:rFonts w:cs="Arial"/>
          <w:szCs w:val="20"/>
        </w:rPr>
        <w:t xml:space="preserve"> s Predlogom zakona o spremembah in dopolnitvah Zakona o sodnem registru (</w:t>
      </w:r>
      <w:r>
        <w:rPr>
          <w:rFonts w:cs="Arial"/>
          <w:szCs w:val="20"/>
        </w:rPr>
        <w:t xml:space="preserve">v nadaljevanju: Predlog </w:t>
      </w:r>
      <w:r w:rsidRPr="00144F81">
        <w:rPr>
          <w:rFonts w:cs="Arial"/>
          <w:szCs w:val="20"/>
        </w:rPr>
        <w:t>ZSReg-H) četrti odstavek tega istega člena črta.</w:t>
      </w:r>
    </w:p>
    <w:p w:rsidR="00DC1156" w:rsidRPr="00144F81" w:rsidRDefault="00DC1156" w:rsidP="00DC1156">
      <w:pPr>
        <w:rPr>
          <w:rFonts w:cs="Arial"/>
          <w:szCs w:val="20"/>
        </w:rPr>
      </w:pPr>
    </w:p>
    <w:p w:rsidR="00DC1156"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Pr>
          <w:rFonts w:cs="Arial"/>
          <w:b/>
          <w:bCs/>
          <w:szCs w:val="20"/>
        </w:rPr>
        <w:t>K 12. členu:</w:t>
      </w:r>
    </w:p>
    <w:p w:rsidR="00DC1156" w:rsidRDefault="00DC1156" w:rsidP="00DC1156">
      <w:pPr>
        <w:pStyle w:val="Odstavekseznama"/>
        <w:ind w:left="0"/>
        <w:rPr>
          <w:rFonts w:cs="Arial"/>
          <w:b/>
          <w:bCs/>
          <w:szCs w:val="20"/>
        </w:rPr>
      </w:pPr>
    </w:p>
    <w:p w:rsidR="00DC1156" w:rsidRDefault="00DC1156" w:rsidP="00DC1156">
      <w:pPr>
        <w:pStyle w:val="Odstavekseznama"/>
        <w:ind w:left="0"/>
        <w:rPr>
          <w:rFonts w:cs="Arial"/>
          <w:szCs w:val="20"/>
        </w:rPr>
      </w:pPr>
      <w:r>
        <w:rPr>
          <w:rFonts w:cs="Arial"/>
          <w:szCs w:val="20"/>
        </w:rPr>
        <w:t>Člen se črta.</w:t>
      </w:r>
    </w:p>
    <w:p w:rsidR="00DC1156" w:rsidRDefault="00DC1156" w:rsidP="00DC1156">
      <w:pPr>
        <w:pStyle w:val="Odstavekseznama"/>
        <w:ind w:left="0"/>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Default="00DC1156" w:rsidP="00DC1156">
      <w:pPr>
        <w:rPr>
          <w:rFonts w:cs="Arial"/>
          <w:szCs w:val="20"/>
        </w:rPr>
      </w:pPr>
      <w:r w:rsidRPr="002063CF">
        <w:rPr>
          <w:rFonts w:cs="Arial"/>
          <w:szCs w:val="20"/>
        </w:rPr>
        <w:t xml:space="preserve">Kot izhaja iz obrazložitve k 12. členu, </w:t>
      </w:r>
      <w:r>
        <w:rPr>
          <w:rFonts w:cs="Arial"/>
          <w:szCs w:val="20"/>
        </w:rPr>
        <w:t>je p</w:t>
      </w:r>
      <w:r w:rsidRPr="002063CF">
        <w:rPr>
          <w:rFonts w:cs="Arial"/>
          <w:szCs w:val="20"/>
        </w:rPr>
        <w:t>redlagana sprememba sledi</w:t>
      </w:r>
      <w:r>
        <w:rPr>
          <w:rFonts w:cs="Arial"/>
          <w:szCs w:val="20"/>
        </w:rPr>
        <w:t>la</w:t>
      </w:r>
      <w:r w:rsidRPr="002063CF">
        <w:rPr>
          <w:rFonts w:cs="Arial"/>
          <w:szCs w:val="20"/>
        </w:rPr>
        <w:t xml:space="preserve"> predlogu novele Zakona o visokem šolstvu (EVA 2022-3330-0117), po </w:t>
      </w:r>
      <w:r w:rsidRPr="00BA1668">
        <w:rPr>
          <w:rFonts w:cs="Arial"/>
          <w:szCs w:val="20"/>
        </w:rPr>
        <w:t xml:space="preserve">kateri je </w:t>
      </w:r>
      <w:r>
        <w:rPr>
          <w:rFonts w:cs="Arial"/>
          <w:szCs w:val="20"/>
        </w:rPr>
        <w:t xml:space="preserve">(bilo v besedilu, ki je bilo v medresorskem usklajevanju) </w:t>
      </w:r>
      <w:r w:rsidRPr="00BA1668">
        <w:rPr>
          <w:rFonts w:cs="Arial"/>
          <w:szCs w:val="20"/>
        </w:rPr>
        <w:t>predvideno, da se bodo lahko članice univerze (npr. fakultete) pod določenimi zakonskimi pogoji lahko ustanovile tudi kot samostojne pravne osebe.</w:t>
      </w:r>
      <w:r>
        <w:rPr>
          <w:rFonts w:cs="Arial"/>
          <w:szCs w:val="20"/>
        </w:rPr>
        <w:t xml:space="preserve"> </w:t>
      </w:r>
      <w:r w:rsidRPr="00BA1668">
        <w:rPr>
          <w:rFonts w:cs="Arial"/>
          <w:szCs w:val="20"/>
        </w:rPr>
        <w:t>Za vpis ustanovitev tovrstnih članic univerze in vpise sprememb bo krajevno pristojno registrsko sodišče</w:t>
      </w:r>
      <w:r>
        <w:rPr>
          <w:rFonts w:cs="Arial"/>
          <w:szCs w:val="20"/>
        </w:rPr>
        <w:t>,</w:t>
      </w:r>
      <w:r w:rsidRPr="00BA1668">
        <w:rPr>
          <w:rFonts w:cs="Arial"/>
          <w:szCs w:val="20"/>
        </w:rPr>
        <w:t xml:space="preserve"> na območju</w:t>
      </w:r>
      <w:r>
        <w:rPr>
          <w:rFonts w:cs="Arial"/>
          <w:szCs w:val="20"/>
        </w:rPr>
        <w:t xml:space="preserve"> </w:t>
      </w:r>
      <w:r w:rsidRPr="00BA1668">
        <w:rPr>
          <w:rFonts w:cs="Arial"/>
          <w:szCs w:val="20"/>
        </w:rPr>
        <w:t xml:space="preserve">katerega bo imela taka članica univerze sedež. </w:t>
      </w:r>
    </w:p>
    <w:p w:rsidR="00DC1156" w:rsidRDefault="00DC1156" w:rsidP="00DC1156">
      <w:pPr>
        <w:rPr>
          <w:rFonts w:cs="Arial"/>
          <w:szCs w:val="20"/>
        </w:rPr>
      </w:pPr>
    </w:p>
    <w:p w:rsidR="00DC1156" w:rsidRPr="002063CF" w:rsidRDefault="00DC1156" w:rsidP="00DC1156">
      <w:pPr>
        <w:rPr>
          <w:rFonts w:cs="Arial"/>
          <w:szCs w:val="20"/>
        </w:rPr>
      </w:pPr>
      <w:r>
        <w:rPr>
          <w:rFonts w:cs="Arial"/>
          <w:szCs w:val="20"/>
        </w:rPr>
        <w:t xml:space="preserve">Predlog novele zakona </w:t>
      </w:r>
      <w:r w:rsidRPr="00FB5B53">
        <w:rPr>
          <w:rFonts w:cs="Arial"/>
          <w:szCs w:val="20"/>
        </w:rPr>
        <w:t xml:space="preserve">o visokem šolstvu </w:t>
      </w:r>
      <w:r>
        <w:rPr>
          <w:rFonts w:cs="Arial"/>
          <w:szCs w:val="20"/>
        </w:rPr>
        <w:t>(</w:t>
      </w:r>
      <w:r w:rsidRPr="00246889">
        <w:rPr>
          <w:rFonts w:cs="Arial"/>
          <w:szCs w:val="20"/>
        </w:rPr>
        <w:t>EVA 2023-3360-0005</w:t>
      </w:r>
      <w:r>
        <w:rPr>
          <w:rFonts w:cs="Arial"/>
          <w:szCs w:val="20"/>
        </w:rPr>
        <w:t>) v besedilu, ki ga je sprejela vlada in ga poslala v zakonodajni postopek državnemu zboru (</w:t>
      </w:r>
      <w:r w:rsidRPr="00246889">
        <w:rPr>
          <w:rFonts w:cs="Arial"/>
          <w:szCs w:val="20"/>
        </w:rPr>
        <w:t>Predlog zakona o spremembah in dopolnitvah Zakona o visokem šolstvu (ZViS</w:t>
      </w:r>
      <w:r>
        <w:rPr>
          <w:rFonts w:cs="Arial"/>
          <w:szCs w:val="20"/>
        </w:rPr>
        <w:t>-</w:t>
      </w:r>
      <w:r w:rsidRPr="00246889">
        <w:rPr>
          <w:rFonts w:cs="Arial"/>
          <w:szCs w:val="20"/>
        </w:rPr>
        <w:t>M), skrajšani postopek, EPA 802-IX</w:t>
      </w:r>
      <w:r>
        <w:rPr>
          <w:rFonts w:cs="Arial"/>
          <w:szCs w:val="20"/>
        </w:rPr>
        <w:t>), pa določa, da se v</w:t>
      </w:r>
      <w:r w:rsidRPr="00246889">
        <w:rPr>
          <w:rFonts w:cs="Arial"/>
          <w:szCs w:val="20"/>
        </w:rPr>
        <w:t xml:space="preserve"> okviru univerze ustanovijo fakultete, umetniške akademije, lahko pa tudi visoke strokovne šole in</w:t>
      </w:r>
      <w:r>
        <w:rPr>
          <w:rFonts w:cs="Arial"/>
          <w:szCs w:val="20"/>
        </w:rPr>
        <w:t xml:space="preserve"> </w:t>
      </w:r>
      <w:r w:rsidRPr="00246889">
        <w:rPr>
          <w:rFonts w:cs="Arial"/>
          <w:szCs w:val="20"/>
        </w:rPr>
        <w:t>druge notranje organizacijske enote – članice univerze (v nadaljnjem besedilu: članice univerze), in se vpišejo v sodni register kot deli univerze</w:t>
      </w:r>
      <w:r>
        <w:rPr>
          <w:rFonts w:cs="Arial"/>
          <w:szCs w:val="20"/>
        </w:rPr>
        <w:t xml:space="preserve">. Glede na navedeno se z amandmajem črta člen, ki določa izvedbeno pravilo glede krajevne pristojnosti za vpis v sodni register članice univerze, ki bi bila pravna oseba, saj tak status članice univerze niti po veljavni niti po predlagani ureditvi v predlogu </w:t>
      </w:r>
      <w:r w:rsidRPr="00246889">
        <w:rPr>
          <w:rFonts w:cs="Arial"/>
          <w:szCs w:val="20"/>
        </w:rPr>
        <w:t>ZViS</w:t>
      </w:r>
      <w:r>
        <w:rPr>
          <w:rFonts w:cs="Arial"/>
          <w:szCs w:val="20"/>
        </w:rPr>
        <w:t>-</w:t>
      </w:r>
      <w:r w:rsidRPr="00246889">
        <w:rPr>
          <w:rFonts w:cs="Arial"/>
          <w:szCs w:val="20"/>
        </w:rPr>
        <w:t>M</w:t>
      </w:r>
      <w:r>
        <w:rPr>
          <w:rFonts w:cs="Arial"/>
          <w:szCs w:val="20"/>
        </w:rPr>
        <w:t xml:space="preserve"> ni materialno možen.</w:t>
      </w:r>
    </w:p>
    <w:p w:rsidR="00DC1156" w:rsidRDefault="00DC1156" w:rsidP="00DC1156">
      <w:pPr>
        <w:pStyle w:val="Odstavekseznama"/>
        <w:ind w:left="1080"/>
        <w:rPr>
          <w:rFonts w:cs="Arial"/>
          <w:b/>
          <w:bCs/>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20.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novem petem odstavku 43.b člena se besedilo »obvestilo pristojnega organa iz države članice, da je na voljo novo letno poročilo tujega podjetja iz države članice« nadomesti z besedilom »obvestilo pristojnega organa iz države članice o objavi letnega poročila tujega podjetja iz države članice«.</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Amandma je redakcijske narave in predstavlja terminološko/</w:t>
      </w:r>
      <w:proofErr w:type="spellStart"/>
      <w:r w:rsidRPr="00144F81">
        <w:rPr>
          <w:rFonts w:cs="Arial"/>
          <w:szCs w:val="20"/>
        </w:rPr>
        <w:t>nomotehnično</w:t>
      </w:r>
      <w:proofErr w:type="spellEnd"/>
      <w:r w:rsidRPr="00144F81">
        <w:rPr>
          <w:rFonts w:cs="Arial"/>
          <w:szCs w:val="20"/>
        </w:rPr>
        <w:t xml:space="preserve"> uskladitev besedila določb v novem petem odstavku 43.b člena ZSReg s predlaganim novim 677.b členom ZGD-1 (prim. 43. člen Predloga ZGD-1L), na kar je opozorila ZPS.</w:t>
      </w:r>
    </w:p>
    <w:p w:rsidR="00DC1156" w:rsidRPr="00144F81" w:rsidRDefault="00DC1156" w:rsidP="00DC1156">
      <w:pPr>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21.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novem 43.c členu se v drugem odstavku 1. točka spremeni tako, da se glasi:</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»1. datum izdaje potrdila registrskega sodišča, da so za čezmejno združitev, čezmejno delitev ali čezmejno preoblikovanje izpolnjeni vsi pogoji in da so bila pravilno opravljena vsa pravna opravila, ki jih je bilo treba opraviti, ter podatek o tem, da gre za potrdilo, ki se izdaja zaradi namere čezmejne združitve, čezmejne delitve ali čezmejnega preoblikovanja, ter«.</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Z amandmajem se na opozorilo ZPS zagotovi pravno dosledna navedba potrdila, ki ga sodišče izda pri vpisu namere čezmejne združitve, čezmejne delitve ali čezmejnega preoblikovanja, tako da bo usklajeno z določbami Predloga ZGD-1L in notranje skladna v besedilu določb ZSReg (gl. obrazložitev amandmaja k 8. členu).</w:t>
      </w:r>
    </w:p>
    <w:p w:rsidR="00DC1156" w:rsidRPr="00144F81" w:rsidRDefault="00DC1156" w:rsidP="00DC1156">
      <w:pPr>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29.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V 29. členu se v prvem in drugem odstavku besedilo »do začetka uporabe tega zakona« nadomesti z besedilom »najpozneje do 1. januarja 2025«.</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Predlog </w:t>
      </w:r>
      <w:r>
        <w:rPr>
          <w:rFonts w:cs="Arial"/>
          <w:szCs w:val="20"/>
        </w:rPr>
        <w:t>ZSReg-H</w:t>
      </w:r>
      <w:r w:rsidRPr="00144F81">
        <w:rPr>
          <w:rFonts w:cs="Arial"/>
          <w:szCs w:val="20"/>
        </w:rPr>
        <w:t xml:space="preserve"> v 32. členu določa zamik uporabe nekaterih določb Predloga </w:t>
      </w:r>
      <w:r>
        <w:rPr>
          <w:rFonts w:cs="Arial"/>
          <w:szCs w:val="20"/>
        </w:rPr>
        <w:t>ZSReg-H</w:t>
      </w:r>
      <w:r w:rsidRPr="00144F81">
        <w:rPr>
          <w:rFonts w:cs="Arial"/>
          <w:szCs w:val="20"/>
        </w:rPr>
        <w:t xml:space="preserve"> z namenom, da se v tem času zagotovijo tehnični pogoji, natančneje nadgradnja informacijskega sistema Poslovnega registra Slovenije in nacionalnega vozlišča sistema povezovanja poslovnih registrov, ki ju upravlja Agencija Republike Slovenije za javnopravne evidence in storitve (v nadaljevanju AJPES), ter nadgradnja sistema za podporo poslovnim subjektom, ki ga upravlja Ministrstvo za javno upravo (v nadaljevanju MJU). 29. člen določa obveznosti AJPES in MJU za zagotovitev tehničnih pogojev oziroma izvedbo nadgradenj informacijskih sistemov, v 30. členu pa je določena še obveznost AJPES vpisovanja dodatnih osebnih podatkov, ki jih mora vpisati v sodni register po uradni dolžnosti. ZPS utemeljeno opozarja, da AJPES do začetka uporabe teh določb ne more po uradni dolžnosti izvesti vpisov podatkov v sodni register v skladu s spremenjenimi določbami, kajti te se glede na predlagani časovni trenutek še ne bodo uporabljale. </w:t>
      </w:r>
      <w:r>
        <w:rPr>
          <w:rFonts w:cs="Arial"/>
          <w:szCs w:val="20"/>
        </w:rPr>
        <w:t xml:space="preserve">Z </w:t>
      </w:r>
      <w:r w:rsidRPr="00144F81">
        <w:rPr>
          <w:rFonts w:cs="Arial"/>
          <w:szCs w:val="20"/>
        </w:rPr>
        <w:t>amandmajem se tako določa, da morata AJPES in MJU svoje obveznosti potrebnih nadgradenj informacijskih sistemov izpolniti najpozneje do 1</w:t>
      </w:r>
      <w:r>
        <w:rPr>
          <w:rFonts w:cs="Arial"/>
          <w:szCs w:val="20"/>
        </w:rPr>
        <w:t>.</w:t>
      </w:r>
      <w:r w:rsidRPr="00144F81">
        <w:rPr>
          <w:rFonts w:cs="Arial"/>
          <w:szCs w:val="20"/>
        </w:rPr>
        <w:t xml:space="preserve"> januarja 2025. Z izvedbo nadgradenj bodo izpolnjeni tehnični pogoji za uporabo določb, navedenih v 32. členu Predloga </w:t>
      </w:r>
      <w:r>
        <w:rPr>
          <w:rFonts w:cs="Arial"/>
          <w:szCs w:val="20"/>
        </w:rPr>
        <w:t>ZSReg-H</w:t>
      </w:r>
      <w:r w:rsidRPr="00144F81">
        <w:rPr>
          <w:rFonts w:cs="Arial"/>
          <w:szCs w:val="20"/>
        </w:rPr>
        <w:t>, minister, pristojen za gospodarstvo</w:t>
      </w:r>
      <w:r>
        <w:rPr>
          <w:rFonts w:cs="Arial"/>
          <w:szCs w:val="20"/>
        </w:rPr>
        <w:t>,</w:t>
      </w:r>
      <w:r w:rsidRPr="00144F81">
        <w:rPr>
          <w:rFonts w:cs="Arial"/>
          <w:szCs w:val="20"/>
        </w:rPr>
        <w:t xml:space="preserve"> pa bo v soglasju z ministrom oziroma ministrico, pristojno za pravosodje</w:t>
      </w:r>
      <w:r>
        <w:rPr>
          <w:rFonts w:cs="Arial"/>
          <w:szCs w:val="20"/>
        </w:rPr>
        <w:t>,</w:t>
      </w:r>
      <w:r w:rsidRPr="00144F81">
        <w:rPr>
          <w:rFonts w:cs="Arial"/>
          <w:szCs w:val="20"/>
        </w:rPr>
        <w:t xml:space="preserve"> (gl. amandma k 32. členu) z odredbo določil datum začetka njihove uporabe, in s tem datumom bo nastopila tudi obveznost AJPES, da po uradni dolžnosti izvede vpise v sodni register po 32. členu Predloga </w:t>
      </w:r>
      <w:r>
        <w:rPr>
          <w:rFonts w:cs="Arial"/>
          <w:szCs w:val="20"/>
        </w:rPr>
        <w:t>ZSReg-H</w:t>
      </w:r>
      <w:r w:rsidRPr="00144F81">
        <w:rPr>
          <w:rFonts w:cs="Arial"/>
          <w:szCs w:val="20"/>
        </w:rPr>
        <w:t>.</w:t>
      </w:r>
    </w:p>
    <w:p w:rsidR="00DC1156" w:rsidRPr="00144F81" w:rsidRDefault="00DC1156" w:rsidP="00DC1156">
      <w:pPr>
        <w:jc w:val="right"/>
        <w:rPr>
          <w:rFonts w:cs="Arial"/>
          <w:szCs w:val="20"/>
        </w:rPr>
      </w:pPr>
    </w:p>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bookmarkStart w:id="1" w:name="_Hlk135825516"/>
      <w:r w:rsidRPr="00144F81">
        <w:rPr>
          <w:rFonts w:cs="Arial"/>
          <w:b/>
          <w:bCs/>
          <w:szCs w:val="20"/>
        </w:rPr>
        <w:t>K 30.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Drugi odstavek se spremeni tako, da se glasi:</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»(2) Ko so zagotovljeni tehnični pogoji iz 32. člena tega zakona, agencija po uradni dolžnosti izvede vpise podatkov v sodni register o davčni številki in datumu rojstva fizičnih oseb v skladu s spremenjeno 1. točko tretjega odstavka 1.a člena, spremenjeno 1. točko prvega odstavka 2.b člena zakona in dopolnjenim tretjim odstavkom 2.b člena zakona ter vpise podatkov o EMŠO fizičnih oseb in sprememb njihovih drugih identifikacijskih podatkov v skladu z dopolnjenim četrtim odstavkom 2.b člena zakona. </w:t>
      </w:r>
      <w:r>
        <w:rPr>
          <w:rFonts w:cs="Arial"/>
          <w:szCs w:val="20"/>
        </w:rPr>
        <w:t>Te p</w:t>
      </w:r>
      <w:r w:rsidRPr="00144F81">
        <w:rPr>
          <w:rFonts w:cs="Arial"/>
          <w:szCs w:val="20"/>
        </w:rPr>
        <w:t>odatke prevzame v sodni register iz centralnega registra prebivalstva in davčnega registra. O vpisu podatkov agencija na svojih spletnih straneh objavi obvestilo.«</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Amandma naslavlja opozorila, ki jih je ZPS izpostavila v zvezi z zamikom začetka uporabe nekaterih določb Predloga </w:t>
      </w:r>
      <w:r>
        <w:rPr>
          <w:rFonts w:cs="Arial"/>
          <w:szCs w:val="20"/>
        </w:rPr>
        <w:t>ZSReg-H</w:t>
      </w:r>
      <w:r w:rsidRPr="00144F81">
        <w:rPr>
          <w:rFonts w:cs="Arial"/>
          <w:szCs w:val="20"/>
        </w:rPr>
        <w:t xml:space="preserve"> (gl. amandma k 29. členu).</w:t>
      </w:r>
    </w:p>
    <w:p w:rsidR="00DC1156" w:rsidRPr="00144F81" w:rsidRDefault="00DC1156" w:rsidP="00DC1156">
      <w:pPr>
        <w:rPr>
          <w:rFonts w:cs="Arial"/>
          <w:szCs w:val="20"/>
        </w:rPr>
      </w:pPr>
    </w:p>
    <w:bookmarkEnd w:id="1"/>
    <w:p w:rsidR="00DC1156" w:rsidRPr="00144F81" w:rsidRDefault="00DC1156" w:rsidP="00DC1156">
      <w:pPr>
        <w:pStyle w:val="Odstavekseznama"/>
        <w:numPr>
          <w:ilvl w:val="0"/>
          <w:numId w:val="6"/>
        </w:numPr>
        <w:overflowPunct w:val="0"/>
        <w:autoSpaceDE w:val="0"/>
        <w:autoSpaceDN w:val="0"/>
        <w:adjustRightInd w:val="0"/>
        <w:contextualSpacing w:val="0"/>
        <w:jc w:val="both"/>
        <w:textAlignment w:val="baseline"/>
        <w:rPr>
          <w:rFonts w:cs="Arial"/>
          <w:b/>
          <w:bCs/>
          <w:szCs w:val="20"/>
        </w:rPr>
      </w:pPr>
      <w:r w:rsidRPr="00144F81">
        <w:rPr>
          <w:rFonts w:cs="Arial"/>
          <w:b/>
          <w:bCs/>
          <w:szCs w:val="20"/>
        </w:rPr>
        <w:t>K 32. členu:</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Drugi odstavek se spremeni tako, da se glasi:</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»(2) Minister, pristojen za gospodarstvo, v soglasju z ministrom, pristojnim za pravosodje, ob izpolnitvi tehničnih pogojev izda odredbo, v kateri določi datum, od katerega se začnejo uporabljati določbe iz prejšnjega odstavka. Odredba se objavi v Uradnem listu Republike Slovenije.«</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Za drugim odstavkom se doda nov tretji odstavek, ki se glasi:</w:t>
      </w:r>
    </w:p>
    <w:p w:rsidR="00DC1156" w:rsidRDefault="00DC1156" w:rsidP="00DC1156">
      <w:pPr>
        <w:rPr>
          <w:rFonts w:cs="Arial"/>
          <w:szCs w:val="20"/>
        </w:rPr>
      </w:pPr>
    </w:p>
    <w:p w:rsidR="00DC1156" w:rsidRPr="00144F81" w:rsidRDefault="00DC1156" w:rsidP="00DC1156">
      <w:pPr>
        <w:rPr>
          <w:rFonts w:cs="Arial"/>
          <w:szCs w:val="20"/>
        </w:rPr>
      </w:pPr>
      <w:r w:rsidRPr="00144F81">
        <w:rPr>
          <w:rFonts w:cs="Arial"/>
          <w:szCs w:val="20"/>
        </w:rPr>
        <w:t>»(3) Do začetka uporabe določb iz prvega odstavka tega člena se uporabljajo določbe Zakona o sodnem registru (Uradni list RS, št. Uradni list RS, št. 54/07 – uradno prečiščeno besedilo, 65/08, 49/09, 82/13 – ZGD-1H, 17/15, 54/17 in 16/19 – ZNP-1).«</w:t>
      </w:r>
    </w:p>
    <w:p w:rsidR="00DC1156" w:rsidRPr="00144F81" w:rsidRDefault="00DC1156" w:rsidP="00DC1156">
      <w:pPr>
        <w:rPr>
          <w:rFonts w:cs="Arial"/>
          <w:szCs w:val="20"/>
        </w:rPr>
      </w:pPr>
    </w:p>
    <w:p w:rsidR="00DC1156" w:rsidRPr="00144F81" w:rsidRDefault="00DC1156" w:rsidP="00DC1156">
      <w:pPr>
        <w:rPr>
          <w:rFonts w:cs="Arial"/>
          <w:szCs w:val="20"/>
          <w:u w:val="single"/>
        </w:rPr>
      </w:pPr>
      <w:r w:rsidRPr="00144F81">
        <w:rPr>
          <w:rFonts w:cs="Arial"/>
          <w:szCs w:val="20"/>
          <w:u w:val="single"/>
        </w:rPr>
        <w:t>Obrazložitev:</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 xml:space="preserve">ZPS je opozorila, da tako Predlog </w:t>
      </w:r>
      <w:r>
        <w:rPr>
          <w:rFonts w:cs="Arial"/>
          <w:szCs w:val="20"/>
        </w:rPr>
        <w:t>ZSReg-H</w:t>
      </w:r>
      <w:r w:rsidRPr="00144F81">
        <w:rPr>
          <w:rFonts w:cs="Arial"/>
          <w:szCs w:val="20"/>
        </w:rPr>
        <w:t xml:space="preserve"> kot tudi Predlog ZGD</w:t>
      </w:r>
      <w:r w:rsidRPr="00144F81">
        <w:rPr>
          <w:rFonts w:cs="Arial"/>
          <w:szCs w:val="20"/>
        </w:rPr>
        <w:noBreakHyphen/>
        <w:t xml:space="preserve">1L začetek uporabe nekaterih določb vežeta na datum, določen z odredbo, ki jo po Predlogu </w:t>
      </w:r>
      <w:r>
        <w:rPr>
          <w:rFonts w:cs="Arial"/>
          <w:szCs w:val="20"/>
        </w:rPr>
        <w:t>ZSReg-H</w:t>
      </w:r>
      <w:r w:rsidRPr="00144F81">
        <w:rPr>
          <w:rFonts w:cs="Arial"/>
          <w:szCs w:val="20"/>
        </w:rPr>
        <w:t xml:space="preserve"> izda minister, pristojen za pravosodje, po Predlogu ZGD-1L (gl. četrti odstavek 52. člena) pa minister, pristojen za gospodarstvo. Datum začetka uporabe nekaterih določb v Predlogu </w:t>
      </w:r>
      <w:r>
        <w:rPr>
          <w:rFonts w:cs="Arial"/>
          <w:szCs w:val="20"/>
        </w:rPr>
        <w:t>ZSReg-H</w:t>
      </w:r>
      <w:r w:rsidRPr="00144F81">
        <w:rPr>
          <w:rFonts w:cs="Arial"/>
          <w:szCs w:val="20"/>
        </w:rPr>
        <w:t xml:space="preserve"> in Predlogu ZGD-1L je vsebinsko vezan na izpolnitev istih tehničnih pogojev. Ker gre za iste tehnične pogoje, ni videti razlogov za ureditev, da bi obstoj oziroma izpolnitev teh pogojev ločeno ugotavljala dva ministra. Zato se z amandmajem spreminja drugi odstavek tako, da bo odredbo izdal minister, pristojen za gospodarstvo, </w:t>
      </w:r>
      <w:r>
        <w:rPr>
          <w:rFonts w:cs="Arial"/>
          <w:szCs w:val="20"/>
        </w:rPr>
        <w:t>v</w:t>
      </w:r>
      <w:r w:rsidRPr="00144F81">
        <w:rPr>
          <w:rFonts w:cs="Arial"/>
          <w:szCs w:val="20"/>
        </w:rPr>
        <w:t xml:space="preserve"> soglasj</w:t>
      </w:r>
      <w:r>
        <w:rPr>
          <w:rFonts w:cs="Arial"/>
          <w:szCs w:val="20"/>
        </w:rPr>
        <w:t>u z</w:t>
      </w:r>
      <w:r w:rsidRPr="00144F81">
        <w:rPr>
          <w:rFonts w:cs="Arial"/>
          <w:szCs w:val="20"/>
        </w:rPr>
        <w:t xml:space="preserve"> ministr</w:t>
      </w:r>
      <w:r>
        <w:rPr>
          <w:rFonts w:cs="Arial"/>
          <w:szCs w:val="20"/>
        </w:rPr>
        <w:t>om</w:t>
      </w:r>
      <w:r w:rsidRPr="00144F81">
        <w:rPr>
          <w:rFonts w:cs="Arial"/>
          <w:szCs w:val="20"/>
        </w:rPr>
        <w:t xml:space="preserve"> oziroma ministric</w:t>
      </w:r>
      <w:r>
        <w:rPr>
          <w:rFonts w:cs="Arial"/>
          <w:szCs w:val="20"/>
        </w:rPr>
        <w:t>o</w:t>
      </w:r>
      <w:r w:rsidRPr="00144F81">
        <w:rPr>
          <w:rFonts w:cs="Arial"/>
          <w:szCs w:val="20"/>
        </w:rPr>
        <w:t>, pristojn</w:t>
      </w:r>
      <w:r>
        <w:rPr>
          <w:rFonts w:cs="Arial"/>
          <w:szCs w:val="20"/>
        </w:rPr>
        <w:t>o</w:t>
      </w:r>
      <w:r w:rsidRPr="00144F81">
        <w:rPr>
          <w:rFonts w:cs="Arial"/>
          <w:szCs w:val="20"/>
        </w:rPr>
        <w:t xml:space="preserve"> za pravosodje.</w:t>
      </w:r>
    </w:p>
    <w:p w:rsidR="00DC1156" w:rsidRPr="00144F81" w:rsidRDefault="00DC1156" w:rsidP="00DC1156">
      <w:pPr>
        <w:rPr>
          <w:rFonts w:cs="Arial"/>
          <w:szCs w:val="20"/>
        </w:rPr>
      </w:pPr>
    </w:p>
    <w:p w:rsidR="00DC1156" w:rsidRPr="00144F81" w:rsidRDefault="00DC1156" w:rsidP="00DC1156">
      <w:pPr>
        <w:rPr>
          <w:rFonts w:cs="Arial"/>
          <w:szCs w:val="20"/>
        </w:rPr>
      </w:pPr>
      <w:r w:rsidRPr="00144F81">
        <w:rPr>
          <w:rFonts w:cs="Arial"/>
          <w:szCs w:val="20"/>
        </w:rPr>
        <w:t>Z novim tretjim odstavkom 32. člena se sledi mnenju ZPS, da bi bilo v izogib nastanku pravne praznine treba podaljšati uporabo določb veljavnega ZSReg.</w:t>
      </w:r>
    </w:p>
    <w:bookmarkEnd w:id="0"/>
    <w:p w:rsidR="00782FD4" w:rsidRPr="00EC13B0" w:rsidRDefault="00782FD4" w:rsidP="00DC1156">
      <w:pPr>
        <w:tabs>
          <w:tab w:val="left" w:pos="7920"/>
        </w:tabs>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F05D0" w:rsidRDefault="00CF05D0" w:rsidP="00767987">
      <w:pPr>
        <w:spacing w:line="240" w:lineRule="auto"/>
      </w:pPr>
      <w:r>
        <w:separator/>
      </w:r>
    </w:p>
  </w:endnote>
  <w:endnote w:type="continuationSeparator" w:id="0">
    <w:p w:rsidR="00CF05D0" w:rsidRDefault="00CF05D0"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B6A" w:rsidRDefault="00DA2B6A">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B6A" w:rsidRDefault="00DA2B6A">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B6A" w:rsidRDefault="00DA2B6A">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F05D0" w:rsidRDefault="00CF05D0" w:rsidP="00767987">
      <w:pPr>
        <w:spacing w:line="240" w:lineRule="auto"/>
      </w:pPr>
      <w:r>
        <w:separator/>
      </w:r>
    </w:p>
  </w:footnote>
  <w:footnote w:type="continuationSeparator" w:id="0">
    <w:p w:rsidR="00CF05D0" w:rsidRDefault="00CF05D0"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B6A" w:rsidRDefault="00DA2B6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A2B6A" w:rsidRDefault="00DA2B6A">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4" w15:restartNumberingAfterBreak="0">
    <w:nsid w:val="6EB4339F"/>
    <w:multiLevelType w:val="hybridMultilevel"/>
    <w:tmpl w:val="AB2AEB7E"/>
    <w:lvl w:ilvl="0" w:tplc="2AA449D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A2469"/>
    <w:rsid w:val="00204177"/>
    <w:rsid w:val="00366636"/>
    <w:rsid w:val="00367DE6"/>
    <w:rsid w:val="003B3E19"/>
    <w:rsid w:val="003F03AC"/>
    <w:rsid w:val="004076C6"/>
    <w:rsid w:val="004B7F76"/>
    <w:rsid w:val="004E1BCE"/>
    <w:rsid w:val="0056541B"/>
    <w:rsid w:val="00592079"/>
    <w:rsid w:val="005D5957"/>
    <w:rsid w:val="00676475"/>
    <w:rsid w:val="00682FFE"/>
    <w:rsid w:val="006C69EC"/>
    <w:rsid w:val="007039D0"/>
    <w:rsid w:val="00710C90"/>
    <w:rsid w:val="00767987"/>
    <w:rsid w:val="00782FD4"/>
    <w:rsid w:val="00811140"/>
    <w:rsid w:val="00896FBD"/>
    <w:rsid w:val="008A3F94"/>
    <w:rsid w:val="008F31AC"/>
    <w:rsid w:val="00904A48"/>
    <w:rsid w:val="009510F6"/>
    <w:rsid w:val="00960E48"/>
    <w:rsid w:val="00980294"/>
    <w:rsid w:val="009C5392"/>
    <w:rsid w:val="00A50E4B"/>
    <w:rsid w:val="00A9231D"/>
    <w:rsid w:val="00B40287"/>
    <w:rsid w:val="00C0216A"/>
    <w:rsid w:val="00CD6077"/>
    <w:rsid w:val="00CE234E"/>
    <w:rsid w:val="00CF05D0"/>
    <w:rsid w:val="00D02973"/>
    <w:rsid w:val="00DA09BE"/>
    <w:rsid w:val="00DA2B6A"/>
    <w:rsid w:val="00DC1156"/>
    <w:rsid w:val="00E2093B"/>
    <w:rsid w:val="00E278C9"/>
    <w:rsid w:val="00E30579"/>
    <w:rsid w:val="00EC13B0"/>
    <w:rsid w:val="00F62F24"/>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umbered list"/>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seznamaZnak">
    <w:name w:val="Odstavek seznama Znak"/>
    <w:aliases w:val="numbered list Znak"/>
    <w:link w:val="Odstavekseznama"/>
    <w:uiPriority w:val="34"/>
    <w:locked/>
    <w:rsid w:val="00DC1156"/>
    <w:rPr>
      <w:rFonts w:ascii="Arial" w:eastAsia="Times New Roman"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1875</Words>
  <Characters>10692</Characters>
  <Application>Microsoft Office Word</Application>
  <DocSecurity>0</DocSecurity>
  <Lines>89</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2023-05-30T04:37:00Z</dcterms:created>
  <dcterms:modified xsi:type="dcterms:W3CDTF">2023-05-30T04:37:00Z</dcterms:modified>
</cp:coreProperties>
</file>