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DA3524" w14:textId="77777777" w:rsidR="00EA1E8A" w:rsidRPr="007001BA" w:rsidRDefault="00EA1E8A" w:rsidP="00415FDB">
      <w:pPr>
        <w:tabs>
          <w:tab w:val="left" w:pos="-1080"/>
          <w:tab w:val="left" w:pos="-720"/>
          <w:tab w:val="left" w:pos="0"/>
          <w:tab w:val="left" w:pos="990"/>
          <w:tab w:val="left" w:pos="1260"/>
        </w:tabs>
        <w:spacing w:after="0" w:line="288" w:lineRule="auto"/>
        <w:outlineLvl w:val="0"/>
        <w:rPr>
          <w:rFonts w:cs="Arial"/>
          <w:b/>
          <w:szCs w:val="20"/>
        </w:rPr>
      </w:pPr>
    </w:p>
    <w:p w14:paraId="6F478FEC" w14:textId="276949BF" w:rsidR="007D7368" w:rsidRDefault="007D7368" w:rsidP="00BB65E6">
      <w:pPr>
        <w:spacing w:after="0" w:line="288" w:lineRule="auto"/>
        <w:ind w:left="10" w:right="-8" w:hanging="10"/>
        <w:jc w:val="right"/>
        <w:rPr>
          <w:rFonts w:cs="Arial"/>
          <w:iCs/>
          <w:szCs w:val="20"/>
        </w:rPr>
      </w:pPr>
      <w:r>
        <w:rPr>
          <w:rFonts w:cs="Arial"/>
          <w:iCs/>
          <w:szCs w:val="20"/>
        </w:rPr>
        <w:t>PREDLOG</w:t>
      </w:r>
    </w:p>
    <w:p w14:paraId="18357ECC" w14:textId="0D3EE55A" w:rsidR="00B00D40" w:rsidRDefault="007D7368" w:rsidP="00BB65E6">
      <w:pPr>
        <w:spacing w:after="0" w:line="288" w:lineRule="auto"/>
        <w:ind w:left="10" w:right="-8" w:hanging="10"/>
        <w:jc w:val="right"/>
        <w:rPr>
          <w:rFonts w:cs="Arial"/>
          <w:iCs/>
          <w:szCs w:val="20"/>
        </w:rPr>
      </w:pPr>
      <w:r>
        <w:rPr>
          <w:rFonts w:cs="Arial"/>
          <w:iCs/>
          <w:szCs w:val="20"/>
        </w:rPr>
        <w:t xml:space="preserve">EVA </w:t>
      </w:r>
      <w:r w:rsidR="00216E91" w:rsidRPr="007001BA">
        <w:rPr>
          <w:rFonts w:cs="Arial"/>
          <w:iCs/>
          <w:szCs w:val="20"/>
        </w:rPr>
        <w:t>2022-2611-0068</w:t>
      </w:r>
    </w:p>
    <w:p w14:paraId="40F173AE" w14:textId="042D23C4" w:rsidR="007D7368" w:rsidRPr="007001BA" w:rsidRDefault="007D7368" w:rsidP="00BB65E6">
      <w:pPr>
        <w:spacing w:after="0" w:line="288" w:lineRule="auto"/>
        <w:ind w:left="10" w:right="-8" w:hanging="10"/>
        <w:jc w:val="right"/>
      </w:pPr>
      <w:r>
        <w:rPr>
          <w:rFonts w:cs="Arial"/>
          <w:iCs/>
          <w:szCs w:val="20"/>
        </w:rPr>
        <w:t>PRVA OBRAVNAVA</w:t>
      </w:r>
    </w:p>
    <w:p w14:paraId="574E0DFB" w14:textId="77777777" w:rsidR="00B00D40" w:rsidRPr="007001BA" w:rsidRDefault="00B00D40" w:rsidP="00B00D40">
      <w:pPr>
        <w:jc w:val="center"/>
        <w:rPr>
          <w:rFonts w:eastAsia="Times New Roman" w:cs="Arial"/>
          <w:b/>
          <w:szCs w:val="20"/>
          <w:lang w:eastAsia="sl-SI"/>
        </w:rPr>
      </w:pPr>
    </w:p>
    <w:p w14:paraId="687B4706" w14:textId="0C5A13FA" w:rsidR="00B00D40" w:rsidRPr="007001BA" w:rsidRDefault="00B00D40" w:rsidP="00B00D40">
      <w:pPr>
        <w:jc w:val="center"/>
        <w:rPr>
          <w:rFonts w:eastAsia="Times New Roman" w:cs="Arial"/>
          <w:b/>
          <w:szCs w:val="20"/>
          <w:lang w:eastAsia="sl-SI"/>
        </w:rPr>
      </w:pPr>
      <w:r w:rsidRPr="007001BA">
        <w:rPr>
          <w:rFonts w:eastAsia="Times New Roman" w:cs="Arial"/>
          <w:b/>
          <w:szCs w:val="20"/>
          <w:lang w:eastAsia="sl-SI"/>
        </w:rPr>
        <w:t xml:space="preserve">ZAKON O SPREMEMBAH IN DOPOLNITVAH ZAKONA </w:t>
      </w:r>
      <w:r w:rsidR="00690DCC" w:rsidRPr="007001BA">
        <w:rPr>
          <w:rFonts w:eastAsia="Times New Roman" w:cs="Arial"/>
          <w:b/>
          <w:szCs w:val="20"/>
          <w:lang w:eastAsia="sl-SI"/>
        </w:rPr>
        <w:t>O POKOJNINSKEM IN INVALIDSKEM ZAV</w:t>
      </w:r>
      <w:bookmarkStart w:id="0" w:name="_GoBack"/>
      <w:bookmarkEnd w:id="0"/>
      <w:r w:rsidR="00690DCC" w:rsidRPr="007001BA">
        <w:rPr>
          <w:rFonts w:eastAsia="Times New Roman" w:cs="Arial"/>
          <w:b/>
          <w:szCs w:val="20"/>
          <w:lang w:eastAsia="sl-SI"/>
        </w:rPr>
        <w:t xml:space="preserve">AROVANJU </w:t>
      </w:r>
    </w:p>
    <w:p w14:paraId="5C60A026" w14:textId="77777777" w:rsidR="00B00D40" w:rsidRPr="007001BA" w:rsidRDefault="00B00D40" w:rsidP="00B00D40">
      <w:pPr>
        <w:jc w:val="center"/>
        <w:rPr>
          <w:rFonts w:eastAsia="Times New Roman" w:cs="Arial"/>
          <w:b/>
          <w:szCs w:val="20"/>
          <w:lang w:eastAsia="sl-SI"/>
        </w:rPr>
      </w:pPr>
    </w:p>
    <w:p w14:paraId="01ECAC06" w14:textId="77777777" w:rsidR="00B00D40" w:rsidRPr="007001BA" w:rsidRDefault="00B00D40" w:rsidP="00B00D40">
      <w:pPr>
        <w:pStyle w:val="Odstavekseznama"/>
        <w:numPr>
          <w:ilvl w:val="0"/>
          <w:numId w:val="12"/>
        </w:numPr>
        <w:rPr>
          <w:b/>
          <w:bCs/>
        </w:rPr>
      </w:pPr>
      <w:r w:rsidRPr="007001BA">
        <w:rPr>
          <w:b/>
          <w:bCs/>
        </w:rPr>
        <w:t>UVOD</w:t>
      </w:r>
    </w:p>
    <w:p w14:paraId="6F9009F7" w14:textId="77777777" w:rsidR="00B00D40" w:rsidRPr="007001BA" w:rsidRDefault="00B00D40" w:rsidP="00B00D40">
      <w:pPr>
        <w:pStyle w:val="Odstavekseznama"/>
        <w:rPr>
          <w:b/>
          <w:bCs/>
        </w:rPr>
      </w:pPr>
    </w:p>
    <w:p w14:paraId="03DB33E2" w14:textId="77777777" w:rsidR="00B00D40" w:rsidRPr="007001BA" w:rsidRDefault="00B00D40" w:rsidP="00B00D40">
      <w:pPr>
        <w:pStyle w:val="Odstavekseznama"/>
        <w:numPr>
          <w:ilvl w:val="0"/>
          <w:numId w:val="13"/>
        </w:numPr>
        <w:rPr>
          <w:b/>
          <w:bCs/>
        </w:rPr>
      </w:pPr>
      <w:r w:rsidRPr="007001BA">
        <w:rPr>
          <w:b/>
          <w:bCs/>
        </w:rPr>
        <w:t>OCENA STANJA IN RAZLOGI ZA SPREJEM PREDLOGA ZAKONA</w:t>
      </w:r>
    </w:p>
    <w:p w14:paraId="0B6225EB" w14:textId="77777777" w:rsidR="00343580" w:rsidRPr="007001BA" w:rsidRDefault="00343580" w:rsidP="00343580">
      <w:pPr>
        <w:spacing w:after="0"/>
        <w:jc w:val="both"/>
        <w:rPr>
          <w:rFonts w:cs="Arial"/>
          <w:color w:val="000000" w:themeColor="text1"/>
          <w:szCs w:val="20"/>
        </w:rPr>
      </w:pPr>
      <w:r w:rsidRPr="007001BA">
        <w:rPr>
          <w:rFonts w:cs="Arial"/>
          <w:color w:val="000000" w:themeColor="text1"/>
          <w:szCs w:val="20"/>
        </w:rPr>
        <w:t>Spremembe in dopolnitve Zakona o pokojninskem in invalidskem zavarovanju (Uradni list RS št. </w:t>
      </w:r>
      <w:hyperlink r:id="rId8" w:tgtFrame="_blank" w:tooltip="Zakon o pokojninskem in invalidskem zavarovanju (uradno prečiščeno besedilo)" w:history="1">
        <w:r w:rsidR="0076750C" w:rsidRPr="00FC5956">
          <w:rPr>
            <w:rStyle w:val="Hiperpovezava"/>
            <w:rFonts w:cs="Arial"/>
            <w:color w:val="000000" w:themeColor="text1"/>
            <w:szCs w:val="20"/>
            <w:u w:val="none"/>
          </w:rPr>
          <w:t>48/22</w:t>
        </w:r>
      </w:hyperlink>
      <w:r w:rsidRPr="00723733">
        <w:rPr>
          <w:rFonts w:cs="Arial"/>
          <w:color w:val="000000" w:themeColor="text1"/>
          <w:szCs w:val="20"/>
        </w:rPr>
        <w:t xml:space="preserve"> </w:t>
      </w:r>
      <w:r w:rsidRPr="007001BA">
        <w:rPr>
          <w:rFonts w:cs="Arial"/>
          <w:color w:val="000000" w:themeColor="text1"/>
          <w:szCs w:val="20"/>
        </w:rPr>
        <w:t>- uradno prečiščeno besedilo: v nadaljnjem besedilu</w:t>
      </w:r>
      <w:r w:rsidR="003A726B" w:rsidRPr="007001BA">
        <w:rPr>
          <w:rFonts w:cs="Arial"/>
          <w:color w:val="000000" w:themeColor="text1"/>
          <w:szCs w:val="20"/>
        </w:rPr>
        <w:t>:</w:t>
      </w:r>
      <w:r w:rsidRPr="007001BA">
        <w:rPr>
          <w:rFonts w:cs="Arial"/>
          <w:color w:val="000000" w:themeColor="text1"/>
          <w:szCs w:val="20"/>
        </w:rPr>
        <w:t xml:space="preserve"> ZPIZ-2) naslavljajo težave, ki so bile zaznane pri pridobivanju podatkov za izvajanje obveznega pokojninskega in invalidskega zavarovanja in sledijo novo sprejetim predpisom ter zagotavljajo učinkovitost dela izvajalca pokojninskega in invalidskega zavarovanja, zagotavljajo vzpostavitev pravne podlage za financiranje Inštituta za ekonomska raziskovanja</w:t>
      </w:r>
      <w:r w:rsidR="003A726B" w:rsidRPr="007001BA">
        <w:rPr>
          <w:rFonts w:cs="Arial"/>
          <w:color w:val="000000" w:themeColor="text1"/>
          <w:szCs w:val="20"/>
        </w:rPr>
        <w:t xml:space="preserve"> (v nadaljnjem besedilu: </w:t>
      </w:r>
      <w:r w:rsidR="00B333D9" w:rsidRPr="007001BA">
        <w:rPr>
          <w:rFonts w:cs="Arial"/>
          <w:color w:val="000000" w:themeColor="text1"/>
          <w:szCs w:val="20"/>
        </w:rPr>
        <w:t>IER</w:t>
      </w:r>
      <w:r w:rsidR="003A726B" w:rsidRPr="007001BA">
        <w:rPr>
          <w:rFonts w:cs="Arial"/>
          <w:color w:val="000000" w:themeColor="text1"/>
          <w:szCs w:val="20"/>
        </w:rPr>
        <w:t>)</w:t>
      </w:r>
      <w:r w:rsidRPr="007001BA">
        <w:rPr>
          <w:rFonts w:cs="Arial"/>
          <w:color w:val="000000" w:themeColor="text1"/>
          <w:szCs w:val="20"/>
        </w:rPr>
        <w:t xml:space="preserve"> in odpravljajo prikrajšanost prejemnikov delnih invalidskih nadomestil po ZPIZ-2 in delnih invalidskih pokojnin po predhodno veljavnem zakonu pri izračunu njihove pokojninske osnove ob upokojitvi.    </w:t>
      </w:r>
    </w:p>
    <w:p w14:paraId="4F55606B" w14:textId="77777777" w:rsidR="00343580" w:rsidRPr="007001BA" w:rsidRDefault="00343580" w:rsidP="00343580">
      <w:pPr>
        <w:spacing w:after="0"/>
        <w:jc w:val="both"/>
        <w:rPr>
          <w:rFonts w:cs="Arial"/>
          <w:color w:val="000000" w:themeColor="text1"/>
          <w:szCs w:val="20"/>
        </w:rPr>
      </w:pPr>
    </w:p>
    <w:p w14:paraId="1960BD9E" w14:textId="77777777" w:rsidR="00343580" w:rsidRPr="007001BA" w:rsidRDefault="00343580" w:rsidP="00343580">
      <w:pPr>
        <w:spacing w:after="0"/>
        <w:jc w:val="both"/>
        <w:rPr>
          <w:rFonts w:cs="Arial"/>
          <w:color w:val="000000" w:themeColor="text1"/>
          <w:szCs w:val="20"/>
          <w:shd w:val="clear" w:color="auto" w:fill="FFFFFF"/>
        </w:rPr>
      </w:pPr>
      <w:bookmarkStart w:id="1" w:name="_Hlk122511708"/>
      <w:r w:rsidRPr="007001BA">
        <w:rPr>
          <w:rFonts w:cs="Arial"/>
          <w:color w:val="000000" w:themeColor="text1"/>
          <w:szCs w:val="20"/>
          <w:shd w:val="clear" w:color="auto" w:fill="FFFFFF"/>
        </w:rPr>
        <w:t>ZPIZ-2</w:t>
      </w:r>
      <w:bookmarkEnd w:id="1"/>
      <w:r w:rsidRPr="007001BA">
        <w:rPr>
          <w:rFonts w:cs="Arial"/>
          <w:color w:val="000000" w:themeColor="text1"/>
          <w:szCs w:val="20"/>
          <w:shd w:val="clear" w:color="auto" w:fill="FFFFFF"/>
        </w:rPr>
        <w:t xml:space="preserve"> v 12. členu opredeljuje pravno podlago za zagotavljanje podatkov Zavodu za pokojninsko in invalidsko zavarovanje Slovenije (v nadaljnjem besedilu</w:t>
      </w:r>
      <w:r w:rsidR="003A726B" w:rsidRPr="007001BA">
        <w:rPr>
          <w:rFonts w:cs="Arial"/>
          <w:color w:val="000000" w:themeColor="text1"/>
          <w:szCs w:val="20"/>
          <w:shd w:val="clear" w:color="auto" w:fill="FFFFFF"/>
        </w:rPr>
        <w:t>:</w:t>
      </w:r>
      <w:r w:rsidRPr="007001BA">
        <w:rPr>
          <w:rFonts w:cs="Arial"/>
          <w:color w:val="000000" w:themeColor="text1"/>
          <w:szCs w:val="20"/>
          <w:shd w:val="clear" w:color="auto" w:fill="FFFFFF"/>
        </w:rPr>
        <w:t xml:space="preserve"> Zavod) za izvajanje obveznega zavarovanja. Tako Zavod na podlagi ZPIZ-2 in zakona, ki ureja matično evidenco o zavarovancih in uživalcih pravic iz obveznega pokojninskega in invalidskega zavarovanja</w:t>
      </w:r>
      <w:r w:rsidR="003A726B" w:rsidRPr="007001BA">
        <w:rPr>
          <w:rFonts w:cs="Arial"/>
          <w:color w:val="000000" w:themeColor="text1"/>
          <w:szCs w:val="20"/>
          <w:shd w:val="clear" w:color="auto" w:fill="FFFFFF"/>
        </w:rPr>
        <w:t xml:space="preserve">, </w:t>
      </w:r>
      <w:r w:rsidRPr="007001BA">
        <w:rPr>
          <w:rFonts w:cs="Arial"/>
          <w:color w:val="000000" w:themeColor="text1"/>
          <w:szCs w:val="20"/>
          <w:shd w:val="clear" w:color="auto" w:fill="FFFFFF"/>
        </w:rPr>
        <w:t>iz uradnih evidenc pridobiva in nadalje obdeluje potrebne podatke brez predhodne pisne privolitve</w:t>
      </w:r>
      <w:r w:rsidR="00EF6636" w:rsidRPr="007001BA">
        <w:rPr>
          <w:rFonts w:cs="Arial"/>
          <w:color w:val="000000" w:themeColor="text1"/>
          <w:szCs w:val="20"/>
          <w:shd w:val="clear" w:color="auto" w:fill="FFFFFF"/>
        </w:rPr>
        <w:t xml:space="preserve"> posameznika, na katerega se podatki nanašajo, in z njim povezanih oseb</w:t>
      </w:r>
      <w:r w:rsidRPr="007001BA">
        <w:rPr>
          <w:rFonts w:cs="Arial"/>
          <w:color w:val="000000" w:themeColor="text1"/>
          <w:szCs w:val="20"/>
          <w:shd w:val="clear" w:color="auto" w:fill="FFFFFF"/>
        </w:rPr>
        <w:t xml:space="preserve">. 12. člen tako izrecno opredeljuje in taksativno našteva upravljavce podatkov, od katerih Zavod lahko brezplačno pridobiva potrebne podatke </w:t>
      </w:r>
      <w:r w:rsidR="003A726B" w:rsidRPr="007001BA">
        <w:rPr>
          <w:rFonts w:cs="Arial"/>
          <w:color w:val="000000" w:themeColor="text1"/>
          <w:szCs w:val="20"/>
          <w:shd w:val="clear" w:color="auto" w:fill="FFFFFF"/>
        </w:rPr>
        <w:t xml:space="preserve">o </w:t>
      </w:r>
      <w:r w:rsidRPr="007001BA">
        <w:rPr>
          <w:rFonts w:cs="Arial"/>
          <w:color w:val="000000" w:themeColor="text1"/>
          <w:szCs w:val="20"/>
          <w:shd w:val="clear" w:color="auto" w:fill="FFFFFF"/>
        </w:rPr>
        <w:t>zavarovanc</w:t>
      </w:r>
      <w:r w:rsidR="003A726B" w:rsidRPr="007001BA">
        <w:rPr>
          <w:rFonts w:cs="Arial"/>
          <w:color w:val="000000" w:themeColor="text1"/>
          <w:szCs w:val="20"/>
          <w:shd w:val="clear" w:color="auto" w:fill="FFFFFF"/>
        </w:rPr>
        <w:t>ih</w:t>
      </w:r>
      <w:r w:rsidRPr="007001BA">
        <w:rPr>
          <w:rFonts w:cs="Arial"/>
          <w:color w:val="000000" w:themeColor="text1"/>
          <w:szCs w:val="20"/>
          <w:shd w:val="clear" w:color="auto" w:fill="FFFFFF"/>
        </w:rPr>
        <w:t xml:space="preserve"> oziroma užival</w:t>
      </w:r>
      <w:r w:rsidR="003A726B" w:rsidRPr="007001BA">
        <w:rPr>
          <w:rFonts w:cs="Arial"/>
          <w:color w:val="000000" w:themeColor="text1"/>
          <w:szCs w:val="20"/>
          <w:shd w:val="clear" w:color="auto" w:fill="FFFFFF"/>
        </w:rPr>
        <w:t>cih</w:t>
      </w:r>
      <w:r w:rsidRPr="007001BA">
        <w:rPr>
          <w:rFonts w:cs="Arial"/>
          <w:color w:val="000000" w:themeColor="text1"/>
          <w:szCs w:val="20"/>
          <w:shd w:val="clear" w:color="auto" w:fill="FFFFFF"/>
        </w:rPr>
        <w:t xml:space="preserve"> pravic ter tudi podatke </w:t>
      </w:r>
      <w:r w:rsidR="003A726B" w:rsidRPr="007001BA">
        <w:rPr>
          <w:rFonts w:cs="Arial"/>
          <w:color w:val="000000" w:themeColor="text1"/>
          <w:szCs w:val="20"/>
          <w:shd w:val="clear" w:color="auto" w:fill="FFFFFF"/>
        </w:rPr>
        <w:t xml:space="preserve">o </w:t>
      </w:r>
      <w:r w:rsidRPr="007001BA">
        <w:rPr>
          <w:rFonts w:cs="Arial"/>
          <w:color w:val="000000" w:themeColor="text1"/>
          <w:szCs w:val="20"/>
          <w:shd w:val="clear" w:color="auto" w:fill="FFFFFF"/>
        </w:rPr>
        <w:t>z njimi povezanih oseb</w:t>
      </w:r>
      <w:r w:rsidR="003A726B" w:rsidRPr="007001BA">
        <w:rPr>
          <w:rFonts w:cs="Arial"/>
          <w:color w:val="000000" w:themeColor="text1"/>
          <w:szCs w:val="20"/>
          <w:shd w:val="clear" w:color="auto" w:fill="FFFFFF"/>
        </w:rPr>
        <w:t>ah</w:t>
      </w:r>
      <w:r w:rsidRPr="007001BA">
        <w:rPr>
          <w:rFonts w:cs="Arial"/>
          <w:color w:val="000000" w:themeColor="text1"/>
          <w:szCs w:val="20"/>
          <w:shd w:val="clear" w:color="auto" w:fill="FFFFFF"/>
        </w:rPr>
        <w:t xml:space="preserve"> (npr. </w:t>
      </w:r>
      <w:r w:rsidR="003A726B" w:rsidRPr="007001BA">
        <w:rPr>
          <w:rFonts w:cs="Arial"/>
          <w:color w:val="000000" w:themeColor="text1"/>
          <w:szCs w:val="20"/>
          <w:shd w:val="clear" w:color="auto" w:fill="FFFFFF"/>
        </w:rPr>
        <w:t xml:space="preserve">o </w:t>
      </w:r>
      <w:r w:rsidRPr="007001BA">
        <w:rPr>
          <w:rFonts w:cs="Arial"/>
          <w:color w:val="000000" w:themeColor="text1"/>
          <w:szCs w:val="20"/>
          <w:shd w:val="clear" w:color="auto" w:fill="FFFFFF"/>
        </w:rPr>
        <w:t>zavarovančevih družinskih član</w:t>
      </w:r>
      <w:r w:rsidR="003A726B" w:rsidRPr="007001BA">
        <w:rPr>
          <w:rFonts w:cs="Arial"/>
          <w:color w:val="000000" w:themeColor="text1"/>
          <w:szCs w:val="20"/>
          <w:shd w:val="clear" w:color="auto" w:fill="FFFFFF"/>
        </w:rPr>
        <w:t>ih</w:t>
      </w:r>
      <w:r w:rsidRPr="007001BA">
        <w:rPr>
          <w:rFonts w:cs="Arial"/>
          <w:color w:val="000000" w:themeColor="text1"/>
          <w:szCs w:val="20"/>
          <w:shd w:val="clear" w:color="auto" w:fill="FFFFFF"/>
        </w:rPr>
        <w:t xml:space="preserve">), vključno s podatki, ki so davčna tajnost. </w:t>
      </w:r>
    </w:p>
    <w:p w14:paraId="2F571A96" w14:textId="77777777" w:rsidR="003A726B" w:rsidRPr="007001BA" w:rsidRDefault="003A726B" w:rsidP="00343580">
      <w:pPr>
        <w:spacing w:after="0"/>
        <w:jc w:val="both"/>
        <w:rPr>
          <w:rFonts w:cs="Arial"/>
          <w:color w:val="000000" w:themeColor="text1"/>
          <w:szCs w:val="20"/>
        </w:rPr>
      </w:pPr>
    </w:p>
    <w:p w14:paraId="3BA3AB35" w14:textId="77777777"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t>Zavod od Zavoda za zdravstveno zavarovanje Slovenije (v nadaljnjem besedilu: ZZZS) že pridobiva podatke, ki jih le-ta vodi v skladu z zakonom, ki ureja zdravstveno varstvo in zdravstveno zavarovanje. Za izvajanje svojih zakonskih pooblastil pa Zavod potrebuje tudi podatke, ki jih ZZZS vodi v skladu z zakonom, ki ureja dolgotrajno oskrbo, in zakonom, ki ureja čezmejno izvajanje storitev, ter podatke iz obrazc</w:t>
      </w:r>
      <w:r w:rsidR="003A726B" w:rsidRPr="007001BA">
        <w:rPr>
          <w:rFonts w:eastAsia="Times New Roman" w:cs="Arial"/>
          <w:color w:val="000000" w:themeColor="text1"/>
          <w:szCs w:val="20"/>
          <w:lang w:eastAsia="sl-SI"/>
        </w:rPr>
        <w:t>ev</w:t>
      </w:r>
      <w:r w:rsidRPr="007001BA">
        <w:rPr>
          <w:rFonts w:eastAsia="Times New Roman" w:cs="Arial"/>
          <w:color w:val="000000" w:themeColor="text1"/>
          <w:szCs w:val="20"/>
          <w:lang w:eastAsia="sl-SI"/>
        </w:rPr>
        <w:t xml:space="preserve"> </w:t>
      </w:r>
      <w:r w:rsidR="003A726B" w:rsidRPr="007001BA">
        <w:rPr>
          <w:rFonts w:eastAsia="Times New Roman" w:cs="Arial"/>
          <w:color w:val="000000" w:themeColor="text1"/>
          <w:szCs w:val="20"/>
          <w:lang w:eastAsia="sl-SI"/>
        </w:rPr>
        <w:t xml:space="preserve">o </w:t>
      </w:r>
      <w:r w:rsidRPr="007001BA">
        <w:rPr>
          <w:rFonts w:eastAsia="Times New Roman" w:cs="Arial"/>
          <w:color w:val="000000" w:themeColor="text1"/>
          <w:szCs w:val="20"/>
          <w:lang w:eastAsia="sl-SI"/>
        </w:rPr>
        <w:t>prijav</w:t>
      </w:r>
      <w:r w:rsidR="003A726B" w:rsidRPr="007001BA">
        <w:rPr>
          <w:rFonts w:eastAsia="Times New Roman" w:cs="Arial"/>
          <w:color w:val="000000" w:themeColor="text1"/>
          <w:szCs w:val="20"/>
          <w:lang w:eastAsia="sl-SI"/>
        </w:rPr>
        <w:t xml:space="preserve">i </w:t>
      </w:r>
      <w:r w:rsidRPr="007001BA">
        <w:rPr>
          <w:rFonts w:eastAsia="Times New Roman" w:cs="Arial"/>
          <w:color w:val="000000" w:themeColor="text1"/>
          <w:szCs w:val="20"/>
          <w:lang w:eastAsia="sl-SI"/>
        </w:rPr>
        <w:t>nezgode in poškodbe pri delu, ki jih v zvezi s prijavami nezgod in poškodb pri delu obdeluje v svojem informacijskem sistemu kot upravljavec ali obdelovalec.</w:t>
      </w:r>
    </w:p>
    <w:p w14:paraId="10EBEB5F" w14:textId="77777777" w:rsidR="00343580" w:rsidRPr="007001BA" w:rsidRDefault="00343580" w:rsidP="00343580">
      <w:pPr>
        <w:spacing w:after="0"/>
        <w:jc w:val="both"/>
        <w:rPr>
          <w:rFonts w:cs="Arial"/>
          <w:color w:val="000000" w:themeColor="text1"/>
          <w:szCs w:val="20"/>
        </w:rPr>
      </w:pPr>
    </w:p>
    <w:p w14:paraId="45B14A31" w14:textId="77777777"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b/>
          <w:bCs/>
          <w:color w:val="000000" w:themeColor="text1"/>
          <w:szCs w:val="20"/>
          <w:lang w:eastAsia="sl-SI"/>
        </w:rPr>
        <w:t>Podatki, ki jih ZZZS vodi v skladu z zakonom, ki ureja dolgotrajno oskrbo</w:t>
      </w:r>
    </w:p>
    <w:p w14:paraId="3D7819DC" w14:textId="40E7023F"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t xml:space="preserve">V Zakonu o dolgotrajni oskrbi (Uradni list RS, št. </w:t>
      </w:r>
      <w:hyperlink r:id="rId9" w:tgtFrame="_blank" w:tooltip="Zakon o dolgotrajni oskrbi (ZDOsk)" w:history="1">
        <w:r w:rsidRPr="007001BA">
          <w:rPr>
            <w:rFonts w:eastAsia="Times New Roman" w:cs="Arial"/>
            <w:color w:val="000000" w:themeColor="text1"/>
            <w:szCs w:val="20"/>
            <w:lang w:eastAsia="sl-SI"/>
          </w:rPr>
          <w:t>196/21</w:t>
        </w:r>
      </w:hyperlink>
      <w:r w:rsidR="00AE1443" w:rsidRPr="00AE1443">
        <w:rPr>
          <w:rFonts w:eastAsia="Times New Roman"/>
          <w:noProof/>
        </w:rPr>
        <w:t xml:space="preserve"> </w:t>
      </w:r>
      <w:r w:rsidR="00AE1443" w:rsidRPr="00AE1443">
        <w:rPr>
          <w:rFonts w:eastAsia="Times New Roman" w:cs="Arial"/>
          <w:color w:val="000000" w:themeColor="text1"/>
          <w:szCs w:val="20"/>
          <w:lang w:eastAsia="sl-SI"/>
        </w:rPr>
        <w:t>in 163/22</w:t>
      </w:r>
      <w:r w:rsidRPr="007001BA">
        <w:rPr>
          <w:rFonts w:eastAsia="Times New Roman" w:cs="Arial"/>
          <w:color w:val="000000" w:themeColor="text1"/>
          <w:szCs w:val="20"/>
          <w:lang w:eastAsia="sl-SI"/>
        </w:rPr>
        <w:t>; v nadaljnjem besedilu</w:t>
      </w:r>
      <w:r w:rsidR="003A726B" w:rsidRPr="007001BA">
        <w:rPr>
          <w:rFonts w:eastAsia="Times New Roman" w:cs="Arial"/>
          <w:color w:val="000000" w:themeColor="text1"/>
          <w:szCs w:val="20"/>
          <w:lang w:eastAsia="sl-SI"/>
        </w:rPr>
        <w:t>:</w:t>
      </w:r>
      <w:r w:rsidRPr="007001BA">
        <w:rPr>
          <w:rFonts w:eastAsia="Times New Roman" w:cs="Arial"/>
          <w:color w:val="000000" w:themeColor="text1"/>
          <w:szCs w:val="20"/>
          <w:lang w:eastAsia="sl-SI"/>
        </w:rPr>
        <w:t xml:space="preserve"> ZDOsk) je urejeno odločanje o pravicah do dolgotrajne oskrbe, ki bodo med drugimi nadomestile tudi pravico do dodatka za pomoč in postrežbo, ki ga v skladu z 99. členom ZPIZ-2 prizna in izplačuje Zavod. Po 141. členu ZDOsk osebe, ki so na dan uveljavitve ZDOsk pridobile pravico do dodatka za pomoč in postrežbo na podlagi predpisov o pokojninskem in invalidskem zavarovanju, do dodatka za pomoč in postrežbo na podlagi predpisov o vojnih veteranih, pravico na podlagi predpisov o socialnovarstvenih storitvah ali na podlagi predpisov, ki urejajo socialno vključevanje invalidov, do družinskega pomočnika na podlagi predpisov o socialnem varstvu, do storitev institucionalnega varstva ali pomoči na domu, obdržijo te pravice oziroma storitve do izdaje novih odločb o odobritvi pravic iz dolgotrajne oskrbe v skladu z 39. členom ZDOsk. Če bo osebi priznana pravica do storitev dolgotrajne oskrbe po ZDOsk, bo potrebno </w:t>
      </w:r>
      <w:r w:rsidRPr="007001BA">
        <w:rPr>
          <w:rFonts w:eastAsia="Times New Roman" w:cs="Arial"/>
          <w:color w:val="000000" w:themeColor="text1"/>
          <w:szCs w:val="20"/>
          <w:lang w:eastAsia="sl-SI"/>
        </w:rPr>
        <w:lastRenderedPageBreak/>
        <w:t xml:space="preserve">odločanje o prenehanju pravice do dodatka za pomoč in postrežbo, priznanega po 99. členu ZPIZ-2 oziroma po prejšnjih predpisih o pokojninskem in invalidskem zavarovanju. Če pristojnost za odločanje o prenehanju pravice do dodatka za pomoč in postrežbo v primerih pridobitve pravice po ZDOsk ne bo izrecno podeljena drugemu organu, bo o tem odločal Zavod, ki je pravico priznal, pri tem pa bo za uživalce dodatka za pomoč in postrežbo nujno potreboval podatke o odločitvah ZZZS. Veljavni ZDOsk ne vsebuje določb o posredovanju podatkov o odločitvah ZZZS, s katerimi preneha pravica do dodatka za pomoč in postrežbo Zavodu, ki naj bi o prenehanju teh pravic odločil, zato je potrebno za izmenjavo podatkov vzpostaviti ustrezno pravno podlago. </w:t>
      </w:r>
    </w:p>
    <w:p w14:paraId="4384E184" w14:textId="77777777" w:rsidR="00343580" w:rsidRPr="007001BA" w:rsidRDefault="00343580" w:rsidP="00343580">
      <w:pPr>
        <w:spacing w:after="0"/>
        <w:jc w:val="both"/>
        <w:rPr>
          <w:rFonts w:eastAsia="Times New Roman" w:cs="Arial"/>
          <w:color w:val="000000" w:themeColor="text1"/>
          <w:szCs w:val="20"/>
          <w:lang w:eastAsia="sl-SI"/>
        </w:rPr>
      </w:pPr>
    </w:p>
    <w:p w14:paraId="5BCC6190" w14:textId="77777777"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b/>
          <w:bCs/>
          <w:color w:val="000000" w:themeColor="text1"/>
          <w:szCs w:val="20"/>
          <w:lang w:eastAsia="sl-SI"/>
        </w:rPr>
        <w:t>Podatki, ki jih ZZZS vodi v skladu z zakonom, ki ureja čezmejno izvajanje storitev</w:t>
      </w:r>
    </w:p>
    <w:p w14:paraId="4AC7BEA2" w14:textId="3AECF968"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t>Z Zakonom o čezmejnem izvajanju storitev (Uradni list RS, št. 10/17</w:t>
      </w:r>
      <w:r w:rsidR="00DB6C75">
        <w:rPr>
          <w:rFonts w:eastAsia="Times New Roman" w:cs="Arial"/>
          <w:color w:val="000000" w:themeColor="text1"/>
          <w:szCs w:val="20"/>
          <w:lang w:eastAsia="sl-SI"/>
        </w:rPr>
        <w:t xml:space="preserve">, </w:t>
      </w:r>
      <w:r w:rsidRPr="007001BA">
        <w:rPr>
          <w:rFonts w:eastAsia="Times New Roman" w:cs="Arial"/>
          <w:color w:val="000000" w:themeColor="text1"/>
          <w:szCs w:val="20"/>
          <w:lang w:eastAsia="sl-SI"/>
        </w:rPr>
        <w:t>119/21</w:t>
      </w:r>
      <w:r w:rsidR="00DB6C75">
        <w:rPr>
          <w:rFonts w:eastAsia="Times New Roman" w:cs="Arial"/>
          <w:color w:val="000000" w:themeColor="text1"/>
          <w:szCs w:val="20"/>
          <w:lang w:eastAsia="sl-SI"/>
        </w:rPr>
        <w:t xml:space="preserve"> in </w:t>
      </w:r>
      <w:r w:rsidR="00DB6C75" w:rsidRPr="00DB6C75">
        <w:rPr>
          <w:rFonts w:eastAsia="Times New Roman" w:cs="Arial"/>
          <w:color w:val="000000" w:themeColor="text1"/>
          <w:szCs w:val="20"/>
          <w:lang w:eastAsia="sl-SI"/>
        </w:rPr>
        <w:t>40/23 – ZČmIS-1</w:t>
      </w:r>
      <w:r w:rsidRPr="007001BA">
        <w:rPr>
          <w:rFonts w:eastAsia="Times New Roman" w:cs="Arial"/>
          <w:color w:val="000000" w:themeColor="text1"/>
          <w:szCs w:val="20"/>
          <w:lang w:eastAsia="sl-SI"/>
        </w:rPr>
        <w:t>; v nadaljnjem besedilu</w:t>
      </w:r>
      <w:r w:rsidR="003A726B" w:rsidRPr="007001BA">
        <w:rPr>
          <w:rFonts w:eastAsia="Times New Roman" w:cs="Arial"/>
          <w:color w:val="000000" w:themeColor="text1"/>
          <w:szCs w:val="20"/>
          <w:lang w:eastAsia="sl-SI"/>
        </w:rPr>
        <w:t>:</w:t>
      </w:r>
      <w:r w:rsidRPr="007001BA">
        <w:rPr>
          <w:rFonts w:eastAsia="Times New Roman" w:cs="Arial"/>
          <w:color w:val="000000" w:themeColor="text1"/>
          <w:szCs w:val="20"/>
          <w:lang w:eastAsia="sl-SI"/>
        </w:rPr>
        <w:t xml:space="preserve"> ZČmIS) je urejena pristojnost ZZZS, da za delavce, ki jih delodajalec s sedežem v R</w:t>
      </w:r>
      <w:r w:rsidR="003A726B" w:rsidRPr="007001BA">
        <w:rPr>
          <w:rFonts w:eastAsia="Times New Roman" w:cs="Arial"/>
          <w:color w:val="000000" w:themeColor="text1"/>
          <w:szCs w:val="20"/>
          <w:lang w:eastAsia="sl-SI"/>
        </w:rPr>
        <w:t xml:space="preserve">epubliki </w:t>
      </w:r>
      <w:r w:rsidRPr="007001BA">
        <w:rPr>
          <w:rFonts w:eastAsia="Times New Roman" w:cs="Arial"/>
          <w:color w:val="000000" w:themeColor="text1"/>
          <w:szCs w:val="20"/>
          <w:lang w:eastAsia="sl-SI"/>
        </w:rPr>
        <w:t>S</w:t>
      </w:r>
      <w:r w:rsidR="003A726B" w:rsidRPr="007001BA">
        <w:rPr>
          <w:rFonts w:eastAsia="Times New Roman" w:cs="Arial"/>
          <w:color w:val="000000" w:themeColor="text1"/>
          <w:szCs w:val="20"/>
          <w:lang w:eastAsia="sl-SI"/>
        </w:rPr>
        <w:t>loveniji</w:t>
      </w:r>
      <w:r w:rsidRPr="007001BA">
        <w:rPr>
          <w:rFonts w:eastAsia="Times New Roman" w:cs="Arial"/>
          <w:color w:val="000000" w:themeColor="text1"/>
          <w:szCs w:val="20"/>
          <w:lang w:eastAsia="sl-SI"/>
        </w:rPr>
        <w:t xml:space="preserve"> </w:t>
      </w:r>
      <w:r w:rsidR="003A726B" w:rsidRPr="007001BA">
        <w:rPr>
          <w:rFonts w:eastAsia="Times New Roman" w:cs="Arial"/>
          <w:color w:val="000000" w:themeColor="text1"/>
          <w:szCs w:val="20"/>
          <w:lang w:eastAsia="sl-SI"/>
        </w:rPr>
        <w:t xml:space="preserve">(v nadaljnjem besedilu: RS) </w:t>
      </w:r>
      <w:r w:rsidRPr="007001BA">
        <w:rPr>
          <w:rFonts w:eastAsia="Times New Roman" w:cs="Arial"/>
          <w:color w:val="000000" w:themeColor="text1"/>
          <w:szCs w:val="20"/>
          <w:lang w:eastAsia="sl-SI"/>
        </w:rPr>
        <w:t>napoti na delo v drugo državo članico EU v skladu z 12. členom Uredbe (ES) 883/2004</w:t>
      </w:r>
      <w:r w:rsidR="003A726B" w:rsidRPr="007001BA">
        <w:rPr>
          <w:rFonts w:eastAsia="Times New Roman" w:cs="Arial"/>
          <w:color w:val="000000" w:themeColor="text1"/>
          <w:szCs w:val="20"/>
          <w:lang w:eastAsia="sl-SI"/>
        </w:rPr>
        <w:t xml:space="preserve"> (v nadaljnjem besedilu: uredba)</w:t>
      </w:r>
      <w:r w:rsidRPr="007001BA">
        <w:rPr>
          <w:rFonts w:eastAsia="Times New Roman" w:cs="Arial"/>
          <w:color w:val="000000" w:themeColor="text1"/>
          <w:szCs w:val="20"/>
          <w:lang w:eastAsia="sl-SI"/>
        </w:rPr>
        <w:t xml:space="preserve">, izdaja potrdila A1, s katerimi je določena pristojnost zakonodaje </w:t>
      </w:r>
      <w:r w:rsidR="003A726B" w:rsidRPr="007001BA">
        <w:rPr>
          <w:rFonts w:eastAsia="Times New Roman" w:cs="Arial"/>
          <w:color w:val="000000" w:themeColor="text1"/>
          <w:szCs w:val="20"/>
          <w:lang w:eastAsia="sl-SI"/>
        </w:rPr>
        <w:t>RS</w:t>
      </w:r>
      <w:r w:rsidRPr="007001BA">
        <w:rPr>
          <w:rFonts w:eastAsia="Times New Roman" w:cs="Arial"/>
          <w:color w:val="000000" w:themeColor="text1"/>
          <w:szCs w:val="20"/>
          <w:lang w:eastAsia="sl-SI"/>
        </w:rPr>
        <w:t xml:space="preserve"> za vključitev v obvezna socialna zavarovanja. ZZZS je pristojen tudi za izdajo potrdil A1 o določitvi pristojne zakonodaje za osebe, ki v skladu s 13. členom </w:t>
      </w:r>
      <w:r w:rsidR="003A726B" w:rsidRPr="007001BA">
        <w:rPr>
          <w:rFonts w:eastAsia="Times New Roman" w:cs="Arial"/>
          <w:color w:val="000000" w:themeColor="text1"/>
          <w:szCs w:val="20"/>
          <w:lang w:eastAsia="sl-SI"/>
        </w:rPr>
        <w:t>navedene</w:t>
      </w:r>
      <w:r w:rsidRPr="007001BA">
        <w:rPr>
          <w:rFonts w:eastAsia="Times New Roman" w:cs="Arial"/>
          <w:color w:val="000000" w:themeColor="text1"/>
          <w:szCs w:val="20"/>
          <w:lang w:eastAsia="sl-SI"/>
        </w:rPr>
        <w:t xml:space="preserve"> uredbe opravljajo delo v dveh ali več državah članicah EU za enega ali več delodajalcev s sedežem v RS ali v drugih državah članicah EU. Določitev pristojne zakonodaje za vključitev v obvezna socialna zavarovanja je predhodno vprašanje, kadar Zavod odloča o lastnosti zavarovanca na podlagi določb Zakona o matični evidenci zavarovancev in uživalcev pravic iz obveznega pokojninskega in invalidskega zavarovanja (Uradni list RS, št. </w:t>
      </w:r>
      <w:hyperlink r:id="rId10" w:tgtFrame="_blank" w:tooltip="Zakon o matični evidenci zavarovancev in uživalcev pravic iz obveznega pokojninskega in invalidskega zavarovanja (ZMEPIZ-1)" w:history="1">
        <w:r w:rsidR="0076750C" w:rsidRPr="00FC5956">
          <w:rPr>
            <w:rStyle w:val="Hiperpovezava"/>
            <w:rFonts w:eastAsia="Times New Roman" w:cs="Arial"/>
            <w:color w:val="000000" w:themeColor="text1"/>
            <w:szCs w:val="20"/>
            <w:u w:val="none"/>
            <w:lang w:eastAsia="sl-SI"/>
          </w:rPr>
          <w:t>111/13</w:t>
        </w:r>
      </w:hyperlink>
      <w:r w:rsidRPr="001A0D7F">
        <w:rPr>
          <w:rFonts w:eastAsia="Times New Roman" w:cs="Arial"/>
          <w:color w:val="000000" w:themeColor="text1"/>
          <w:szCs w:val="20"/>
          <w:lang w:eastAsia="sl-SI"/>
        </w:rPr>
        <w:t xml:space="preserve"> in </w:t>
      </w:r>
      <w:hyperlink r:id="rId11" w:tgtFrame="_blank" w:tooltip="Zakon o spremembah in dopolnitvah Zakona o matični evidenci zavarovancev in uživalcev pravic iz obveznega pokojninskega in invalidskega zavarovanja" w:history="1">
        <w:r w:rsidR="0076750C" w:rsidRPr="00FC5956">
          <w:rPr>
            <w:rStyle w:val="Hiperpovezava"/>
            <w:rFonts w:eastAsia="Times New Roman" w:cs="Arial"/>
            <w:color w:val="000000" w:themeColor="text1"/>
            <w:szCs w:val="20"/>
            <w:u w:val="none"/>
            <w:lang w:eastAsia="sl-SI"/>
          </w:rPr>
          <w:t>97/14</w:t>
        </w:r>
      </w:hyperlink>
      <w:r w:rsidRPr="001A0D7F">
        <w:rPr>
          <w:rFonts w:eastAsia="Times New Roman" w:cs="Arial"/>
          <w:color w:val="000000" w:themeColor="text1"/>
          <w:szCs w:val="20"/>
          <w:lang w:eastAsia="sl-SI"/>
        </w:rPr>
        <w:t>; v na</w:t>
      </w:r>
      <w:r w:rsidRPr="007001BA">
        <w:rPr>
          <w:rFonts w:eastAsia="Times New Roman" w:cs="Arial"/>
          <w:color w:val="000000" w:themeColor="text1"/>
          <w:szCs w:val="20"/>
          <w:lang w:eastAsia="sl-SI"/>
        </w:rPr>
        <w:t xml:space="preserve">daljnjem besedilu: ZMEPIZ-1). Pomembni so podatki o obdobju veljavnosti izdanih potrdil A1, zlasti tistih, ki jih ZZZS izda po 8. členu ZČmIS in na podlagi katerih spremeni zavarovalno podlago po uradni dolžnosti skladno z osmim odstavkom 9. člena ZČmIS. Prav tako je potrebna pridobitev podatkov o prenehanju veljavnosti in odpravi potrdil A1 na podlagi 11. člena ZČmIS, saj je v večini teh primerov potrebno uvesti postopek ugotavljanja lastnosti zavarovanca za ureditev obveznih socialnih zavarovanj. Poleg tega so pomembni tudi podatki o določitvi pristojne zakonodaje v vseh drugih primerih, ko oseba opravlja delo ali dejavnost v dveh ali več državah članicah EU, če gre za odločanje o obveznosti zavarovanja in plačevanja prispevkov v RS, oseba pa ima sklenjena pravna razmerja tudi v drugih državah članicah EU. V veljavni ureditvi pravna podlaga za izmenjavo podatkov med ZZZS in Zavodom v zvezi z navedenim še ni vzpostavljena, zato je ZPIZ-2 v tem delu potrebno dopolniti.  </w:t>
      </w:r>
    </w:p>
    <w:p w14:paraId="6BE92736" w14:textId="77777777" w:rsidR="00343580" w:rsidRPr="007001BA" w:rsidRDefault="00343580" w:rsidP="00343580">
      <w:pPr>
        <w:spacing w:after="0"/>
        <w:jc w:val="both"/>
        <w:rPr>
          <w:rFonts w:eastAsia="Times New Roman" w:cs="Arial"/>
          <w:color w:val="000000" w:themeColor="text1"/>
          <w:szCs w:val="20"/>
          <w:lang w:eastAsia="sl-SI"/>
        </w:rPr>
      </w:pPr>
    </w:p>
    <w:p w14:paraId="6A924511" w14:textId="77777777" w:rsidR="00343580" w:rsidRPr="007001BA" w:rsidRDefault="00343580" w:rsidP="00343580">
      <w:pPr>
        <w:spacing w:after="0"/>
        <w:jc w:val="both"/>
        <w:rPr>
          <w:rFonts w:eastAsia="Times New Roman" w:cs="Arial"/>
          <w:b/>
          <w:bCs/>
          <w:color w:val="000000" w:themeColor="text1"/>
          <w:szCs w:val="20"/>
          <w:lang w:eastAsia="sl-SI"/>
        </w:rPr>
      </w:pPr>
      <w:r w:rsidRPr="007001BA">
        <w:rPr>
          <w:rFonts w:eastAsia="Times New Roman" w:cs="Arial"/>
          <w:b/>
          <w:bCs/>
          <w:color w:val="000000" w:themeColor="text1"/>
          <w:szCs w:val="20"/>
          <w:lang w:eastAsia="sl-SI"/>
        </w:rPr>
        <w:t>Podatki iz obrazca prijave nezgode in poškodbe pri delu</w:t>
      </w:r>
    </w:p>
    <w:p w14:paraId="08708029" w14:textId="00E2BBC3" w:rsidR="00343580"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t>Zavod za odločanje o priznanju pravic iz invalidskega zavarovanja ali priznanju pravic po umrlem zavarovancu potrebuje podatek o prijavi poškodbe pri delu. V primerih postopkov priznanja oz. varstva pravic iz invalidskega zavarovanja (razvrstitvene odločbe) in postopkov priznanja in varstva pravic po umrlem zavarovancu, kadar je treba preveriti ali je invalidnost, telesna okvara ali smrt posledica poškodbe pri delu</w:t>
      </w:r>
      <w:r w:rsidR="003A726B" w:rsidRPr="007001BA">
        <w:rPr>
          <w:rFonts w:eastAsia="Times New Roman" w:cs="Arial"/>
          <w:color w:val="000000" w:themeColor="text1"/>
          <w:szCs w:val="20"/>
          <w:lang w:eastAsia="sl-SI"/>
        </w:rPr>
        <w:t>,</w:t>
      </w:r>
      <w:r w:rsidRPr="007001BA">
        <w:rPr>
          <w:rFonts w:eastAsia="Times New Roman" w:cs="Arial"/>
          <w:color w:val="000000" w:themeColor="text1"/>
          <w:szCs w:val="20"/>
          <w:lang w:eastAsia="sl-SI"/>
        </w:rPr>
        <w:t xml:space="preserve"> Zavod</w:t>
      </w:r>
      <w:r w:rsidRPr="007001BA" w:rsidDel="007E01EB">
        <w:rPr>
          <w:rFonts w:eastAsia="Times New Roman" w:cs="Arial"/>
          <w:color w:val="000000" w:themeColor="text1"/>
          <w:szCs w:val="20"/>
          <w:lang w:eastAsia="sl-SI"/>
        </w:rPr>
        <w:t xml:space="preserve"> </w:t>
      </w:r>
      <w:r w:rsidRPr="007001BA">
        <w:rPr>
          <w:rFonts w:eastAsia="Times New Roman" w:cs="Arial"/>
          <w:color w:val="000000" w:themeColor="text1"/>
          <w:szCs w:val="20"/>
          <w:lang w:eastAsia="sl-SI"/>
        </w:rPr>
        <w:t xml:space="preserve">pridobi podatek z individualno izmenjavo podatkov med institucijama. Ker je sistem prijave poškodbe pri delu do sedaj potekal v papirni obliki, je običajno osebni zdravnik, ki je podal predlog ocene invalidnosti ali telesne okvare, dokumentaciji priložil tudi kopijo prijave poškodbe pri delu (kopijo obrazca ER-8), kadar je bila ta zatrjevana. V Uradnem listu RS, št. 78/22, je bil objavljen nov </w:t>
      </w:r>
      <w:hyperlink r:id="rId12" w:history="1">
        <w:r w:rsidRPr="007001BA">
          <w:rPr>
            <w:rFonts w:eastAsia="Times New Roman" w:cs="Arial"/>
            <w:color w:val="000000" w:themeColor="text1"/>
            <w:szCs w:val="20"/>
            <w:lang w:eastAsia="sl-SI"/>
          </w:rPr>
          <w:t>Pravilnik o prijavi nezgode in poškodbe pri delu</w:t>
        </w:r>
      </w:hyperlink>
      <w:r w:rsidRPr="007001BA">
        <w:rPr>
          <w:rFonts w:eastAsia="Times New Roman" w:cs="Arial"/>
          <w:color w:val="000000" w:themeColor="text1"/>
          <w:szCs w:val="20"/>
          <w:lang w:eastAsia="sl-SI"/>
        </w:rPr>
        <w:t xml:space="preserve"> (v nadaljnjem besedilu: nov</w:t>
      </w:r>
      <w:r w:rsidR="003A726B" w:rsidRPr="007001BA">
        <w:rPr>
          <w:rFonts w:eastAsia="Times New Roman" w:cs="Arial"/>
          <w:color w:val="000000" w:themeColor="text1"/>
          <w:szCs w:val="20"/>
          <w:lang w:eastAsia="sl-SI"/>
        </w:rPr>
        <w:t>i</w:t>
      </w:r>
      <w:r w:rsidRPr="007001BA">
        <w:rPr>
          <w:rFonts w:eastAsia="Times New Roman" w:cs="Arial"/>
          <w:color w:val="000000" w:themeColor="text1"/>
          <w:szCs w:val="20"/>
          <w:lang w:eastAsia="sl-SI"/>
        </w:rPr>
        <w:t xml:space="preserve"> pravilnik), ki je začel veljati 1. 9. 2022 in ureja enotno elektronsko prijavo nezgode in poškodbe pri delu ter določa način, vsebino in postopek prijave nezgod in poškodb pri delu. Papirni obrazci ER-8 se z uveljavitvijo navedenega pravilnika povsem ukinjajo, zato Zavod</w:t>
      </w:r>
      <w:r w:rsidRPr="007001BA" w:rsidDel="007E01EB">
        <w:rPr>
          <w:rFonts w:eastAsia="Times New Roman" w:cs="Arial"/>
          <w:color w:val="000000" w:themeColor="text1"/>
          <w:szCs w:val="20"/>
          <w:lang w:eastAsia="sl-SI"/>
        </w:rPr>
        <w:t xml:space="preserve"> </w:t>
      </w:r>
      <w:r w:rsidRPr="007001BA">
        <w:rPr>
          <w:rFonts w:eastAsia="Times New Roman" w:cs="Arial"/>
          <w:color w:val="000000" w:themeColor="text1"/>
          <w:szCs w:val="20"/>
          <w:lang w:eastAsia="sl-SI"/>
        </w:rPr>
        <w:t>ne bo mogel več pridobiti podatkov o poškodbi pri delu od osebnega zdravnika. ZZZS od 1. 9. 2022 v zvezi s prijavo poškodbe pri delu (zaradi izvajanja obveznega zdravstvenega zavarovanja, vključno z ugotavljanjem in uveljavljanjem povračila škode in drugih stroškov) v skladu z novim pravilnikom v svojem informacijskem sistemu vodi oz. zagotavlja vse podatke, ki jih Zavod</w:t>
      </w:r>
      <w:r w:rsidRPr="007001BA" w:rsidDel="007E01EB">
        <w:rPr>
          <w:rFonts w:eastAsia="Times New Roman" w:cs="Arial"/>
          <w:color w:val="000000" w:themeColor="text1"/>
          <w:szCs w:val="20"/>
          <w:lang w:eastAsia="sl-SI"/>
        </w:rPr>
        <w:t xml:space="preserve"> </w:t>
      </w:r>
      <w:r w:rsidRPr="007001BA">
        <w:rPr>
          <w:rFonts w:eastAsia="Times New Roman" w:cs="Arial"/>
          <w:color w:val="000000" w:themeColor="text1"/>
          <w:szCs w:val="20"/>
          <w:lang w:eastAsia="sl-SI"/>
        </w:rPr>
        <w:t xml:space="preserve">potrebuje za popolno in pravilno ugotovitev dejanskega stanja v prej navedenih postopkih. ZZZS bo elektronsko vodil podatke splošnega dela obrazca, ki jih bo elektronsko izpolnil delodajalec oz. ZZZS kot pooblaščeni organ, in podatke zdravstvenega dela obrazca, ki ga bo osebni zdravnik poškodovanca prav tako elektronsko izpolnil in ga v sistemu »on-line« posredoval v informacijski sistem ZZZS. Ker Zavod trenutno nima pravne podlage za pridobivanje oz. izmenjavo podatkov o prijavi poškodbe pri delu od drugih nosilcev javnih pooblastil, je za učinkovito izvajanje </w:t>
      </w:r>
      <w:r w:rsidRPr="007001BA">
        <w:rPr>
          <w:rFonts w:eastAsia="Times New Roman" w:cs="Arial"/>
          <w:color w:val="000000" w:themeColor="text1"/>
          <w:szCs w:val="20"/>
          <w:lang w:eastAsia="sl-SI"/>
        </w:rPr>
        <w:lastRenderedPageBreak/>
        <w:t xml:space="preserve">odločanja o pravicah iz invalidskega zavarovanja nujno zagotoviti pravno podlago za izmenjavo podatkov v skladu z novim pravilnikom. </w:t>
      </w:r>
    </w:p>
    <w:p w14:paraId="37A71D20" w14:textId="2115197C" w:rsidR="00B65764" w:rsidRDefault="00B65764" w:rsidP="00343580">
      <w:pPr>
        <w:spacing w:after="0"/>
        <w:jc w:val="both"/>
        <w:rPr>
          <w:rFonts w:eastAsia="Times New Roman" w:cs="Arial"/>
          <w:color w:val="000000" w:themeColor="text1"/>
          <w:szCs w:val="20"/>
          <w:lang w:eastAsia="sl-SI"/>
        </w:rPr>
      </w:pPr>
    </w:p>
    <w:p w14:paraId="4B5E93B3" w14:textId="77777777" w:rsidR="00B65764" w:rsidRPr="00FC6156" w:rsidRDefault="00B65764" w:rsidP="00B65764">
      <w:pPr>
        <w:spacing w:after="0" w:line="276" w:lineRule="auto"/>
        <w:jc w:val="both"/>
        <w:rPr>
          <w:rFonts w:eastAsia="Times New Roman" w:cs="Arial"/>
          <w:b/>
          <w:szCs w:val="20"/>
          <w:lang w:eastAsia="sl-SI"/>
        </w:rPr>
      </w:pPr>
      <w:r w:rsidRPr="00FC6156">
        <w:rPr>
          <w:rFonts w:eastAsia="Times New Roman" w:cs="Arial"/>
          <w:b/>
          <w:szCs w:val="20"/>
          <w:lang w:eastAsia="sl-SI"/>
        </w:rPr>
        <w:t xml:space="preserve">Podatki od Ministrstva za notranje zadeve iz </w:t>
      </w:r>
      <w:r>
        <w:rPr>
          <w:rFonts w:eastAsia="Times New Roman" w:cs="Arial"/>
          <w:b/>
          <w:szCs w:val="20"/>
          <w:lang w:eastAsia="sl-SI"/>
        </w:rPr>
        <w:t>c</w:t>
      </w:r>
      <w:r w:rsidRPr="00FC6156">
        <w:rPr>
          <w:rFonts w:eastAsia="Times New Roman" w:cs="Arial"/>
          <w:b/>
          <w:szCs w:val="20"/>
          <w:lang w:eastAsia="sl-SI"/>
        </w:rPr>
        <w:t>entralnega registra prebivalstva</w:t>
      </w:r>
    </w:p>
    <w:p w14:paraId="06550DE0" w14:textId="74391980" w:rsidR="00B65764" w:rsidRDefault="00B65764" w:rsidP="00B65764">
      <w:pPr>
        <w:spacing w:after="0" w:line="276" w:lineRule="auto"/>
        <w:jc w:val="both"/>
      </w:pPr>
      <w:r>
        <w:t xml:space="preserve">Ministrstvo </w:t>
      </w:r>
      <w:r w:rsidRPr="00AE165E">
        <w:t xml:space="preserve">za notranje zadeve (v nadaljnjem besedilu: MNZ) je v postopku priprave tega zakona opozorilo, da je skladno z </w:t>
      </w:r>
      <w:r w:rsidRPr="003169E2">
        <w:t>Zakonom o centralnem registru prebivalstva (Uradni list RS, št. 72/06 – uradno prečiščeno besedilo in 3/22 – Zdeb; v nadaljnjem besedilu: ZCRP), centralni register prebivalstva (v nadaljnjem besedilu: CRP) osrednja zbirka podatkov o prebivalstvu, ki ima naravo distribucijske baze. Namen registra je zagotavljanje podatkov za opravlja</w:t>
      </w:r>
      <w:r w:rsidR="00E503BD">
        <w:t>n</w:t>
      </w:r>
      <w:r w:rsidRPr="003169E2">
        <w:t xml:space="preserve">je predpisanih nalog in vodenje zbirk podatkov o posameznikih za druge uporabnike, ki imajo ustrezno zakonsko podlago. Pri tem matični register, voden na podlagi Zakona o matičnem registru (Uradni list RS, št. 11/11 – uradno prečiščeno besedilo in 67/19) in register stalnega prebivalstva, voden na podlagi Zakona o prijavi prebivališča </w:t>
      </w:r>
      <w:r w:rsidRPr="00AE165E">
        <w:t>(Uradni list RS, št. 52/16, 36/21 in 3/22 – ZDeb)</w:t>
      </w:r>
      <w:r w:rsidRPr="003169E2">
        <w:t>, prestavljata vira podatkov za CRP, ne pa tudi za druge uporabnike, saj imata sama po sebi naravo transakcijske baze, v katero pristojni organi vnašajo podatke in njihove spremembe. Tudi tehnična rešitev, ki je dejansko v uporabi, ne povezuje matičnega registra in registra stalnega prebivalstva neposredno z evidenco Zavoda, ampak je to izvedeno posredno, preko CRP. Upoštevaje navedeno je bila spremenjena osma alineja prvega odstavka 12. člena ZPIZ-2 tako, da je kot zakonska podlaga za vir podatkov naveden le ZCRP.</w:t>
      </w:r>
    </w:p>
    <w:p w14:paraId="080207AC" w14:textId="77777777" w:rsidR="00B65764" w:rsidRDefault="00B65764" w:rsidP="00B65764">
      <w:pPr>
        <w:spacing w:after="0" w:line="276" w:lineRule="auto"/>
        <w:jc w:val="both"/>
      </w:pPr>
    </w:p>
    <w:p w14:paraId="50ECF4ED" w14:textId="77777777" w:rsidR="00B65764" w:rsidRPr="00FC6156" w:rsidRDefault="00B65764" w:rsidP="00B65764">
      <w:pPr>
        <w:spacing w:after="0" w:line="276" w:lineRule="auto"/>
        <w:jc w:val="both"/>
        <w:rPr>
          <w:rFonts w:eastAsia="Times New Roman" w:cs="Arial"/>
          <w:b/>
          <w:szCs w:val="20"/>
          <w:lang w:eastAsia="sl-SI"/>
        </w:rPr>
      </w:pPr>
      <w:r w:rsidRPr="00FC6156">
        <w:rPr>
          <w:rFonts w:eastAsia="Times New Roman" w:cs="Arial"/>
          <w:b/>
          <w:szCs w:val="20"/>
          <w:lang w:eastAsia="sl-SI"/>
        </w:rPr>
        <w:t xml:space="preserve">Podatki od </w:t>
      </w:r>
      <w:r>
        <w:rPr>
          <w:rFonts w:eastAsia="Times New Roman" w:cs="Arial"/>
          <w:b/>
          <w:szCs w:val="20"/>
          <w:lang w:eastAsia="sl-SI"/>
        </w:rPr>
        <w:t>MNZ</w:t>
      </w:r>
      <w:r w:rsidRPr="00FC6156">
        <w:rPr>
          <w:rFonts w:eastAsia="Times New Roman" w:cs="Arial"/>
          <w:b/>
          <w:szCs w:val="20"/>
          <w:lang w:eastAsia="sl-SI"/>
        </w:rPr>
        <w:t xml:space="preserve"> iz </w:t>
      </w:r>
      <w:r>
        <w:rPr>
          <w:rFonts w:eastAsia="Times New Roman" w:cs="Arial"/>
          <w:b/>
          <w:szCs w:val="20"/>
          <w:lang w:eastAsia="sl-SI"/>
        </w:rPr>
        <w:t>Re</w:t>
      </w:r>
      <w:r w:rsidRPr="00FC6156">
        <w:rPr>
          <w:rFonts w:eastAsia="Times New Roman" w:cs="Arial"/>
          <w:b/>
          <w:szCs w:val="20"/>
          <w:lang w:eastAsia="sl-SI"/>
        </w:rPr>
        <w:t xml:space="preserve">gistra </w:t>
      </w:r>
      <w:r>
        <w:rPr>
          <w:rFonts w:eastAsia="Times New Roman" w:cs="Arial"/>
          <w:b/>
          <w:szCs w:val="20"/>
          <w:lang w:eastAsia="sl-SI"/>
        </w:rPr>
        <w:t>tujcev</w:t>
      </w:r>
    </w:p>
    <w:p w14:paraId="2D7CFEB7" w14:textId="1445D5CA" w:rsidR="00B65764" w:rsidRPr="00FC6156" w:rsidRDefault="00B65764" w:rsidP="00B65764">
      <w:pPr>
        <w:spacing w:after="0" w:line="276" w:lineRule="auto"/>
        <w:jc w:val="both"/>
      </w:pPr>
      <w:r>
        <w:t>V novi deveti alineji 12. člena ZPIZ-2 se navedba matičnega registra, ki dejansko ni vir podatkov, nadomesti z navedbo Registra tujcev kot vira podatkov o dovoljenjih za prebivanje, na podlagi katerih je dovoljena tudi zaposlitev ali samozaposlitev ali delo oziroma prost dostop do trga dela</w:t>
      </w:r>
      <w:r w:rsidR="00E503BD">
        <w:t>,</w:t>
      </w:r>
      <w:r>
        <w:t xml:space="preserve"> saj ti podatki niso razvidni iz CRP. Zavod s postopki ugotavljanja lastnosti zavarovanca odloča tudi o obveznosti ali o prenehanju zavarovanja za tujce</w:t>
      </w:r>
      <w:r w:rsidRPr="00B65764">
        <w:t xml:space="preserve">, ki v </w:t>
      </w:r>
      <w:r w:rsidRPr="003169E2">
        <w:t xml:space="preserve">Republiki </w:t>
      </w:r>
      <w:r w:rsidRPr="00B65764">
        <w:t>S</w:t>
      </w:r>
      <w:r w:rsidRPr="003169E2">
        <w:t xml:space="preserve">loveniji potrebujejo dovoljenje za prebivanje in dovoljenje za delo. V skladu z Zakonom o tujcih (Uradni list RS, št. 91/21 – uradno prečiščeno besedilo, 95/21 – popr. in 105/22 – ZZNŠPP) in Zakonom o zaposlovanju, samozaposlovanju in delu tujcev (Uradni list RS, št. 91/21 – uradno prečiščeno besedilo; v nadaljnjem besedilu: ZZSDT) upravna enota izda enotno dovoljenje, na podlagi katerega tujec pridobi dovoljenje za prebivanje in za zaposlitev, samozaposlitev ali delo. Podatke o soglasjih oziroma drugih aktih, ki jih v postopku izdaje enotnega dovoljenja izdaja Zavod Republike </w:t>
      </w:r>
      <w:r w:rsidRPr="00B65764">
        <w:t>S</w:t>
      </w:r>
      <w:r w:rsidRPr="003169E2">
        <w:t>lovenije</w:t>
      </w:r>
      <w:r w:rsidRPr="00B65764">
        <w:t xml:space="preserve"> za zaposlovanje (</w:t>
      </w:r>
      <w:r w:rsidRPr="003169E2">
        <w:t xml:space="preserve">v nadaljnjem besedilu: </w:t>
      </w:r>
      <w:r w:rsidRPr="00B65764">
        <w:t>ZRSZ</w:t>
      </w:r>
      <w:r w:rsidRPr="003169E2">
        <w:t>), Zavod pridobi od ZRSZ. Podatke o izdanih dovoljenjih za prebivanje, na podlagi katerih imajo osebe po 6. členu ZZSDT prost dostop do trga dela in druge podatke o statusu oseb, ki vplivajo na izpolnitev ali prenehanje pogojev za obvezno pokojninsko in invalidsko zavarovanje, pa Zavod pridobiva od upravnih enot s pisno zahtevo v okviru vodenja upravnega postopka. S predlagano spremembo se vzpostavlja temelj za avtomatizirano izmenjavo osebnih podatkov, ki lahko pospeši upravno odločanje in razbremeni upravne enote. Po načelu sorazmernosti</w:t>
      </w:r>
      <w:r>
        <w:t xml:space="preserve"> je obseg podatkov omejen na pridobivanje podatkov o prebivanju in dovoljenju za delo, ki vplivajo na obveznost vključitve v obvezna socialna zavarovanja.</w:t>
      </w:r>
    </w:p>
    <w:p w14:paraId="5EF15658" w14:textId="77777777" w:rsidR="00343580" w:rsidRPr="007001BA" w:rsidRDefault="00343580" w:rsidP="00343580">
      <w:pPr>
        <w:spacing w:after="0"/>
        <w:jc w:val="both"/>
        <w:rPr>
          <w:rFonts w:eastAsia="Times New Roman" w:cs="Arial"/>
          <w:color w:val="000000" w:themeColor="text1"/>
          <w:szCs w:val="20"/>
          <w:lang w:eastAsia="sl-SI"/>
        </w:rPr>
      </w:pPr>
    </w:p>
    <w:p w14:paraId="6B8A69AC" w14:textId="77777777" w:rsidR="00343580" w:rsidRPr="007001BA" w:rsidRDefault="00343580" w:rsidP="00343580">
      <w:pPr>
        <w:spacing w:after="0"/>
        <w:jc w:val="both"/>
        <w:rPr>
          <w:rFonts w:eastAsia="Times New Roman" w:cs="Arial"/>
          <w:b/>
          <w:bCs/>
          <w:color w:val="000000" w:themeColor="text1"/>
          <w:szCs w:val="20"/>
          <w:lang w:eastAsia="sl-SI"/>
        </w:rPr>
      </w:pPr>
      <w:r w:rsidRPr="007001BA">
        <w:rPr>
          <w:rFonts w:eastAsia="Times New Roman" w:cs="Arial"/>
          <w:b/>
          <w:bCs/>
          <w:color w:val="000000" w:themeColor="text1"/>
          <w:szCs w:val="20"/>
          <w:lang w:eastAsia="sl-SI"/>
        </w:rPr>
        <w:t>Podatki od Ministrstva za javno upravo iz Centralne elektronske hrambe sistema za podporo poslovnim subjektom (SPOT)</w:t>
      </w:r>
    </w:p>
    <w:p w14:paraId="3804E76B" w14:textId="77777777"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t xml:space="preserve">V Zakonu o poslovnem registru Slovenije (Uradni list RS, št. </w:t>
      </w:r>
      <w:hyperlink r:id="rId13" w:tgtFrame="_blank" w:tooltip="Zakon o Poslovnem registru Slovenije (ZPRS-1)" w:history="1">
        <w:r w:rsidRPr="007001BA">
          <w:rPr>
            <w:rFonts w:eastAsia="Times New Roman" w:cs="Arial"/>
            <w:color w:val="000000" w:themeColor="text1"/>
            <w:szCs w:val="20"/>
            <w:lang w:eastAsia="sl-SI"/>
          </w:rPr>
          <w:t>49/06</w:t>
        </w:r>
      </w:hyperlink>
      <w:r w:rsidRPr="007001BA">
        <w:rPr>
          <w:rFonts w:eastAsia="Times New Roman" w:cs="Arial"/>
          <w:color w:val="000000" w:themeColor="text1"/>
          <w:szCs w:val="20"/>
          <w:lang w:eastAsia="sl-SI"/>
        </w:rPr>
        <w:t xml:space="preserve">, </w:t>
      </w:r>
      <w:hyperlink r:id="rId14" w:tgtFrame="_blank" w:tooltip="Zakon o spremembah in dopolnitvah Zakona o sodnem registru" w:history="1">
        <w:r w:rsidRPr="007001BA">
          <w:rPr>
            <w:rFonts w:eastAsia="Times New Roman" w:cs="Arial"/>
            <w:color w:val="000000" w:themeColor="text1"/>
            <w:szCs w:val="20"/>
            <w:lang w:eastAsia="sl-SI"/>
          </w:rPr>
          <w:t>33/07</w:t>
        </w:r>
      </w:hyperlink>
      <w:r w:rsidRPr="007001BA">
        <w:rPr>
          <w:rFonts w:eastAsia="Times New Roman" w:cs="Arial"/>
          <w:color w:val="000000" w:themeColor="text1"/>
          <w:szCs w:val="20"/>
          <w:lang w:eastAsia="sl-SI"/>
        </w:rPr>
        <w:t xml:space="preserve"> – ZSReg-B, </w:t>
      </w:r>
      <w:hyperlink r:id="rId15" w:tgtFrame="_blank" w:tooltip="Zakon o spremembah in dopolnitvah Zakona o Poslovnem registru Slovenije" w:history="1">
        <w:r w:rsidRPr="007001BA">
          <w:rPr>
            <w:rFonts w:eastAsia="Times New Roman" w:cs="Arial"/>
            <w:color w:val="000000" w:themeColor="text1"/>
            <w:szCs w:val="20"/>
            <w:lang w:eastAsia="sl-SI"/>
          </w:rPr>
          <w:t>19/15</w:t>
        </w:r>
      </w:hyperlink>
      <w:r w:rsidRPr="007001BA">
        <w:rPr>
          <w:rFonts w:eastAsia="Times New Roman" w:cs="Arial"/>
          <w:color w:val="000000" w:themeColor="text1"/>
          <w:szCs w:val="20"/>
          <w:lang w:eastAsia="sl-SI"/>
        </w:rPr>
        <w:t xml:space="preserve"> in </w:t>
      </w:r>
      <w:hyperlink r:id="rId16" w:tgtFrame="_blank" w:tooltip="Zakon o spremembah in dopolnitvah Zakona o Poslovnem registru Slovenije" w:history="1">
        <w:r w:rsidRPr="007001BA">
          <w:rPr>
            <w:rFonts w:eastAsia="Times New Roman" w:cs="Arial"/>
            <w:color w:val="000000" w:themeColor="text1"/>
            <w:szCs w:val="20"/>
            <w:lang w:eastAsia="sl-SI"/>
          </w:rPr>
          <w:t>54/17</w:t>
        </w:r>
      </w:hyperlink>
      <w:r w:rsidRPr="007001BA">
        <w:rPr>
          <w:rFonts w:eastAsia="Times New Roman" w:cs="Arial"/>
          <w:color w:val="000000" w:themeColor="text1"/>
          <w:szCs w:val="20"/>
          <w:lang w:eastAsia="sl-SI"/>
        </w:rPr>
        <w:t xml:space="preserve">; v nadaljnjem besedilu: ZPRS-1) je urejeno delovanje sistema za podporo poslovnim subjektom, ki je v skladu z deveto alinejo 2. člena ZPRS-1 celota postopkov in informacijskih rešitev, ki zagotavlja oddajo prijave, predloga ali druge vloge za vpise v sodni register v skladu z zakonom, ki ureja sodni register, za vpise v poslovni register v skladu s tem zakonom in za druge postopke, ki jih je treba opraviti za zagotovitev pogojev za začetek poslovanja enote poslovnega registra ali v zvezi s kasnejšimi spremembami. Kot je določeno v deseti alineji 2. člena ZPRS-1, je »informacijski sistem za podporo poslovnim subjektom« računalniški sistem, ki ga upravlja Ministrstvo za javno upravo (v nadaljnjem besedilu: MJU) in zagotavlja ustrezno informacijsko podporo za integrirano izvajanje poslovnih procesov za podporo poslovnim subjektom. V ta sistem za podporo poslovnim subjektom je v skladu s četrto alinejo prvega odstavka 11.a člena ZPRS-1 vključena oddaja prijav, predlogov ali drugih vlog v postopkih za podporo poslovnim subjektom glede prijave, odjave ali spremembe prijave v sistemu </w:t>
      </w:r>
      <w:r w:rsidRPr="007001BA">
        <w:rPr>
          <w:rFonts w:eastAsia="Times New Roman" w:cs="Arial"/>
          <w:color w:val="000000" w:themeColor="text1"/>
          <w:szCs w:val="20"/>
          <w:lang w:eastAsia="sl-SI"/>
        </w:rPr>
        <w:lastRenderedPageBreak/>
        <w:t xml:space="preserve">socialnega zavarovanja v skladu z zakoni, ki urejajo zdravstveno, pokojninsko in druga socialna zavarovanja. </w:t>
      </w:r>
    </w:p>
    <w:p w14:paraId="2F2EB822" w14:textId="77777777" w:rsidR="00B333D9" w:rsidRPr="007001BA" w:rsidRDefault="00B333D9" w:rsidP="00343580">
      <w:pPr>
        <w:spacing w:after="0"/>
        <w:jc w:val="both"/>
        <w:rPr>
          <w:rFonts w:eastAsia="Times New Roman" w:cs="Arial"/>
          <w:color w:val="000000" w:themeColor="text1"/>
          <w:szCs w:val="20"/>
          <w:lang w:eastAsia="sl-SI"/>
        </w:rPr>
      </w:pPr>
    </w:p>
    <w:p w14:paraId="2E5AB609" w14:textId="77777777"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t>Sestavni del informacijskega sistema za podporo poslovnim subjektom je na podlagi šestega odstavka 11.b člena ZPRS-1 tudi sistem za začasno centralno elektronsko hrambo dokumentov (v nadaljnjem besedilu: CEH), ki zagotavlja elektronske dokumente za potrebe izvajanja postopkov v informacijskem sistemu za podporo poslovnim subjektom, vendar ne več kot šest mesecev od zaključka postopka. V CEH so vključeni vsi elektronski dokumenti, ki se izmenjujejo prek informacijskega sistema za podporo poslovnim subjektom. V CEH se poleg elektronskih vlog za prijavo, odjavo ali spremembo prijave za obvezno pokojninsko in invalidsko zavarovanje (ki se obravnavajo kot vloge)</w:t>
      </w:r>
      <w:r w:rsidR="00B333D9" w:rsidRPr="007001BA">
        <w:rPr>
          <w:rFonts w:eastAsia="Times New Roman" w:cs="Arial"/>
          <w:color w:val="000000" w:themeColor="text1"/>
          <w:szCs w:val="20"/>
          <w:lang w:eastAsia="sl-SI"/>
        </w:rPr>
        <w:t>,</w:t>
      </w:r>
      <w:r w:rsidRPr="007001BA">
        <w:rPr>
          <w:rFonts w:eastAsia="Times New Roman" w:cs="Arial"/>
          <w:color w:val="000000" w:themeColor="text1"/>
          <w:szCs w:val="20"/>
          <w:lang w:eastAsia="sl-SI"/>
        </w:rPr>
        <w:t xml:space="preserve"> ter potrjenih sklepov o odobritvi teh vlog (to so na ZZZS potrjene in sprejete prijave, odjave in spremembe zavarovanja) hranijo tudi vsa dokazila, ki so priložena elektronskim vlogam. Ta dokazila so za Zavod zelo pomembna, saj je po 81. členu ZMEPIZ-1 pristojen za odločanje o lastnosti zavarovanca pokojninskega in invalidskega zavarovanja in je s tem organ z javnimi pooblastili, ki je pristojen odločati v postopkih o prijavah odjavah ali spremembah prijave v sistemu obveznega pokojninskega in invalidskega zavarovanja. To pomeni, da Zavod za odločanje o lastnosti zavarovanca ter o prijavah odjavah ali spremembah prijave v sistemu obveznega pokojninskega in invalidskega zavarovanja potrebuje dokumente, ki se hranijo v CEH v zvezi s temi postopki, in sicer za obdobje, v katerem se lahko skladno s tretjim in četrtim odstavkom 81. člena ZMEPIZ-1 ugotavlja lastnost zavarovanca. Zavod sicer na podlagi 139. člena Zakona o splošnem upravnem postopku (Uradni list RS, št. </w:t>
      </w:r>
      <w:hyperlink r:id="rId17" w:tgtFrame="_blank" w:tooltip="Zakon o splošnem upravnem postopku (uradno prečiščeno besedilo)" w:history="1">
        <w:r w:rsidRPr="007001BA">
          <w:rPr>
            <w:rFonts w:eastAsia="Times New Roman" w:cs="Arial"/>
            <w:color w:val="000000" w:themeColor="text1"/>
            <w:szCs w:val="20"/>
            <w:lang w:eastAsia="sl-SI"/>
          </w:rPr>
          <w:t>24/06</w:t>
        </w:r>
      </w:hyperlink>
      <w:r w:rsidRPr="007001BA">
        <w:rPr>
          <w:rFonts w:eastAsia="Times New Roman" w:cs="Arial"/>
          <w:color w:val="000000" w:themeColor="text1"/>
          <w:szCs w:val="20"/>
          <w:lang w:eastAsia="sl-SI"/>
        </w:rPr>
        <w:t xml:space="preserve"> – uradno prečiščeno besedilo, </w:t>
      </w:r>
      <w:hyperlink r:id="rId18" w:tgtFrame="_blank" w:tooltip="Zakon o upravnem sporu" w:history="1">
        <w:r w:rsidRPr="007001BA">
          <w:rPr>
            <w:rFonts w:eastAsia="Times New Roman" w:cs="Arial"/>
            <w:color w:val="000000" w:themeColor="text1"/>
            <w:szCs w:val="20"/>
            <w:lang w:eastAsia="sl-SI"/>
          </w:rPr>
          <w:t>105/06</w:t>
        </w:r>
      </w:hyperlink>
      <w:r w:rsidRPr="007001BA">
        <w:rPr>
          <w:rFonts w:eastAsia="Times New Roman" w:cs="Arial"/>
          <w:color w:val="000000" w:themeColor="text1"/>
          <w:szCs w:val="20"/>
          <w:lang w:eastAsia="sl-SI"/>
        </w:rPr>
        <w:t xml:space="preserve"> – ZUS-1, </w:t>
      </w:r>
      <w:hyperlink r:id="rId19" w:tgtFrame="_blank" w:tooltip="Zakon o spremembah in dopolnitvah Zakona o splošnem upravnem postopku" w:history="1">
        <w:r w:rsidRPr="007001BA">
          <w:rPr>
            <w:rFonts w:eastAsia="Times New Roman" w:cs="Arial"/>
            <w:color w:val="000000" w:themeColor="text1"/>
            <w:szCs w:val="20"/>
            <w:lang w:eastAsia="sl-SI"/>
          </w:rPr>
          <w:t>126/07</w:t>
        </w:r>
      </w:hyperlink>
      <w:r w:rsidRPr="007001BA">
        <w:rPr>
          <w:rFonts w:eastAsia="Times New Roman" w:cs="Arial"/>
          <w:color w:val="000000" w:themeColor="text1"/>
          <w:szCs w:val="20"/>
          <w:lang w:eastAsia="sl-SI"/>
        </w:rPr>
        <w:t xml:space="preserve">, </w:t>
      </w:r>
      <w:hyperlink r:id="rId20" w:tgtFrame="_blank" w:tooltip="Zakon o spremembi in dopolnitvah Zakona o splošnem upravnem postopku" w:history="1">
        <w:r w:rsidRPr="007001BA">
          <w:rPr>
            <w:rFonts w:eastAsia="Times New Roman" w:cs="Arial"/>
            <w:color w:val="000000" w:themeColor="text1"/>
            <w:szCs w:val="20"/>
            <w:lang w:eastAsia="sl-SI"/>
          </w:rPr>
          <w:t>65/08</w:t>
        </w:r>
      </w:hyperlink>
      <w:r w:rsidRPr="007001BA">
        <w:rPr>
          <w:rFonts w:eastAsia="Times New Roman" w:cs="Arial"/>
          <w:color w:val="000000" w:themeColor="text1"/>
          <w:szCs w:val="20"/>
          <w:lang w:eastAsia="sl-SI"/>
        </w:rPr>
        <w:t xml:space="preserve">, </w:t>
      </w:r>
      <w:hyperlink r:id="rId21" w:tgtFrame="_blank" w:tooltip="Zakon o spremembah in dopolnitvah Zakona o splošnem upravnem postopku" w:history="1">
        <w:r w:rsidRPr="007001BA">
          <w:rPr>
            <w:rFonts w:eastAsia="Times New Roman" w:cs="Arial"/>
            <w:color w:val="000000" w:themeColor="text1"/>
            <w:szCs w:val="20"/>
            <w:lang w:eastAsia="sl-SI"/>
          </w:rPr>
          <w:t>8/10</w:t>
        </w:r>
      </w:hyperlink>
      <w:r w:rsidRPr="007001BA">
        <w:rPr>
          <w:rFonts w:eastAsia="Times New Roman" w:cs="Arial"/>
          <w:color w:val="000000" w:themeColor="text1"/>
          <w:szCs w:val="20"/>
          <w:lang w:eastAsia="sl-SI"/>
        </w:rPr>
        <w:t xml:space="preserve">, </w:t>
      </w:r>
      <w:hyperlink r:id="rId22" w:tgtFrame="_blank" w:tooltip="Zakon o spremembah in dopolnitvi Zakona o splošnem upravnem postopku" w:history="1">
        <w:r w:rsidRPr="007001BA">
          <w:rPr>
            <w:rFonts w:eastAsia="Times New Roman" w:cs="Arial"/>
            <w:color w:val="000000" w:themeColor="text1"/>
            <w:szCs w:val="20"/>
            <w:lang w:eastAsia="sl-SI"/>
          </w:rPr>
          <w:t>82/13</w:t>
        </w:r>
      </w:hyperlink>
      <w:r w:rsidRPr="007001BA">
        <w:rPr>
          <w:rFonts w:eastAsia="Times New Roman" w:cs="Arial"/>
          <w:color w:val="000000" w:themeColor="text1"/>
          <w:szCs w:val="20"/>
          <w:lang w:eastAsia="sl-SI"/>
        </w:rPr>
        <w:t xml:space="preserve">, </w:t>
      </w:r>
      <w:hyperlink r:id="rId23" w:tgtFrame="_blank" w:tooltip="Zakon o interventnih ukrepih za omilitev posledic drugega vala epidemije COVID-19" w:history="1">
        <w:r w:rsidRPr="007001BA">
          <w:rPr>
            <w:rFonts w:eastAsia="Times New Roman" w:cs="Arial"/>
            <w:color w:val="000000" w:themeColor="text1"/>
            <w:szCs w:val="20"/>
            <w:lang w:eastAsia="sl-SI"/>
          </w:rPr>
          <w:t>175/20</w:t>
        </w:r>
      </w:hyperlink>
      <w:r w:rsidRPr="007001BA">
        <w:rPr>
          <w:rFonts w:eastAsia="Times New Roman" w:cs="Arial"/>
          <w:color w:val="000000" w:themeColor="text1"/>
          <w:szCs w:val="20"/>
          <w:lang w:eastAsia="sl-SI"/>
        </w:rPr>
        <w:t xml:space="preserve"> – ZIUOPDVE in </w:t>
      </w:r>
      <w:hyperlink r:id="rId24" w:tgtFrame="_blank" w:tooltip="Zakon o debirokratizaciji" w:history="1">
        <w:r w:rsidRPr="007001BA">
          <w:rPr>
            <w:rFonts w:eastAsia="Times New Roman" w:cs="Arial"/>
            <w:color w:val="000000" w:themeColor="text1"/>
            <w:szCs w:val="20"/>
            <w:lang w:eastAsia="sl-SI"/>
          </w:rPr>
          <w:t>3/22</w:t>
        </w:r>
      </w:hyperlink>
      <w:r w:rsidRPr="007001BA">
        <w:rPr>
          <w:rFonts w:eastAsia="Times New Roman" w:cs="Arial"/>
          <w:color w:val="000000" w:themeColor="text1"/>
          <w:szCs w:val="20"/>
          <w:lang w:eastAsia="sl-SI"/>
        </w:rPr>
        <w:t>– ZDeb) dostopa do dokumentov, ki so bili shranjeni v CEH poleg prijave, odjave ali spremembe prijave za pokojninsko in invalidsko zavarovanje in še niso bili izbrisani iz CEH po poteku zakonsko določenega časa hrambe. Zaradi časovno omejenega roka hrambe dokumentov v CEH, ki je v skladu s šestim odstavkom 11.b člena ZPRS-1 določen na šest mesecev od zaključka postopka, Zavodu ne bo omogočen vpogled v dokumente v vseh postopkih ugotavljanja lastnosti zavarovanca, ki bi bili začeti po poteku šestih mesecev od zaključka postopka vložitve prijave, odjave ali spremembe prijave za pokojninsko in invalidsko zavarovanje prek sistema za podporo poslovnim subjektom, zaradi česar je potreben prenos teh dokumentov v informacijski sistem Zavoda. Glede na navedeno je potrebno zagotoviti pravno podlago za prenos dokumentov iz CEH, ki so potrebni v postopkih ugotavljanja lastnosti zavarovanca po določbah ZMEPIZ-1.</w:t>
      </w:r>
    </w:p>
    <w:p w14:paraId="69064E42" w14:textId="77777777" w:rsidR="00343580" w:rsidRPr="007001BA" w:rsidRDefault="00343580" w:rsidP="00343580">
      <w:pPr>
        <w:spacing w:after="0"/>
        <w:jc w:val="both"/>
        <w:rPr>
          <w:rFonts w:eastAsia="Times New Roman" w:cs="Arial"/>
          <w:color w:val="000000" w:themeColor="text1"/>
          <w:szCs w:val="20"/>
          <w:lang w:eastAsia="sl-SI"/>
        </w:rPr>
      </w:pPr>
    </w:p>
    <w:p w14:paraId="1B22FD39" w14:textId="77777777" w:rsidR="004D7C9F" w:rsidRDefault="004D7C9F" w:rsidP="004D7C9F">
      <w:pPr>
        <w:suppressAutoHyphens/>
        <w:autoSpaceDN w:val="0"/>
        <w:jc w:val="both"/>
        <w:textAlignment w:val="baseline"/>
        <w:rPr>
          <w:rFonts w:cs="Arial"/>
        </w:rPr>
      </w:pPr>
    </w:p>
    <w:p w14:paraId="34E10B4C" w14:textId="1CC0D3C5" w:rsidR="004D7C9F" w:rsidRPr="007423B8" w:rsidRDefault="004D7C9F" w:rsidP="004D7C9F">
      <w:pPr>
        <w:suppressAutoHyphens/>
        <w:autoSpaceDN w:val="0"/>
        <w:jc w:val="both"/>
        <w:textAlignment w:val="baseline"/>
        <w:rPr>
          <w:rFonts w:cs="Arial"/>
        </w:rPr>
      </w:pPr>
      <w:r>
        <w:rPr>
          <w:rFonts w:cs="Arial"/>
        </w:rPr>
        <w:t xml:space="preserve">V RS je </w:t>
      </w:r>
      <w:r w:rsidRPr="002F4801">
        <w:rPr>
          <w:rFonts w:cs="Arial"/>
        </w:rPr>
        <w:t xml:space="preserve">pogostejša revščina </w:t>
      </w:r>
      <w:r>
        <w:rPr>
          <w:rFonts w:cs="Arial"/>
        </w:rPr>
        <w:t>z</w:t>
      </w:r>
      <w:r w:rsidRPr="002F4801">
        <w:rPr>
          <w:rFonts w:cs="Arial"/>
        </w:rPr>
        <w:t>lasti pri starejših ženskah, saj so ženske nadpovprečno zastopane med upokojenci, ki prejemajo nizke pokojninske prejemke</w:t>
      </w:r>
      <w:r>
        <w:rPr>
          <w:rFonts w:cs="Arial"/>
        </w:rPr>
        <w:t xml:space="preserve">. Navedeno </w:t>
      </w:r>
      <w:r w:rsidRPr="002F4801">
        <w:rPr>
          <w:rFonts w:cs="Arial"/>
        </w:rPr>
        <w:t xml:space="preserve">je posledica njihove nekoliko nižje stopnje udeležbe na trgu dela tako pred začetkom devetdesetih let 20. stoletja kot tudi pozneje, v preteklosti pa so imele ženske tudi ugodnejše pogoje za upokojitev. Večja je tudi verjetnost, da ženske preživijo svoje partnerje, saj se njihova življenjska doba daljša ter prejemajo v povprečju pokojnino bistveno dlje kot moški. Zato živijo same, zaradi višjih individualnih stroškov samskega življenja in zaradi odvisnosti zgolj od svoje pokojnine pa so posledično bolj nagnjene k padcu dohodka pod prag revščine. Razlike so </w:t>
      </w:r>
      <w:r>
        <w:rPr>
          <w:rFonts w:cs="Arial"/>
        </w:rPr>
        <w:t xml:space="preserve">tako </w:t>
      </w:r>
      <w:r w:rsidRPr="002F4801">
        <w:rPr>
          <w:rFonts w:cs="Arial"/>
        </w:rPr>
        <w:t>nastajale že na trgu dela zaradi usklajevanja poklicnega in zasebnega življenja, saj so bile ženske pogosteje zaposlene za krajši delovni čas, z manj delovne dobe, v povprečju prejemale nižje plačilo, bile z dela odsotne zaradi skrbstvenih obveznosti, manj pa jih je zasedalo tudi vodstvena in vodilna mesta, kar vse je vplivalo na višino pokojnine.</w:t>
      </w:r>
      <w:r>
        <w:rPr>
          <w:rFonts w:cs="Arial"/>
        </w:rPr>
        <w:t xml:space="preserve"> </w:t>
      </w:r>
      <w:r w:rsidRPr="007423B8">
        <w:rPr>
          <w:rFonts w:cs="Arial"/>
        </w:rPr>
        <w:t xml:space="preserve">Pomemben socialni element v sistemu pokojninskega in invalidskega zavarovanja je od 1. 4. 1992 pa do 31.12. 2011 </w:t>
      </w:r>
      <w:r w:rsidR="005B18AE">
        <w:rPr>
          <w:rFonts w:cs="Arial"/>
        </w:rPr>
        <w:t>že predstavljala</w:t>
      </w:r>
      <w:r w:rsidR="005B18AE" w:rsidRPr="007423B8">
        <w:rPr>
          <w:rFonts w:cs="Arial"/>
        </w:rPr>
        <w:t xml:space="preserve"> </w:t>
      </w:r>
      <w:r w:rsidRPr="007423B8">
        <w:rPr>
          <w:rFonts w:cs="Arial"/>
        </w:rPr>
        <w:t>zagotovljena vdovska oziroma družinska pokojnina</w:t>
      </w:r>
      <w:r>
        <w:rPr>
          <w:rFonts w:cs="Arial"/>
        </w:rPr>
        <w:t xml:space="preserve">. V sistem pokojninskega in invalidskega zavarovanja se </w:t>
      </w:r>
      <w:r w:rsidR="005B18AE">
        <w:rPr>
          <w:rFonts w:cs="Arial"/>
        </w:rPr>
        <w:t xml:space="preserve">s predlogom zakona </w:t>
      </w:r>
      <w:r>
        <w:rPr>
          <w:rFonts w:cs="Arial"/>
        </w:rPr>
        <w:t xml:space="preserve">vpeljuje institut zagotovljene vdovske pokojnine, ki bo predstavljala dodaten socialni element znotraj sistema in bo namenjena </w:t>
      </w:r>
      <w:r w:rsidRPr="004D7C9F">
        <w:rPr>
          <w:rFonts w:cs="Arial"/>
        </w:rPr>
        <w:t>vdovam ali vdovcem, ki imajo poleg pravice do vdovske pokojnine tudi pravico do svoje predčasne, starostne ali invalidske pokojnine</w:t>
      </w:r>
      <w:r w:rsidRPr="002F4801">
        <w:rPr>
          <w:rFonts w:cs="Arial"/>
        </w:rPr>
        <w:t>.</w:t>
      </w:r>
    </w:p>
    <w:p w14:paraId="20DC0CBA" w14:textId="77777777" w:rsidR="004D7C9F" w:rsidRPr="007001BA" w:rsidRDefault="004D7C9F" w:rsidP="00343580">
      <w:pPr>
        <w:spacing w:after="0"/>
        <w:jc w:val="both"/>
        <w:rPr>
          <w:rFonts w:eastAsia="Times New Roman" w:cs="Arial"/>
          <w:color w:val="000000" w:themeColor="text1"/>
          <w:szCs w:val="20"/>
          <w:lang w:eastAsia="sl-SI"/>
        </w:rPr>
      </w:pPr>
    </w:p>
    <w:p w14:paraId="271C3004" w14:textId="5E0FEC9F" w:rsidR="00343580" w:rsidRPr="007001BA" w:rsidRDefault="00343580" w:rsidP="00343580">
      <w:pPr>
        <w:pStyle w:val="odstavek"/>
        <w:spacing w:before="0" w:beforeAutospacing="0" w:after="0" w:afterAutospacing="0" w:line="259" w:lineRule="auto"/>
        <w:jc w:val="both"/>
        <w:rPr>
          <w:rFonts w:ascii="Arial" w:hAnsi="Arial" w:cs="Arial"/>
          <w:color w:val="000000" w:themeColor="text1"/>
          <w:sz w:val="20"/>
          <w:szCs w:val="20"/>
        </w:rPr>
      </w:pPr>
      <w:bookmarkStart w:id="2" w:name="_Hlk122509140"/>
      <w:r w:rsidRPr="007001BA">
        <w:rPr>
          <w:rFonts w:ascii="Arial" w:hAnsi="Arial" w:cs="Arial"/>
          <w:color w:val="000000" w:themeColor="text1"/>
          <w:sz w:val="20"/>
          <w:szCs w:val="20"/>
        </w:rPr>
        <w:t>IER razvija, vzdržuje in posodablja različne mikrosimulacijske modele, namenjene načrtovanju in oblikovanju politik na področju pokojninskega in invalidskega zavarovanja, trga dela</w:t>
      </w:r>
      <w:r w:rsidR="00045BA0">
        <w:rPr>
          <w:rFonts w:ascii="Arial" w:hAnsi="Arial" w:cs="Arial"/>
          <w:color w:val="000000" w:themeColor="text1"/>
          <w:sz w:val="20"/>
          <w:szCs w:val="20"/>
        </w:rPr>
        <w:t xml:space="preserve"> in </w:t>
      </w:r>
      <w:r w:rsidRPr="007001BA">
        <w:rPr>
          <w:rFonts w:ascii="Arial" w:hAnsi="Arial" w:cs="Arial"/>
          <w:color w:val="000000" w:themeColor="text1"/>
          <w:sz w:val="20"/>
          <w:szCs w:val="20"/>
        </w:rPr>
        <w:t xml:space="preserve">socialnih transferjev, ki jih pri svojem delu uporabljata Ministrstvo za finance in Ministrstvo za delo, družino, socialne zadeve in enake možnosti. S tem namenom je v preteklosti na podlagi projektov, sofinanciranih z evropskimi kohezijskimi in drugimi sredstvi, razvil ustrezno analitično infrastrukturo, ki zahteva redno </w:t>
      </w:r>
      <w:r w:rsidRPr="007001BA">
        <w:rPr>
          <w:rFonts w:ascii="Arial" w:hAnsi="Arial" w:cs="Arial"/>
          <w:color w:val="000000" w:themeColor="text1"/>
          <w:sz w:val="20"/>
          <w:szCs w:val="20"/>
        </w:rPr>
        <w:lastRenderedPageBreak/>
        <w:t xml:space="preserve">vzdrževanje in posodabljanje. Ker skladno s pravili Evropske unije tovrstnih aktivnosti ni </w:t>
      </w:r>
      <w:r w:rsidR="00045BA0">
        <w:rPr>
          <w:rFonts w:ascii="Arial" w:hAnsi="Arial" w:cs="Arial"/>
          <w:color w:val="000000" w:themeColor="text1"/>
          <w:sz w:val="20"/>
          <w:szCs w:val="20"/>
        </w:rPr>
        <w:t xml:space="preserve">več </w:t>
      </w:r>
      <w:r w:rsidRPr="007001BA">
        <w:rPr>
          <w:rFonts w:ascii="Arial" w:hAnsi="Arial" w:cs="Arial"/>
          <w:color w:val="000000" w:themeColor="text1"/>
          <w:sz w:val="20"/>
          <w:szCs w:val="20"/>
        </w:rPr>
        <w:t xml:space="preserve">mogoče sofinancirati z evropskimi sredstvi, je treba </w:t>
      </w:r>
      <w:r w:rsidR="00045BA0" w:rsidRPr="00045BA0">
        <w:rPr>
          <w:rFonts w:ascii="Arial" w:hAnsi="Arial" w:cs="Arial"/>
          <w:color w:val="000000" w:themeColor="text1"/>
          <w:sz w:val="20"/>
          <w:szCs w:val="20"/>
        </w:rPr>
        <w:t>možnost proračunskega financiranj</w:t>
      </w:r>
      <w:r w:rsidR="00045BA0">
        <w:rPr>
          <w:rFonts w:ascii="Arial" w:hAnsi="Arial" w:cs="Arial"/>
          <w:color w:val="000000" w:themeColor="text1"/>
          <w:sz w:val="20"/>
          <w:szCs w:val="20"/>
        </w:rPr>
        <w:t>a</w:t>
      </w:r>
      <w:r w:rsidR="00045BA0" w:rsidRPr="00045BA0">
        <w:rPr>
          <w:rFonts w:ascii="Arial" w:hAnsi="Arial" w:cs="Arial"/>
          <w:color w:val="000000" w:themeColor="text1"/>
          <w:sz w:val="20"/>
          <w:szCs w:val="20"/>
        </w:rPr>
        <w:t xml:space="preserve"> določenih aktivnosti IER na podlagi potreb Ministrstva za delo, družino, socialne zadeve in enake možnosti kot naročnika.</w:t>
      </w:r>
      <w:bookmarkEnd w:id="2"/>
    </w:p>
    <w:p w14:paraId="7F6AC970" w14:textId="77777777" w:rsidR="00343580" w:rsidRPr="007001BA" w:rsidRDefault="00343580" w:rsidP="00343580">
      <w:pPr>
        <w:spacing w:after="0"/>
        <w:jc w:val="both"/>
        <w:rPr>
          <w:rFonts w:eastAsia="Times New Roman" w:cs="Arial"/>
          <w:color w:val="000000" w:themeColor="text1"/>
          <w:szCs w:val="20"/>
          <w:lang w:eastAsia="sl-SI"/>
        </w:rPr>
      </w:pPr>
    </w:p>
    <w:p w14:paraId="3EBED289" w14:textId="77777777" w:rsidR="00343580" w:rsidRPr="007001BA" w:rsidRDefault="00343580" w:rsidP="00343580">
      <w:pPr>
        <w:spacing w:after="0"/>
        <w:jc w:val="both"/>
        <w:rPr>
          <w:rFonts w:eastAsia="Times New Roman" w:cs="Arial"/>
          <w:color w:val="000000" w:themeColor="text1"/>
          <w:szCs w:val="20"/>
          <w:lang w:eastAsia="sl-SI"/>
        </w:rPr>
      </w:pPr>
    </w:p>
    <w:p w14:paraId="399FAD8F" w14:textId="77777777" w:rsidR="00343580" w:rsidRPr="007001BA" w:rsidRDefault="00343580" w:rsidP="003A5802">
      <w:pPr>
        <w:spacing w:after="0"/>
        <w:jc w:val="both"/>
        <w:rPr>
          <w:rFonts w:cs="Arial"/>
          <w:color w:val="000000" w:themeColor="text1"/>
          <w:szCs w:val="20"/>
        </w:rPr>
      </w:pPr>
      <w:r w:rsidRPr="007001BA">
        <w:rPr>
          <w:rFonts w:eastAsia="Times New Roman" w:cs="Arial"/>
          <w:color w:val="000000" w:themeColor="text1"/>
          <w:szCs w:val="20"/>
        </w:rPr>
        <w:t xml:space="preserve">Pokojninsko in invalidsko zavarovanje je z zakonom urejeno obvezno zavarovanje za primer nastanka zavarovanega primera, ki je lahko starost, invalidnost ali smrt. Namenjeno je zagotavljanju dohodkov v času, ko si zaradi nastopa zavarovanega primera zavarovanci sami ne zmorejo več zagotavljati dohodkov za preživetje ali pa so zmožnosti za to zmanjšane. </w:t>
      </w:r>
      <w:r w:rsidRPr="007001BA">
        <w:rPr>
          <w:rFonts w:cs="Arial"/>
          <w:color w:val="000000" w:themeColor="text1"/>
          <w:szCs w:val="20"/>
        </w:rPr>
        <w:t xml:space="preserve">Invalidsko zavarovanje je torej zavarovanje, ki ob nastopu zavarovalnega rizika invalidnosti zavarovancu zagotavlja določene pravice. </w:t>
      </w:r>
    </w:p>
    <w:p w14:paraId="3DD20DFB" w14:textId="77777777" w:rsidR="00343580" w:rsidRPr="007001BA" w:rsidRDefault="00343580" w:rsidP="00343580">
      <w:pPr>
        <w:spacing w:after="0"/>
        <w:jc w:val="both"/>
        <w:rPr>
          <w:rFonts w:cs="Arial"/>
          <w:color w:val="000000" w:themeColor="text1"/>
          <w:szCs w:val="20"/>
        </w:rPr>
      </w:pPr>
    </w:p>
    <w:p w14:paraId="3E6F3784" w14:textId="77777777" w:rsidR="00343580" w:rsidRPr="001A0D7F" w:rsidRDefault="00343580" w:rsidP="00343580">
      <w:pPr>
        <w:spacing w:after="0"/>
        <w:jc w:val="both"/>
        <w:rPr>
          <w:rFonts w:cs="Arial"/>
          <w:color w:val="000000" w:themeColor="text1"/>
          <w:szCs w:val="20"/>
        </w:rPr>
      </w:pPr>
      <w:r w:rsidRPr="007001BA">
        <w:rPr>
          <w:rFonts w:cs="Arial"/>
          <w:color w:val="000000" w:themeColor="text1"/>
          <w:szCs w:val="20"/>
        </w:rPr>
        <w:t xml:space="preserve">Med pravice iz invalidskega zavarovanja po ZPIZ-2 sodi tudi pravica do delnega nadomestila v primeru, </w:t>
      </w:r>
      <w:r w:rsidR="00B333D9" w:rsidRPr="007001BA">
        <w:rPr>
          <w:rFonts w:cs="Arial"/>
          <w:color w:val="000000" w:themeColor="text1"/>
          <w:szCs w:val="20"/>
        </w:rPr>
        <w:t xml:space="preserve">ko </w:t>
      </w:r>
      <w:r w:rsidRPr="007001BA">
        <w:rPr>
          <w:rFonts w:cs="Arial"/>
          <w:color w:val="000000" w:themeColor="text1"/>
          <w:szCs w:val="20"/>
        </w:rPr>
        <w:t xml:space="preserve">ima invalid priznano pravico do dela s krajšim delovnim časom. Podobno pravico je poznal in urejal tudi predhodno veljavni zakon </w:t>
      </w:r>
      <w:r w:rsidRPr="001A0D7F">
        <w:rPr>
          <w:rFonts w:cs="Arial"/>
          <w:color w:val="000000" w:themeColor="text1"/>
          <w:szCs w:val="20"/>
        </w:rPr>
        <w:t xml:space="preserve">(Uradni list RS, št. </w:t>
      </w:r>
      <w:hyperlink r:id="rId25" w:tgtFrame="_blank" w:tooltip="Zakon o pokojninskem in invalidskem zavarovanju (uradno prečiščeno besedilo)" w:history="1">
        <w:r w:rsidR="0076750C" w:rsidRPr="00FC5956">
          <w:rPr>
            <w:rStyle w:val="Hiperpovezava"/>
            <w:rFonts w:cs="Arial"/>
            <w:color w:val="000000" w:themeColor="text1"/>
            <w:szCs w:val="20"/>
            <w:u w:val="none"/>
          </w:rPr>
          <w:t>109/06</w:t>
        </w:r>
      </w:hyperlink>
      <w:r w:rsidRPr="001A0D7F">
        <w:rPr>
          <w:rFonts w:cs="Arial"/>
          <w:color w:val="000000" w:themeColor="text1"/>
          <w:szCs w:val="20"/>
        </w:rPr>
        <w:t xml:space="preserve"> – uradno prečiščeno besedilo, </w:t>
      </w:r>
      <w:hyperlink r:id="rId26" w:tgtFrame="_blank" w:tooltip="Zakon o usklajevanju transferjev posameznikom in gospodinjstvom v Republiki Sloveniji" w:history="1">
        <w:r w:rsidR="0076750C" w:rsidRPr="00FC5956">
          <w:rPr>
            <w:rStyle w:val="Hiperpovezava"/>
            <w:rFonts w:cs="Arial"/>
            <w:color w:val="000000" w:themeColor="text1"/>
            <w:szCs w:val="20"/>
            <w:u w:val="none"/>
          </w:rPr>
          <w:t>114/06</w:t>
        </w:r>
      </w:hyperlink>
      <w:r w:rsidRPr="001A0D7F">
        <w:rPr>
          <w:rFonts w:cs="Arial"/>
          <w:color w:val="000000" w:themeColor="text1"/>
          <w:szCs w:val="20"/>
        </w:rPr>
        <w:t xml:space="preserve"> – ZUTPG, </w:t>
      </w:r>
      <w:hyperlink r:id="rId27" w:tgtFrame="_blank" w:tooltip="Zakon o varstvenem dodatku" w:history="1">
        <w:r w:rsidR="0076750C" w:rsidRPr="00FC5956">
          <w:rPr>
            <w:rStyle w:val="Hiperpovezava"/>
            <w:rFonts w:cs="Arial"/>
            <w:color w:val="000000" w:themeColor="text1"/>
            <w:szCs w:val="20"/>
            <w:u w:val="none"/>
          </w:rPr>
          <w:t>10/08</w:t>
        </w:r>
      </w:hyperlink>
      <w:r w:rsidRPr="001A0D7F">
        <w:rPr>
          <w:rFonts w:cs="Arial"/>
          <w:color w:val="000000" w:themeColor="text1"/>
          <w:szCs w:val="20"/>
        </w:rPr>
        <w:t xml:space="preserve"> – ZVarDod, </w:t>
      </w:r>
      <w:hyperlink r:id="rId28" w:tgtFrame="_blank" w:tooltip="Zakon o interventnih ukrepih zaradi gospodarske krize" w:history="1">
        <w:r w:rsidR="0076750C" w:rsidRPr="00FC5956">
          <w:rPr>
            <w:rStyle w:val="Hiperpovezava"/>
            <w:rFonts w:cs="Arial"/>
            <w:color w:val="000000" w:themeColor="text1"/>
            <w:szCs w:val="20"/>
            <w:u w:val="none"/>
          </w:rPr>
          <w:t>98/09</w:t>
        </w:r>
      </w:hyperlink>
      <w:r w:rsidRPr="001A0D7F">
        <w:rPr>
          <w:rFonts w:cs="Arial"/>
          <w:color w:val="000000" w:themeColor="text1"/>
          <w:szCs w:val="20"/>
        </w:rPr>
        <w:t xml:space="preserve"> – ZIUZGK, </w:t>
      </w:r>
      <w:hyperlink r:id="rId29" w:tgtFrame="_blank" w:tooltip="Zakon o upravljanju kapitalskih naložb Republike Slovenije" w:history="1">
        <w:r w:rsidR="0076750C" w:rsidRPr="00FC5956">
          <w:rPr>
            <w:rStyle w:val="Hiperpovezava"/>
            <w:rFonts w:cs="Arial"/>
            <w:color w:val="000000" w:themeColor="text1"/>
            <w:szCs w:val="20"/>
            <w:u w:val="none"/>
          </w:rPr>
          <w:t>38/10</w:t>
        </w:r>
      </w:hyperlink>
      <w:r w:rsidRPr="001A0D7F">
        <w:rPr>
          <w:rFonts w:cs="Arial"/>
          <w:color w:val="000000" w:themeColor="text1"/>
          <w:szCs w:val="20"/>
        </w:rPr>
        <w:t xml:space="preserve"> – ZUKN, </w:t>
      </w:r>
      <w:hyperlink r:id="rId30" w:tgtFrame="_blank" w:tooltip="Zakon o socialno varstvenih prejemkih" w:history="1">
        <w:r w:rsidR="0076750C" w:rsidRPr="00FC5956">
          <w:rPr>
            <w:rStyle w:val="Hiperpovezava"/>
            <w:rFonts w:cs="Arial"/>
            <w:color w:val="000000" w:themeColor="text1"/>
            <w:szCs w:val="20"/>
            <w:u w:val="none"/>
          </w:rPr>
          <w:t>61/10</w:t>
        </w:r>
      </w:hyperlink>
      <w:r w:rsidRPr="001A0D7F">
        <w:rPr>
          <w:rFonts w:cs="Arial"/>
          <w:color w:val="000000" w:themeColor="text1"/>
          <w:szCs w:val="20"/>
        </w:rPr>
        <w:t xml:space="preserve"> – ZSVarPre, </w:t>
      </w:r>
      <w:hyperlink r:id="rId31" w:tgtFrame="_blank" w:tooltip="Zakon o preoblikovanju Kapitalske družbe pokojninskega in invalidskega zavarovanja ter o naložbeni politiki Kapitalske družbe pokojninskega in invalidskega zavarovanja in Slovenske odškodninske družbe" w:history="1">
        <w:r w:rsidR="0076750C" w:rsidRPr="00FC5956">
          <w:rPr>
            <w:rStyle w:val="Hiperpovezava"/>
            <w:rFonts w:cs="Arial"/>
            <w:color w:val="000000" w:themeColor="text1"/>
            <w:szCs w:val="20"/>
            <w:u w:val="none"/>
          </w:rPr>
          <w:t>79/10</w:t>
        </w:r>
      </w:hyperlink>
      <w:r w:rsidRPr="001A0D7F">
        <w:rPr>
          <w:rFonts w:cs="Arial"/>
          <w:color w:val="000000" w:themeColor="text1"/>
          <w:szCs w:val="20"/>
        </w:rPr>
        <w:t xml:space="preserve"> – ZPKDPIZ, </w:t>
      </w:r>
      <w:hyperlink r:id="rId32" w:tgtFrame="_blank" w:tooltip="Zakon o interventnih ukrepih" w:history="1">
        <w:r w:rsidR="0076750C" w:rsidRPr="00FC5956">
          <w:rPr>
            <w:rStyle w:val="Hiperpovezava"/>
            <w:rFonts w:cs="Arial"/>
            <w:color w:val="000000" w:themeColor="text1"/>
            <w:szCs w:val="20"/>
            <w:u w:val="none"/>
          </w:rPr>
          <w:t>94/10</w:t>
        </w:r>
      </w:hyperlink>
      <w:r w:rsidRPr="001A0D7F">
        <w:rPr>
          <w:rFonts w:cs="Arial"/>
          <w:color w:val="000000" w:themeColor="text1"/>
          <w:szCs w:val="20"/>
        </w:rPr>
        <w:t xml:space="preserve"> – ZIU, </w:t>
      </w:r>
      <w:hyperlink r:id="rId33" w:tgtFrame="_blank" w:tooltip="Odločba o ugotovitvi, da je drugi odstavek 66. člena Zakona o pokojninskem in invalidskem zavarovanju, kolikor se nanaša na zavarovance iz sedme alineje 34. člena istega zakona, v neskladju z Ustavo" w:history="1">
        <w:r w:rsidR="0076750C" w:rsidRPr="00FC5956">
          <w:rPr>
            <w:rStyle w:val="Hiperpovezava"/>
            <w:rFonts w:cs="Arial"/>
            <w:color w:val="000000" w:themeColor="text1"/>
            <w:szCs w:val="20"/>
            <w:u w:val="none"/>
          </w:rPr>
          <w:t>94/11</w:t>
        </w:r>
      </w:hyperlink>
      <w:r w:rsidRPr="001A0D7F">
        <w:rPr>
          <w:rFonts w:cs="Arial"/>
          <w:color w:val="000000" w:themeColor="text1"/>
          <w:szCs w:val="20"/>
        </w:rPr>
        <w:t xml:space="preserve"> – odl. US, </w:t>
      </w:r>
      <w:hyperlink r:id="rId34" w:tgtFrame="_blank" w:tooltip="Odločba o razveljavitvi prvega odstavka 228. člena Zakona o pokojninskem in invalidskem zavarovanju v delu, ki se glasi: " w:history="1">
        <w:r w:rsidR="0076750C" w:rsidRPr="00FC5956">
          <w:rPr>
            <w:rStyle w:val="Hiperpovezava"/>
            <w:rFonts w:cs="Arial"/>
            <w:color w:val="000000" w:themeColor="text1"/>
            <w:szCs w:val="20"/>
            <w:u w:val="none"/>
          </w:rPr>
          <w:t>105/11</w:t>
        </w:r>
      </w:hyperlink>
      <w:r w:rsidRPr="001A0D7F">
        <w:rPr>
          <w:rFonts w:cs="Arial"/>
          <w:color w:val="000000" w:themeColor="text1"/>
          <w:szCs w:val="20"/>
        </w:rPr>
        <w:t xml:space="preserve"> – odl. US, </w:t>
      </w:r>
      <w:hyperlink r:id="rId35" w:tgtFrame="_blank" w:tooltip="Zakon o dodatnih interventnih ukrepih za leto 2012" w:history="1">
        <w:r w:rsidR="0076750C" w:rsidRPr="00FC5956">
          <w:rPr>
            <w:rStyle w:val="Hiperpovezava"/>
            <w:rFonts w:cs="Arial"/>
            <w:color w:val="000000" w:themeColor="text1"/>
            <w:szCs w:val="20"/>
            <w:u w:val="none"/>
          </w:rPr>
          <w:t>110/11</w:t>
        </w:r>
      </w:hyperlink>
      <w:r w:rsidRPr="001A0D7F">
        <w:rPr>
          <w:rFonts w:cs="Arial"/>
          <w:color w:val="000000" w:themeColor="text1"/>
          <w:szCs w:val="20"/>
        </w:rPr>
        <w:t xml:space="preserve"> – ZDIU12, </w:t>
      </w:r>
      <w:hyperlink r:id="rId36" w:tgtFrame="_blank" w:tooltip="Zakon za uravnoteženje javnih financ" w:history="1">
        <w:r w:rsidR="0076750C" w:rsidRPr="00FC5956">
          <w:rPr>
            <w:rStyle w:val="Hiperpovezava"/>
            <w:rFonts w:cs="Arial"/>
            <w:color w:val="000000" w:themeColor="text1"/>
            <w:szCs w:val="20"/>
            <w:u w:val="none"/>
          </w:rPr>
          <w:t>40/12</w:t>
        </w:r>
      </w:hyperlink>
      <w:r w:rsidRPr="001A0D7F">
        <w:rPr>
          <w:rFonts w:cs="Arial"/>
          <w:color w:val="000000" w:themeColor="text1"/>
          <w:szCs w:val="20"/>
        </w:rPr>
        <w:t xml:space="preserve"> – ZUJF, </w:t>
      </w:r>
      <w:hyperlink r:id="rId37" w:tgtFrame="_blank" w:tooltip="Zakon o pokojninskem in invalidskem zavarovanju" w:history="1">
        <w:r w:rsidR="0076750C" w:rsidRPr="00FC5956">
          <w:rPr>
            <w:rStyle w:val="Hiperpovezava"/>
            <w:rFonts w:cs="Arial"/>
            <w:color w:val="000000" w:themeColor="text1"/>
            <w:szCs w:val="20"/>
            <w:u w:val="none"/>
          </w:rPr>
          <w:t>96/12</w:t>
        </w:r>
      </w:hyperlink>
      <w:r w:rsidRPr="001A0D7F">
        <w:rPr>
          <w:rFonts w:cs="Arial"/>
          <w:color w:val="000000" w:themeColor="text1"/>
          <w:szCs w:val="20"/>
        </w:rPr>
        <w:t xml:space="preserve"> – ZPIZ-2, </w:t>
      </w:r>
      <w:hyperlink r:id="rId38" w:tgtFrame="_blank" w:tooltip="Odločba o ugotovitvi, da je bil Zakon o pokojninskem in invalidskem zavarovanju (ZPIZ-1) v neskladju z Ustavo ter o razveljavitvi sodbe Vrhovnega sodišča, sodbe Višjega delovnega in socialnega sodišča in sodbe Delovnega in socialnega sodišča v Ljubljani" w:history="1">
        <w:r w:rsidR="0076750C" w:rsidRPr="00FC5956">
          <w:rPr>
            <w:rStyle w:val="Hiperpovezava"/>
            <w:rFonts w:cs="Arial"/>
            <w:color w:val="000000" w:themeColor="text1"/>
            <w:szCs w:val="20"/>
            <w:u w:val="none"/>
          </w:rPr>
          <w:t>9/17</w:t>
        </w:r>
      </w:hyperlink>
      <w:r w:rsidRPr="001A0D7F">
        <w:rPr>
          <w:rFonts w:cs="Arial"/>
          <w:color w:val="000000" w:themeColor="text1"/>
          <w:szCs w:val="20"/>
        </w:rPr>
        <w:t xml:space="preserve"> – odl. US in </w:t>
      </w:r>
      <w:hyperlink r:id="rId39" w:tgtFrame="_blank" w:tooltip="Odločba o ugotovitvi, da je bil 397. člen Zakona o pokojninskem in invalidskem zavarovanju v neskladju z Ustavo" w:history="1">
        <w:r w:rsidR="0076750C" w:rsidRPr="00FC5956">
          <w:rPr>
            <w:rStyle w:val="Hiperpovezava"/>
            <w:rFonts w:cs="Arial"/>
            <w:color w:val="000000" w:themeColor="text1"/>
            <w:szCs w:val="20"/>
            <w:u w:val="none"/>
          </w:rPr>
          <w:t>171/21</w:t>
        </w:r>
      </w:hyperlink>
      <w:r w:rsidRPr="001A0D7F">
        <w:rPr>
          <w:rFonts w:cs="Arial"/>
          <w:color w:val="000000" w:themeColor="text1"/>
          <w:szCs w:val="20"/>
        </w:rPr>
        <w:t xml:space="preserve"> – odl. US; v nadaljnjem besedilu: ZPIZ-1), vendar z drugačnim poimenovanjem, t.j. pravica do delne invalidske pokojnine. </w:t>
      </w:r>
    </w:p>
    <w:p w14:paraId="4BB19AEB" w14:textId="77777777" w:rsidR="00343580" w:rsidRPr="007001BA" w:rsidRDefault="00343580" w:rsidP="00343580">
      <w:pPr>
        <w:spacing w:after="0"/>
        <w:jc w:val="both"/>
        <w:rPr>
          <w:rFonts w:cs="Arial"/>
          <w:color w:val="000000" w:themeColor="text1"/>
          <w:szCs w:val="20"/>
        </w:rPr>
      </w:pPr>
    </w:p>
    <w:p w14:paraId="77910CA6" w14:textId="77777777" w:rsidR="00343580" w:rsidRPr="007001BA" w:rsidRDefault="00343580" w:rsidP="00343580">
      <w:pPr>
        <w:spacing w:after="0"/>
        <w:jc w:val="both"/>
        <w:rPr>
          <w:rFonts w:cs="Arial"/>
          <w:color w:val="000000" w:themeColor="text1"/>
          <w:szCs w:val="20"/>
          <w:lang w:eastAsia="sl-SI"/>
        </w:rPr>
      </w:pPr>
      <w:r w:rsidRPr="007001BA">
        <w:rPr>
          <w:rFonts w:cs="Arial"/>
          <w:color w:val="000000" w:themeColor="text1"/>
          <w:szCs w:val="20"/>
        </w:rPr>
        <w:t>Pravico do delnega nadomestila ima v skladu s 86. členom ZPIZ-2 zavarovanec s priznano pravico do dela s krajšim delovnim časom od polnega, najmanj štiri ure dnevno oziroma 20 ur tedensko po</w:t>
      </w:r>
      <w:r w:rsidR="00B333D9" w:rsidRPr="007001BA">
        <w:rPr>
          <w:rFonts w:cs="Arial"/>
          <w:color w:val="000000" w:themeColor="text1"/>
          <w:szCs w:val="20"/>
        </w:rPr>
        <w:t xml:space="preserve"> </w:t>
      </w:r>
      <w:r w:rsidRPr="007001BA">
        <w:rPr>
          <w:rFonts w:cs="Arial"/>
          <w:color w:val="000000" w:themeColor="text1"/>
          <w:szCs w:val="20"/>
        </w:rPr>
        <w:t>prvem in drugem odstavku 82. člena</w:t>
      </w:r>
      <w:r w:rsidR="00B333D9" w:rsidRPr="007001BA">
        <w:rPr>
          <w:rFonts w:cs="Arial"/>
          <w:color w:val="000000" w:themeColor="text1"/>
          <w:szCs w:val="20"/>
        </w:rPr>
        <w:t xml:space="preserve"> ZPIZ-2</w:t>
      </w:r>
      <w:r w:rsidRPr="007001BA">
        <w:rPr>
          <w:rFonts w:cs="Arial"/>
          <w:color w:val="000000" w:themeColor="text1"/>
          <w:szCs w:val="20"/>
        </w:rPr>
        <w:t>. Do pravice do dela s krajšim delovnim časom od polnega in s tem do pravice do delnega nadomestila je torej upravičen zavarovanec, pri katerem je podana III. kategorija invalidnosti in ni več zmožen za delo s polnim delovnim časom, ter zavarovanec, pri katerem je podana II. kategorija invalidnosti po dopolnjenem 55. letu starosti in ima preostalo delovno zmožnost za opravljanje dela, na katerem dela, ali za drugo delo vsaj s krajšim delovnim časom od polnega, in zavarovanec po končani poklicni rehabilitaciji po drugem odstavku 72. člena</w:t>
      </w:r>
      <w:r w:rsidR="00B333D9" w:rsidRPr="007001BA">
        <w:rPr>
          <w:rFonts w:cs="Arial"/>
          <w:color w:val="000000" w:themeColor="text1"/>
          <w:szCs w:val="20"/>
        </w:rPr>
        <w:t xml:space="preserve"> ZPIZ-2</w:t>
      </w:r>
      <w:r w:rsidRPr="007001BA">
        <w:rPr>
          <w:rFonts w:cs="Arial"/>
          <w:color w:val="000000" w:themeColor="text1"/>
          <w:szCs w:val="20"/>
        </w:rPr>
        <w:t xml:space="preserve">. </w:t>
      </w:r>
      <w:r w:rsidRPr="007001BA">
        <w:rPr>
          <w:rFonts w:cs="Arial"/>
          <w:color w:val="000000" w:themeColor="text1"/>
          <w:szCs w:val="20"/>
          <w:lang w:eastAsia="sl-SI"/>
        </w:rPr>
        <w:t>Skladno z drugim odstavkom 63. člena ZPIZ-2 je pri zavarovancu podana invalidnost II. kategorije, če je njegova delovna zmožnost za njegov poklic zmanjšana za 50 % ali več, ter invalidnost III. kategorije, če ni več zmožen za delo s polnim delovnim časom, lahko pa opravlja določeno delo s krajšim delovnim časom od polnega, najmanj štiri ure dnevno oziroma če je njegova delovna zmožnost za poklic zmanjšana za manj kot 50 % ali če zavarovanec še lahko dela v poklicu s polnim delovnim časom, vendar pa ni zmožen za delo na delovnem mestu, na katerem dela. Delno nadomestilo se, skladno z drugim odstavkom 86. člena ZPIZ-2, odmeri v odstotku, ki ustreza skrajšanju polnega delovnega časa, od invalidske pokojnine, ki bi zavarovancu pripadala na dan nastanka invalidnosti. Če zavarovanec torej dela npr. štiri ure dnevno, mu pripada nadomestilo v višini 50 % invalidske pokojnine</w:t>
      </w:r>
      <w:r w:rsidR="00B333D9" w:rsidRPr="007001BA">
        <w:rPr>
          <w:rFonts w:cs="Arial"/>
          <w:color w:val="000000" w:themeColor="text1"/>
          <w:szCs w:val="20"/>
          <w:lang w:eastAsia="sl-SI"/>
        </w:rPr>
        <w:t>, i</w:t>
      </w:r>
      <w:r w:rsidRPr="007001BA">
        <w:rPr>
          <w:rFonts w:cs="Arial"/>
          <w:color w:val="000000" w:themeColor="text1"/>
          <w:szCs w:val="20"/>
          <w:lang w:eastAsia="sl-SI"/>
        </w:rPr>
        <w:t>nvalidska pokojnina pa se v skladu s 45. členom ZPIZ-2 odmeri od pokojninske osnove, izračunane na enak način kot pokojninska osnova za odmero starostne pokojnine. Delno nadomestilo tako ni enako preteklim prejemkom iz dela niti ni enako sorazmerni plači, ki bi jo zavarovanec prejemal, če bi delal, pač pa se odmeri v določenem (nižjem) odstotku od teh prejemkov, enako, kot to velja za pokojnine. Na podoben način je bila v ZPIZ-1 urejena pravica do delne invalidske pokojnine v 93. členu.</w:t>
      </w:r>
    </w:p>
    <w:p w14:paraId="129F2FFF" w14:textId="77777777" w:rsidR="00343580" w:rsidRPr="007001BA" w:rsidRDefault="00343580" w:rsidP="00343580">
      <w:pPr>
        <w:spacing w:after="0"/>
        <w:jc w:val="both"/>
        <w:rPr>
          <w:rFonts w:cs="Arial"/>
          <w:color w:val="000000" w:themeColor="text1"/>
          <w:szCs w:val="20"/>
        </w:rPr>
      </w:pPr>
    </w:p>
    <w:p w14:paraId="00010E80" w14:textId="77777777" w:rsidR="00343580" w:rsidRPr="007001BA" w:rsidRDefault="00343580" w:rsidP="00343580">
      <w:pPr>
        <w:spacing w:after="0"/>
        <w:jc w:val="both"/>
        <w:rPr>
          <w:rFonts w:cs="Arial"/>
          <w:color w:val="000000" w:themeColor="text1"/>
          <w:szCs w:val="20"/>
          <w:lang w:eastAsia="sl-SI"/>
        </w:rPr>
      </w:pPr>
      <w:r w:rsidRPr="007001BA">
        <w:rPr>
          <w:rFonts w:cs="Arial"/>
          <w:color w:val="000000" w:themeColor="text1"/>
          <w:szCs w:val="20"/>
        </w:rPr>
        <w:t>O</w:t>
      </w:r>
      <w:r w:rsidRPr="007001BA">
        <w:rPr>
          <w:rFonts w:cs="Arial"/>
          <w:color w:val="000000" w:themeColor="text1"/>
          <w:szCs w:val="20"/>
          <w:lang w:eastAsia="sl-SI"/>
        </w:rPr>
        <w:t>b upokojitvi zavarovanca s priznano kategorijo invalidnosti in pravico do dela s krajšim delovnim časom od polnega, ki je poleg plače prejemal tudi delno nadomestilo po 86. členu ZPIZ-2, se opravi (ponovni) izračun pokojninske osnove in odmera pokojnine. Pri izračunu pokojninske osnove se po prvi in tretji alineji prvega odstavka 32. člena ZPIZ–2 upoštevajo plača zavarovanca, ki jo je prejemal glede na obseg zaposlitve oziroma nadomestila plače (izplačana po predpisih o delovnih razmerjih, urejanju trga dela, starševskem varstvu, zdravstvenem zavarovanju in nadomestila) ter na podlagi druge alineje nadomestila plače iz invalidskega zavarovanja, ki jih je zavarovanec prejemal zaradi dela na drugem delovnem mestu, nadomestila plače za čas poklicne rehabilitacije in nadomestila plače iz invalidskega zavarovanja, ko je zavarovanec delal s krajšim delovnim časom od polnega, če je bil v času uživanja navedenih pravic obvezno zavarovan. Tudi ZPIZ-1 je v 41. členu urejal t.</w:t>
      </w:r>
      <w:r w:rsidR="00B333D9" w:rsidRPr="007001BA">
        <w:rPr>
          <w:rFonts w:cs="Arial"/>
          <w:color w:val="000000" w:themeColor="text1"/>
          <w:szCs w:val="20"/>
          <w:lang w:eastAsia="sl-SI"/>
        </w:rPr>
        <w:t xml:space="preserve"> </w:t>
      </w:r>
      <w:r w:rsidRPr="007001BA">
        <w:rPr>
          <w:rFonts w:cs="Arial"/>
          <w:color w:val="000000" w:themeColor="text1"/>
          <w:szCs w:val="20"/>
          <w:lang w:eastAsia="sl-SI"/>
        </w:rPr>
        <w:t xml:space="preserve">i. vštevnost nadomestil na podoben način. </w:t>
      </w:r>
    </w:p>
    <w:p w14:paraId="4395F534" w14:textId="77777777" w:rsidR="00343580" w:rsidRPr="007001BA" w:rsidRDefault="00343580" w:rsidP="00343580">
      <w:pPr>
        <w:spacing w:after="0"/>
        <w:jc w:val="both"/>
        <w:rPr>
          <w:rFonts w:cs="Arial"/>
          <w:color w:val="000000" w:themeColor="text1"/>
          <w:szCs w:val="20"/>
          <w:lang w:eastAsia="sl-SI"/>
        </w:rPr>
      </w:pPr>
    </w:p>
    <w:p w14:paraId="6AECA847" w14:textId="77777777" w:rsidR="00343580" w:rsidRPr="007001BA" w:rsidRDefault="00343580" w:rsidP="00343580">
      <w:pPr>
        <w:spacing w:after="0"/>
        <w:jc w:val="both"/>
        <w:rPr>
          <w:rFonts w:cs="Arial"/>
          <w:color w:val="000000" w:themeColor="text1"/>
          <w:szCs w:val="20"/>
          <w:lang w:eastAsia="sl-SI"/>
        </w:rPr>
      </w:pPr>
      <w:r w:rsidRPr="007001BA">
        <w:rPr>
          <w:rFonts w:cs="Arial"/>
          <w:color w:val="000000" w:themeColor="text1"/>
          <w:szCs w:val="20"/>
          <w:lang w:eastAsia="sl-SI"/>
        </w:rPr>
        <w:lastRenderedPageBreak/>
        <w:t>Glede na navedeno se ob upokojitvi pri določitvi pokojninske osnove, od katere bo odmerjena pokojnina, za zavarovanca, ki je zaradi invalidnosti imel pravico do dela s krajšim delovnim časom od polnega, poleg plače in morebitnih drugih nadomestil (kot je pojasnjeno v prejšnjem odstavku) upošteva delno nadomestilo, priznano po 86. členu ZPIZ-2 oziroma delna invalidska pokojnina po 93. členu ZPIZ-</w:t>
      </w:r>
      <w:r w:rsidR="00B333D9" w:rsidRPr="007001BA">
        <w:rPr>
          <w:rFonts w:cs="Arial"/>
          <w:color w:val="000000" w:themeColor="text1"/>
          <w:szCs w:val="20"/>
          <w:lang w:eastAsia="sl-SI"/>
        </w:rPr>
        <w:t>1</w:t>
      </w:r>
      <w:r w:rsidRPr="007001BA">
        <w:rPr>
          <w:rFonts w:cs="Arial"/>
          <w:color w:val="000000" w:themeColor="text1"/>
          <w:szCs w:val="20"/>
          <w:lang w:eastAsia="sl-SI"/>
        </w:rPr>
        <w:t xml:space="preserve">, ki pa sta predhodno že bila odmerjena na način, kot to velja za odmero invalidske pokojnine. </w:t>
      </w:r>
    </w:p>
    <w:p w14:paraId="14009213" w14:textId="77777777" w:rsidR="00343580" w:rsidRPr="007001BA" w:rsidRDefault="00343580" w:rsidP="00343580">
      <w:pPr>
        <w:spacing w:after="0"/>
        <w:jc w:val="both"/>
        <w:rPr>
          <w:rFonts w:cs="Arial"/>
          <w:color w:val="000000" w:themeColor="text1"/>
          <w:szCs w:val="20"/>
          <w:lang w:eastAsia="sl-SI"/>
        </w:rPr>
      </w:pPr>
    </w:p>
    <w:p w14:paraId="74F09421" w14:textId="77777777" w:rsidR="00343580" w:rsidRPr="007001BA" w:rsidRDefault="00343580" w:rsidP="00343580">
      <w:pPr>
        <w:spacing w:after="0"/>
        <w:jc w:val="both"/>
        <w:rPr>
          <w:rFonts w:cs="Arial"/>
          <w:color w:val="000000" w:themeColor="text1"/>
          <w:sz w:val="16"/>
          <w:szCs w:val="16"/>
          <w:lang w:eastAsia="sl-SI"/>
        </w:rPr>
      </w:pPr>
      <w:r w:rsidRPr="007001BA">
        <w:rPr>
          <w:rFonts w:cs="Arial"/>
          <w:color w:val="000000" w:themeColor="text1"/>
          <w:szCs w:val="20"/>
          <w:lang w:eastAsia="sl-SI"/>
        </w:rPr>
        <w:t xml:space="preserve">Po podatkih Zavoda za leto 2021 so invalidske komisije I. stopnje od skupaj 6.656 podanih ocen </w:t>
      </w:r>
      <w:r w:rsidRPr="007001BA">
        <w:rPr>
          <w:rFonts w:cs="Arial"/>
          <w:color w:val="000000" w:themeColor="text1"/>
          <w:szCs w:val="20"/>
        </w:rPr>
        <w:t>invalidnosti II. in III. kategorije 2.959 zavarovancem opredelile krajši delovni čas, kar pomeni v 44,5 %</w:t>
      </w:r>
      <w:r w:rsidR="00B333D9" w:rsidRPr="007001BA">
        <w:rPr>
          <w:rFonts w:cs="Arial"/>
          <w:color w:val="000000" w:themeColor="text1"/>
          <w:szCs w:val="20"/>
        </w:rPr>
        <w:t xml:space="preserve"> primerov</w:t>
      </w:r>
      <w:r w:rsidRPr="007001BA">
        <w:rPr>
          <w:rFonts w:cs="Arial"/>
          <w:color w:val="000000" w:themeColor="text1"/>
          <w:szCs w:val="20"/>
        </w:rPr>
        <w:t xml:space="preserve">. Povprečen znesek delne invalidske pokojnine po ZPIZ-1 oziroma delnega nadomestila po ZPIZ-2 je v letu 2021 </w:t>
      </w:r>
      <w:r w:rsidR="00B333D9" w:rsidRPr="007001BA">
        <w:rPr>
          <w:rFonts w:cs="Arial"/>
          <w:color w:val="000000" w:themeColor="text1"/>
          <w:szCs w:val="20"/>
        </w:rPr>
        <w:t xml:space="preserve">znašal </w:t>
      </w:r>
      <w:r w:rsidRPr="007001BA">
        <w:rPr>
          <w:rFonts w:cs="Arial"/>
          <w:color w:val="000000" w:themeColor="text1"/>
          <w:szCs w:val="20"/>
        </w:rPr>
        <w:t>334,87 evrov. Skupno število uživalcev obeh pravic pa je bilo v letu 2021 16.247</w:t>
      </w:r>
      <w:r w:rsidR="00B333D9" w:rsidRPr="007001BA">
        <w:rPr>
          <w:rStyle w:val="Sprotnaopomba-sklic"/>
          <w:rFonts w:cs="Arial"/>
          <w:color w:val="000000" w:themeColor="text1"/>
          <w:szCs w:val="20"/>
        </w:rPr>
        <w:footnoteReference w:id="1"/>
      </w:r>
      <w:r w:rsidR="00B333D9" w:rsidRPr="007001BA">
        <w:rPr>
          <w:rFonts w:cs="Arial"/>
          <w:color w:val="000000" w:themeColor="text1"/>
          <w:szCs w:val="20"/>
        </w:rPr>
        <w:t xml:space="preserve">. </w:t>
      </w:r>
    </w:p>
    <w:p w14:paraId="4C6F9CCA" w14:textId="77777777" w:rsidR="00343580" w:rsidRPr="007001BA" w:rsidRDefault="00343580" w:rsidP="00343580">
      <w:pPr>
        <w:spacing w:after="0"/>
        <w:jc w:val="both"/>
        <w:rPr>
          <w:rFonts w:eastAsia="Times New Roman" w:cs="Arial"/>
          <w:color w:val="000000" w:themeColor="text1"/>
          <w:szCs w:val="20"/>
        </w:rPr>
      </w:pPr>
    </w:p>
    <w:p w14:paraId="70DED350" w14:textId="77777777" w:rsidR="00343580" w:rsidRPr="007001BA" w:rsidRDefault="00343580" w:rsidP="00343580">
      <w:pPr>
        <w:spacing w:after="0"/>
        <w:jc w:val="both"/>
        <w:rPr>
          <w:rFonts w:eastAsia="Times New Roman" w:cs="Arial"/>
          <w:color w:val="000000" w:themeColor="text1"/>
          <w:szCs w:val="20"/>
        </w:rPr>
      </w:pPr>
      <w:r w:rsidRPr="007001BA">
        <w:rPr>
          <w:rFonts w:eastAsia="Times New Roman" w:cs="Arial"/>
          <w:color w:val="000000" w:themeColor="text1"/>
          <w:szCs w:val="20"/>
        </w:rPr>
        <w:t xml:space="preserve">Vlada RS meni, da je ta skupina zavarovancev ob upokojitvi v slabšem položaju kot ostali zavarovanci, ki izpolnijo pogoje za starostno ali invalidsko upokojitev, saj sem jim v pokojninsko osnovo upoštevajo nadomestila, ki so jim bila predhodno že odmerjena pod pogoji za odmero invalidske pokojnine, kar pomeni, da je njihova pokojninska osnova pri upokojitvi dvakrat zmanjšana. Slednje se odraža v prikrajšanosti v dohodku po upokojitvi, ki izhaja iz načina določitve višine delnega nadomestila oziroma delne invalidske pokojnine in iz načina upoštevanja </w:t>
      </w:r>
      <w:r w:rsidR="0005726C" w:rsidRPr="007001BA">
        <w:rPr>
          <w:rFonts w:eastAsia="Times New Roman" w:cs="Arial"/>
          <w:color w:val="000000" w:themeColor="text1"/>
          <w:szCs w:val="20"/>
        </w:rPr>
        <w:t>tega prejemka</w:t>
      </w:r>
      <w:r w:rsidRPr="007001BA">
        <w:rPr>
          <w:rFonts w:eastAsia="Times New Roman" w:cs="Arial"/>
          <w:color w:val="000000" w:themeColor="text1"/>
          <w:szCs w:val="20"/>
        </w:rPr>
        <w:t xml:space="preserve"> pri določanju pokojninske osnove ob upokojitvi. </w:t>
      </w:r>
    </w:p>
    <w:p w14:paraId="2F5D8D6A" w14:textId="77777777" w:rsidR="00343580" w:rsidRPr="007001BA" w:rsidRDefault="00343580" w:rsidP="00343580">
      <w:pPr>
        <w:spacing w:after="0"/>
        <w:jc w:val="both"/>
        <w:rPr>
          <w:rFonts w:eastAsia="Times New Roman" w:cs="Arial"/>
          <w:color w:val="000000" w:themeColor="text1"/>
          <w:szCs w:val="20"/>
        </w:rPr>
      </w:pPr>
    </w:p>
    <w:p w14:paraId="3306DDF8" w14:textId="77777777" w:rsidR="00343580" w:rsidRPr="007001BA" w:rsidRDefault="00343580" w:rsidP="00343580">
      <w:pPr>
        <w:suppressAutoHyphens/>
        <w:spacing w:after="0"/>
        <w:jc w:val="both"/>
        <w:rPr>
          <w:rFonts w:eastAsia="Times New Roman" w:cs="Arial"/>
          <w:color w:val="000000" w:themeColor="text1"/>
          <w:szCs w:val="20"/>
          <w:lang w:eastAsia="sl-SI"/>
        </w:rPr>
      </w:pPr>
      <w:r w:rsidRPr="007001BA">
        <w:rPr>
          <w:rFonts w:eastAsia="Times New Roman" w:cs="Arial"/>
          <w:color w:val="000000" w:themeColor="text1"/>
          <w:szCs w:val="20"/>
        </w:rPr>
        <w:t>Vsled navedenega in v izogib prikrajšanosti že tako ranljive skupine zavarovancev kot so delovni invalidi, je potrebno sprejeti zakonske spremembe, na podlagi katerih se ob upokojitvi pri določitvi pokojninske osnove ne bodo več upoštevala nadomestila za krajši delovni čas oziroma delna invalidska pokojnina, temveč se bo prejeta sorazmerna plača preračunala na polni delovni čas. Glede na identič</w:t>
      </w:r>
      <w:r w:rsidR="0005726C" w:rsidRPr="007001BA">
        <w:rPr>
          <w:rFonts w:eastAsia="Times New Roman" w:cs="Arial"/>
          <w:color w:val="000000" w:themeColor="text1"/>
          <w:szCs w:val="20"/>
        </w:rPr>
        <w:t>ni</w:t>
      </w:r>
      <w:r w:rsidRPr="007001BA">
        <w:rPr>
          <w:rFonts w:eastAsia="Times New Roman" w:cs="Arial"/>
          <w:color w:val="000000" w:themeColor="text1"/>
          <w:szCs w:val="20"/>
        </w:rPr>
        <w:t xml:space="preserve"> institut delne invalidske pokojnine po ZPIZ-1 in delnega nadomestila po ZPIZ-2 ter glede na primerljivost določb 32. člena ZPIZ-2 in 41. člena ZPIZ-1, ki urejata upoštevanje nadomestil za izračun pokojninske osnove, Vlada RS ocenjuje, da je potrebno </w:t>
      </w:r>
      <w:r w:rsidRPr="007001BA">
        <w:rPr>
          <w:rFonts w:eastAsia="Times New Roman" w:cs="Arial"/>
          <w:color w:val="000000" w:themeColor="text1"/>
          <w:szCs w:val="20"/>
          <w:lang w:eastAsia="sl-SI"/>
        </w:rPr>
        <w:t>način upoštevanja za izračun pokojninske osnove spremeniti le za delna nadomestila zaradi dela s krajšim delovnim časom po določbah ZPIZ-2 in za delne invalidske pokojnine po določbah ZPIZ-1, saj so odmerjeni od invalidske pokojnine in so praviloma nižji od nadomestil, uveljavljenih po Zakonu o pokojninskem in invalidskem zavarovanju (Uradni list RS, št. 12/92, 56/92 - odl. US, 43/93 - odl. US, 67/93 - odl. US, 5/94, 7/96, 29/97 - odl. US, 54/98 in 106/99 - ZPIZ-1; v nadaljnjem besedilu: ZPIZ/92) ali predpisih pred ZPIZ/92, prav tako so nižja od plače in nadomestil plače (pri zavarovancih v delovnem razmerju) oziroma od zavarovalnih osnov (pri samozaposlenih zavarovancih in drugih zavarovancih, ki ne prejemajo plače) za čas, ko v okviru preostale delovne zmožnosti opravljajo delo.</w:t>
      </w:r>
    </w:p>
    <w:p w14:paraId="297E515B" w14:textId="77777777" w:rsidR="00343580" w:rsidRPr="007001BA" w:rsidRDefault="00343580" w:rsidP="00343580">
      <w:pPr>
        <w:spacing w:after="0"/>
        <w:jc w:val="both"/>
        <w:rPr>
          <w:rFonts w:eastAsia="Times New Roman" w:cs="Arial"/>
          <w:color w:val="000000" w:themeColor="text1"/>
          <w:szCs w:val="20"/>
        </w:rPr>
      </w:pPr>
    </w:p>
    <w:p w14:paraId="6E03D6DD" w14:textId="77777777" w:rsidR="00343580" w:rsidRPr="007001BA" w:rsidRDefault="00343580" w:rsidP="00343580">
      <w:pPr>
        <w:spacing w:after="0"/>
        <w:jc w:val="both"/>
        <w:rPr>
          <w:rFonts w:cs="Arial"/>
          <w:color w:val="000000" w:themeColor="text1"/>
          <w:szCs w:val="20"/>
        </w:rPr>
      </w:pPr>
      <w:r w:rsidRPr="007001BA">
        <w:rPr>
          <w:rFonts w:cs="Arial"/>
          <w:color w:val="000000" w:themeColor="text1"/>
          <w:szCs w:val="20"/>
        </w:rPr>
        <w:t xml:space="preserve">Državni svet </w:t>
      </w:r>
      <w:r w:rsidR="0005726C" w:rsidRPr="007001BA">
        <w:rPr>
          <w:rFonts w:cs="Arial"/>
          <w:color w:val="000000" w:themeColor="text1"/>
          <w:szCs w:val="20"/>
        </w:rPr>
        <w:t>RS</w:t>
      </w:r>
      <w:r w:rsidRPr="007001BA">
        <w:rPr>
          <w:rFonts w:cs="Arial"/>
          <w:color w:val="000000" w:themeColor="text1"/>
          <w:szCs w:val="20"/>
        </w:rPr>
        <w:t xml:space="preserve"> je </w:t>
      </w:r>
      <w:r w:rsidR="0005726C" w:rsidRPr="007001BA">
        <w:rPr>
          <w:rFonts w:cs="Arial"/>
          <w:color w:val="000000" w:themeColor="text1"/>
          <w:szCs w:val="20"/>
        </w:rPr>
        <w:t xml:space="preserve">dne </w:t>
      </w:r>
      <w:r w:rsidRPr="007001BA">
        <w:rPr>
          <w:rFonts w:cs="Arial"/>
          <w:color w:val="000000" w:themeColor="text1"/>
          <w:szCs w:val="20"/>
        </w:rPr>
        <w:t xml:space="preserve">13. 4. 2022 v zakonodajni postopek vložil Predlog zakona o dopolnitvi zakona o pokojninskem in invalidskem zavarovanju, s katerim je bila predvidena sprememba načina določanja pokojninske osnove v primerih, ko so zavarovanci prejemali nadomestilo plače iz invalidskega zavarovanja, ko so delali s krajšim delovnim časom od polnega. Državni zbor </w:t>
      </w:r>
      <w:r w:rsidR="0005726C" w:rsidRPr="007001BA">
        <w:rPr>
          <w:rFonts w:cs="Arial"/>
          <w:color w:val="000000" w:themeColor="text1"/>
          <w:szCs w:val="20"/>
        </w:rPr>
        <w:t>RS</w:t>
      </w:r>
      <w:r w:rsidRPr="007001BA">
        <w:rPr>
          <w:rFonts w:cs="Arial"/>
          <w:color w:val="000000" w:themeColor="text1"/>
          <w:szCs w:val="20"/>
        </w:rPr>
        <w:t xml:space="preserve"> je navedeni predlog zakona obravnaval na 7. seji Odbora za delo, družino, socialne zadeve in invalide dne 9. 11. 2022 in ga zavrnil, na isti seji matičnega delovnega telesa pa je bil sprejet še sklep, ki se glasi: »Odbor za delo, družino, socialne zadeve in invalide poziva Ministrstvo za delo, družino, socialne zadeve in enake možnosti, da do konca letošnjega leta pripravi predlog novele Zakona o pokojninskem in invalidskem zavarovanju, s katero se bo celovito naslovila in odpravila anomalija pri upoštevanju pokojninske osnove v primeru, ko je zavarovanec invalid, ki je v skladu s preostalo delovno zmožnostjo delal s krajšim delovnim časom od polnega</w:t>
      </w:r>
      <w:r w:rsidR="0005726C" w:rsidRPr="007001BA">
        <w:rPr>
          <w:rFonts w:cs="Arial"/>
          <w:color w:val="000000" w:themeColor="text1"/>
          <w:szCs w:val="20"/>
        </w:rPr>
        <w:t>,</w:t>
      </w:r>
      <w:r w:rsidRPr="007001BA">
        <w:rPr>
          <w:rFonts w:cs="Arial"/>
          <w:color w:val="000000" w:themeColor="text1"/>
          <w:szCs w:val="20"/>
        </w:rPr>
        <w:t xml:space="preserve"> ter je obenem za preostanek do polnega časa prejemal delno nadomestilo po 86. členu Zakona o pokojninskem in invalidskem zavarovanju.« </w:t>
      </w:r>
    </w:p>
    <w:p w14:paraId="2456CF14" w14:textId="77777777" w:rsidR="00343580" w:rsidRPr="007001BA" w:rsidRDefault="00343580" w:rsidP="00343580">
      <w:pPr>
        <w:spacing w:after="0"/>
        <w:jc w:val="both"/>
        <w:rPr>
          <w:rFonts w:cs="Arial"/>
          <w:color w:val="000000" w:themeColor="text1"/>
          <w:szCs w:val="20"/>
        </w:rPr>
      </w:pPr>
    </w:p>
    <w:p w14:paraId="55D6E997" w14:textId="3B8C909D" w:rsidR="00343580" w:rsidRPr="007001BA" w:rsidRDefault="00343580" w:rsidP="00343580">
      <w:pPr>
        <w:spacing w:after="0"/>
        <w:jc w:val="both"/>
        <w:rPr>
          <w:rFonts w:cs="Arial"/>
          <w:color w:val="000000" w:themeColor="text1"/>
          <w:szCs w:val="20"/>
        </w:rPr>
      </w:pPr>
      <w:r w:rsidRPr="007001BA">
        <w:rPr>
          <w:rFonts w:cs="Arial"/>
          <w:color w:val="000000" w:themeColor="text1"/>
          <w:szCs w:val="20"/>
        </w:rPr>
        <w:t xml:space="preserve">V skladu s sprejetim sklepom Državnega zbora </w:t>
      </w:r>
      <w:r w:rsidR="0005726C" w:rsidRPr="007001BA">
        <w:rPr>
          <w:rFonts w:cs="Arial"/>
          <w:color w:val="000000" w:themeColor="text1"/>
          <w:szCs w:val="20"/>
        </w:rPr>
        <w:t>RS</w:t>
      </w:r>
      <w:r w:rsidRPr="007001BA">
        <w:rPr>
          <w:rFonts w:cs="Arial"/>
          <w:color w:val="000000" w:themeColor="text1"/>
          <w:szCs w:val="20"/>
        </w:rPr>
        <w:t xml:space="preserve"> je Vlada RS pripravila dopolnitev 32. člena ZPIZ-2, ki tako sledi sklepu in ustrezno naslavlja navedeno problematiko.    </w:t>
      </w:r>
    </w:p>
    <w:p w14:paraId="30CC1DBF" w14:textId="77777777" w:rsidR="00343580" w:rsidRPr="007001BA" w:rsidRDefault="00343580" w:rsidP="00343580">
      <w:pPr>
        <w:spacing w:after="0"/>
        <w:jc w:val="both"/>
        <w:rPr>
          <w:rFonts w:cs="Arial"/>
          <w:color w:val="000000" w:themeColor="text1"/>
          <w:szCs w:val="20"/>
        </w:rPr>
      </w:pPr>
    </w:p>
    <w:p w14:paraId="219E04B3" w14:textId="77777777" w:rsidR="00343580" w:rsidRPr="007001BA" w:rsidRDefault="00343580" w:rsidP="00343580">
      <w:pPr>
        <w:spacing w:after="0"/>
        <w:jc w:val="both"/>
        <w:rPr>
          <w:rFonts w:cs="Arial"/>
          <w:color w:val="000000" w:themeColor="text1"/>
          <w:szCs w:val="20"/>
          <w:shd w:val="clear" w:color="auto" w:fill="FFFFFF"/>
        </w:rPr>
      </w:pPr>
      <w:r w:rsidRPr="007001BA">
        <w:rPr>
          <w:rFonts w:cs="Arial"/>
          <w:color w:val="000000" w:themeColor="text1"/>
          <w:szCs w:val="20"/>
          <w:shd w:val="clear" w:color="auto" w:fill="FFFFFF"/>
        </w:rPr>
        <w:t xml:space="preserve">V 39. členu ZMEPIZ-1 je določeno, da Finančna uprava Republike Slovenije (v nadaljnjem besedilu: FURS) posreduje prijavo podatkov o zavarovalni osnovi v preteklem koledarskem letu ter prijavo sprememb teh podatkov (to so podatki na obrazcih M-4) poleg drugih navedenih tudi za osebe, ki so zaposlene pri delodajalcih-fizičnih osebah, ki ne opravljajo dejavnosti. Za te osebe je sedaj določeno, da morajo njihovi delodajalci predlagati obrazce REK-1f kot posebno obliko obračuna davkov in prispevkov od plač, ki vsebujejo tudi podatke, potrebne za pripravo in sporočanje podatkov o osnovi, od katere so plačani prispevki, za potrebe izračuna pokojninske osnove. V praksi se je izkazalo, da so nekateri od teh delodajalcev, ki so zaposlovali delavce za osebno pomoč ali pomoč v gospodinjstvu in ne v okviru opravljanja kakšne dejavnosti, oddajali obrazce REK-1, ki se uporabljajo za delavce v delovnem razmerju pri pravnih osebah in fizičnih osebah, ki opravljajo dejavnost in ne vsebujejo vseh podatkov, potrebnih za izračun pokojninske osnove. Posledično temu FURS zanje ni mogel posredovati obrazcev M-4, kar je povzročalo težave tako Zavodu pri pridobivanju podatkov za te zavarovance kot tudi FURS pri izpolnjevanju zakonskih obveznosti. Navedena težava se odpravlja s spremembami na področju obračuna davčnih odtegljajev od plače in nadomestil plače, to je z uvedbo obrazca REK-O, kar je urejeno v Pravilniku o vsebini in obliki obračuna davčnih odtegljajev (Uradni list RS, št. 60/22 in 96/22). Obrazec REK-1f se s 1. 1. 2023 ukinja, za dohodke, izplačane za obdobje od 1. 1. 2023, pa bo obvezna predložitev obračuna davčnih odtegljajev od plače in nadomestil plače na obrazcih REK-O tako tudi za delodajalce fizične osebe, ki ne opravljajo dejavnosti in zaposlujejo delavce v delovnem razmerju. Poročanje o izplačanih dohodkih iz delovnega razmerja se bo z letom 2023 poenotilo za vse delodajalce in bo torej za vse delodajalce enak tudi način sporočanja individualnih podatkov o pokojninskih osnovah za osebe v delovnem razmerju v rubrikah od M01 do M10 v okviru obrazca REK-O. Zavod bo lahko za vse delavce, ne glede na status njihovega delodajalca, oblikoval prijave podatkov o osnovah (obrazce M-4), FURS bo lažje izvajal nadzor nad pravilnostjo obračunavanja davčnih odtegljajev, hkrati pa bo tako za Zavod kot za FURS prenehala obveznost posebne obdelave podatkov za to skupino zavarovancev. Glede na navedeno je potrebno ustrezno spremeniti ZMEPIZ-1 v delu prijav, ki jih vlaga FURS.  </w:t>
      </w:r>
    </w:p>
    <w:p w14:paraId="46271879" w14:textId="774D7C97" w:rsidR="004A4B39" w:rsidRDefault="004A4B39" w:rsidP="00343580">
      <w:pPr>
        <w:spacing w:after="0"/>
        <w:jc w:val="both"/>
        <w:rPr>
          <w:rFonts w:cs="Arial"/>
          <w:color w:val="000000" w:themeColor="text1"/>
          <w:szCs w:val="20"/>
          <w:shd w:val="clear" w:color="auto" w:fill="FFFFFF"/>
        </w:rPr>
      </w:pPr>
    </w:p>
    <w:p w14:paraId="1214B4FB" w14:textId="3371E4E2" w:rsidR="00C8186E" w:rsidRPr="00C8186E" w:rsidRDefault="00C8186E" w:rsidP="00C8186E">
      <w:pPr>
        <w:spacing w:after="0"/>
        <w:jc w:val="both"/>
        <w:rPr>
          <w:rFonts w:cs="Arial"/>
          <w:color w:val="000000" w:themeColor="text1"/>
          <w:szCs w:val="20"/>
          <w:shd w:val="clear" w:color="auto" w:fill="FFFFFF"/>
        </w:rPr>
      </w:pPr>
      <w:r w:rsidRPr="00C8186E">
        <w:rPr>
          <w:rFonts w:cs="Arial"/>
          <w:color w:val="000000" w:themeColor="text1"/>
          <w:szCs w:val="20"/>
          <w:shd w:val="clear" w:color="auto" w:fill="FFFFFF"/>
        </w:rPr>
        <w:t xml:space="preserve">313. člen ZPIZ-2 določa oblikovanje rezervacij za nedoseganje zajamčene vrednosti sredstev pri upravljanju pokojninskega sklada, ki zagotavlja zajamčeno donosnost na čisto vplačilo dodatnega pokojninskega zavarovanja. Če je vrednost sredstev zavarovanca dodatnega pokojninskega zavarovanja v skladu, ki zagotavlja minimalno zajamčeno donosnost, nižja od zajamčene vrednosti sredstev, mora upravljavec oblikovati rezervacije oziroma vzpostaviti obveznosti v višini nedoseganja zajamčene vrednosti sredstev pokojninskega sklada. </w:t>
      </w:r>
    </w:p>
    <w:p w14:paraId="3F6FAD9E" w14:textId="77777777" w:rsidR="00C8186E" w:rsidRPr="00C8186E" w:rsidRDefault="00C8186E" w:rsidP="00C8186E">
      <w:pPr>
        <w:spacing w:after="0"/>
        <w:jc w:val="both"/>
        <w:rPr>
          <w:rFonts w:cs="Arial"/>
          <w:color w:val="000000" w:themeColor="text1"/>
          <w:szCs w:val="20"/>
          <w:shd w:val="clear" w:color="auto" w:fill="FFFFFF"/>
        </w:rPr>
      </w:pPr>
    </w:p>
    <w:p w14:paraId="3A645539" w14:textId="012481F1" w:rsidR="00C8186E" w:rsidRPr="00C8186E" w:rsidRDefault="00C8186E" w:rsidP="00C8186E">
      <w:pPr>
        <w:spacing w:after="0"/>
        <w:jc w:val="both"/>
        <w:rPr>
          <w:rFonts w:cs="Arial"/>
          <w:color w:val="000000" w:themeColor="text1"/>
          <w:szCs w:val="20"/>
          <w:shd w:val="clear" w:color="auto" w:fill="FFFFFF"/>
        </w:rPr>
      </w:pPr>
      <w:r w:rsidRPr="00C8186E">
        <w:rPr>
          <w:rFonts w:cs="Arial"/>
          <w:color w:val="000000" w:themeColor="text1"/>
          <w:szCs w:val="20"/>
          <w:shd w:val="clear" w:color="auto" w:fill="FFFFFF"/>
        </w:rPr>
        <w:t xml:space="preserve">313. člen ZPIZ-2 nadalje določa, da vrednost tovrstnih rezervacij ne sme presegati 20% kapitala upravljavca. V primeru, ko vrednost rezervacij doseže 20% kapitala upravljavca, mora upravljavec v 15 delovnih dneh od zadnjega obračunskega dne na denarni račun pokojninskega sklada vplačati denarna sredstva v višini, ki zagotavlja, da je primanjkljaj oziroma, da so rezervacije manjše od 20% kapitala upravljavca. </w:t>
      </w:r>
    </w:p>
    <w:p w14:paraId="362648D8" w14:textId="77777777" w:rsidR="00C8186E" w:rsidRPr="00C8186E" w:rsidRDefault="00C8186E" w:rsidP="00C8186E">
      <w:pPr>
        <w:spacing w:after="0"/>
        <w:jc w:val="both"/>
        <w:rPr>
          <w:rFonts w:cs="Arial"/>
          <w:color w:val="000000" w:themeColor="text1"/>
          <w:szCs w:val="20"/>
          <w:shd w:val="clear" w:color="auto" w:fill="FFFFFF"/>
        </w:rPr>
      </w:pPr>
    </w:p>
    <w:p w14:paraId="75C557D7" w14:textId="77777777" w:rsidR="00C8186E" w:rsidRPr="00C8186E" w:rsidRDefault="00C8186E" w:rsidP="00C8186E">
      <w:pPr>
        <w:spacing w:after="0"/>
        <w:jc w:val="both"/>
        <w:rPr>
          <w:rFonts w:cs="Arial"/>
          <w:color w:val="000000" w:themeColor="text1"/>
          <w:szCs w:val="20"/>
          <w:shd w:val="clear" w:color="auto" w:fill="FFFFFF"/>
        </w:rPr>
      </w:pPr>
      <w:r w:rsidRPr="00C8186E">
        <w:rPr>
          <w:rFonts w:cs="Arial"/>
          <w:color w:val="000000" w:themeColor="text1"/>
          <w:szCs w:val="20"/>
          <w:shd w:val="clear" w:color="auto" w:fill="FFFFFF"/>
        </w:rPr>
        <w:t xml:space="preserve">Vojna v Ukrajini je zelo spremenila finančne razmere, saj se zahtevana donosnost dolžniških vrednostnih papirjev (tako državnih kot korporativnih) povečuje, skladno z inflacijskimi napovedmi pa se bo tak trend nadaljeval tudi v prihodnje. Družbe, ki vrednotijo dolžniške vrednostne papirje po metodi tržne vrednosti, so in bodo tudi v prihodnosti tako podvržene padcu vrednosti naložb.  </w:t>
      </w:r>
    </w:p>
    <w:p w14:paraId="2EC7B6FC" w14:textId="77777777" w:rsidR="00C8186E" w:rsidRPr="00C8186E" w:rsidRDefault="00C8186E" w:rsidP="00C8186E">
      <w:pPr>
        <w:spacing w:after="0"/>
        <w:jc w:val="both"/>
        <w:rPr>
          <w:rFonts w:cs="Arial"/>
          <w:color w:val="000000" w:themeColor="text1"/>
          <w:szCs w:val="20"/>
          <w:shd w:val="clear" w:color="auto" w:fill="FFFFFF"/>
        </w:rPr>
      </w:pPr>
    </w:p>
    <w:p w14:paraId="3EC3C055" w14:textId="77777777" w:rsidR="00C8186E" w:rsidRPr="00C8186E" w:rsidRDefault="00C8186E" w:rsidP="00C8186E">
      <w:pPr>
        <w:spacing w:after="0"/>
        <w:jc w:val="both"/>
        <w:rPr>
          <w:rFonts w:cs="Arial"/>
          <w:color w:val="000000" w:themeColor="text1"/>
          <w:szCs w:val="20"/>
          <w:shd w:val="clear" w:color="auto" w:fill="FFFFFF"/>
        </w:rPr>
      </w:pPr>
      <w:r w:rsidRPr="00C8186E">
        <w:rPr>
          <w:rFonts w:cs="Arial"/>
          <w:color w:val="000000" w:themeColor="text1"/>
          <w:szCs w:val="20"/>
          <w:shd w:val="clear" w:color="auto" w:fill="FFFFFF"/>
        </w:rPr>
        <w:t xml:space="preserve">Večina zavarovancev, ki ima sklenjeno dodatno pokojninsko zavarovanje, varčuje v skladu, ki zagotavlja minimalno zajamčeno donosnost oziroma je namenjena najstarejši populaciji. Naložbe tovrstnih kritnih skladov so v večji meri sestavljene iz dolžniških vrednostnih papirjev. </w:t>
      </w:r>
    </w:p>
    <w:p w14:paraId="76B64E19" w14:textId="77777777" w:rsidR="00C8186E" w:rsidRPr="00C8186E" w:rsidRDefault="00C8186E" w:rsidP="00C8186E">
      <w:pPr>
        <w:spacing w:after="0"/>
        <w:jc w:val="both"/>
        <w:rPr>
          <w:rFonts w:cs="Arial"/>
          <w:color w:val="000000" w:themeColor="text1"/>
          <w:szCs w:val="20"/>
          <w:shd w:val="clear" w:color="auto" w:fill="FFFFFF"/>
        </w:rPr>
      </w:pPr>
    </w:p>
    <w:p w14:paraId="4ADF1163" w14:textId="77777777" w:rsidR="00C8186E" w:rsidRPr="00C8186E" w:rsidRDefault="00C8186E" w:rsidP="00C8186E">
      <w:pPr>
        <w:spacing w:after="0"/>
        <w:jc w:val="both"/>
        <w:rPr>
          <w:rFonts w:cs="Arial"/>
          <w:color w:val="000000" w:themeColor="text1"/>
          <w:szCs w:val="20"/>
          <w:shd w:val="clear" w:color="auto" w:fill="FFFFFF"/>
        </w:rPr>
      </w:pPr>
      <w:r w:rsidRPr="00C8186E">
        <w:rPr>
          <w:rFonts w:cs="Arial"/>
          <w:color w:val="000000" w:themeColor="text1"/>
          <w:szCs w:val="20"/>
          <w:shd w:val="clear" w:color="auto" w:fill="FFFFFF"/>
        </w:rPr>
        <w:t xml:space="preserve">Glede na dejstvo, da so v skladu z določbami 257. člena ZPIZ-2 lahko izvajalci prostovoljnega dodatnega pokojninskega zavarovanja banke, zavarovalnice in pokojninske družbe, ki poslujejo po različnih regulativnih okvirih z različnimi zahtevami (višina) glede kapitalske ustreznosti oziroma glede razpoložljivega kapitala, ni primerno, da so izvajalci prostovoljnega dodatnega pokojninskega zavarovanja z enakim obsegom oblikovanih rezervacij in enakim obsegom zbranih sredstev v </w:t>
      </w:r>
      <w:r w:rsidRPr="00C8186E">
        <w:rPr>
          <w:rFonts w:cs="Arial"/>
          <w:color w:val="000000" w:themeColor="text1"/>
          <w:szCs w:val="20"/>
          <w:shd w:val="clear" w:color="auto" w:fill="FFFFFF"/>
        </w:rPr>
        <w:lastRenderedPageBreak/>
        <w:t xml:space="preserve">neenakopravnem položaju, v odvisnosti od razpoložljivega kapitala. Tako vsi izvajalci prostovoljnega dodatnega pokojninskega zavarovanja izpolnjujejo kapitalsko ustreznost, vendar imajo nekateri znatno višji razpoložljivi kapital in jim zato ni potrebno izvršiti nepovratnega vplačila, drugi pa morajo, četudi bi imeli glede na razmerje med oblikovanimi rezervacijami in obsegom zbranih sredstev znatno manjši obseg oblikovanih rezervacij tako v absolutnem znesku, kot tudi v relativni vrednosti. </w:t>
      </w:r>
    </w:p>
    <w:p w14:paraId="6AAAE9FD" w14:textId="77777777" w:rsidR="00C8186E" w:rsidRPr="00C8186E" w:rsidRDefault="00C8186E" w:rsidP="00C8186E">
      <w:pPr>
        <w:spacing w:after="0"/>
        <w:jc w:val="both"/>
        <w:rPr>
          <w:rFonts w:cs="Arial"/>
          <w:color w:val="000000" w:themeColor="text1"/>
          <w:szCs w:val="20"/>
          <w:shd w:val="clear" w:color="auto" w:fill="FFFFFF"/>
        </w:rPr>
      </w:pPr>
    </w:p>
    <w:p w14:paraId="39DF85BF" w14:textId="77777777" w:rsidR="00C8186E" w:rsidRPr="00C8186E" w:rsidRDefault="00C8186E" w:rsidP="00C8186E">
      <w:pPr>
        <w:spacing w:after="0"/>
        <w:jc w:val="both"/>
        <w:rPr>
          <w:rFonts w:cs="Arial"/>
          <w:color w:val="000000" w:themeColor="text1"/>
          <w:szCs w:val="20"/>
          <w:shd w:val="clear" w:color="auto" w:fill="FFFFFF"/>
        </w:rPr>
      </w:pPr>
      <w:r w:rsidRPr="00C8186E">
        <w:rPr>
          <w:rFonts w:cs="Arial"/>
          <w:color w:val="000000" w:themeColor="text1"/>
          <w:szCs w:val="20"/>
          <w:shd w:val="clear" w:color="auto" w:fill="FFFFFF"/>
        </w:rPr>
        <w:t>Specializirani izvajalci (pokojninske družbe) imajo skladno z regulativnim okvirom zahtevo glede razpoložljivega kapitala nižjo od ostalih izvajalcev prostovoljnega dodatnega pokojninskega zavarovanja (zavarovalnice, banke) ter posledično nizko razmerje med kapitalom in zbranimi sredstvi. Zato so pokojninske družbe še posebej občutljive na nihanja v vrednosti naložb in s tem povezano obstoječo določilo oziroma zahtevo obstoječega 313. člena ZPIZ-2 za obveznost nepovratnega vplačila sredstev v pokojninski sklad, v primeru, da oblikovane rezervacije presegajo prag 20% kapitala.</w:t>
      </w:r>
    </w:p>
    <w:p w14:paraId="254A697B" w14:textId="77777777" w:rsidR="00EC5E52" w:rsidRDefault="00EC5E52" w:rsidP="00C8186E">
      <w:pPr>
        <w:spacing w:after="0"/>
        <w:jc w:val="both"/>
        <w:rPr>
          <w:rFonts w:cs="Arial"/>
          <w:color w:val="000000" w:themeColor="text1"/>
          <w:szCs w:val="20"/>
          <w:shd w:val="clear" w:color="auto" w:fill="FFFFFF"/>
        </w:rPr>
      </w:pPr>
    </w:p>
    <w:p w14:paraId="72B19899" w14:textId="034F4067" w:rsidR="00C8186E" w:rsidRDefault="00EC5E52" w:rsidP="00C8186E">
      <w:pPr>
        <w:spacing w:after="0"/>
        <w:jc w:val="both"/>
        <w:rPr>
          <w:rFonts w:cs="Arial"/>
          <w:color w:val="000000" w:themeColor="text1"/>
          <w:szCs w:val="20"/>
          <w:shd w:val="clear" w:color="auto" w:fill="FFFFFF"/>
        </w:rPr>
      </w:pPr>
      <w:r>
        <w:rPr>
          <w:rFonts w:cs="Arial"/>
          <w:color w:val="000000" w:themeColor="text1"/>
          <w:szCs w:val="20"/>
          <w:shd w:val="clear" w:color="auto" w:fill="FFFFFF"/>
        </w:rPr>
        <w:t>V skladu z navedenim</w:t>
      </w:r>
      <w:r w:rsidR="00C8186E" w:rsidRPr="00C8186E">
        <w:rPr>
          <w:rFonts w:cs="Arial"/>
          <w:color w:val="000000" w:themeColor="text1"/>
          <w:szCs w:val="20"/>
          <w:shd w:val="clear" w:color="auto" w:fill="FFFFFF"/>
        </w:rPr>
        <w:t xml:space="preserve"> </w:t>
      </w:r>
      <w:r>
        <w:rPr>
          <w:rFonts w:cs="Arial"/>
          <w:color w:val="000000" w:themeColor="text1"/>
          <w:szCs w:val="20"/>
          <w:shd w:val="clear" w:color="auto" w:fill="FFFFFF"/>
        </w:rPr>
        <w:t xml:space="preserve">se </w:t>
      </w:r>
      <w:r w:rsidR="00C8186E" w:rsidRPr="00C8186E">
        <w:rPr>
          <w:rFonts w:cs="Arial"/>
          <w:color w:val="000000" w:themeColor="text1"/>
          <w:szCs w:val="20"/>
          <w:shd w:val="clear" w:color="auto" w:fill="FFFFFF"/>
        </w:rPr>
        <w:t>predlaga sprememb</w:t>
      </w:r>
      <w:r>
        <w:rPr>
          <w:rFonts w:cs="Arial"/>
          <w:color w:val="000000" w:themeColor="text1"/>
          <w:szCs w:val="20"/>
          <w:shd w:val="clear" w:color="auto" w:fill="FFFFFF"/>
        </w:rPr>
        <w:t>a</w:t>
      </w:r>
      <w:r w:rsidR="00C8186E" w:rsidRPr="00C8186E">
        <w:rPr>
          <w:rFonts w:cs="Arial"/>
          <w:color w:val="000000" w:themeColor="text1"/>
          <w:szCs w:val="20"/>
          <w:shd w:val="clear" w:color="auto" w:fill="FFFFFF"/>
        </w:rPr>
        <w:t xml:space="preserve"> 313. člena ZPIZ-2 na način, da se doseže enakopravni položaj vseh izvajalcev prostovoljnega dodatnega pokojninskega zavarovanja.</w:t>
      </w:r>
    </w:p>
    <w:p w14:paraId="4003A740" w14:textId="77777777" w:rsidR="00C8186E" w:rsidRPr="007001BA" w:rsidRDefault="00C8186E" w:rsidP="00C8186E">
      <w:pPr>
        <w:spacing w:after="0"/>
        <w:jc w:val="both"/>
        <w:rPr>
          <w:rFonts w:cs="Arial"/>
          <w:color w:val="000000" w:themeColor="text1"/>
          <w:szCs w:val="20"/>
          <w:shd w:val="clear" w:color="auto" w:fill="FFFFFF"/>
        </w:rPr>
      </w:pPr>
    </w:p>
    <w:p w14:paraId="64E2C4CE" w14:textId="77777777" w:rsidR="004A4B39" w:rsidRPr="007001BA" w:rsidRDefault="00552D36" w:rsidP="004A4B39">
      <w:pPr>
        <w:spacing w:after="0"/>
        <w:jc w:val="both"/>
        <w:rPr>
          <w:rFonts w:cstheme="minorHAnsi"/>
        </w:rPr>
      </w:pPr>
      <w:r w:rsidRPr="007001BA">
        <w:rPr>
          <w:rFonts w:cstheme="minorHAnsi"/>
        </w:rPr>
        <w:t>Konec leta 2021 je bila objavljena Uredba Komisije (EU) 2021/2036 z dne 19. novembra 2021 o spremembi Uredbe (ES) št. 1126/2008 o sprejetju nekaterih mednarodnih računovodskih standardov v skladu</w:t>
      </w:r>
      <w:r w:rsidR="00615BBA" w:rsidRPr="007001BA">
        <w:rPr>
          <w:rFonts w:cstheme="minorHAnsi"/>
        </w:rPr>
        <w:t xml:space="preserve"> </w:t>
      </w:r>
      <w:r w:rsidRPr="007001BA">
        <w:rPr>
          <w:rFonts w:cstheme="minorHAnsi"/>
        </w:rPr>
        <w:t>z Uredbo (ES) št. 1606/2002 Evropskega parlamenta in Sveta v zvezi z Mednarodnim standardom računovodskega poročanja 17. Glede na to, da se</w:t>
      </w:r>
      <w:r w:rsidRPr="007001BA">
        <w:t xml:space="preserve"> </w:t>
      </w:r>
      <w:r w:rsidRPr="007001BA">
        <w:rPr>
          <w:rFonts w:cstheme="minorHAnsi"/>
        </w:rPr>
        <w:t>Mednarodni standard računovodskega  poročanja 17 (v nadaljnjem besedilu: MSRP 17) uporablja tudi za zavarovalne pogodbe v okviru dodatnega pokojninskega zavarovanja, ki ga izvajajo pokojninske družbe, se v</w:t>
      </w:r>
      <w:r w:rsidR="004A4B39" w:rsidRPr="007001BA">
        <w:rPr>
          <w:rFonts w:cstheme="minorHAnsi"/>
        </w:rPr>
        <w:t xml:space="preserve"> poglavju ZPIZ-2 o pokojninskih družbah </w:t>
      </w:r>
      <w:r w:rsidRPr="007001BA">
        <w:rPr>
          <w:rFonts w:cstheme="minorHAnsi"/>
        </w:rPr>
        <w:t>določbe usklajujejo z novim MSRP 17.</w:t>
      </w:r>
    </w:p>
    <w:p w14:paraId="6AA4ED6C" w14:textId="77777777" w:rsidR="00343580" w:rsidRPr="007001BA" w:rsidRDefault="00343580" w:rsidP="00B00D40">
      <w:pPr>
        <w:jc w:val="both"/>
      </w:pPr>
    </w:p>
    <w:p w14:paraId="5435393A" w14:textId="77777777" w:rsidR="00B00D40" w:rsidRPr="007001BA" w:rsidRDefault="00B00D40" w:rsidP="00B00D40">
      <w:pPr>
        <w:pStyle w:val="Odstavekseznama"/>
        <w:numPr>
          <w:ilvl w:val="0"/>
          <w:numId w:val="13"/>
        </w:numPr>
        <w:rPr>
          <w:b/>
          <w:bCs/>
        </w:rPr>
      </w:pPr>
      <w:r w:rsidRPr="007001BA">
        <w:rPr>
          <w:b/>
          <w:bCs/>
        </w:rPr>
        <w:t>CILJI, NAČELA IN POGLAVITNE REŠITVE PREDLOGA ZAKONA</w:t>
      </w:r>
    </w:p>
    <w:p w14:paraId="18E13C9D" w14:textId="77777777" w:rsidR="00B00D40" w:rsidRPr="007001BA" w:rsidRDefault="00B00D40" w:rsidP="00B00D40">
      <w:pPr>
        <w:ind w:left="360"/>
        <w:rPr>
          <w:b/>
          <w:bCs/>
        </w:rPr>
      </w:pPr>
      <w:bookmarkStart w:id="3" w:name="_Hlk122430973"/>
      <w:r w:rsidRPr="007001BA">
        <w:rPr>
          <w:b/>
          <w:bCs/>
        </w:rPr>
        <w:t>2.1 Cilji</w:t>
      </w:r>
    </w:p>
    <w:p w14:paraId="13DF2502" w14:textId="77777777" w:rsidR="00B00D40" w:rsidRPr="007001BA" w:rsidRDefault="00B00D40" w:rsidP="00B00D40">
      <w:pPr>
        <w:spacing w:line="276" w:lineRule="auto"/>
        <w:jc w:val="both"/>
        <w:rPr>
          <w:rFonts w:eastAsia="Times New Roman" w:cs="Arial"/>
          <w:szCs w:val="20"/>
        </w:rPr>
      </w:pPr>
      <w:bookmarkStart w:id="4" w:name="_Hlk122430821"/>
      <w:r w:rsidRPr="007001BA">
        <w:rPr>
          <w:rFonts w:cs="Arial"/>
          <w:szCs w:val="20"/>
        </w:rPr>
        <w:t>Cilji predlaganega zakona so:</w:t>
      </w:r>
    </w:p>
    <w:p w14:paraId="729B8CA0" w14:textId="6D9983C5" w:rsidR="00146765" w:rsidRPr="007001BA" w:rsidRDefault="00520EC9" w:rsidP="00160503">
      <w:pPr>
        <w:pStyle w:val="Odstavekseznama"/>
        <w:numPr>
          <w:ilvl w:val="0"/>
          <w:numId w:val="15"/>
        </w:numPr>
        <w:jc w:val="both"/>
      </w:pPr>
      <w:r w:rsidRPr="007001BA">
        <w:rPr>
          <w:rFonts w:cs="Arial"/>
          <w:szCs w:val="20"/>
        </w:rPr>
        <w:t>Sprememba upoštevanja pokojninske osnove pri upokojitvi</w:t>
      </w:r>
      <w:r w:rsidR="008C7DC7" w:rsidRPr="007001BA">
        <w:rPr>
          <w:rFonts w:cs="Arial"/>
          <w:szCs w:val="20"/>
        </w:rPr>
        <w:t xml:space="preserve"> </w:t>
      </w:r>
      <w:r w:rsidRPr="007001BA">
        <w:rPr>
          <w:rFonts w:cs="Arial"/>
          <w:szCs w:val="20"/>
        </w:rPr>
        <w:t xml:space="preserve">pri </w:t>
      </w:r>
      <w:r w:rsidR="008C7DC7" w:rsidRPr="007001BA">
        <w:t>prejemnik</w:t>
      </w:r>
      <w:r w:rsidRPr="007001BA">
        <w:t>ih</w:t>
      </w:r>
      <w:r w:rsidR="008C7DC7" w:rsidRPr="007001BA">
        <w:t xml:space="preserve"> invalidskih nadomestil po ZPIZ-2 in prejemnik</w:t>
      </w:r>
      <w:r w:rsidRPr="007001BA">
        <w:t>ih</w:t>
      </w:r>
      <w:r w:rsidR="008C7DC7" w:rsidRPr="007001BA">
        <w:t xml:space="preserve"> delnih invalidskih pokojnin po ZPIZ-1, ki ostanejo vključeni v zavarovanje za krajši delovni čas, </w:t>
      </w:r>
      <w:r w:rsidR="00146765" w:rsidRPr="007001BA">
        <w:t xml:space="preserve"> s čimer se zagotavljajo pravice na način, ki je stimulativen do ohranjanja zaposlitve delovnih invalidov in zaposlovanja le-teh, brez negativnega vpliva na odmero pokojnine</w:t>
      </w:r>
      <w:r w:rsidR="008620AC">
        <w:t>.</w:t>
      </w:r>
      <w:r w:rsidR="00146765" w:rsidRPr="007001BA">
        <w:t xml:space="preserve"> </w:t>
      </w:r>
    </w:p>
    <w:p w14:paraId="546EBA3A" w14:textId="28593772" w:rsidR="008C7DC7" w:rsidRDefault="008620AC" w:rsidP="008C7DC7">
      <w:pPr>
        <w:pStyle w:val="Odstavekseznama"/>
        <w:numPr>
          <w:ilvl w:val="0"/>
          <w:numId w:val="15"/>
        </w:numPr>
        <w:jc w:val="both"/>
      </w:pPr>
      <w:r>
        <w:t>V</w:t>
      </w:r>
      <w:r w:rsidR="008C7DC7" w:rsidRPr="007001BA">
        <w:t>zpostavitev pravne podlage za zagotavljanje podatkov Zavodu za izvajanje obveznega pokojninskega in invalidskega zavarovanja</w:t>
      </w:r>
      <w:r>
        <w:t>.</w:t>
      </w:r>
    </w:p>
    <w:p w14:paraId="01B0CBB0" w14:textId="0E99BF9C" w:rsidR="004D7C9F" w:rsidRPr="007001BA" w:rsidRDefault="004D7C9F" w:rsidP="008C7DC7">
      <w:pPr>
        <w:pStyle w:val="Odstavekseznama"/>
        <w:numPr>
          <w:ilvl w:val="0"/>
          <w:numId w:val="15"/>
        </w:numPr>
        <w:jc w:val="both"/>
      </w:pPr>
      <w:r>
        <w:t>Vpeljava instituta zagotovljene vdovske pokojnine.</w:t>
      </w:r>
    </w:p>
    <w:p w14:paraId="36EB36AF" w14:textId="3DFA613B" w:rsidR="008C7DC7" w:rsidRPr="007001BA" w:rsidRDefault="008620AC" w:rsidP="008C7DC7">
      <w:pPr>
        <w:pStyle w:val="Odstavekseznama"/>
        <w:numPr>
          <w:ilvl w:val="0"/>
          <w:numId w:val="15"/>
        </w:numPr>
        <w:jc w:val="both"/>
      </w:pPr>
      <w:r>
        <w:t>Z</w:t>
      </w:r>
      <w:r w:rsidR="008C7DC7" w:rsidRPr="007001BA">
        <w:t>agotovitev pravne podlage za financiranje IE</w:t>
      </w:r>
      <w:r>
        <w:t xml:space="preserve">R. </w:t>
      </w:r>
    </w:p>
    <w:p w14:paraId="789DBBD3" w14:textId="38D295D4" w:rsidR="004F1924" w:rsidRPr="007001BA" w:rsidRDefault="008620AC" w:rsidP="008C7DC7">
      <w:pPr>
        <w:pStyle w:val="Odstavekseznama"/>
        <w:numPr>
          <w:ilvl w:val="0"/>
          <w:numId w:val="15"/>
        </w:numPr>
        <w:jc w:val="both"/>
      </w:pPr>
      <w:r>
        <w:t>Z</w:t>
      </w:r>
      <w:r w:rsidR="008C7DC7" w:rsidRPr="007001BA">
        <w:t>agotovitev nemotenega pridobivanja podatkov, potrebnih za izračun pokojninske osnove, za zavarovance, za katere po uveljavitvi spremenjenega obrazca za obračun davčnih odtegljajev FURS ne bo mogla več posredovati obrazcev M-4 Zavodu</w:t>
      </w:r>
      <w:r>
        <w:t>.</w:t>
      </w:r>
    </w:p>
    <w:p w14:paraId="563B8F34" w14:textId="73BA6906" w:rsidR="008C7DC7" w:rsidRDefault="008620AC" w:rsidP="008C7DC7">
      <w:pPr>
        <w:pStyle w:val="Odstavekseznama"/>
        <w:numPr>
          <w:ilvl w:val="0"/>
          <w:numId w:val="15"/>
        </w:numPr>
        <w:jc w:val="both"/>
      </w:pPr>
      <w:r>
        <w:t>U</w:t>
      </w:r>
      <w:r w:rsidR="004F1924" w:rsidRPr="007001BA">
        <w:t>skladitev ZPIZ-2 z MSRP 17</w:t>
      </w:r>
      <w:r>
        <w:t>.</w:t>
      </w:r>
    </w:p>
    <w:p w14:paraId="752E7B79" w14:textId="72F5E1D6" w:rsidR="00D850F9" w:rsidRPr="0065440A" w:rsidRDefault="008620AC" w:rsidP="00D850F9">
      <w:pPr>
        <w:pStyle w:val="Odstavekseznama"/>
        <w:numPr>
          <w:ilvl w:val="0"/>
          <w:numId w:val="15"/>
        </w:numPr>
        <w:jc w:val="both"/>
      </w:pPr>
      <w:r>
        <w:t>D</w:t>
      </w:r>
      <w:r w:rsidR="00D850F9" w:rsidRPr="0065440A">
        <w:t>opolnitve trenutn</w:t>
      </w:r>
      <w:r w:rsidR="00D850F9" w:rsidRPr="00563871">
        <w:t>o</w:t>
      </w:r>
      <w:r w:rsidR="00D850F9" w:rsidRPr="0065440A">
        <w:t xml:space="preserve"> veljavne zakonodaje</w:t>
      </w:r>
      <w:r w:rsidR="00D850F9" w:rsidRPr="00563871">
        <w:t xml:space="preserve"> na način</w:t>
      </w:r>
      <w:r w:rsidR="00D850F9" w:rsidRPr="0065440A">
        <w:t>, da</w:t>
      </w:r>
      <w:r w:rsidR="00D850F9" w:rsidRPr="00347755">
        <w:t xml:space="preserve"> se obdobja, ugotovljen</w:t>
      </w:r>
      <w:r w:rsidR="00D850F9" w:rsidRPr="004879DD">
        <w:t>a</w:t>
      </w:r>
      <w:r w:rsidR="00D850F9" w:rsidRPr="0065440A">
        <w:t xml:space="preserve"> na podlagi skupnega letnega zneska vseh prejemkov iz drugih pravnih razmerij, ki jih je prejel zavarovanec iz 18. člena ZPIZ-2, štejejo v zavarovalno osnovo le ob pogoju, da so iz tega naslova prispevki tudi plačani</w:t>
      </w:r>
      <w:r>
        <w:t>.</w:t>
      </w:r>
    </w:p>
    <w:p w14:paraId="1343C1CD" w14:textId="2C3BD6A8" w:rsidR="00D850F9" w:rsidRPr="0065440A" w:rsidRDefault="008620AC" w:rsidP="00D850F9">
      <w:pPr>
        <w:pStyle w:val="Odstavekseznama"/>
        <w:numPr>
          <w:ilvl w:val="0"/>
          <w:numId w:val="15"/>
        </w:numPr>
        <w:jc w:val="both"/>
      </w:pPr>
      <w:r>
        <w:t>Z</w:t>
      </w:r>
      <w:r w:rsidR="00D850F9" w:rsidRPr="0065440A">
        <w:t>agotavljanje pravilnosti in pravočasnosti obračuna prispevkov za podaljšano zavarovanje z upoštevanjem rokov, v katerih so s strani Statističnega urada Republike Slovenije objavljeni statistični podatki o mesečnem gibanju povprečne plače. V izogib prepoznim plačilom prispevkov predlagana sprememba določa valorizacijo osnov za plačilo prispevkov za zavarovance iz 132. člena ZPIZ-2 glede na gibanje povprečnih mesečnih plač na zaposlenega v Republiki Sloveniji na raven meseca, za katerega je objavljena zadnja znana povprečna mesečna plača na zaposlenega v Republiki Sloveniji</w:t>
      </w:r>
      <w:r>
        <w:t>.</w:t>
      </w:r>
    </w:p>
    <w:p w14:paraId="296E9E3B" w14:textId="7B9C777D" w:rsidR="00D850F9" w:rsidRDefault="00D850F9" w:rsidP="00D850F9">
      <w:pPr>
        <w:pStyle w:val="Odstavekseznama"/>
        <w:numPr>
          <w:ilvl w:val="0"/>
          <w:numId w:val="15"/>
        </w:numPr>
        <w:jc w:val="both"/>
      </w:pPr>
      <w:r w:rsidRPr="0065440A">
        <w:lastRenderedPageBreak/>
        <w:t>Z namenom enotnega izvajanja postopkov pobiranja prispevkov predlog naslavlja tudi problematiko določitve osnove za plačilo prispevkov od dohodkov iz drugega pravnega razmerja, od katere se plačujejo prispevki za zavarovance iz 18. člena (drugo pravno razmerje) in zavarovance iz druge alineje prvega odstavka 20. člena ZPIZ-2. Za namen ureditve navedene problematike se tako dopolnjujeta obstoječa 146. in 148. člen ZPIZ-2, s prehodno določbo pa se posega tudi v Zakon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in 141/22 – ZNUNBZ</w:t>
      </w:r>
      <w:r w:rsidRPr="00563871">
        <w:t>; v nadaljnjem besedilu: ZZVZZ</w:t>
      </w:r>
      <w:r w:rsidRPr="0065440A">
        <w:t>). Osnove za plačilo prispevkov za pokojninsko in invalidsko zavarovanje so namreč opredeljene na vsebinsko enak način kot za prispevke za zdravstveno zavarovanje.</w:t>
      </w:r>
    </w:p>
    <w:p w14:paraId="3CA1039D" w14:textId="76D4A64A" w:rsidR="00EC5E52" w:rsidRPr="0065440A" w:rsidRDefault="008620AC" w:rsidP="00D850F9">
      <w:pPr>
        <w:pStyle w:val="Odstavekseznama"/>
        <w:numPr>
          <w:ilvl w:val="0"/>
          <w:numId w:val="15"/>
        </w:numPr>
        <w:jc w:val="both"/>
      </w:pPr>
      <w:r>
        <w:rPr>
          <w:rFonts w:cs="Arial"/>
          <w:color w:val="000000" w:themeColor="text1"/>
          <w:szCs w:val="20"/>
          <w:shd w:val="clear" w:color="auto" w:fill="FFFFFF"/>
        </w:rPr>
        <w:t>E</w:t>
      </w:r>
      <w:r w:rsidR="00EC5E52" w:rsidRPr="00C8186E">
        <w:rPr>
          <w:rFonts w:cs="Arial"/>
          <w:color w:val="000000" w:themeColor="text1"/>
          <w:szCs w:val="20"/>
          <w:shd w:val="clear" w:color="auto" w:fill="FFFFFF"/>
        </w:rPr>
        <w:t>nakopravni položaj vseh izvajalcev prostovoljnega dodatnega pokojninskega zavarovanja</w:t>
      </w:r>
      <w:r w:rsidR="00EC5E52">
        <w:rPr>
          <w:rFonts w:cs="Arial"/>
          <w:color w:val="000000" w:themeColor="text1"/>
          <w:szCs w:val="20"/>
          <w:shd w:val="clear" w:color="auto" w:fill="FFFFFF"/>
        </w:rPr>
        <w:t xml:space="preserve"> glede</w:t>
      </w:r>
      <w:r w:rsidR="00EC5E52" w:rsidRPr="00EC5E52">
        <w:t xml:space="preserve"> </w:t>
      </w:r>
      <w:r w:rsidR="00EC5E52" w:rsidRPr="00EC5E52">
        <w:rPr>
          <w:rFonts w:cs="Arial"/>
          <w:color w:val="000000" w:themeColor="text1"/>
          <w:szCs w:val="20"/>
          <w:shd w:val="clear" w:color="auto" w:fill="FFFFFF"/>
        </w:rPr>
        <w:t>oblikovanj</w:t>
      </w:r>
      <w:r>
        <w:rPr>
          <w:rFonts w:cs="Arial"/>
          <w:color w:val="000000" w:themeColor="text1"/>
          <w:szCs w:val="20"/>
          <w:shd w:val="clear" w:color="auto" w:fill="FFFFFF"/>
        </w:rPr>
        <w:t>a</w:t>
      </w:r>
      <w:r w:rsidR="00EC5E52" w:rsidRPr="00EC5E52">
        <w:rPr>
          <w:rFonts w:cs="Arial"/>
          <w:color w:val="000000" w:themeColor="text1"/>
          <w:szCs w:val="20"/>
          <w:shd w:val="clear" w:color="auto" w:fill="FFFFFF"/>
        </w:rPr>
        <w:t xml:space="preserve"> rezervacij za nedoseganje zajamčene vrednosti sredstev pri upravljanju pokojninskega sklada, ki zagotavlja zajamčeno donosnost na čisto vplačilo dodatnega pokojninskega zavarovanja</w:t>
      </w:r>
      <w:r w:rsidR="00EC5E52" w:rsidRPr="00C8186E">
        <w:rPr>
          <w:rFonts w:cs="Arial"/>
          <w:color w:val="000000" w:themeColor="text1"/>
          <w:szCs w:val="20"/>
          <w:shd w:val="clear" w:color="auto" w:fill="FFFFFF"/>
        </w:rPr>
        <w:t>.</w:t>
      </w:r>
    </w:p>
    <w:p w14:paraId="3E14658B" w14:textId="77777777" w:rsidR="00D850F9" w:rsidRPr="007001BA" w:rsidRDefault="00D850F9" w:rsidP="00563871">
      <w:pPr>
        <w:pStyle w:val="Odstavekseznama"/>
        <w:ind w:left="1080"/>
        <w:jc w:val="both"/>
      </w:pPr>
    </w:p>
    <w:bookmarkEnd w:id="3"/>
    <w:bookmarkEnd w:id="4"/>
    <w:p w14:paraId="45F199FA" w14:textId="77777777" w:rsidR="00B00D40" w:rsidRPr="007001BA" w:rsidRDefault="00B00D40" w:rsidP="00160503">
      <w:pPr>
        <w:pStyle w:val="Odstavekseznama"/>
        <w:ind w:left="420"/>
        <w:jc w:val="both"/>
      </w:pPr>
    </w:p>
    <w:p w14:paraId="60ACEEB9" w14:textId="77777777" w:rsidR="00B00D40" w:rsidRPr="007001BA" w:rsidRDefault="00B00D40" w:rsidP="00B00D40">
      <w:pPr>
        <w:pStyle w:val="Odstavekseznama"/>
        <w:numPr>
          <w:ilvl w:val="1"/>
          <w:numId w:val="13"/>
        </w:numPr>
        <w:rPr>
          <w:b/>
          <w:bCs/>
        </w:rPr>
      </w:pPr>
      <w:r w:rsidRPr="007001BA">
        <w:rPr>
          <w:b/>
          <w:bCs/>
        </w:rPr>
        <w:t xml:space="preserve">Načela </w:t>
      </w:r>
    </w:p>
    <w:p w14:paraId="654F266A" w14:textId="77777777" w:rsidR="00672FC5" w:rsidRPr="007001BA" w:rsidRDefault="00672FC5" w:rsidP="00672FC5">
      <w:pPr>
        <w:jc w:val="both"/>
        <w:rPr>
          <w:rFonts w:cstheme="minorHAnsi"/>
        </w:rPr>
      </w:pPr>
      <w:r w:rsidRPr="007001BA">
        <w:rPr>
          <w:rFonts w:cstheme="minorHAnsi"/>
        </w:rPr>
        <w:t>S predlogom zakona se zasleduje</w:t>
      </w:r>
      <w:r w:rsidR="005865D9" w:rsidRPr="007001BA">
        <w:rPr>
          <w:rFonts w:cstheme="minorHAnsi"/>
        </w:rPr>
        <w:t>jo</w:t>
      </w:r>
      <w:r w:rsidRPr="007001BA">
        <w:rPr>
          <w:rFonts w:cstheme="minorHAnsi"/>
        </w:rPr>
        <w:t xml:space="preserve"> načelo medgeneracijske solidarnosti, načelo sorazmernosti</w:t>
      </w:r>
      <w:r w:rsidR="004700E7" w:rsidRPr="007001BA">
        <w:rPr>
          <w:rFonts w:cstheme="minorHAnsi"/>
        </w:rPr>
        <w:t>, načelo varstva in zakonite obdelave osebnih podatkov</w:t>
      </w:r>
      <w:r w:rsidRPr="007001BA">
        <w:rPr>
          <w:rFonts w:cstheme="minorHAnsi"/>
        </w:rPr>
        <w:t xml:space="preserve"> ter načelo pravne in socialne države.</w:t>
      </w:r>
    </w:p>
    <w:p w14:paraId="2881B056" w14:textId="77777777" w:rsidR="00672FC5" w:rsidRPr="007001BA" w:rsidRDefault="00672FC5" w:rsidP="00672FC5">
      <w:pPr>
        <w:jc w:val="both"/>
        <w:rPr>
          <w:rFonts w:cstheme="minorHAnsi"/>
        </w:rPr>
      </w:pPr>
      <w:r w:rsidRPr="007001BA">
        <w:rPr>
          <w:rFonts w:cstheme="minorHAnsi"/>
        </w:rPr>
        <w:t>Odmera nadomestil po ZPIZ-1, veljavnem do 31. 12. 2012, in po ZPIZ-2 v odstotku od invalidske pokojnine je odraz zavarovalnega načela. Vendar pa ne gre za čisto zavarovalno načelo, saj ureditev vsebuje korekcijski faktor (medgeneracijske) solidarnosti, zaradi katerega se pri odmeri nadomestila upošteva tudi t.</w:t>
      </w:r>
      <w:r w:rsidR="0005726C" w:rsidRPr="007001BA">
        <w:rPr>
          <w:rFonts w:cstheme="minorHAnsi"/>
        </w:rPr>
        <w:t xml:space="preserve"> </w:t>
      </w:r>
      <w:r w:rsidRPr="007001BA">
        <w:rPr>
          <w:rFonts w:cstheme="minorHAnsi"/>
        </w:rPr>
        <w:t>im. prišteta doba za odmero pravic na podlagi invalidnosti, ki je sicer fiktivna doba, za katero se predvideva, da bi jo zavarovanec pridobil do 65. leta starosti, če pri njem ne bi nastopila invalidnost. Prišteta doba se upošteva pri odmeri nadomestila skozi odmero invalidske pokojnine, kjer zavarovanec za vsako leto fiktivne dobe ravno tako pridobi odmerni odstotek. S tem je v sistem vpeljana solidarnost, ki se odraža celo v večji meri kot pri starostni pokojnini.</w:t>
      </w:r>
    </w:p>
    <w:p w14:paraId="1256A870" w14:textId="77777777" w:rsidR="00DD6062" w:rsidRPr="007001BA" w:rsidRDefault="00672FC5" w:rsidP="00160503">
      <w:pPr>
        <w:spacing w:after="0"/>
        <w:jc w:val="both"/>
        <w:rPr>
          <w:rFonts w:cstheme="minorHAnsi"/>
        </w:rPr>
      </w:pPr>
      <w:r w:rsidRPr="007001BA">
        <w:rPr>
          <w:rFonts w:cstheme="minorHAnsi"/>
        </w:rPr>
        <w:t>Osnovno načelo slovenskega sistema obveznega pokojninskega in invalidskega zavarovanja je načelo, da pravice izhajajo iz dela, kar pomeni, da je zavarovančevo delo oziroma plačilo zanj podlaga za višino prispevkov in odmero ter obseg pravic, ki iz njih izhajajo. V primeru nastopa zmanjšane delovne zmožnosti je zavarovancu zagotovljeno invalidsko nadomestilo, ki pokriva izpadli dohodek zaradi omejene delovne zmožnosti, v okviru katere je zavarovanec le delno pridobitno sposoben. Vendar pa se nadomestila</w:t>
      </w:r>
      <w:r w:rsidR="00E93674" w:rsidRPr="007001BA">
        <w:rPr>
          <w:rFonts w:cstheme="minorHAnsi"/>
        </w:rPr>
        <w:t xml:space="preserve"> </w:t>
      </w:r>
      <w:r w:rsidRPr="007001BA">
        <w:rPr>
          <w:rFonts w:cstheme="minorHAnsi"/>
        </w:rPr>
        <w:t xml:space="preserve">ne odmerijo od povprečne plače posameznika, ki bi jo prejemal, če do invalidnosti ne bi prišlo, temveč od invalidske pokojnine, do katere bi bil upravičen na dan nastanka invalidnosti. </w:t>
      </w:r>
    </w:p>
    <w:p w14:paraId="21889852" w14:textId="77777777" w:rsidR="00DD6062" w:rsidRPr="007001BA" w:rsidRDefault="00DD6062" w:rsidP="00160503">
      <w:pPr>
        <w:spacing w:after="0"/>
        <w:jc w:val="both"/>
        <w:rPr>
          <w:rFonts w:cstheme="minorHAnsi"/>
        </w:rPr>
      </w:pPr>
    </w:p>
    <w:p w14:paraId="10484E25" w14:textId="77777777" w:rsidR="00672FC5" w:rsidRPr="007001BA" w:rsidRDefault="00DD6062" w:rsidP="00DD6062">
      <w:pPr>
        <w:spacing w:after="0"/>
        <w:jc w:val="both"/>
        <w:rPr>
          <w:rFonts w:cstheme="minorHAnsi"/>
        </w:rPr>
      </w:pPr>
      <w:r w:rsidRPr="007001BA">
        <w:rPr>
          <w:rFonts w:cstheme="minorHAnsi"/>
        </w:rPr>
        <w:t>T</w:t>
      </w:r>
      <w:r w:rsidR="00672FC5" w:rsidRPr="007001BA">
        <w:rPr>
          <w:rFonts w:cstheme="minorHAnsi"/>
        </w:rPr>
        <w:t xml:space="preserve">akšna ureditev ustreza namenu invalidskega nadomestila, ki je sicer namenjen kritju izpada dohodka, vendar pa ne gre za nadomeščanje izpada dohodka v celoti, saj tudi zavarovalni primer ni popolna nezmožnost pridobivanja dohodka, temveč ohranjanje delovnega mesta, zaposlitve v svojem poklicu ali pa dela za polni delovni čas. Kljub </w:t>
      </w:r>
      <w:r w:rsidR="005865D9" w:rsidRPr="007001BA">
        <w:rPr>
          <w:rFonts w:cstheme="minorHAnsi"/>
        </w:rPr>
        <w:t>navedenemu predlog zakona</w:t>
      </w:r>
      <w:r w:rsidR="00672FC5" w:rsidRPr="007001BA">
        <w:rPr>
          <w:rFonts w:cstheme="minorHAnsi"/>
        </w:rPr>
        <w:t xml:space="preserve">, tudi v okviru </w:t>
      </w:r>
      <w:r w:rsidR="005865D9" w:rsidRPr="007001BA">
        <w:rPr>
          <w:rFonts w:cstheme="minorHAnsi"/>
        </w:rPr>
        <w:t xml:space="preserve">uresničevanja </w:t>
      </w:r>
      <w:r w:rsidR="00672FC5" w:rsidRPr="007001BA">
        <w:rPr>
          <w:rFonts w:cstheme="minorHAnsi"/>
        </w:rPr>
        <w:t>načela socialne države</w:t>
      </w:r>
      <w:r w:rsidR="005865D9" w:rsidRPr="007001BA">
        <w:rPr>
          <w:rFonts w:cstheme="minorHAnsi"/>
        </w:rPr>
        <w:t>,</w:t>
      </w:r>
      <w:r w:rsidR="00672FC5" w:rsidRPr="007001BA">
        <w:rPr>
          <w:rFonts w:cstheme="minorHAnsi"/>
        </w:rPr>
        <w:t xml:space="preserve"> </w:t>
      </w:r>
      <w:r w:rsidR="005865D9" w:rsidRPr="007001BA">
        <w:rPr>
          <w:rFonts w:cstheme="minorHAnsi"/>
        </w:rPr>
        <w:t xml:space="preserve">spreminja način izračuna pokojninske osnove pri upokojitvi za zavarovance, ki prejemajo delno invalidsko nadomestilo zaradi dela s krajšim delovnim časom po določbah ZPIZ-2 ali delno invalidsko pokojnino po določbah ZPIZ-1, in sicer na način, da se pri </w:t>
      </w:r>
      <w:r w:rsidR="00672FC5" w:rsidRPr="007001BA">
        <w:rPr>
          <w:rFonts w:cstheme="minorHAnsi"/>
        </w:rPr>
        <w:t>izračun</w:t>
      </w:r>
      <w:r w:rsidR="005865D9" w:rsidRPr="007001BA">
        <w:rPr>
          <w:rFonts w:cstheme="minorHAnsi"/>
        </w:rPr>
        <w:t>u</w:t>
      </w:r>
      <w:r w:rsidR="00672FC5" w:rsidRPr="007001BA">
        <w:rPr>
          <w:rFonts w:cstheme="minorHAnsi"/>
        </w:rPr>
        <w:t xml:space="preserve"> pokojninske osnove upošteva</w:t>
      </w:r>
      <w:r w:rsidR="005865D9" w:rsidRPr="007001BA">
        <w:rPr>
          <w:rFonts w:cstheme="minorHAnsi"/>
        </w:rPr>
        <w:t>jo</w:t>
      </w:r>
      <w:r w:rsidR="00672FC5" w:rsidRPr="007001BA">
        <w:rPr>
          <w:rFonts w:cstheme="minorHAnsi"/>
        </w:rPr>
        <w:t xml:space="preserve"> plače, nadomestila oziroma zavarovalne osnove, kot bi veljale za te zavarovance, če bi delali s polnim delovnim časom</w:t>
      </w:r>
      <w:r w:rsidR="005865D9" w:rsidRPr="007001BA">
        <w:rPr>
          <w:rFonts w:cstheme="minorHAnsi"/>
        </w:rPr>
        <w:t>. T</w:t>
      </w:r>
      <w:r w:rsidR="00672FC5" w:rsidRPr="007001BA">
        <w:rPr>
          <w:rFonts w:cstheme="minorHAnsi"/>
        </w:rPr>
        <w:t xml:space="preserve">a nadomestila </w:t>
      </w:r>
      <w:r w:rsidR="005865D9" w:rsidRPr="007001BA">
        <w:rPr>
          <w:rFonts w:cstheme="minorHAnsi"/>
        </w:rPr>
        <w:t xml:space="preserve">so namreč </w:t>
      </w:r>
      <w:r w:rsidR="00672FC5" w:rsidRPr="007001BA">
        <w:rPr>
          <w:rFonts w:cstheme="minorHAnsi"/>
        </w:rPr>
        <w:t>odmerjena od invalidske pokojnine in so praviloma nižja od nadomestil, uveljavljenih po Zakonu o pokojninskem in invalidskem zavarovanju po Zakonu o pokojninskem in invalidskem zavarovanju (Uradni list RS, št. 12/92, 56/92 - odl. US, 43/93 - odl. US, 67/93 - odl. US, 5/94, 7/96, 29/97 - odl. US, 54/98 in 106/99 - ZPIZ-1; v nadaljnjem besedilu: ZPIZ/92) ali predpisih pred ZPIZ/92, prav tako so nižja od plače in nadomestil plače (pri zavarovancih v delovnem razmerju) oziroma od zavarovalnih osnov (pri samozaposlenih zavarovancih in drugih zavarovancih, ki ne prejemajo plače) za čas, ko v okviru preostale delovne zmožnosti opravljajo delo.</w:t>
      </w:r>
    </w:p>
    <w:p w14:paraId="40EA9870" w14:textId="77777777" w:rsidR="00DD6062" w:rsidRPr="007001BA" w:rsidRDefault="00DD6062" w:rsidP="00160503">
      <w:pPr>
        <w:spacing w:after="0"/>
        <w:jc w:val="both"/>
        <w:rPr>
          <w:rFonts w:cstheme="minorHAnsi"/>
        </w:rPr>
      </w:pPr>
    </w:p>
    <w:p w14:paraId="02E6E6F8" w14:textId="400ABF02" w:rsidR="00672FC5" w:rsidRPr="007001BA" w:rsidRDefault="00672FC5" w:rsidP="004700E7">
      <w:pPr>
        <w:spacing w:after="0"/>
        <w:jc w:val="both"/>
        <w:rPr>
          <w:rFonts w:cstheme="minorHAnsi"/>
        </w:rPr>
      </w:pPr>
      <w:r w:rsidRPr="00DB3A37">
        <w:rPr>
          <w:rFonts w:cstheme="minorHAnsi"/>
        </w:rPr>
        <w:t xml:space="preserve">Predlog zakona, skladno z ustavno določbo 155. člena Ustave </w:t>
      </w:r>
      <w:r w:rsidR="0005726C" w:rsidRPr="00DB3A37">
        <w:rPr>
          <w:rFonts w:cstheme="minorHAnsi"/>
        </w:rPr>
        <w:t>RS</w:t>
      </w:r>
      <w:r w:rsidRPr="00DB3A37">
        <w:rPr>
          <w:rFonts w:cstheme="minorHAnsi"/>
        </w:rPr>
        <w:t xml:space="preserve"> o prepovedi retroaktivnosti, vsebuje rešitve, ki </w:t>
      </w:r>
      <w:r w:rsidR="00DB3A37">
        <w:rPr>
          <w:rFonts w:cstheme="minorHAnsi"/>
        </w:rPr>
        <w:t>bodo</w:t>
      </w:r>
      <w:r w:rsidRPr="00DB3A37">
        <w:rPr>
          <w:rFonts w:cstheme="minorHAnsi"/>
        </w:rPr>
        <w:t xml:space="preserve"> veljale le za bodoče primere, od uveljavitve zakona dalje, ne glede na to, kdaj je bil uveden postopek za uveljavljanje pravic. S takšno spremembo torej ne posegamo v status za nazaj (retroaktivnost)</w:t>
      </w:r>
      <w:r w:rsidR="00DD54EC">
        <w:rPr>
          <w:rFonts w:cstheme="minorHAnsi"/>
        </w:rPr>
        <w:t>,</w:t>
      </w:r>
      <w:r w:rsidRPr="00DB3A37">
        <w:rPr>
          <w:rFonts w:cstheme="minorHAnsi"/>
        </w:rPr>
        <w:t xml:space="preserve"> s čimer se zasleduje</w:t>
      </w:r>
      <w:r w:rsidR="001C68A6" w:rsidRPr="00DB3A37">
        <w:rPr>
          <w:rFonts w:cstheme="minorHAnsi"/>
        </w:rPr>
        <w:t>ta</w:t>
      </w:r>
      <w:r w:rsidRPr="00DB3A37">
        <w:rPr>
          <w:rFonts w:cstheme="minorHAnsi"/>
        </w:rPr>
        <w:t xml:space="preserve"> tudi načelo pravne predvidljivosti in pravne varnosti, ki sta vsebovana v 2. členu Ustave </w:t>
      </w:r>
      <w:r w:rsidR="0005726C" w:rsidRPr="00DB3A37">
        <w:rPr>
          <w:rFonts w:cstheme="minorHAnsi"/>
        </w:rPr>
        <w:t>RS</w:t>
      </w:r>
      <w:r w:rsidRPr="00DB3A37">
        <w:rPr>
          <w:rFonts w:cstheme="minorHAnsi"/>
        </w:rPr>
        <w:t>.</w:t>
      </w:r>
    </w:p>
    <w:p w14:paraId="6F37693F" w14:textId="77777777" w:rsidR="00672FC5" w:rsidRPr="007001BA" w:rsidRDefault="00672FC5" w:rsidP="004700E7">
      <w:pPr>
        <w:spacing w:after="0"/>
        <w:jc w:val="both"/>
        <w:rPr>
          <w:rFonts w:cstheme="minorHAnsi"/>
        </w:rPr>
      </w:pPr>
    </w:p>
    <w:p w14:paraId="3BCD75B9" w14:textId="05AD7E24" w:rsidR="004700E7" w:rsidRDefault="00F75DCB" w:rsidP="00F75DCB">
      <w:pPr>
        <w:spacing w:after="0"/>
        <w:jc w:val="both"/>
        <w:rPr>
          <w:rFonts w:cstheme="minorHAnsi"/>
        </w:rPr>
      </w:pPr>
      <w:r w:rsidRPr="007001BA">
        <w:rPr>
          <w:rFonts w:cstheme="minorHAnsi"/>
        </w:rPr>
        <w:t>Predlog zakona s</w:t>
      </w:r>
      <w:r w:rsidR="00FC6F04" w:rsidRPr="007001BA">
        <w:rPr>
          <w:rFonts w:cstheme="minorHAnsi"/>
        </w:rPr>
        <w:t xml:space="preserve">kladno z načelom varstva osebnih podatkov in načelom zakonite obdelave osebnih podatkov </w:t>
      </w:r>
      <w:r w:rsidRPr="007001BA">
        <w:rPr>
          <w:rFonts w:cstheme="minorHAnsi"/>
        </w:rPr>
        <w:t>iz 5. in 6. člena Uredbe (EU) 2016/679 Evropskega parlamenta in sveta z dne 27. aprila 2016 o varstvu posameznikov pri obdelavi osebnih podatkov in o prostem pretoku takih podatkov ter o razveljavitvi Direktive 95/46/ES (Splošna uredba o varstvu podatkov) vzpostavlja pravne podlage za izmenjavo podatkov z ZZZS in MJU, ki jih Zavod potrebuje za izvajanje pokojninskega in invalidskega zavarovanja.</w:t>
      </w:r>
    </w:p>
    <w:p w14:paraId="6BCCE9A4" w14:textId="2F2C2C1E" w:rsidR="00316E4E" w:rsidRDefault="00316E4E" w:rsidP="00F75DCB">
      <w:pPr>
        <w:spacing w:after="0"/>
        <w:jc w:val="both"/>
        <w:rPr>
          <w:rFonts w:cstheme="minorHAnsi"/>
        </w:rPr>
      </w:pPr>
    </w:p>
    <w:p w14:paraId="4CA55855" w14:textId="1C02C884" w:rsidR="00316E4E" w:rsidRPr="007001BA" w:rsidRDefault="00316E4E" w:rsidP="00F75DCB">
      <w:pPr>
        <w:spacing w:after="0"/>
        <w:jc w:val="both"/>
        <w:rPr>
          <w:rFonts w:cstheme="minorHAnsi"/>
        </w:rPr>
      </w:pPr>
      <w:r>
        <w:rPr>
          <w:rFonts w:cstheme="minorHAnsi"/>
        </w:rPr>
        <w:t xml:space="preserve">Pri zagotovljeni vdovski pokojnini je v osredju </w:t>
      </w:r>
      <w:r>
        <w:t>načelo vzajemnosti in solidarnosti, po katerem si zavarovanci v socialnem zavarovanju na podlagi plačanih prispevkov zagotavljajo materialno in socialno varnost za primer smrti. V skladu s tem načelom se zagotavlja materialna in socialna varnost vdovam in vdovcem, ki si, ne glede na svoj prispevek, iz objektivnih razlogov ne morejo zagotoviti splošne ravni materialne in socialne varnosti</w:t>
      </w:r>
      <w:r w:rsidR="005B18AE">
        <w:t>.</w:t>
      </w:r>
    </w:p>
    <w:p w14:paraId="542A10E6" w14:textId="77777777" w:rsidR="004700E7" w:rsidRPr="007001BA" w:rsidRDefault="004700E7" w:rsidP="004700E7">
      <w:pPr>
        <w:spacing w:after="0"/>
        <w:jc w:val="both"/>
        <w:rPr>
          <w:rFonts w:cstheme="minorHAnsi"/>
        </w:rPr>
      </w:pPr>
    </w:p>
    <w:p w14:paraId="6CD72776" w14:textId="77777777" w:rsidR="00B00D40" w:rsidRPr="007001BA" w:rsidRDefault="00B00D40" w:rsidP="00B00D40">
      <w:pPr>
        <w:pStyle w:val="Odstavekseznama"/>
        <w:numPr>
          <w:ilvl w:val="1"/>
          <w:numId w:val="13"/>
        </w:numPr>
        <w:rPr>
          <w:b/>
          <w:bCs/>
        </w:rPr>
      </w:pPr>
      <w:bookmarkStart w:id="5" w:name="_Hlk122431021"/>
      <w:bookmarkStart w:id="6" w:name="_Hlk122430926"/>
      <w:r w:rsidRPr="007001BA">
        <w:rPr>
          <w:b/>
          <w:bCs/>
        </w:rPr>
        <w:t>Poglavitne rešitve predloga zakona</w:t>
      </w:r>
    </w:p>
    <w:bookmarkEnd w:id="5"/>
    <w:p w14:paraId="1511C6E4" w14:textId="77777777" w:rsidR="00B00D40" w:rsidRPr="007001BA" w:rsidRDefault="00B00D40" w:rsidP="00160503">
      <w:pPr>
        <w:tabs>
          <w:tab w:val="center" w:pos="4536"/>
        </w:tabs>
        <w:spacing w:after="0" w:line="276" w:lineRule="auto"/>
        <w:jc w:val="both"/>
        <w:rPr>
          <w:rFonts w:cs="Arial"/>
          <w:szCs w:val="20"/>
        </w:rPr>
      </w:pPr>
      <w:r w:rsidRPr="007001BA">
        <w:rPr>
          <w:rFonts w:cs="Arial"/>
          <w:szCs w:val="20"/>
        </w:rPr>
        <w:t>Spremembe in dopolnitve se nanašajo na:</w:t>
      </w:r>
    </w:p>
    <w:p w14:paraId="6607D764" w14:textId="77777777" w:rsidR="00ED0146" w:rsidRPr="007001BA" w:rsidRDefault="00ED0146" w:rsidP="00160503">
      <w:pPr>
        <w:tabs>
          <w:tab w:val="center" w:pos="4536"/>
        </w:tabs>
        <w:spacing w:after="0" w:line="276" w:lineRule="auto"/>
        <w:jc w:val="both"/>
        <w:rPr>
          <w:rFonts w:cs="Arial"/>
          <w:szCs w:val="20"/>
        </w:rPr>
      </w:pPr>
    </w:p>
    <w:p w14:paraId="55DF0ADE" w14:textId="77777777" w:rsidR="00ED0146" w:rsidRPr="007001BA" w:rsidRDefault="00ED0146" w:rsidP="00ED0146">
      <w:pPr>
        <w:pStyle w:val="Odstavekseznama"/>
        <w:numPr>
          <w:ilvl w:val="0"/>
          <w:numId w:val="34"/>
        </w:numPr>
        <w:spacing w:after="0" w:line="276" w:lineRule="auto"/>
        <w:jc w:val="both"/>
        <w:rPr>
          <w:rFonts w:eastAsia="Times New Roman" w:cs="Arial"/>
          <w:lang w:eastAsia="sl-SI"/>
        </w:rPr>
      </w:pPr>
      <w:r w:rsidRPr="007001BA">
        <w:rPr>
          <w:rFonts w:eastAsia="Times New Roman" w:cs="Arial"/>
          <w:lang w:eastAsia="sl-SI"/>
        </w:rPr>
        <w:t>Sprememba pri izračunu pokojninske osnove:</w:t>
      </w:r>
    </w:p>
    <w:p w14:paraId="68B0C3EF" w14:textId="77777777" w:rsidR="00ED0146" w:rsidRPr="007001BA" w:rsidRDefault="00ED0146">
      <w:pPr>
        <w:spacing w:after="0" w:line="276" w:lineRule="auto"/>
        <w:jc w:val="both"/>
        <w:rPr>
          <w:rFonts w:eastAsia="Times New Roman" w:cs="Arial"/>
          <w:lang w:eastAsia="sl-SI"/>
        </w:rPr>
      </w:pPr>
    </w:p>
    <w:p w14:paraId="60598722" w14:textId="77777777" w:rsidR="00ED0146" w:rsidRPr="007001BA" w:rsidRDefault="00ED0146" w:rsidP="00692968">
      <w:pPr>
        <w:spacing w:after="0" w:line="276" w:lineRule="auto"/>
        <w:jc w:val="both"/>
        <w:rPr>
          <w:rFonts w:eastAsia="Times New Roman" w:cs="Arial"/>
          <w:lang w:eastAsia="sl-SI"/>
        </w:rPr>
      </w:pPr>
      <w:r w:rsidRPr="007001BA">
        <w:rPr>
          <w:rFonts w:eastAsia="Times New Roman" w:cs="Arial"/>
          <w:lang w:eastAsia="sl-SI"/>
        </w:rPr>
        <w:t xml:space="preserve">S predlogom zakona se spreminja </w:t>
      </w:r>
      <w:r w:rsidR="001C6FEB" w:rsidRPr="007001BA">
        <w:rPr>
          <w:rFonts w:eastAsia="Times New Roman" w:cs="Arial"/>
          <w:lang w:eastAsia="sl-SI"/>
        </w:rPr>
        <w:t xml:space="preserve">način </w:t>
      </w:r>
      <w:r w:rsidRPr="007001BA">
        <w:rPr>
          <w:rFonts w:eastAsia="Times New Roman" w:cs="Arial"/>
          <w:lang w:eastAsia="sl-SI"/>
        </w:rPr>
        <w:t>izračun</w:t>
      </w:r>
      <w:r w:rsidR="001C6FEB" w:rsidRPr="007001BA">
        <w:rPr>
          <w:rFonts w:eastAsia="Times New Roman" w:cs="Arial"/>
          <w:lang w:eastAsia="sl-SI"/>
        </w:rPr>
        <w:t>a</w:t>
      </w:r>
      <w:r w:rsidRPr="007001BA">
        <w:rPr>
          <w:rFonts w:eastAsia="Times New Roman" w:cs="Arial"/>
          <w:lang w:eastAsia="sl-SI"/>
        </w:rPr>
        <w:t xml:space="preserve"> pokojninske osnove </w:t>
      </w:r>
      <w:r w:rsidR="00692968" w:rsidRPr="007001BA">
        <w:rPr>
          <w:rFonts w:eastAsia="Times New Roman" w:cs="Arial"/>
          <w:lang w:eastAsia="sl-SI"/>
        </w:rPr>
        <w:t xml:space="preserve">pri upokojitvi, kadar je zavarovanec prejemal delno invalidsko nadomestilo </w:t>
      </w:r>
      <w:r w:rsidRPr="007001BA">
        <w:rPr>
          <w:rFonts w:eastAsia="Times New Roman" w:cs="Arial"/>
          <w:lang w:eastAsia="sl-SI"/>
        </w:rPr>
        <w:t xml:space="preserve">zaradi dela s krajšim delovnim časom po določbah ZPIZ-2 </w:t>
      </w:r>
      <w:r w:rsidR="00692968" w:rsidRPr="007001BA">
        <w:rPr>
          <w:rFonts w:eastAsia="Times New Roman" w:cs="Arial"/>
          <w:lang w:eastAsia="sl-SI"/>
        </w:rPr>
        <w:t>ali</w:t>
      </w:r>
      <w:r w:rsidRPr="007001BA">
        <w:rPr>
          <w:rFonts w:eastAsia="Times New Roman" w:cs="Arial"/>
          <w:lang w:eastAsia="sl-SI"/>
        </w:rPr>
        <w:t xml:space="preserve"> deln</w:t>
      </w:r>
      <w:r w:rsidR="00692968" w:rsidRPr="007001BA">
        <w:rPr>
          <w:rFonts w:eastAsia="Times New Roman" w:cs="Arial"/>
          <w:lang w:eastAsia="sl-SI"/>
        </w:rPr>
        <w:t>o</w:t>
      </w:r>
      <w:r w:rsidRPr="007001BA">
        <w:rPr>
          <w:rFonts w:eastAsia="Times New Roman" w:cs="Arial"/>
          <w:lang w:eastAsia="sl-SI"/>
        </w:rPr>
        <w:t xml:space="preserve"> invalidsk</w:t>
      </w:r>
      <w:r w:rsidR="00692968" w:rsidRPr="007001BA">
        <w:rPr>
          <w:rFonts w:eastAsia="Times New Roman" w:cs="Arial"/>
          <w:lang w:eastAsia="sl-SI"/>
        </w:rPr>
        <w:t>o</w:t>
      </w:r>
      <w:r w:rsidRPr="007001BA">
        <w:rPr>
          <w:rFonts w:eastAsia="Times New Roman" w:cs="Arial"/>
          <w:lang w:eastAsia="sl-SI"/>
        </w:rPr>
        <w:t xml:space="preserve"> pokojnin</w:t>
      </w:r>
      <w:r w:rsidR="00692968" w:rsidRPr="007001BA">
        <w:rPr>
          <w:rFonts w:eastAsia="Times New Roman" w:cs="Arial"/>
          <w:lang w:eastAsia="sl-SI"/>
        </w:rPr>
        <w:t xml:space="preserve">o </w:t>
      </w:r>
      <w:r w:rsidRPr="007001BA">
        <w:rPr>
          <w:rFonts w:eastAsia="Times New Roman" w:cs="Arial"/>
          <w:lang w:eastAsia="sl-SI"/>
        </w:rPr>
        <w:t xml:space="preserve">po določbah ZPIZ-1. Ta nadomestila se odmerja od invalidske pokojnine in so praviloma nižja od nadomestil, uveljavljenih po ZPIZ/92 ali </w:t>
      </w:r>
      <w:r w:rsidR="00080283" w:rsidRPr="007001BA">
        <w:rPr>
          <w:rFonts w:eastAsia="Times New Roman" w:cs="Arial"/>
          <w:lang w:eastAsia="sl-SI"/>
        </w:rPr>
        <w:t xml:space="preserve">po </w:t>
      </w:r>
      <w:r w:rsidRPr="007001BA">
        <w:rPr>
          <w:rFonts w:eastAsia="Times New Roman" w:cs="Arial"/>
          <w:lang w:eastAsia="sl-SI"/>
        </w:rPr>
        <w:t>predpisih</w:t>
      </w:r>
      <w:r w:rsidR="00080283" w:rsidRPr="007001BA">
        <w:rPr>
          <w:rFonts w:eastAsia="Times New Roman" w:cs="Arial"/>
          <w:lang w:eastAsia="sl-SI"/>
        </w:rPr>
        <w:t>, ki so veljali</w:t>
      </w:r>
      <w:r w:rsidRPr="007001BA">
        <w:rPr>
          <w:rFonts w:eastAsia="Times New Roman" w:cs="Arial"/>
          <w:lang w:eastAsia="sl-SI"/>
        </w:rPr>
        <w:t xml:space="preserve"> pred ZPIZ/92, prav tako pa so nižja od plače in nadomestil plače (pri zavarovancih v delovnem razmerju) oziroma od zavarovalnih osnov (pri samozaposlenih zavarovancih in drugih zavarovancih, ki ne prejemajo plače) za čas, ko v okviru preostale delovne zmožnosti opravljajo delo.</w:t>
      </w:r>
    </w:p>
    <w:p w14:paraId="65A1FEFD" w14:textId="77777777" w:rsidR="00ED0146" w:rsidRPr="007001BA" w:rsidRDefault="00ED0146" w:rsidP="00ED0146">
      <w:pPr>
        <w:spacing w:after="0" w:line="276" w:lineRule="auto"/>
        <w:jc w:val="both"/>
        <w:rPr>
          <w:rFonts w:eastAsia="Times New Roman" w:cs="Arial"/>
          <w:lang w:eastAsia="sl-SI"/>
        </w:rPr>
      </w:pPr>
    </w:p>
    <w:p w14:paraId="12C00F5F" w14:textId="77777777" w:rsidR="00ED0146" w:rsidRPr="007001BA" w:rsidRDefault="00ED0146" w:rsidP="00ED0146">
      <w:pPr>
        <w:spacing w:after="0" w:line="276" w:lineRule="auto"/>
        <w:jc w:val="both"/>
        <w:rPr>
          <w:rFonts w:eastAsia="Times New Roman" w:cs="Arial"/>
          <w:lang w:eastAsia="sl-SI"/>
        </w:rPr>
      </w:pPr>
      <w:r w:rsidRPr="007001BA">
        <w:rPr>
          <w:rFonts w:eastAsia="Times New Roman" w:cs="Arial"/>
          <w:lang w:eastAsia="sl-SI"/>
        </w:rPr>
        <w:t xml:space="preserve">Predlog ne posega v pokojninske osnove, kjer so bila nadomestila uveljavljena na podlagi ZPIZ/92 </w:t>
      </w:r>
      <w:r w:rsidR="00080283" w:rsidRPr="007001BA">
        <w:rPr>
          <w:rFonts w:eastAsia="Times New Roman" w:cs="Arial"/>
          <w:lang w:eastAsia="sl-SI"/>
        </w:rPr>
        <w:t>ali</w:t>
      </w:r>
      <w:r w:rsidRPr="007001BA">
        <w:rPr>
          <w:rFonts w:eastAsia="Times New Roman" w:cs="Arial"/>
          <w:lang w:eastAsia="sl-SI"/>
        </w:rPr>
        <w:t xml:space="preserve"> zakonodaje pred tem.</w:t>
      </w:r>
    </w:p>
    <w:p w14:paraId="6D1A72B8" w14:textId="77777777" w:rsidR="00ED0146" w:rsidRPr="007001BA" w:rsidRDefault="00ED0146" w:rsidP="00ED0146">
      <w:pPr>
        <w:spacing w:after="0" w:line="276" w:lineRule="auto"/>
        <w:jc w:val="both"/>
        <w:rPr>
          <w:rFonts w:eastAsia="Times New Roman" w:cs="Arial"/>
          <w:lang w:eastAsia="sl-SI"/>
        </w:rPr>
      </w:pPr>
    </w:p>
    <w:p w14:paraId="2AAFFA6D" w14:textId="77777777" w:rsidR="00ED0146" w:rsidRPr="007001BA" w:rsidRDefault="00ED0146" w:rsidP="00ED0146">
      <w:pPr>
        <w:spacing w:after="0" w:line="276" w:lineRule="auto"/>
        <w:jc w:val="both"/>
        <w:rPr>
          <w:rFonts w:eastAsia="Times New Roman" w:cs="Arial"/>
          <w:lang w:eastAsia="sl-SI"/>
        </w:rPr>
      </w:pPr>
      <w:r w:rsidRPr="007001BA">
        <w:rPr>
          <w:rFonts w:eastAsia="Times New Roman" w:cs="Arial"/>
          <w:lang w:eastAsia="sl-SI"/>
        </w:rPr>
        <w:t>Delno nadomestilo zaradi dela s krajšim delovnim časom po določbah ZPIZ-2 in delna invalidska pokojnina po določbah ZPIZ-1 se po predlogu upošteva tako, da se za zavarovance, ki so prejemali navedena nadomestila oziroma delno invalidsko pokojnino, za izračun pokojninske osnove upoštevajo plače, nadomestila oziroma zavarovalne osnove, kot bi veljale za te zavarovance, če bi delali s polnim delovnim časom. Preračun se izvede na podlagi podatkov o osnovah zavarovanca, ki se nanašajo na krajši delovni čas, z upoštevanjem števila ur polnega delovnega časa za obdobja, za katera so bila izplačana navedena nadomestila iz invalidskega zavarovanja.</w:t>
      </w:r>
    </w:p>
    <w:p w14:paraId="3C26EB8F" w14:textId="7C918143" w:rsidR="00ED0146" w:rsidRDefault="00ED0146" w:rsidP="00ED0146"/>
    <w:p w14:paraId="67AF331F" w14:textId="77EDC768" w:rsidR="00316E4E" w:rsidRDefault="00316E4E" w:rsidP="00DD3C02">
      <w:pPr>
        <w:pStyle w:val="Odstavekseznama"/>
        <w:numPr>
          <w:ilvl w:val="0"/>
          <w:numId w:val="34"/>
        </w:numPr>
        <w:spacing w:after="0" w:line="276" w:lineRule="auto"/>
        <w:jc w:val="both"/>
        <w:rPr>
          <w:rFonts w:eastAsia="Times New Roman" w:cs="Arial"/>
          <w:lang w:eastAsia="sl-SI"/>
        </w:rPr>
      </w:pPr>
      <w:r>
        <w:rPr>
          <w:rFonts w:eastAsia="Times New Roman" w:cs="Arial"/>
          <w:lang w:eastAsia="sl-SI"/>
        </w:rPr>
        <w:t>Vpeljava instituta zagotovljene vdovske pokojnine</w:t>
      </w:r>
    </w:p>
    <w:p w14:paraId="7807D478" w14:textId="3A6B1E4D" w:rsidR="00316E4E" w:rsidRDefault="00316E4E" w:rsidP="00316E4E">
      <w:pPr>
        <w:spacing w:after="0" w:line="276" w:lineRule="auto"/>
        <w:jc w:val="both"/>
        <w:rPr>
          <w:rFonts w:eastAsia="Times New Roman" w:cs="Arial"/>
          <w:lang w:eastAsia="sl-SI"/>
        </w:rPr>
      </w:pPr>
    </w:p>
    <w:p w14:paraId="3A7644B8" w14:textId="33C5BC91" w:rsidR="00316E4E" w:rsidRDefault="00316E4E" w:rsidP="00EB2526">
      <w:pPr>
        <w:suppressAutoHyphens/>
        <w:autoSpaceDN w:val="0"/>
        <w:jc w:val="both"/>
        <w:textAlignment w:val="baseline"/>
        <w:rPr>
          <w:rFonts w:cs="Arial"/>
        </w:rPr>
      </w:pPr>
      <w:r>
        <w:rPr>
          <w:rFonts w:eastAsia="Times New Roman" w:cs="Arial"/>
          <w:lang w:eastAsia="sl-SI"/>
        </w:rPr>
        <w:t xml:space="preserve">Predlog zakona vpeljuje dopolnitev in spremembe 39. člena </w:t>
      </w:r>
      <w:r w:rsidR="005B18AE">
        <w:rPr>
          <w:rFonts w:eastAsia="Times New Roman" w:cs="Arial"/>
          <w:lang w:eastAsia="sl-SI"/>
        </w:rPr>
        <w:t xml:space="preserve">ZPIZ-2 </w:t>
      </w:r>
      <w:r>
        <w:rPr>
          <w:rFonts w:eastAsia="Times New Roman" w:cs="Arial"/>
          <w:lang w:eastAsia="sl-SI"/>
        </w:rPr>
        <w:t xml:space="preserve">na način, da uvaja </w:t>
      </w:r>
      <w:r w:rsidRPr="00316E4E">
        <w:rPr>
          <w:rFonts w:eastAsia="Times New Roman" w:cs="Arial"/>
          <w:lang w:eastAsia="sl-SI"/>
        </w:rPr>
        <w:t xml:space="preserve">institut zagotovljene vdovske pokojnine </w:t>
      </w:r>
      <w:r>
        <w:rPr>
          <w:rFonts w:eastAsia="Times New Roman" w:cs="Arial"/>
          <w:lang w:eastAsia="sl-SI"/>
        </w:rPr>
        <w:t>kot</w:t>
      </w:r>
      <w:r w:rsidRPr="00316E4E">
        <w:rPr>
          <w:rFonts w:eastAsia="Times New Roman" w:cs="Arial"/>
          <w:lang w:eastAsia="sl-SI"/>
        </w:rPr>
        <w:t xml:space="preserve"> dodaten socialni element znotraj sistema pokojninskega in invalidskega zavarovanja. </w:t>
      </w:r>
      <w:r w:rsidR="005B18AE">
        <w:rPr>
          <w:rFonts w:eastAsia="Times New Roman" w:cs="Arial"/>
          <w:lang w:eastAsia="sl-SI"/>
        </w:rPr>
        <w:t>Institut je n</w:t>
      </w:r>
      <w:r w:rsidRPr="00316E4E">
        <w:rPr>
          <w:rFonts w:eastAsia="Times New Roman" w:cs="Arial"/>
          <w:lang w:eastAsia="sl-SI"/>
        </w:rPr>
        <w:t xml:space="preserve">amenjen vsem vdovam ali vdovcem, ki imajo poleg pravice do vdovske pokojnine tudi pravico do svoje predčasne, starostne ali invalidske pokojnine. </w:t>
      </w:r>
      <w:r w:rsidR="005B18AE">
        <w:rPr>
          <w:rFonts w:eastAsia="Times New Roman" w:cs="Arial"/>
          <w:lang w:eastAsia="sl-SI"/>
        </w:rPr>
        <w:t>V</w:t>
      </w:r>
      <w:r w:rsidRPr="00316E4E">
        <w:rPr>
          <w:rFonts w:eastAsia="Times New Roman" w:cs="Arial"/>
          <w:lang w:eastAsia="sl-SI"/>
        </w:rPr>
        <w:t xml:space="preserve">išina </w:t>
      </w:r>
      <w:r w:rsidR="005B18AE">
        <w:rPr>
          <w:rFonts w:eastAsia="Times New Roman" w:cs="Arial"/>
          <w:lang w:eastAsia="sl-SI"/>
        </w:rPr>
        <w:t>zagotovljene vdovske pokojnine bo</w:t>
      </w:r>
      <w:r w:rsidRPr="00316E4E">
        <w:rPr>
          <w:rFonts w:eastAsia="Times New Roman" w:cs="Arial"/>
          <w:lang w:eastAsia="sl-SI"/>
        </w:rPr>
        <w:t xml:space="preserve"> enaka znesku zagotovljene pokojnine in se </w:t>
      </w:r>
      <w:r w:rsidR="005B18AE">
        <w:rPr>
          <w:rFonts w:eastAsia="Times New Roman" w:cs="Arial"/>
          <w:lang w:eastAsia="sl-SI"/>
        </w:rPr>
        <w:t xml:space="preserve">bo </w:t>
      </w:r>
      <w:r w:rsidRPr="00316E4E">
        <w:rPr>
          <w:rFonts w:eastAsia="Times New Roman" w:cs="Arial"/>
          <w:lang w:eastAsia="sl-SI"/>
        </w:rPr>
        <w:t>usklaj</w:t>
      </w:r>
      <w:r w:rsidR="005B18AE">
        <w:rPr>
          <w:rFonts w:eastAsia="Times New Roman" w:cs="Arial"/>
          <w:lang w:eastAsia="sl-SI"/>
        </w:rPr>
        <w:t>evala</w:t>
      </w:r>
      <w:r w:rsidRPr="00316E4E">
        <w:rPr>
          <w:rFonts w:eastAsia="Times New Roman" w:cs="Arial"/>
          <w:lang w:eastAsia="sl-SI"/>
        </w:rPr>
        <w:t xml:space="preserve"> enako kot pokojnine.</w:t>
      </w:r>
      <w:r w:rsidR="00EB2526">
        <w:rPr>
          <w:rFonts w:eastAsia="Times New Roman" w:cs="Arial"/>
          <w:lang w:eastAsia="sl-SI"/>
        </w:rPr>
        <w:t xml:space="preserve"> </w:t>
      </w:r>
      <w:r w:rsidRPr="002F4801">
        <w:rPr>
          <w:rFonts w:cs="Arial"/>
        </w:rPr>
        <w:t>Z ukrepom se zmanjš</w:t>
      </w:r>
      <w:r>
        <w:rPr>
          <w:rFonts w:cs="Arial"/>
        </w:rPr>
        <w:t>uje</w:t>
      </w:r>
      <w:r w:rsidRPr="002F4801">
        <w:rPr>
          <w:rFonts w:cs="Arial"/>
        </w:rPr>
        <w:t xml:space="preserve"> tveganje socialne izključenosti </w:t>
      </w:r>
      <w:r>
        <w:rPr>
          <w:rFonts w:cs="Arial"/>
        </w:rPr>
        <w:t xml:space="preserve">dela </w:t>
      </w:r>
      <w:r w:rsidRPr="002F4801">
        <w:rPr>
          <w:rFonts w:cs="Arial"/>
        </w:rPr>
        <w:t>te skupine prebivalstva</w:t>
      </w:r>
      <w:r w:rsidR="00EB2526">
        <w:rPr>
          <w:rFonts w:cs="Arial"/>
        </w:rPr>
        <w:t>.</w:t>
      </w:r>
    </w:p>
    <w:p w14:paraId="51C60FB7" w14:textId="6E794845" w:rsidR="003B3C6D" w:rsidRDefault="003B3C6D" w:rsidP="003B3C6D">
      <w:pPr>
        <w:jc w:val="both"/>
      </w:pPr>
      <w:r w:rsidRPr="00611E19">
        <w:lastRenderedPageBreak/>
        <w:t xml:space="preserve">Zagotovljena vdovska pokojnina se </w:t>
      </w:r>
      <w:r w:rsidR="005B18AE">
        <w:t xml:space="preserve">bo </w:t>
      </w:r>
      <w:r w:rsidRPr="00611E19">
        <w:t>zagotavlja</w:t>
      </w:r>
      <w:r w:rsidR="005B18AE">
        <w:t>la</w:t>
      </w:r>
      <w:r w:rsidRPr="00611E19">
        <w:t xml:space="preserve"> vsem vdovam ali vdovcem, ki imajo </w:t>
      </w:r>
      <w:r>
        <w:t xml:space="preserve">po določbah tega zakona </w:t>
      </w:r>
      <w:r w:rsidRPr="00611E19">
        <w:t>poleg pravice do vdovske pokojnine tudi pravico do svoje predčasne, starostne ali invalidske pokojnine.</w:t>
      </w:r>
    </w:p>
    <w:p w14:paraId="3655BD37" w14:textId="7B06240A" w:rsidR="003B3C6D" w:rsidRDefault="003B3C6D" w:rsidP="003B3C6D">
      <w:pPr>
        <w:jc w:val="both"/>
      </w:pPr>
      <w:r>
        <w:t xml:space="preserve">Vdovi ali vdovcu se </w:t>
      </w:r>
      <w:r w:rsidR="005B18AE">
        <w:t xml:space="preserve">bo </w:t>
      </w:r>
      <w:r>
        <w:t>zagot</w:t>
      </w:r>
      <w:r w:rsidR="00B263B7">
        <w:t>o</w:t>
      </w:r>
      <w:r>
        <w:t>v</w:t>
      </w:r>
      <w:r w:rsidR="005B18AE">
        <w:t>il</w:t>
      </w:r>
      <w:r>
        <w:t xml:space="preserve"> znesek vdovske pokojnine v višini trenutnega zneska zagotovljene pokojnine, ki se izplačuje po tretjem odstavku 39. člena zakona. </w:t>
      </w:r>
    </w:p>
    <w:p w14:paraId="68AEF09E" w14:textId="7886FBA3" w:rsidR="00316E4E" w:rsidRDefault="00316E4E" w:rsidP="00316E4E">
      <w:pPr>
        <w:spacing w:after="0" w:line="276" w:lineRule="auto"/>
        <w:jc w:val="both"/>
        <w:rPr>
          <w:rFonts w:eastAsia="Times New Roman" w:cs="Arial"/>
          <w:lang w:eastAsia="sl-SI"/>
        </w:rPr>
      </w:pPr>
    </w:p>
    <w:p w14:paraId="6D708543" w14:textId="77777777" w:rsidR="00316E4E" w:rsidRPr="00316E4E" w:rsidRDefault="00316E4E" w:rsidP="00316E4E">
      <w:pPr>
        <w:spacing w:after="0" w:line="276" w:lineRule="auto"/>
        <w:jc w:val="both"/>
        <w:rPr>
          <w:rFonts w:eastAsia="Times New Roman" w:cs="Arial"/>
          <w:lang w:eastAsia="sl-SI"/>
        </w:rPr>
      </w:pPr>
    </w:p>
    <w:p w14:paraId="3E4DE38E" w14:textId="6C03C526" w:rsidR="00D850F9" w:rsidRPr="00563871" w:rsidRDefault="00D850F9" w:rsidP="00DD3C02">
      <w:pPr>
        <w:pStyle w:val="Odstavekseznama"/>
        <w:numPr>
          <w:ilvl w:val="0"/>
          <w:numId w:val="34"/>
        </w:numPr>
        <w:spacing w:after="0" w:line="276" w:lineRule="auto"/>
        <w:jc w:val="both"/>
        <w:rPr>
          <w:rFonts w:eastAsia="Times New Roman" w:cs="Arial"/>
          <w:lang w:eastAsia="sl-SI"/>
        </w:rPr>
      </w:pPr>
      <w:r w:rsidRPr="00563871">
        <w:rPr>
          <w:rFonts w:eastAsia="Times New Roman" w:cs="Arial"/>
          <w:lang w:eastAsia="sl-SI"/>
        </w:rPr>
        <w:t>Vštevanje zavarovalne dobe samo v primeru, da so prispevki plačani</w:t>
      </w:r>
    </w:p>
    <w:p w14:paraId="4D1FA17E" w14:textId="77777777" w:rsidR="00D850F9" w:rsidRPr="00374626" w:rsidRDefault="00D850F9" w:rsidP="00D850F9">
      <w:pPr>
        <w:pStyle w:val="Odstavekseznama"/>
        <w:spacing w:after="0" w:line="276" w:lineRule="auto"/>
        <w:jc w:val="both"/>
        <w:rPr>
          <w:rFonts w:eastAsia="Times New Roman" w:cs="Arial"/>
          <w:lang w:eastAsia="sl-SI"/>
        </w:rPr>
      </w:pPr>
    </w:p>
    <w:p w14:paraId="51832F9F" w14:textId="77777777" w:rsidR="00D850F9" w:rsidRPr="00374626" w:rsidRDefault="00D850F9" w:rsidP="00D850F9">
      <w:pPr>
        <w:jc w:val="both"/>
      </w:pPr>
      <w:r w:rsidRPr="00374626">
        <w:t>S predlagano dopolnitvijo petega odstavka 130. člena zakona se uskladi to določbo s prvim in drugim odstavkom 133. člena zakona in prvim odstavkom 30. člena zakona. Dikcija petega odstavka 130. člena zakona brez predlagane spremembe namreč omogoča vštevanje zavarovalne dobe na podlagi osnove, od katere so bili obračunani prispevki, ne glede na to, ali so bili v celoti tudi plačani, oziroma omogoča izračun trajanja zavarovalne dobe na podlagi celotnega dohodka, ki ga je zavarovanec prejel, ne glede na to, da so bili prispevki odmerjeni od dohodka, znižanega za normirane stroške. Sprememba je nujna tudi zaradi uskladitve s predlaganimi spremembami 146. in 148. členom zakona.</w:t>
      </w:r>
    </w:p>
    <w:p w14:paraId="30C6C03A" w14:textId="77777777" w:rsidR="00D850F9" w:rsidRPr="00374626" w:rsidRDefault="00D850F9" w:rsidP="00D850F9">
      <w:pPr>
        <w:jc w:val="both"/>
      </w:pPr>
    </w:p>
    <w:p w14:paraId="53C94643" w14:textId="02CF7F6B" w:rsidR="00D850F9" w:rsidRPr="00374626" w:rsidRDefault="00D850F9" w:rsidP="00563871">
      <w:pPr>
        <w:pStyle w:val="Odstavekseznama"/>
        <w:numPr>
          <w:ilvl w:val="0"/>
          <w:numId w:val="34"/>
        </w:numPr>
        <w:jc w:val="both"/>
      </w:pPr>
      <w:r w:rsidRPr="00374626">
        <w:t xml:space="preserve">Plačilo </w:t>
      </w:r>
      <w:r w:rsidR="00374626" w:rsidRPr="00563871">
        <w:t xml:space="preserve">prispevkov od </w:t>
      </w:r>
      <w:r w:rsidRPr="00374626">
        <w:t>dohodkov, doseženih na podlagi drugega pravnega razmerja</w:t>
      </w:r>
    </w:p>
    <w:p w14:paraId="6B996655" w14:textId="1E847867" w:rsidR="00D850F9" w:rsidRPr="006F5F0E" w:rsidRDefault="00374626" w:rsidP="00D850F9">
      <w:pPr>
        <w:jc w:val="both"/>
      </w:pPr>
      <w:r w:rsidRPr="00563871">
        <w:rPr>
          <w:rStyle w:val="fontstyle01"/>
        </w:rPr>
        <w:t xml:space="preserve">Z namenom enotnega izvajanja postopkov pobiranja prispevkov predlog naslavlja tudi problematiko določitve osnove za plačilo prispevkov od dohodkov iz drugega pravnega razmerja, od katere se plačujejo prispevki za zavarovance iz 18. člena (drugo pravno razmerje) in zavarovance iz druge alineje prvega odstavka 20. člena ZPIZ-2. </w:t>
      </w:r>
      <w:r w:rsidR="00D850F9" w:rsidRPr="00374626">
        <w:t xml:space="preserve">Sledi </w:t>
      </w:r>
      <w:r w:rsidR="00D850F9" w:rsidRPr="006F5F0E">
        <w:t xml:space="preserve">se usmeritvi Vrhovnega sodišča, podani v sodbi X Ips 367/2015, </w:t>
      </w:r>
      <w:r w:rsidRPr="00563871">
        <w:rPr>
          <w:rStyle w:val="fontstyle01"/>
        </w:rPr>
        <w:t xml:space="preserve">ki je prinesla </w:t>
      </w:r>
      <w:r w:rsidRPr="00563871">
        <w:rPr>
          <w:noProof/>
        </w:rPr>
        <w:t xml:space="preserve">spremenjeno upravno in sodno prakso na tej podlagi, saj je sodišče zavzelo stališče, da </w:t>
      </w:r>
      <w:r w:rsidR="00D850F9" w:rsidRPr="00374626">
        <w:t xml:space="preserve">se morajo tudi pri določitvi osnove za plačilo prispevkov od dohodkov, doseženih na podlagi drugega pogodbenega razmerja, upoštevati stroški v zvezi z doseganjem dohodka. </w:t>
      </w:r>
    </w:p>
    <w:p w14:paraId="76F7BD97" w14:textId="5B009009" w:rsidR="00D850F9" w:rsidRPr="00563871" w:rsidRDefault="00D850F9" w:rsidP="00D850F9">
      <w:pPr>
        <w:jc w:val="both"/>
      </w:pPr>
      <w:r w:rsidRPr="006F5F0E">
        <w:t>Zaradi jasnejše opredelitve zavarovalne osnove se določa</w:t>
      </w:r>
      <w:r w:rsidR="00374626" w:rsidRPr="00563871">
        <w:t>,</w:t>
      </w:r>
      <w:r w:rsidRPr="00374626">
        <w:t xml:space="preserve"> da se prispevki iz drugega pravnega razmerja za zavarova</w:t>
      </w:r>
      <w:r w:rsidRPr="006F5F0E">
        <w:t xml:space="preserve">nce iz 18. člena ZPIZ-2, plačujejo od osnove, ki jo predstavlja vsako posamezno plačilo za opravljeno delo oziroma storitev, prejeto na podlagi drugega pravnega razmerja, ki se po zakonu, ki ureja dohodnino, šteje za dohodek, vključno s povračili stroškov </w:t>
      </w:r>
      <w:r w:rsidRPr="001040D8">
        <w:t>v zvezi z opravljenim delom oziroma storitvijo, zmanjšan za normirane stroške v višini 10 % dohodka. Osnova za plačilo prispevkov bo skladno s to določbo jasna, hkrati bodo jasne tudi ločnice med osnovo, od katere se v tem primeru plača dohodnina ter osnov</w:t>
      </w:r>
      <w:r w:rsidR="00374626" w:rsidRPr="00563871">
        <w:t>a</w:t>
      </w:r>
      <w:r w:rsidRPr="00374626">
        <w:t xml:space="preserve"> za ta prispevek.</w:t>
      </w:r>
    </w:p>
    <w:p w14:paraId="19314DA8" w14:textId="77777777" w:rsidR="00D850F9" w:rsidRPr="006F5F0E" w:rsidRDefault="00D850F9" w:rsidP="00563871">
      <w:pPr>
        <w:pStyle w:val="Odstavekseznama"/>
        <w:numPr>
          <w:ilvl w:val="0"/>
          <w:numId w:val="34"/>
        </w:numPr>
        <w:jc w:val="both"/>
      </w:pPr>
      <w:r w:rsidRPr="00374626">
        <w:t>Enotno izvajanje postopkov pobiranja prispevkov</w:t>
      </w:r>
    </w:p>
    <w:p w14:paraId="137CECFE" w14:textId="2D76C93A" w:rsidR="00D850F9" w:rsidRPr="007001BA" w:rsidRDefault="00374626" w:rsidP="00D850F9">
      <w:pPr>
        <w:jc w:val="both"/>
      </w:pPr>
      <w:r w:rsidRPr="00563871">
        <w:t>Za namen ureditve p</w:t>
      </w:r>
      <w:r w:rsidR="00D850F9" w:rsidRPr="00374626">
        <w:t>roblemati</w:t>
      </w:r>
      <w:r w:rsidRPr="00563871">
        <w:t xml:space="preserve">ke </w:t>
      </w:r>
      <w:r w:rsidR="00D850F9" w:rsidRPr="00374626">
        <w:t>določitve osnove za plačilo prispevkov od dohodkov iz drugega pravnega razmerja, od katere se plačujejo prispevki za zavarovance iz 18. člena (drugo pravno razmerje) in zavarovance iz druge alineje prvega odstavka 20. člena ZPIZ-2</w:t>
      </w:r>
      <w:r w:rsidRPr="00563871">
        <w:t xml:space="preserve">, </w:t>
      </w:r>
      <w:r w:rsidR="00D850F9" w:rsidRPr="00374626">
        <w:t>se dopolnjujeta obstoječa 146. in 148. člen ZPIZ-2, s prehodno določbo pa se posega tudi v</w:t>
      </w:r>
      <w:r w:rsidR="0029553B" w:rsidRPr="00563871">
        <w:t xml:space="preserve"> ZZVZZ</w:t>
      </w:r>
      <w:r w:rsidR="00D850F9" w:rsidRPr="00374626">
        <w:t>. Osnove za plačilo prispevkov za pokojninsko in invalidsko zavarovanje so namreč opredeljene na vsebinsko enak način kot za prispevke za zdravstveno zavarovanje.</w:t>
      </w:r>
    </w:p>
    <w:p w14:paraId="7518F2C7" w14:textId="77777777" w:rsidR="00D850F9" w:rsidRPr="007001BA" w:rsidRDefault="00D850F9" w:rsidP="00ED0146"/>
    <w:p w14:paraId="3C279D20" w14:textId="77777777" w:rsidR="00ED0146" w:rsidRPr="007001BA" w:rsidRDefault="00ED0146" w:rsidP="00563871">
      <w:pPr>
        <w:pStyle w:val="Odstavekseznama"/>
        <w:numPr>
          <w:ilvl w:val="0"/>
          <w:numId w:val="34"/>
        </w:numPr>
        <w:spacing w:after="0" w:line="276" w:lineRule="auto"/>
        <w:jc w:val="both"/>
        <w:rPr>
          <w:rFonts w:eastAsia="Times New Roman" w:cs="Arial"/>
          <w:lang w:eastAsia="sl-SI"/>
        </w:rPr>
      </w:pPr>
      <w:r w:rsidRPr="007001BA">
        <w:rPr>
          <w:rFonts w:eastAsia="Times New Roman" w:cs="Arial"/>
          <w:lang w:eastAsia="sl-SI"/>
        </w:rPr>
        <w:t xml:space="preserve">Zagotavljanje podatkov </w:t>
      </w:r>
      <w:r w:rsidR="008C7DC7" w:rsidRPr="007001BA">
        <w:rPr>
          <w:rFonts w:eastAsia="Times New Roman" w:cs="Arial"/>
          <w:lang w:eastAsia="sl-SI"/>
        </w:rPr>
        <w:t xml:space="preserve">Zavodu </w:t>
      </w:r>
      <w:r w:rsidRPr="007001BA">
        <w:rPr>
          <w:rFonts w:eastAsia="Times New Roman" w:cs="Arial"/>
          <w:lang w:eastAsia="sl-SI"/>
        </w:rPr>
        <w:t>za izvajanje obveznega zavarovanja</w:t>
      </w:r>
    </w:p>
    <w:p w14:paraId="56C395BD" w14:textId="77777777" w:rsidR="00ED0146" w:rsidRPr="007001BA" w:rsidRDefault="00ED0146" w:rsidP="00ED0146">
      <w:pPr>
        <w:jc w:val="both"/>
        <w:rPr>
          <w:rFonts w:eastAsia="Times New Roman" w:cs="Arial"/>
          <w:lang w:eastAsia="sl-SI"/>
        </w:rPr>
      </w:pPr>
    </w:p>
    <w:p w14:paraId="28544795" w14:textId="29B871BC" w:rsidR="00ED0146" w:rsidRPr="007001BA" w:rsidRDefault="003014FA" w:rsidP="00ED0146">
      <w:pPr>
        <w:jc w:val="both"/>
        <w:rPr>
          <w:rFonts w:eastAsia="Times New Roman" w:cs="Arial"/>
          <w:lang w:eastAsia="sl-SI"/>
        </w:rPr>
      </w:pPr>
      <w:r w:rsidRPr="007001BA">
        <w:rPr>
          <w:rFonts w:eastAsia="Times New Roman" w:cs="Arial"/>
          <w:lang w:eastAsia="sl-SI"/>
        </w:rPr>
        <w:t>Zavod</w:t>
      </w:r>
      <w:r w:rsidR="00ED0146" w:rsidRPr="007001BA">
        <w:rPr>
          <w:rFonts w:eastAsia="Times New Roman" w:cs="Arial"/>
          <w:lang w:eastAsia="sl-SI"/>
        </w:rPr>
        <w:t xml:space="preserve"> od ZZZS že pridobiva podatke, ki jih le-ta vodi v skladu z zakonom, ki ureja zdravstveno varstvo in zdravstveno zavarovanje. Za izvajanje svojih zakonskih pooblastil pa Z</w:t>
      </w:r>
      <w:r w:rsidRPr="007001BA">
        <w:rPr>
          <w:rFonts w:eastAsia="Times New Roman" w:cs="Arial"/>
          <w:lang w:eastAsia="sl-SI"/>
        </w:rPr>
        <w:t>avod</w:t>
      </w:r>
      <w:r w:rsidR="00ED0146" w:rsidRPr="007001BA">
        <w:rPr>
          <w:rFonts w:eastAsia="Times New Roman" w:cs="Arial"/>
          <w:lang w:eastAsia="sl-SI"/>
        </w:rPr>
        <w:t xml:space="preserve"> potrebuje tudi pravno podlago za izmenjavo podatkov, ki jih ZZZS vodi v skladu z zakonom, ki ureja dolgotrajno oskrbo, in zakonom, ki ureja čezmejno izvajanje storitev, ter podatke iz obrazca prijave nezgode in poškodbe pri delu, ki jih v zvezi s prijavami nezgod in poškodb pri delu obdeluje v svojem informacijskem sistemu kot </w:t>
      </w:r>
      <w:r w:rsidR="00ED0146" w:rsidRPr="007001BA">
        <w:rPr>
          <w:rFonts w:eastAsia="Times New Roman" w:cs="Arial"/>
          <w:lang w:eastAsia="sl-SI"/>
        </w:rPr>
        <w:lastRenderedPageBreak/>
        <w:t>upravljavec ali obdelovalec</w:t>
      </w:r>
      <w:r w:rsidRPr="007001BA">
        <w:rPr>
          <w:rFonts w:eastAsia="Times New Roman" w:cs="Arial"/>
          <w:lang w:eastAsia="sl-SI"/>
        </w:rPr>
        <w:t>.</w:t>
      </w:r>
      <w:r w:rsidR="004700E7" w:rsidRPr="007001BA">
        <w:rPr>
          <w:rFonts w:eastAsia="Times New Roman" w:cs="Arial"/>
          <w:lang w:eastAsia="sl-SI"/>
        </w:rPr>
        <w:t xml:space="preserve"> Poleg navedenega Zavod zaradi ugotavljanja obveznosti zavarovanja potrebuje pravno podlago za izmenjavo </w:t>
      </w:r>
      <w:r w:rsidR="004700E7" w:rsidRPr="00E660EF">
        <w:rPr>
          <w:rFonts w:eastAsia="Times New Roman" w:cs="Arial"/>
          <w:lang w:eastAsia="sl-SI"/>
        </w:rPr>
        <w:t>podatkov</w:t>
      </w:r>
      <w:r w:rsidR="008620AC" w:rsidRPr="00E660EF">
        <w:rPr>
          <w:rFonts w:eastAsia="Times New Roman" w:cs="Arial"/>
          <w:lang w:eastAsia="sl-SI"/>
        </w:rPr>
        <w:t xml:space="preserve"> z MNZ, in sicer iz centralnega registra prebivalstva ter iz Registra tujcev, ter za </w:t>
      </w:r>
      <w:r w:rsidR="005F2FF9" w:rsidRPr="00E660EF">
        <w:rPr>
          <w:rFonts w:eastAsia="Times New Roman" w:cs="Arial"/>
          <w:lang w:eastAsia="sl-SI"/>
        </w:rPr>
        <w:t xml:space="preserve">izmenjavo </w:t>
      </w:r>
      <w:r w:rsidR="008620AC" w:rsidRPr="00E660EF">
        <w:rPr>
          <w:rFonts w:eastAsia="Times New Roman" w:cs="Arial"/>
          <w:lang w:eastAsia="sl-SI"/>
        </w:rPr>
        <w:t>podatk</w:t>
      </w:r>
      <w:r w:rsidR="005F2FF9" w:rsidRPr="00E660EF">
        <w:rPr>
          <w:rFonts w:eastAsia="Times New Roman" w:cs="Arial"/>
          <w:lang w:eastAsia="sl-SI"/>
        </w:rPr>
        <w:t>ov</w:t>
      </w:r>
      <w:r w:rsidR="008620AC" w:rsidRPr="00E660EF">
        <w:rPr>
          <w:rFonts w:eastAsia="Times New Roman" w:cs="Arial"/>
          <w:lang w:eastAsia="sl-SI"/>
        </w:rPr>
        <w:t>,</w:t>
      </w:r>
      <w:r w:rsidR="008620AC">
        <w:rPr>
          <w:rFonts w:eastAsia="Times New Roman" w:cs="Arial"/>
          <w:lang w:eastAsia="sl-SI"/>
        </w:rPr>
        <w:t xml:space="preserve"> </w:t>
      </w:r>
      <w:r w:rsidR="004700E7" w:rsidRPr="007001BA">
        <w:rPr>
          <w:rFonts w:eastAsia="Times New Roman" w:cs="Arial"/>
          <w:lang w:eastAsia="sl-SI"/>
        </w:rPr>
        <w:t>ki se v zvezi s prijavami, odjavami in spremembami zavarovanja hranijo v Centralni elektronskih hrambi sistema za podporo poslovnim subjektom (SPOT)</w:t>
      </w:r>
      <w:r w:rsidR="000335F7" w:rsidRPr="007001BA">
        <w:rPr>
          <w:rFonts w:eastAsia="Times New Roman" w:cs="Arial"/>
          <w:lang w:eastAsia="sl-SI"/>
        </w:rPr>
        <w:t>.</w:t>
      </w:r>
      <w:r w:rsidRPr="007001BA">
        <w:rPr>
          <w:rFonts w:eastAsia="Times New Roman" w:cs="Arial"/>
          <w:lang w:eastAsia="sl-SI"/>
        </w:rPr>
        <w:t xml:space="preserve"> S predlogom se tako ureja pravna podlaga za izmenjavo navedenih podatkov</w:t>
      </w:r>
      <w:r w:rsidR="00ED0146" w:rsidRPr="007001BA">
        <w:rPr>
          <w:rFonts w:eastAsia="Times New Roman" w:cs="Arial"/>
          <w:lang w:eastAsia="sl-SI"/>
        </w:rPr>
        <w:t>.</w:t>
      </w:r>
    </w:p>
    <w:p w14:paraId="444AE363" w14:textId="77777777" w:rsidR="00ED0146" w:rsidRPr="007001BA" w:rsidRDefault="00ED0146" w:rsidP="00ED0146">
      <w:pPr>
        <w:jc w:val="both"/>
        <w:rPr>
          <w:rFonts w:eastAsia="Times New Roman" w:cs="Arial"/>
          <w:szCs w:val="20"/>
          <w:lang w:eastAsia="sl-SI"/>
        </w:rPr>
      </w:pPr>
    </w:p>
    <w:p w14:paraId="5851FF15" w14:textId="3CC084DA" w:rsidR="00ED0146" w:rsidRDefault="00ED0146" w:rsidP="00563871">
      <w:pPr>
        <w:pStyle w:val="Odstavekseznama"/>
        <w:numPr>
          <w:ilvl w:val="0"/>
          <w:numId w:val="34"/>
        </w:numPr>
        <w:spacing w:after="0" w:line="276" w:lineRule="auto"/>
        <w:jc w:val="both"/>
        <w:rPr>
          <w:rFonts w:eastAsia="Times New Roman" w:cs="Arial"/>
          <w:szCs w:val="20"/>
          <w:lang w:eastAsia="sl-SI"/>
        </w:rPr>
      </w:pPr>
      <w:r w:rsidRPr="00C063D5">
        <w:rPr>
          <w:rFonts w:eastAsia="Times New Roman" w:cs="Arial"/>
          <w:szCs w:val="20"/>
          <w:lang w:eastAsia="sl-SI"/>
        </w:rPr>
        <w:t xml:space="preserve">Financiranje </w:t>
      </w:r>
      <w:r w:rsidR="003014FA" w:rsidRPr="00C063D5">
        <w:rPr>
          <w:rFonts w:eastAsia="Times New Roman" w:cs="Arial"/>
          <w:szCs w:val="20"/>
          <w:lang w:eastAsia="sl-SI"/>
        </w:rPr>
        <w:t>I</w:t>
      </w:r>
      <w:r w:rsidR="00C063D5">
        <w:rPr>
          <w:rFonts w:eastAsia="Times New Roman" w:cs="Arial"/>
          <w:szCs w:val="20"/>
          <w:lang w:eastAsia="sl-SI"/>
        </w:rPr>
        <w:t>nštituta za ekonomska raziskovanja</w:t>
      </w:r>
    </w:p>
    <w:p w14:paraId="4BCD7C48" w14:textId="77777777" w:rsidR="00C063D5" w:rsidRPr="00C063D5" w:rsidRDefault="00C063D5" w:rsidP="00C063D5">
      <w:pPr>
        <w:pStyle w:val="Odstavekseznama"/>
        <w:spacing w:after="0" w:line="276" w:lineRule="auto"/>
        <w:jc w:val="both"/>
        <w:rPr>
          <w:rFonts w:eastAsia="Times New Roman" w:cs="Arial"/>
          <w:szCs w:val="20"/>
          <w:lang w:eastAsia="sl-SI"/>
        </w:rPr>
      </w:pPr>
    </w:p>
    <w:p w14:paraId="5CB39E0C" w14:textId="4BA04EBC" w:rsidR="00462887" w:rsidRPr="007001BA" w:rsidRDefault="00462887" w:rsidP="00462887">
      <w:pPr>
        <w:pStyle w:val="odstavek"/>
        <w:spacing w:before="0" w:beforeAutospacing="0" w:after="0" w:afterAutospacing="0" w:line="260" w:lineRule="auto"/>
        <w:jc w:val="both"/>
        <w:rPr>
          <w:rFonts w:ascii="Arial" w:hAnsi="Arial" w:cs="Arial"/>
          <w:sz w:val="20"/>
          <w:szCs w:val="20"/>
        </w:rPr>
      </w:pPr>
      <w:r w:rsidRPr="007001BA">
        <w:rPr>
          <w:rFonts w:ascii="Arial" w:hAnsi="Arial" w:cs="Arial"/>
          <w:sz w:val="20"/>
          <w:szCs w:val="20"/>
        </w:rPr>
        <w:t xml:space="preserve">Predlog zakona </w:t>
      </w:r>
      <w:r w:rsidR="00045BA0">
        <w:rPr>
          <w:rFonts w:ascii="Arial" w:hAnsi="Arial" w:cs="Arial"/>
          <w:sz w:val="20"/>
          <w:szCs w:val="20"/>
        </w:rPr>
        <w:t>uvaja možnost</w:t>
      </w:r>
      <w:r w:rsidR="00045BA0" w:rsidRPr="007001BA">
        <w:rPr>
          <w:rFonts w:ascii="Arial" w:hAnsi="Arial" w:cs="Arial"/>
          <w:sz w:val="20"/>
          <w:szCs w:val="20"/>
        </w:rPr>
        <w:t xml:space="preserve"> </w:t>
      </w:r>
      <w:r w:rsidRPr="007001BA">
        <w:rPr>
          <w:rFonts w:ascii="Arial" w:hAnsi="Arial" w:cs="Arial"/>
          <w:sz w:val="20"/>
          <w:szCs w:val="20"/>
        </w:rPr>
        <w:t>minimaln</w:t>
      </w:r>
      <w:r w:rsidR="00045BA0">
        <w:rPr>
          <w:rFonts w:ascii="Arial" w:hAnsi="Arial" w:cs="Arial"/>
          <w:sz w:val="20"/>
          <w:szCs w:val="20"/>
        </w:rPr>
        <w:t>ega</w:t>
      </w:r>
      <w:r w:rsidRPr="007001BA">
        <w:rPr>
          <w:rFonts w:ascii="Arial" w:hAnsi="Arial" w:cs="Arial"/>
          <w:sz w:val="20"/>
          <w:szCs w:val="20"/>
        </w:rPr>
        <w:t xml:space="preserve"> potrebn</w:t>
      </w:r>
      <w:r w:rsidR="00045BA0">
        <w:rPr>
          <w:rFonts w:ascii="Arial" w:hAnsi="Arial" w:cs="Arial"/>
          <w:sz w:val="20"/>
          <w:szCs w:val="20"/>
        </w:rPr>
        <w:t>ega</w:t>
      </w:r>
      <w:r w:rsidRPr="007001BA">
        <w:rPr>
          <w:rFonts w:ascii="Arial" w:hAnsi="Arial" w:cs="Arial"/>
          <w:sz w:val="20"/>
          <w:szCs w:val="20"/>
        </w:rPr>
        <w:t xml:space="preserve"> proračunsk</w:t>
      </w:r>
      <w:r w:rsidR="00045BA0">
        <w:rPr>
          <w:rFonts w:ascii="Arial" w:hAnsi="Arial" w:cs="Arial"/>
          <w:sz w:val="20"/>
          <w:szCs w:val="20"/>
        </w:rPr>
        <w:t>ega</w:t>
      </w:r>
      <w:r w:rsidRPr="007001BA">
        <w:rPr>
          <w:rFonts w:ascii="Arial" w:hAnsi="Arial" w:cs="Arial"/>
          <w:sz w:val="20"/>
          <w:szCs w:val="20"/>
        </w:rPr>
        <w:t xml:space="preserve"> financiranj</w:t>
      </w:r>
      <w:r w:rsidR="00045BA0">
        <w:rPr>
          <w:rFonts w:ascii="Arial" w:hAnsi="Arial" w:cs="Arial"/>
          <w:sz w:val="20"/>
          <w:szCs w:val="20"/>
        </w:rPr>
        <w:t>a</w:t>
      </w:r>
      <w:r w:rsidRPr="007001BA">
        <w:rPr>
          <w:rFonts w:ascii="Arial" w:hAnsi="Arial" w:cs="Arial"/>
          <w:sz w:val="20"/>
          <w:szCs w:val="20"/>
        </w:rPr>
        <w:t xml:space="preserve"> vzdrževanja in posodabljanja mikrosimulacijskih modelov IER, namenjenih načrtovanju in oblikovanju politik na področju pokojninskega in invalidskega zavarovanja, trga dela</w:t>
      </w:r>
      <w:r w:rsidR="00045BA0">
        <w:rPr>
          <w:rFonts w:ascii="Arial" w:hAnsi="Arial" w:cs="Arial"/>
          <w:sz w:val="20"/>
          <w:szCs w:val="20"/>
        </w:rPr>
        <w:t xml:space="preserve"> in</w:t>
      </w:r>
      <w:r w:rsidRPr="007001BA">
        <w:rPr>
          <w:rFonts w:ascii="Arial" w:hAnsi="Arial" w:cs="Arial"/>
          <w:sz w:val="20"/>
          <w:szCs w:val="20"/>
        </w:rPr>
        <w:t xml:space="preserve"> socialnih transferjev.</w:t>
      </w:r>
    </w:p>
    <w:p w14:paraId="71C30EE5" w14:textId="77777777" w:rsidR="00ED0146" w:rsidRPr="007001BA" w:rsidRDefault="00ED0146" w:rsidP="00ED0146">
      <w:pPr>
        <w:spacing w:after="0" w:line="276" w:lineRule="auto"/>
        <w:jc w:val="both"/>
        <w:rPr>
          <w:rFonts w:eastAsia="Times New Roman" w:cs="Arial"/>
          <w:lang w:eastAsia="sl-SI"/>
        </w:rPr>
      </w:pPr>
    </w:p>
    <w:p w14:paraId="631F4D8B" w14:textId="77777777" w:rsidR="00ED0146" w:rsidRPr="007001BA" w:rsidRDefault="00ED0146" w:rsidP="00563871">
      <w:pPr>
        <w:pStyle w:val="Odstavekseznama"/>
        <w:numPr>
          <w:ilvl w:val="0"/>
          <w:numId w:val="34"/>
        </w:numPr>
        <w:spacing w:after="0" w:line="276" w:lineRule="auto"/>
        <w:jc w:val="both"/>
        <w:rPr>
          <w:rFonts w:eastAsia="Times New Roman" w:cs="Arial"/>
          <w:lang w:eastAsia="sl-SI"/>
        </w:rPr>
      </w:pPr>
      <w:r w:rsidRPr="007001BA">
        <w:rPr>
          <w:rFonts w:eastAsia="Times New Roman" w:cs="Arial"/>
          <w:lang w:eastAsia="sl-SI"/>
        </w:rPr>
        <w:t>Prilagoditev predpisov spremembam na področju obračuna davčnih odtegljajev od plače in nadomestil plače</w:t>
      </w:r>
    </w:p>
    <w:p w14:paraId="42EEAC21" w14:textId="77777777" w:rsidR="008C7FC4" w:rsidRPr="007001BA" w:rsidRDefault="008C7FC4" w:rsidP="00160503">
      <w:pPr>
        <w:pStyle w:val="Odstavekseznama"/>
        <w:spacing w:after="0" w:line="276" w:lineRule="auto"/>
        <w:jc w:val="both"/>
        <w:rPr>
          <w:rFonts w:eastAsia="Times New Roman" w:cs="Arial"/>
          <w:lang w:eastAsia="sl-SI"/>
        </w:rPr>
      </w:pPr>
    </w:p>
    <w:p w14:paraId="5C0D4123" w14:textId="0B0473A6" w:rsidR="006A7109" w:rsidRDefault="00F27191" w:rsidP="006A7109">
      <w:pPr>
        <w:spacing w:after="0"/>
        <w:jc w:val="both"/>
        <w:rPr>
          <w:rFonts w:cs="Arial"/>
          <w:color w:val="000000"/>
          <w:shd w:val="clear" w:color="auto" w:fill="FFFFFF"/>
        </w:rPr>
      </w:pPr>
      <w:bookmarkStart w:id="7" w:name="_Hlk122427858"/>
      <w:r w:rsidRPr="007001BA">
        <w:t>S predlogom se ureja tudi p</w:t>
      </w:r>
      <w:r w:rsidRPr="007001BA">
        <w:rPr>
          <w:rFonts w:cs="Arial"/>
        </w:rPr>
        <w:t>rilagoditev predpisov (ZMEPIZ-1</w:t>
      </w:r>
      <w:r w:rsidR="00DB7D9D" w:rsidRPr="007001BA">
        <w:rPr>
          <w:rFonts w:cs="Arial"/>
        </w:rPr>
        <w:t>)</w:t>
      </w:r>
      <w:r w:rsidRPr="007001BA">
        <w:rPr>
          <w:rFonts w:cs="Arial"/>
        </w:rPr>
        <w:t xml:space="preserve"> spremembam na področju obračuna davčnih odtegljajev od plače in nadomestil plače</w:t>
      </w:r>
      <w:r w:rsidRPr="007001BA">
        <w:t xml:space="preserve"> in s tem ureditev prijav, ki jih FURS posreduje Zavodu. </w:t>
      </w:r>
      <w:r w:rsidR="00ED0146" w:rsidRPr="007001BA">
        <w:rPr>
          <w:rFonts w:cs="Arial"/>
          <w:color w:val="000000"/>
          <w:shd w:val="clear" w:color="auto" w:fill="FFFFFF"/>
        </w:rPr>
        <w:t xml:space="preserve">Za obdobje od 1. 1. 2023 </w:t>
      </w:r>
      <w:r w:rsidRPr="007001BA">
        <w:rPr>
          <w:rFonts w:cs="Arial"/>
          <w:color w:val="000000"/>
          <w:shd w:val="clear" w:color="auto" w:fill="FFFFFF"/>
        </w:rPr>
        <w:t xml:space="preserve">dalje </w:t>
      </w:r>
      <w:r w:rsidR="00ED0146" w:rsidRPr="007001BA">
        <w:rPr>
          <w:rFonts w:cs="Arial"/>
          <w:color w:val="000000"/>
          <w:shd w:val="clear" w:color="auto" w:fill="FFFFFF"/>
        </w:rPr>
        <w:t xml:space="preserve">bo </w:t>
      </w:r>
      <w:r w:rsidRPr="007001BA">
        <w:rPr>
          <w:rFonts w:cs="Arial"/>
          <w:color w:val="000000"/>
          <w:shd w:val="clear" w:color="auto" w:fill="FFFFFF"/>
        </w:rPr>
        <w:t xml:space="preserve">namreč </w:t>
      </w:r>
      <w:r w:rsidR="00ED0146" w:rsidRPr="007001BA">
        <w:rPr>
          <w:rFonts w:cs="Arial"/>
          <w:color w:val="000000"/>
          <w:shd w:val="clear" w:color="auto" w:fill="FFFFFF"/>
        </w:rPr>
        <w:t>obvezna predložitev obračuna davčnih odtegljajev od plače in nadomestil plače na obrazcih REK-O tudi za delodajalce fizične osebe, ki ne opravljajo dejavnosti in zaposlujejo delavce v delovnem razmerju (ukinitev REK-1f). Temu mora slediti sprememba ZMEPIZ-1 v delu prijav, ki jih vlaga FURS, saj ta po uveljavitvi spremenjenega obrazca za obračun davčnih odtegljajev ne bo mogel več posredovati obrazcev M-4 Zavodu za pokojninsko in invalidsko zavarovanje Slovenije.</w:t>
      </w:r>
    </w:p>
    <w:p w14:paraId="44D54DE5" w14:textId="77777777" w:rsidR="006A7109" w:rsidRDefault="006A7109" w:rsidP="006A7109">
      <w:pPr>
        <w:spacing w:after="0"/>
        <w:jc w:val="both"/>
        <w:rPr>
          <w:rFonts w:cs="Arial"/>
          <w:color w:val="000000"/>
          <w:shd w:val="clear" w:color="auto" w:fill="FFFFFF"/>
        </w:rPr>
      </w:pPr>
    </w:p>
    <w:p w14:paraId="18C63BC2" w14:textId="461A1292" w:rsidR="00EC5E52" w:rsidRDefault="00EC5E52" w:rsidP="006A7109">
      <w:pPr>
        <w:pStyle w:val="Odstavekseznama"/>
        <w:numPr>
          <w:ilvl w:val="0"/>
          <w:numId w:val="34"/>
        </w:numPr>
        <w:spacing w:after="0"/>
        <w:jc w:val="both"/>
        <w:rPr>
          <w:rFonts w:cs="Arial"/>
          <w:color w:val="000000"/>
          <w:shd w:val="clear" w:color="auto" w:fill="FFFFFF"/>
        </w:rPr>
      </w:pPr>
      <w:r>
        <w:rPr>
          <w:rFonts w:cs="Arial"/>
          <w:color w:val="000000"/>
          <w:shd w:val="clear" w:color="auto" w:fill="FFFFFF"/>
        </w:rPr>
        <w:t>Sprememba 313. člena ZPIZ-2</w:t>
      </w:r>
    </w:p>
    <w:p w14:paraId="714756B5" w14:textId="77777777" w:rsidR="006A7109" w:rsidRPr="006A7109" w:rsidRDefault="006A7109" w:rsidP="00563871">
      <w:pPr>
        <w:pStyle w:val="Odstavekseznama"/>
        <w:spacing w:after="0"/>
        <w:jc w:val="both"/>
        <w:rPr>
          <w:rFonts w:cs="Arial"/>
          <w:color w:val="000000"/>
          <w:shd w:val="clear" w:color="auto" w:fill="FFFFFF"/>
        </w:rPr>
      </w:pPr>
    </w:p>
    <w:p w14:paraId="2A6421BB" w14:textId="5CD041AD" w:rsidR="006A7109" w:rsidRPr="007001BA" w:rsidRDefault="00EC5E52" w:rsidP="00EC5E52">
      <w:pPr>
        <w:jc w:val="both"/>
        <w:rPr>
          <w:rFonts w:cs="Arial"/>
          <w:color w:val="000000"/>
          <w:shd w:val="clear" w:color="auto" w:fill="FFFFFF"/>
        </w:rPr>
      </w:pPr>
      <w:r>
        <w:rPr>
          <w:rFonts w:cs="Arial"/>
          <w:color w:val="000000"/>
          <w:shd w:val="clear" w:color="auto" w:fill="FFFFFF"/>
        </w:rPr>
        <w:t>S predlogom se</w:t>
      </w:r>
      <w:r w:rsidR="006A7109" w:rsidRPr="006A7109">
        <w:t xml:space="preserve"> </w:t>
      </w:r>
      <w:r w:rsidR="006A7109" w:rsidRPr="006A7109">
        <w:rPr>
          <w:rFonts w:cs="Arial"/>
          <w:color w:val="000000"/>
          <w:shd w:val="clear" w:color="auto" w:fill="FFFFFF"/>
        </w:rPr>
        <w:t xml:space="preserve">določa dodaten pogoj glede dovoljenega obsega rezervacij za nedoseganje zajamčenega donosa. </w:t>
      </w:r>
      <w:r w:rsidR="006A7109">
        <w:rPr>
          <w:rFonts w:cs="Arial"/>
          <w:color w:val="000000"/>
          <w:shd w:val="clear" w:color="auto" w:fill="FFFFFF"/>
        </w:rPr>
        <w:t>Za dodaten pogoj se p</w:t>
      </w:r>
      <w:r w:rsidR="006A7109" w:rsidRPr="006A7109">
        <w:rPr>
          <w:rFonts w:cs="Arial"/>
          <w:color w:val="000000"/>
          <w:shd w:val="clear" w:color="auto" w:fill="FFFFFF"/>
        </w:rPr>
        <w:t>redlaga, da zajamčena vrednost sredstev ne sme presegati dejanske čiste vrednosti sredstev sklada za več kot 10 % dejanske čiste vrednosti sredstev sklada.</w:t>
      </w:r>
      <w:r w:rsidR="006A7109">
        <w:rPr>
          <w:rFonts w:cs="Arial"/>
          <w:color w:val="000000"/>
          <w:shd w:val="clear" w:color="auto" w:fill="FFFFFF"/>
        </w:rPr>
        <w:t xml:space="preserve"> </w:t>
      </w:r>
      <w:r w:rsidR="006A7109" w:rsidRPr="006A7109">
        <w:rPr>
          <w:rFonts w:cs="Arial"/>
          <w:color w:val="000000"/>
          <w:shd w:val="clear" w:color="auto" w:fill="FFFFFF"/>
        </w:rPr>
        <w:t>Vplačilo denarnih sredstev v višini, ki zagotavljajo izpolnjevanje pogoja upravljavca</w:t>
      </w:r>
      <w:r w:rsidR="006A7109">
        <w:rPr>
          <w:rFonts w:cs="Arial"/>
          <w:color w:val="000000"/>
          <w:shd w:val="clear" w:color="auto" w:fill="FFFFFF"/>
        </w:rPr>
        <w:t>,</w:t>
      </w:r>
      <w:r w:rsidR="006A7109" w:rsidRPr="006A7109">
        <w:rPr>
          <w:rFonts w:cs="Arial"/>
          <w:color w:val="000000"/>
          <w:shd w:val="clear" w:color="auto" w:fill="FFFFFF"/>
        </w:rPr>
        <w:t xml:space="preserve"> bi bilo tako po novem potrebno v primeru, da bi vrednost rezervacij presegala 20 % kapitala upravljavca in 10 % čiste vrednosti sredstev pokojninskega sklada. S </w:t>
      </w:r>
      <w:r w:rsidR="006A7109">
        <w:rPr>
          <w:rFonts w:cs="Arial"/>
          <w:color w:val="000000"/>
          <w:shd w:val="clear" w:color="auto" w:fill="FFFFFF"/>
        </w:rPr>
        <w:t>tem</w:t>
      </w:r>
      <w:r w:rsidR="006A7109" w:rsidRPr="006A7109">
        <w:rPr>
          <w:rFonts w:cs="Arial"/>
          <w:color w:val="000000"/>
          <w:shd w:val="clear" w:color="auto" w:fill="FFFFFF"/>
        </w:rPr>
        <w:t xml:space="preserve"> bi se zagotovila večja enakopravnost različnih vrst upravljavcev pokojninskih skladov.</w:t>
      </w:r>
    </w:p>
    <w:p w14:paraId="2D84E667" w14:textId="77777777" w:rsidR="004F1924" w:rsidRPr="007001BA" w:rsidRDefault="004F1924" w:rsidP="00563871">
      <w:pPr>
        <w:pStyle w:val="Odstavekseznama"/>
        <w:numPr>
          <w:ilvl w:val="0"/>
          <w:numId w:val="34"/>
        </w:numPr>
        <w:jc w:val="both"/>
        <w:rPr>
          <w:rFonts w:cs="Arial"/>
          <w:color w:val="000000"/>
          <w:shd w:val="clear" w:color="auto" w:fill="FFFFFF"/>
        </w:rPr>
      </w:pPr>
      <w:r w:rsidRPr="007001BA">
        <w:rPr>
          <w:rFonts w:eastAsia="Times New Roman" w:cs="Arial"/>
          <w:lang w:eastAsia="sl-SI"/>
        </w:rPr>
        <w:t>Uskladitev ZPIZ-2 z MRSP 17</w:t>
      </w:r>
    </w:p>
    <w:p w14:paraId="5E87BD41" w14:textId="77777777" w:rsidR="004F1924" w:rsidRPr="007001BA" w:rsidRDefault="00144B43" w:rsidP="004F1924">
      <w:pPr>
        <w:jc w:val="both"/>
        <w:rPr>
          <w:rFonts w:cs="Arial"/>
          <w:color w:val="000000"/>
          <w:shd w:val="clear" w:color="auto" w:fill="FFFFFF"/>
        </w:rPr>
      </w:pPr>
      <w:r w:rsidRPr="007001BA">
        <w:rPr>
          <w:rFonts w:cstheme="minorHAnsi"/>
        </w:rPr>
        <w:t>Zaradi sprejema novega MSRP 17</w:t>
      </w:r>
      <w:r w:rsidR="004F1924" w:rsidRPr="007001BA">
        <w:rPr>
          <w:rFonts w:cstheme="minorHAnsi"/>
        </w:rPr>
        <w:t xml:space="preserve"> je potrebno uskladiti</w:t>
      </w:r>
      <w:r w:rsidRPr="007001BA">
        <w:rPr>
          <w:rFonts w:cstheme="minorHAnsi"/>
        </w:rPr>
        <w:t xml:space="preserve"> določbe</w:t>
      </w:r>
      <w:r w:rsidR="004F1924" w:rsidRPr="007001BA">
        <w:rPr>
          <w:rFonts w:cstheme="minorHAnsi"/>
        </w:rPr>
        <w:t xml:space="preserve"> veljav</w:t>
      </w:r>
      <w:r w:rsidR="004B5397" w:rsidRPr="007001BA">
        <w:rPr>
          <w:rFonts w:cstheme="minorHAnsi"/>
        </w:rPr>
        <w:t>n</w:t>
      </w:r>
      <w:r w:rsidRPr="007001BA">
        <w:rPr>
          <w:rFonts w:cstheme="minorHAnsi"/>
        </w:rPr>
        <w:t>ega</w:t>
      </w:r>
      <w:r w:rsidR="004F1924" w:rsidRPr="007001BA">
        <w:rPr>
          <w:rFonts w:cstheme="minorHAnsi"/>
        </w:rPr>
        <w:t xml:space="preserve"> ZPIZ-2</w:t>
      </w:r>
      <w:r w:rsidR="00CA7105" w:rsidRPr="007001BA">
        <w:rPr>
          <w:rFonts w:cstheme="minorHAnsi"/>
        </w:rPr>
        <w:t>, ki se v poglavju</w:t>
      </w:r>
      <w:r w:rsidR="00615BBA" w:rsidRPr="007001BA">
        <w:rPr>
          <w:rFonts w:cstheme="minorHAnsi"/>
        </w:rPr>
        <w:t>,</w:t>
      </w:r>
      <w:r w:rsidR="00CA7105" w:rsidRPr="007001BA">
        <w:rPr>
          <w:rFonts w:cstheme="minorHAnsi"/>
        </w:rPr>
        <w:t xml:space="preserve"> v katerem so urejene pokojninske družbe, nanašajo na zavarovalno tehnične rezervacije, škodne rezervacije in matematične rezervacije</w:t>
      </w:r>
    </w:p>
    <w:bookmarkEnd w:id="6"/>
    <w:bookmarkEnd w:id="7"/>
    <w:p w14:paraId="7099EC75" w14:textId="77777777" w:rsidR="00C97FEC" w:rsidRPr="00563871" w:rsidRDefault="00C97FEC" w:rsidP="00DD3C02">
      <w:pPr>
        <w:spacing w:line="276" w:lineRule="auto"/>
        <w:jc w:val="both"/>
        <w:rPr>
          <w:rFonts w:cs="Arial"/>
          <w:b/>
          <w:color w:val="000000" w:themeColor="text1"/>
          <w:szCs w:val="20"/>
        </w:rPr>
      </w:pPr>
    </w:p>
    <w:p w14:paraId="4334C1A2" w14:textId="77777777" w:rsidR="00B00D40" w:rsidRPr="007001BA" w:rsidRDefault="00B00D40" w:rsidP="00B00D40">
      <w:pPr>
        <w:pStyle w:val="Odstavekseznama"/>
        <w:numPr>
          <w:ilvl w:val="0"/>
          <w:numId w:val="13"/>
        </w:numPr>
        <w:rPr>
          <w:b/>
          <w:bCs/>
        </w:rPr>
      </w:pPr>
      <w:r w:rsidRPr="007001BA">
        <w:rPr>
          <w:b/>
          <w:bCs/>
        </w:rPr>
        <w:t>OCENA JAVNOFINANČNIH POSLEDIC PREDLOGA ZAKONA ZA DRŽAVNI PRORAČUN IN DRUGA JAVNA FINANČNA SREDSTVA</w:t>
      </w:r>
    </w:p>
    <w:p w14:paraId="0632DA9D" w14:textId="504E5EA6" w:rsidR="00EF497E" w:rsidRPr="00622C0D" w:rsidRDefault="00EF497E" w:rsidP="00622C0D">
      <w:pPr>
        <w:pStyle w:val="Default"/>
        <w:jc w:val="both"/>
        <w:rPr>
          <w:color w:val="auto"/>
          <w:sz w:val="20"/>
          <w:szCs w:val="20"/>
        </w:rPr>
      </w:pPr>
      <w:r w:rsidRPr="00622C0D">
        <w:rPr>
          <w:color w:val="auto"/>
          <w:sz w:val="20"/>
          <w:szCs w:val="20"/>
        </w:rPr>
        <w:t>Predlog zakona ima posledice na državni proračun in druga javna finančna sredstva v predvideni višini 12,3 milijone eurov</w:t>
      </w:r>
      <w:r w:rsidR="00622C0D" w:rsidRPr="00622C0D">
        <w:rPr>
          <w:color w:val="auto"/>
          <w:sz w:val="20"/>
          <w:szCs w:val="20"/>
        </w:rPr>
        <w:t xml:space="preserve"> letno</w:t>
      </w:r>
      <w:r w:rsidRPr="00622C0D">
        <w:rPr>
          <w:color w:val="auto"/>
          <w:sz w:val="20"/>
          <w:szCs w:val="20"/>
        </w:rPr>
        <w:t xml:space="preserve">. </w:t>
      </w:r>
    </w:p>
    <w:p w14:paraId="019AC807" w14:textId="77777777" w:rsidR="00EF497E" w:rsidRPr="00622C0D" w:rsidRDefault="00EF497E" w:rsidP="00160503">
      <w:pPr>
        <w:pStyle w:val="Default"/>
        <w:jc w:val="both"/>
        <w:rPr>
          <w:color w:val="auto"/>
          <w:sz w:val="20"/>
          <w:szCs w:val="20"/>
        </w:rPr>
      </w:pPr>
    </w:p>
    <w:p w14:paraId="59F54987" w14:textId="3AF91B58" w:rsidR="00690DCC" w:rsidRPr="007001BA" w:rsidRDefault="00690DCC" w:rsidP="00160503">
      <w:pPr>
        <w:pStyle w:val="Default"/>
        <w:jc w:val="both"/>
        <w:rPr>
          <w:sz w:val="20"/>
          <w:szCs w:val="20"/>
        </w:rPr>
      </w:pPr>
      <w:r w:rsidRPr="007001BA">
        <w:rPr>
          <w:sz w:val="20"/>
          <w:szCs w:val="20"/>
        </w:rPr>
        <w:t>Po podatkih Zavoda bo predlagana dopolnitev zakona zajela okrog 1.</w:t>
      </w:r>
      <w:r w:rsidR="002B65E6" w:rsidRPr="007001BA">
        <w:rPr>
          <w:sz w:val="20"/>
          <w:szCs w:val="20"/>
        </w:rPr>
        <w:t>5</w:t>
      </w:r>
      <w:r w:rsidRPr="007001BA">
        <w:rPr>
          <w:sz w:val="20"/>
          <w:szCs w:val="20"/>
        </w:rPr>
        <w:t>00 uživalcev delnega nadomestila</w:t>
      </w:r>
      <w:r w:rsidR="002B65E6" w:rsidRPr="007001BA">
        <w:rPr>
          <w:sz w:val="20"/>
          <w:szCs w:val="20"/>
        </w:rPr>
        <w:t xml:space="preserve"> oz. delne invalidske pokojnine</w:t>
      </w:r>
      <w:r w:rsidRPr="007001BA">
        <w:rPr>
          <w:sz w:val="20"/>
          <w:szCs w:val="20"/>
        </w:rPr>
        <w:t xml:space="preserve">. Večina omenjenih uživalcev </w:t>
      </w:r>
      <w:r w:rsidR="00D03B59" w:rsidRPr="007001BA">
        <w:rPr>
          <w:sz w:val="20"/>
          <w:szCs w:val="20"/>
        </w:rPr>
        <w:t xml:space="preserve">le-tega prejema </w:t>
      </w:r>
      <w:r w:rsidRPr="007001BA">
        <w:rPr>
          <w:sz w:val="20"/>
          <w:szCs w:val="20"/>
        </w:rPr>
        <w:t xml:space="preserve">za polovični delovni čas (4 ure/dan). Višina </w:t>
      </w:r>
      <w:r w:rsidR="002B65E6" w:rsidRPr="007001BA">
        <w:rPr>
          <w:sz w:val="20"/>
          <w:szCs w:val="20"/>
        </w:rPr>
        <w:t xml:space="preserve">prejemka </w:t>
      </w:r>
      <w:r w:rsidRPr="007001BA">
        <w:rPr>
          <w:sz w:val="20"/>
          <w:szCs w:val="20"/>
        </w:rPr>
        <w:t xml:space="preserve">teh uživalcev povprečno znaša 400 </w:t>
      </w:r>
      <w:r w:rsidR="000E4580" w:rsidRPr="007001BA">
        <w:rPr>
          <w:sz w:val="20"/>
          <w:szCs w:val="20"/>
        </w:rPr>
        <w:t>eurov</w:t>
      </w:r>
      <w:r w:rsidRPr="007001BA">
        <w:rPr>
          <w:sz w:val="20"/>
          <w:szCs w:val="20"/>
        </w:rPr>
        <w:t xml:space="preserve">, kar pomeni, da njihova bruto plača znaša 1.900 </w:t>
      </w:r>
      <w:r w:rsidR="000E4580" w:rsidRPr="007001BA">
        <w:rPr>
          <w:sz w:val="20"/>
          <w:szCs w:val="20"/>
        </w:rPr>
        <w:t>eurov</w:t>
      </w:r>
      <w:r w:rsidRPr="007001BA">
        <w:rPr>
          <w:sz w:val="20"/>
          <w:szCs w:val="20"/>
        </w:rPr>
        <w:t xml:space="preserve"> oziroma neto plača 1.270 </w:t>
      </w:r>
      <w:r w:rsidR="000E4580" w:rsidRPr="007001BA">
        <w:rPr>
          <w:sz w:val="20"/>
          <w:szCs w:val="20"/>
        </w:rPr>
        <w:t>eurov</w:t>
      </w:r>
      <w:r w:rsidRPr="007001BA">
        <w:rPr>
          <w:sz w:val="20"/>
          <w:szCs w:val="20"/>
        </w:rPr>
        <w:t xml:space="preserve">, pri čemer slednja predstavlja tudi pokojninsko osnovo. Ocena potrebnih sredstev tako znaša okrog 4 milijone </w:t>
      </w:r>
      <w:r w:rsidR="000E4580" w:rsidRPr="007001BA">
        <w:rPr>
          <w:sz w:val="20"/>
          <w:szCs w:val="20"/>
        </w:rPr>
        <w:t>eurov</w:t>
      </w:r>
      <w:r w:rsidRPr="007001BA">
        <w:rPr>
          <w:sz w:val="20"/>
          <w:szCs w:val="20"/>
        </w:rPr>
        <w:t xml:space="preserve"> letno.</w:t>
      </w:r>
    </w:p>
    <w:p w14:paraId="3212AC8A" w14:textId="1F1E46F6" w:rsidR="00690DCC" w:rsidRDefault="00690DCC" w:rsidP="003F02BC">
      <w:pPr>
        <w:pStyle w:val="Default"/>
        <w:rPr>
          <w:sz w:val="23"/>
          <w:szCs w:val="23"/>
        </w:rPr>
      </w:pPr>
    </w:p>
    <w:p w14:paraId="67950609" w14:textId="79522AF7" w:rsidR="003B3C6D" w:rsidRDefault="003B3C6D" w:rsidP="003B3C6D">
      <w:pPr>
        <w:pStyle w:val="Default"/>
        <w:jc w:val="both"/>
        <w:rPr>
          <w:sz w:val="20"/>
          <w:szCs w:val="20"/>
        </w:rPr>
      </w:pPr>
      <w:r>
        <w:rPr>
          <w:sz w:val="20"/>
          <w:szCs w:val="20"/>
        </w:rPr>
        <w:lastRenderedPageBreak/>
        <w:t>Zavod je na podlagi podatkov iz decembra 2013 ocenil, da b</w:t>
      </w:r>
      <w:r w:rsidR="0004699A">
        <w:rPr>
          <w:sz w:val="20"/>
          <w:szCs w:val="20"/>
        </w:rPr>
        <w:t>o</w:t>
      </w:r>
      <w:r>
        <w:rPr>
          <w:sz w:val="20"/>
          <w:szCs w:val="20"/>
        </w:rPr>
        <w:t xml:space="preserve"> prišlo do izplačila razlike pokojnin do višine zagotovljene vdovske pokojnine pri cca.</w:t>
      </w:r>
      <w:r w:rsidRPr="003B3C6D">
        <w:rPr>
          <w:sz w:val="20"/>
          <w:szCs w:val="20"/>
        </w:rPr>
        <w:t xml:space="preserve"> 8679 uživalc</w:t>
      </w:r>
      <w:r>
        <w:rPr>
          <w:sz w:val="20"/>
          <w:szCs w:val="20"/>
        </w:rPr>
        <w:t>ih</w:t>
      </w:r>
      <w:r w:rsidRPr="003B3C6D">
        <w:rPr>
          <w:sz w:val="20"/>
          <w:szCs w:val="20"/>
        </w:rPr>
        <w:t>,</w:t>
      </w:r>
      <w:r>
        <w:rPr>
          <w:sz w:val="20"/>
          <w:szCs w:val="20"/>
        </w:rPr>
        <w:t xml:space="preserve"> pri katerih bi pomenilo </w:t>
      </w:r>
      <w:r w:rsidR="0004699A">
        <w:rPr>
          <w:sz w:val="20"/>
          <w:szCs w:val="20"/>
        </w:rPr>
        <w:t xml:space="preserve">to </w:t>
      </w:r>
      <w:r>
        <w:rPr>
          <w:sz w:val="20"/>
          <w:szCs w:val="20"/>
        </w:rPr>
        <w:t>dodatno izplačilo</w:t>
      </w:r>
      <w:r w:rsidRPr="003B3C6D">
        <w:rPr>
          <w:sz w:val="20"/>
          <w:szCs w:val="20"/>
        </w:rPr>
        <w:t xml:space="preserve"> 690 tisoč e</w:t>
      </w:r>
      <w:r w:rsidR="005B18AE">
        <w:rPr>
          <w:sz w:val="20"/>
          <w:szCs w:val="20"/>
        </w:rPr>
        <w:t>u</w:t>
      </w:r>
      <w:r w:rsidRPr="003B3C6D">
        <w:rPr>
          <w:sz w:val="20"/>
          <w:szCs w:val="20"/>
        </w:rPr>
        <w:t>rov</w:t>
      </w:r>
      <w:r>
        <w:rPr>
          <w:sz w:val="20"/>
          <w:szCs w:val="20"/>
        </w:rPr>
        <w:t xml:space="preserve"> </w:t>
      </w:r>
      <w:r w:rsidR="0004699A">
        <w:rPr>
          <w:sz w:val="20"/>
          <w:szCs w:val="20"/>
        </w:rPr>
        <w:t xml:space="preserve">na </w:t>
      </w:r>
      <w:r>
        <w:rPr>
          <w:sz w:val="20"/>
          <w:szCs w:val="20"/>
        </w:rPr>
        <w:t>mese</w:t>
      </w:r>
      <w:r w:rsidR="0004699A">
        <w:rPr>
          <w:sz w:val="20"/>
          <w:szCs w:val="20"/>
        </w:rPr>
        <w:t>c</w:t>
      </w:r>
      <w:r>
        <w:rPr>
          <w:sz w:val="20"/>
          <w:szCs w:val="20"/>
        </w:rPr>
        <w:t xml:space="preserve"> ter</w:t>
      </w:r>
      <w:r w:rsidRPr="003B3C6D">
        <w:rPr>
          <w:sz w:val="20"/>
          <w:szCs w:val="20"/>
        </w:rPr>
        <w:t xml:space="preserve"> 8,3 milijona e</w:t>
      </w:r>
      <w:r w:rsidR="005B18AE">
        <w:rPr>
          <w:sz w:val="20"/>
          <w:szCs w:val="20"/>
        </w:rPr>
        <w:t>u</w:t>
      </w:r>
      <w:r w:rsidRPr="003B3C6D">
        <w:rPr>
          <w:sz w:val="20"/>
          <w:szCs w:val="20"/>
        </w:rPr>
        <w:t>rov</w:t>
      </w:r>
      <w:r w:rsidR="0004699A">
        <w:rPr>
          <w:sz w:val="20"/>
          <w:szCs w:val="20"/>
        </w:rPr>
        <w:t xml:space="preserve"> </w:t>
      </w:r>
      <w:r w:rsidR="0004699A" w:rsidRPr="003B3C6D">
        <w:rPr>
          <w:sz w:val="20"/>
          <w:szCs w:val="20"/>
        </w:rPr>
        <w:t>na leto</w:t>
      </w:r>
      <w:r w:rsidRPr="003B3C6D">
        <w:rPr>
          <w:sz w:val="20"/>
          <w:szCs w:val="20"/>
        </w:rPr>
        <w:t>.</w:t>
      </w:r>
    </w:p>
    <w:p w14:paraId="4FDE233C" w14:textId="77777777" w:rsidR="0004699A" w:rsidRPr="003B3C6D" w:rsidRDefault="0004699A" w:rsidP="003B3C6D">
      <w:pPr>
        <w:pStyle w:val="Default"/>
        <w:jc w:val="both"/>
        <w:rPr>
          <w:sz w:val="20"/>
          <w:szCs w:val="20"/>
        </w:rPr>
      </w:pPr>
    </w:p>
    <w:p w14:paraId="11720493" w14:textId="32C2403E" w:rsidR="00690DCC" w:rsidRPr="007001BA" w:rsidRDefault="00690DCC">
      <w:pPr>
        <w:pStyle w:val="Default"/>
        <w:jc w:val="both"/>
        <w:rPr>
          <w:sz w:val="20"/>
          <w:szCs w:val="20"/>
        </w:rPr>
      </w:pPr>
      <w:r w:rsidRPr="007001BA">
        <w:rPr>
          <w:sz w:val="20"/>
          <w:szCs w:val="20"/>
        </w:rPr>
        <w:t>Na podlagi gornj</w:t>
      </w:r>
      <w:r w:rsidR="0004699A">
        <w:rPr>
          <w:sz w:val="20"/>
          <w:szCs w:val="20"/>
        </w:rPr>
        <w:t>ih</w:t>
      </w:r>
      <w:r w:rsidRPr="007001BA">
        <w:rPr>
          <w:sz w:val="20"/>
          <w:szCs w:val="20"/>
        </w:rPr>
        <w:t xml:space="preserve"> ocen Zavoda bo predlagana dopolnitev zakona vplivala na porabo proračunskih sredstev, saj bo dodatna sredstva v predvideni višini okrog </w:t>
      </w:r>
      <w:r w:rsidR="0004699A">
        <w:rPr>
          <w:sz w:val="20"/>
          <w:szCs w:val="20"/>
        </w:rPr>
        <w:t>12,3</w:t>
      </w:r>
      <w:r w:rsidRPr="007001BA">
        <w:rPr>
          <w:sz w:val="20"/>
          <w:szCs w:val="20"/>
        </w:rPr>
        <w:t xml:space="preserve"> milijone </w:t>
      </w:r>
      <w:r w:rsidR="000E4580" w:rsidRPr="007001BA">
        <w:rPr>
          <w:sz w:val="20"/>
          <w:szCs w:val="20"/>
        </w:rPr>
        <w:t>eurov</w:t>
      </w:r>
      <w:r w:rsidRPr="007001BA">
        <w:rPr>
          <w:sz w:val="20"/>
          <w:szCs w:val="20"/>
        </w:rPr>
        <w:t xml:space="preserve"> letno potrebno pokriti z dodatnim kritjem iz državnega proračuna.</w:t>
      </w:r>
    </w:p>
    <w:p w14:paraId="5E263818" w14:textId="77777777" w:rsidR="00462887" w:rsidRPr="007001BA" w:rsidRDefault="00462887">
      <w:pPr>
        <w:pStyle w:val="Default"/>
        <w:jc w:val="both"/>
        <w:rPr>
          <w:sz w:val="20"/>
          <w:szCs w:val="20"/>
        </w:rPr>
      </w:pPr>
    </w:p>
    <w:p w14:paraId="7B42CF80" w14:textId="545DC265" w:rsidR="00462887" w:rsidRPr="007001BA" w:rsidRDefault="00462887" w:rsidP="00160503">
      <w:pPr>
        <w:jc w:val="both"/>
        <w:rPr>
          <w:rFonts w:eastAsia="Times New Roman" w:cs="Arial"/>
          <w:lang w:eastAsia="sl-SI"/>
        </w:rPr>
      </w:pPr>
      <w:r w:rsidRPr="007001BA">
        <w:rPr>
          <w:rFonts w:eastAsia="Times New Roman" w:cs="Arial"/>
          <w:lang w:eastAsia="sl-SI"/>
        </w:rPr>
        <w:t>Z namenom učinkovitejšega oblikovanja in izvajanja</w:t>
      </w:r>
      <w:r w:rsidRPr="007001BA">
        <w:rPr>
          <w:rFonts w:cs="Arial"/>
        </w:rPr>
        <w:t xml:space="preserve"> politik na področju pokojninskega in invalidskega zavarovanja, trga dela</w:t>
      </w:r>
      <w:r w:rsidR="00045BA0">
        <w:rPr>
          <w:rFonts w:cs="Arial"/>
        </w:rPr>
        <w:t xml:space="preserve"> in</w:t>
      </w:r>
      <w:r w:rsidRPr="007001BA">
        <w:rPr>
          <w:rFonts w:cs="Arial"/>
        </w:rPr>
        <w:t xml:space="preserve"> socialnih transferjev je predvideno minimalno potrebno proračunsko financiranje </w:t>
      </w:r>
      <w:r w:rsidR="00045BA0">
        <w:rPr>
          <w:rFonts w:cs="Arial"/>
        </w:rPr>
        <w:t xml:space="preserve">aktivnosti </w:t>
      </w:r>
      <w:r w:rsidRPr="007001BA">
        <w:rPr>
          <w:rFonts w:cs="Arial"/>
        </w:rPr>
        <w:t>vzdrževanja in posodabljanja mikrosimulacijskih modelov IER v višini 1</w:t>
      </w:r>
      <w:r w:rsidR="00240304">
        <w:rPr>
          <w:rFonts w:cs="Arial"/>
        </w:rPr>
        <w:t>2</w:t>
      </w:r>
      <w:r w:rsidRPr="007001BA">
        <w:rPr>
          <w:rFonts w:cs="Arial"/>
        </w:rPr>
        <w:t xml:space="preserve">0.000,00 </w:t>
      </w:r>
      <w:r w:rsidR="000E4580" w:rsidRPr="007001BA">
        <w:rPr>
          <w:rFonts w:cs="Arial"/>
        </w:rPr>
        <w:t>eurov</w:t>
      </w:r>
      <w:r w:rsidR="000C6C8C" w:rsidRPr="007001BA">
        <w:rPr>
          <w:rFonts w:cs="Arial"/>
        </w:rPr>
        <w:t xml:space="preserve"> </w:t>
      </w:r>
      <w:r w:rsidRPr="007001BA">
        <w:rPr>
          <w:rFonts w:cs="Arial"/>
        </w:rPr>
        <w:t>v letno.</w:t>
      </w:r>
    </w:p>
    <w:p w14:paraId="4D1F5916" w14:textId="77777777" w:rsidR="00B00D40" w:rsidRPr="007001BA" w:rsidRDefault="00B00D40" w:rsidP="00B00D40">
      <w:pPr>
        <w:pStyle w:val="Odstavekseznama"/>
        <w:rPr>
          <w:b/>
          <w:bCs/>
        </w:rPr>
      </w:pPr>
    </w:p>
    <w:p w14:paraId="46A976EF" w14:textId="77777777" w:rsidR="00690DCC" w:rsidRPr="007001BA" w:rsidRDefault="00B00D40" w:rsidP="00B00D40">
      <w:pPr>
        <w:pStyle w:val="Odstavekseznama"/>
        <w:numPr>
          <w:ilvl w:val="0"/>
          <w:numId w:val="13"/>
        </w:numPr>
        <w:rPr>
          <w:b/>
          <w:bCs/>
        </w:rPr>
      </w:pPr>
      <w:r w:rsidRPr="007001BA">
        <w:rPr>
          <w:b/>
          <w:bCs/>
        </w:rPr>
        <w:t>NAVEDBA, DA SO SREDSTVA ZA IZVAJANJE ZAKONA V DRŽAVNEM PRORAČUNU ZAGOTOVLJENA, ČE PREDLOG ZAKONA PREDVIDEVA PORABO PRORAČUNSKIH SREDSTEV V OBDOBJU, ZA KATERO JE BIL DRŽAVNI PRORAČUN ŽE SPREJET</w:t>
      </w:r>
    </w:p>
    <w:p w14:paraId="6E4495C6" w14:textId="77777777" w:rsidR="00B00D40" w:rsidRPr="007001BA" w:rsidRDefault="00B00D40" w:rsidP="00160503">
      <w:pPr>
        <w:pStyle w:val="Odstavekseznama"/>
        <w:rPr>
          <w:b/>
          <w:bCs/>
        </w:rPr>
      </w:pPr>
      <w:r w:rsidRPr="007001BA">
        <w:rPr>
          <w:b/>
          <w:bCs/>
        </w:rPr>
        <w:t xml:space="preserve"> </w:t>
      </w:r>
    </w:p>
    <w:p w14:paraId="7C755BFA" w14:textId="7B7886BF" w:rsidR="007D1614" w:rsidRPr="007001BA" w:rsidRDefault="007D1614" w:rsidP="00DD3C02">
      <w:pPr>
        <w:spacing w:after="0" w:line="240" w:lineRule="auto"/>
        <w:jc w:val="both"/>
        <w:rPr>
          <w:rFonts w:cs="Arial"/>
          <w:b/>
          <w:bCs/>
          <w:color w:val="000000"/>
          <w:szCs w:val="20"/>
          <w:lang w:eastAsia="sl-SI"/>
        </w:rPr>
      </w:pPr>
      <w:r w:rsidRPr="007001BA">
        <w:rPr>
          <w:rFonts w:cs="Arial"/>
          <w:iCs/>
          <w:color w:val="000000"/>
          <w:szCs w:val="20"/>
        </w:rPr>
        <w:t xml:space="preserve">Državni proračun bo moral v pokojninsko blagajno vsako leto dodatno zagotoviti več sredstev, in sicer </w:t>
      </w:r>
      <w:r w:rsidR="00DD3C02">
        <w:rPr>
          <w:rFonts w:cs="Arial"/>
          <w:b/>
          <w:bCs/>
          <w:iCs/>
          <w:color w:val="000000"/>
          <w:szCs w:val="20"/>
        </w:rPr>
        <w:t>12</w:t>
      </w:r>
      <w:r w:rsidRPr="007001BA">
        <w:rPr>
          <w:rFonts w:cs="Arial"/>
          <w:b/>
          <w:bCs/>
          <w:iCs/>
          <w:color w:val="000000"/>
          <w:szCs w:val="20"/>
        </w:rPr>
        <w:t>.</w:t>
      </w:r>
      <w:r w:rsidR="00DD3C02">
        <w:rPr>
          <w:rFonts w:cs="Arial"/>
          <w:b/>
          <w:bCs/>
          <w:iCs/>
          <w:color w:val="000000"/>
          <w:szCs w:val="20"/>
        </w:rPr>
        <w:t>3</w:t>
      </w:r>
      <w:r w:rsidRPr="007001BA">
        <w:rPr>
          <w:rFonts w:cs="Arial"/>
          <w:b/>
          <w:bCs/>
          <w:iCs/>
          <w:color w:val="000000"/>
          <w:szCs w:val="20"/>
        </w:rPr>
        <w:t>00.000</w:t>
      </w:r>
      <w:r w:rsidRPr="007001BA">
        <w:rPr>
          <w:rFonts w:cs="Arial"/>
          <w:b/>
          <w:bCs/>
          <w:color w:val="000000"/>
          <w:szCs w:val="20"/>
          <w:lang w:eastAsia="sl-SI"/>
        </w:rPr>
        <w:t xml:space="preserve"> eurov</w:t>
      </w:r>
      <w:r>
        <w:rPr>
          <w:rFonts w:cs="Arial"/>
          <w:iCs/>
          <w:color w:val="000000"/>
          <w:szCs w:val="20"/>
        </w:rPr>
        <w:t xml:space="preserve"> vsako leto od vključno leta</w:t>
      </w:r>
      <w:r w:rsidRPr="007001BA">
        <w:rPr>
          <w:rFonts w:cs="Arial"/>
          <w:iCs/>
          <w:color w:val="000000"/>
          <w:szCs w:val="20"/>
        </w:rPr>
        <w:t xml:space="preserve"> </w:t>
      </w:r>
      <w:r w:rsidRPr="00DD3C02">
        <w:rPr>
          <w:rFonts w:cs="Arial"/>
          <w:iCs/>
          <w:color w:val="000000"/>
          <w:szCs w:val="20"/>
        </w:rPr>
        <w:t>202</w:t>
      </w:r>
      <w:r w:rsidR="007F5D96" w:rsidRPr="00DD3C02">
        <w:rPr>
          <w:rFonts w:cs="Arial"/>
          <w:iCs/>
          <w:color w:val="000000"/>
          <w:szCs w:val="20"/>
        </w:rPr>
        <w:t>4</w:t>
      </w:r>
      <w:r w:rsidRPr="007001BA">
        <w:rPr>
          <w:rFonts w:cs="Arial"/>
          <w:iCs/>
          <w:color w:val="000000"/>
          <w:szCs w:val="20"/>
        </w:rPr>
        <w:t xml:space="preserve"> </w:t>
      </w:r>
      <w:r>
        <w:rPr>
          <w:rFonts w:cs="Arial"/>
          <w:iCs/>
          <w:color w:val="000000"/>
          <w:szCs w:val="20"/>
        </w:rPr>
        <w:t>dalje</w:t>
      </w:r>
      <w:r w:rsidRPr="007001BA">
        <w:rPr>
          <w:rFonts w:cs="Arial"/>
          <w:b/>
          <w:bCs/>
          <w:color w:val="000000"/>
          <w:szCs w:val="20"/>
          <w:lang w:eastAsia="sl-SI"/>
        </w:rPr>
        <w:t>.</w:t>
      </w:r>
    </w:p>
    <w:p w14:paraId="3D56716B" w14:textId="77777777" w:rsidR="007D1614" w:rsidRPr="007001BA" w:rsidRDefault="007D1614" w:rsidP="00DD3C02">
      <w:pPr>
        <w:spacing w:after="0" w:line="240" w:lineRule="auto"/>
        <w:jc w:val="both"/>
        <w:rPr>
          <w:rFonts w:cs="Arial"/>
          <w:b/>
          <w:bCs/>
          <w:color w:val="000000"/>
          <w:szCs w:val="20"/>
          <w:lang w:eastAsia="sl-SI"/>
        </w:rPr>
      </w:pPr>
    </w:p>
    <w:p w14:paraId="3849E96B" w14:textId="2110D70E" w:rsidR="007D1614" w:rsidRPr="007001BA" w:rsidRDefault="007D1614" w:rsidP="00563871">
      <w:pPr>
        <w:spacing w:after="0" w:line="240" w:lineRule="auto"/>
        <w:jc w:val="both"/>
        <w:rPr>
          <w:rFonts w:eastAsia="Times New Roman" w:cs="Arial"/>
          <w:lang w:eastAsia="sl-SI"/>
        </w:rPr>
      </w:pPr>
      <w:r w:rsidRPr="007001BA">
        <w:rPr>
          <w:rFonts w:eastAsia="Times New Roman" w:cs="Arial"/>
          <w:lang w:eastAsia="sl-SI"/>
        </w:rPr>
        <w:t xml:space="preserve">Sredstva za </w:t>
      </w:r>
      <w:r w:rsidRPr="007001BA">
        <w:rPr>
          <w:rFonts w:cs="Arial"/>
        </w:rPr>
        <w:t xml:space="preserve">sistemsko proračunsko financiranje vzdrževanja in posodabljanja mikrosimulacijskih modelov IER v višini </w:t>
      </w:r>
      <w:r w:rsidRPr="007001BA">
        <w:rPr>
          <w:rFonts w:cs="Arial"/>
          <w:b/>
          <w:bCs/>
        </w:rPr>
        <w:t>1</w:t>
      </w:r>
      <w:r>
        <w:rPr>
          <w:rFonts w:cs="Arial"/>
          <w:b/>
          <w:bCs/>
        </w:rPr>
        <w:t>2</w:t>
      </w:r>
      <w:r w:rsidRPr="007001BA">
        <w:rPr>
          <w:rFonts w:cs="Arial"/>
          <w:b/>
          <w:bCs/>
        </w:rPr>
        <w:t>0.000,00 eurov</w:t>
      </w:r>
      <w:r w:rsidRPr="007001BA">
        <w:rPr>
          <w:rFonts w:cs="Arial"/>
        </w:rPr>
        <w:t xml:space="preserve"> letno </w:t>
      </w:r>
      <w:r w:rsidR="00BC40A7">
        <w:rPr>
          <w:rFonts w:eastAsia="Times New Roman" w:cs="Arial"/>
          <w:lang w:eastAsia="sl-SI"/>
        </w:rPr>
        <w:t>se</w:t>
      </w:r>
      <w:r w:rsidRPr="007001BA">
        <w:rPr>
          <w:rFonts w:eastAsia="Times New Roman" w:cs="Arial"/>
          <w:lang w:eastAsia="sl-SI"/>
        </w:rPr>
        <w:t xml:space="preserve"> zagotov</w:t>
      </w:r>
      <w:r w:rsidR="00BC40A7">
        <w:rPr>
          <w:rFonts w:eastAsia="Times New Roman" w:cs="Arial"/>
          <w:lang w:eastAsia="sl-SI"/>
        </w:rPr>
        <w:t>ijo v okviru sprejetega proračuna</w:t>
      </w:r>
      <w:r w:rsidR="00BC40A7">
        <w:rPr>
          <w:rStyle w:val="Sprotnaopomba-sklic"/>
          <w:rFonts w:eastAsia="Times New Roman" w:cs="Arial"/>
          <w:lang w:eastAsia="sl-SI"/>
        </w:rPr>
        <w:footnoteReference w:id="2"/>
      </w:r>
      <w:r w:rsidR="00BC40A7">
        <w:rPr>
          <w:rFonts w:eastAsia="Times New Roman" w:cs="Arial"/>
          <w:lang w:eastAsia="sl-SI"/>
        </w:rPr>
        <w:t xml:space="preserve"> s proračunske postavke (PP) </w:t>
      </w:r>
      <w:r w:rsidR="00BC40A7" w:rsidRPr="000D5260">
        <w:rPr>
          <w:rFonts w:eastAsia="Times New Roman" w:cs="Arial"/>
          <w:lang w:eastAsia="sl-SI"/>
        </w:rPr>
        <w:t>221651</w:t>
      </w:r>
      <w:r w:rsidR="00EF497E">
        <w:rPr>
          <w:rFonts w:eastAsia="Times New Roman" w:cs="Arial"/>
          <w:lang w:eastAsia="sl-SI"/>
        </w:rPr>
        <w:t xml:space="preserve"> </w:t>
      </w:r>
      <w:r w:rsidRPr="007001BA">
        <w:rPr>
          <w:rFonts w:eastAsia="Times New Roman" w:cs="Arial"/>
          <w:lang w:eastAsia="sl-SI"/>
        </w:rPr>
        <w:t>.</w:t>
      </w:r>
    </w:p>
    <w:p w14:paraId="65946A46" w14:textId="77777777" w:rsidR="00B00D40" w:rsidRPr="007001BA" w:rsidRDefault="00B00D40" w:rsidP="00160503">
      <w:pPr>
        <w:rPr>
          <w:b/>
          <w:bCs/>
        </w:rPr>
      </w:pPr>
    </w:p>
    <w:p w14:paraId="09BDEAF5" w14:textId="77777777" w:rsidR="00B00D40" w:rsidRPr="007001BA" w:rsidRDefault="00B00D40" w:rsidP="00B00D40">
      <w:pPr>
        <w:pStyle w:val="Odstavekseznama"/>
        <w:numPr>
          <w:ilvl w:val="0"/>
          <w:numId w:val="13"/>
        </w:numPr>
        <w:rPr>
          <w:b/>
          <w:bCs/>
        </w:rPr>
      </w:pPr>
      <w:r w:rsidRPr="007001BA">
        <w:rPr>
          <w:b/>
          <w:bCs/>
        </w:rPr>
        <w:t>PRIKAZ UREDITVE V DRUGIH PRAVNIH SISTEMIH IN PRILAGOJENOSTI PREDLAGANE UREDITVE PRAVU EVROPSKE UNIJE</w:t>
      </w:r>
    </w:p>
    <w:p w14:paraId="55EB5F37" w14:textId="77777777" w:rsidR="00B00D40" w:rsidRPr="007001BA" w:rsidRDefault="00B00D40" w:rsidP="00B00D40">
      <w:pPr>
        <w:pStyle w:val="Odstavekseznama"/>
        <w:rPr>
          <w:b/>
          <w:bCs/>
        </w:rPr>
      </w:pPr>
    </w:p>
    <w:p w14:paraId="41B0B33F" w14:textId="77777777" w:rsidR="00B00D40" w:rsidRPr="007001BA" w:rsidRDefault="00B00D40" w:rsidP="00B00D40">
      <w:pPr>
        <w:ind w:firstLine="360"/>
        <w:rPr>
          <w:b/>
          <w:bCs/>
        </w:rPr>
      </w:pPr>
      <w:r w:rsidRPr="007001BA">
        <w:rPr>
          <w:b/>
          <w:bCs/>
        </w:rPr>
        <w:t>5.1 Prilagojenost pravu Evropske unije</w:t>
      </w:r>
    </w:p>
    <w:p w14:paraId="32D951CD" w14:textId="77777777" w:rsidR="00B00D40" w:rsidRPr="007001BA" w:rsidRDefault="00B00D40" w:rsidP="00280E17">
      <w:r w:rsidRPr="007001BA">
        <w:t>Vsebina predlaganega zakona ni predmet usklajevanja s pravnim redom Evropske unije.</w:t>
      </w:r>
      <w:r w:rsidR="00280E17" w:rsidRPr="007001BA">
        <w:t xml:space="preserve"> </w:t>
      </w:r>
    </w:p>
    <w:p w14:paraId="5623FE1D" w14:textId="77777777" w:rsidR="00B00D40" w:rsidRPr="007001BA" w:rsidRDefault="00B00D40" w:rsidP="00B00D40">
      <w:pPr>
        <w:ind w:firstLine="360"/>
        <w:rPr>
          <w:b/>
          <w:bCs/>
        </w:rPr>
      </w:pPr>
      <w:r w:rsidRPr="007001BA">
        <w:rPr>
          <w:b/>
          <w:bCs/>
        </w:rPr>
        <w:t>5.2 Prikaz ureditve v drugih pravnih sistemih</w:t>
      </w:r>
    </w:p>
    <w:p w14:paraId="3DD873CE" w14:textId="77777777" w:rsidR="00883178" w:rsidRPr="007001BA" w:rsidRDefault="00285FEA" w:rsidP="00160503">
      <w:pPr>
        <w:spacing w:after="0"/>
        <w:jc w:val="both"/>
        <w:rPr>
          <w:b/>
          <w:bCs/>
          <w:u w:val="single"/>
        </w:rPr>
      </w:pPr>
      <w:r w:rsidRPr="007001BA">
        <w:rPr>
          <w:b/>
          <w:bCs/>
        </w:rPr>
        <w:t xml:space="preserve">5.2.1 </w:t>
      </w:r>
      <w:r w:rsidR="00883178" w:rsidRPr="007001BA">
        <w:rPr>
          <w:b/>
          <w:bCs/>
          <w:u w:val="single"/>
        </w:rPr>
        <w:t>AVSTRIJA</w:t>
      </w:r>
      <w:r w:rsidR="00883178" w:rsidRPr="007001BA">
        <w:rPr>
          <w:rStyle w:val="Sprotnaopomba-sklic"/>
          <w:b/>
          <w:bCs/>
          <w:u w:val="single"/>
        </w:rPr>
        <w:footnoteReference w:id="3"/>
      </w:r>
    </w:p>
    <w:p w14:paraId="33DF7470" w14:textId="77777777" w:rsidR="00883178" w:rsidRPr="007001BA" w:rsidRDefault="00883178" w:rsidP="00160503">
      <w:pPr>
        <w:spacing w:after="0"/>
        <w:jc w:val="both"/>
      </w:pPr>
    </w:p>
    <w:p w14:paraId="1E82B4EC" w14:textId="77777777" w:rsidR="00883178" w:rsidRPr="007001BA" w:rsidRDefault="00883178" w:rsidP="00160503">
      <w:pPr>
        <w:spacing w:after="0"/>
        <w:jc w:val="both"/>
      </w:pPr>
      <w:r w:rsidRPr="007001BA">
        <w:t>Avstrijski pokojninski sistem temelji na Bismarckovem modelu pokojninskega zavarovanja, za katerega je značilna široka paleta socialnih pravic in visok obseg pravic iz sistema socialne varnosti po poteku delovne aktivnosti ali ob nastopu nezmožnosti za delo. Za ta sistem je značilno, da deluje na osnovi plačevanja prispevkov tako delavcev kot delodajalcev, od katerih je kasneje odvisna višina pokojnine. Praviloma naj bi bili tako prispevki kot prejemki navzgor omejeni, tako da se višina pokojnine kar najbolj odraža v višini plače v času plačevanja prispevkov. Značilnost tega sistema je pretočnost, kar pomeni, da aktivna populacija (zavarovanci) plačuje prispevke za trenutno upokojeno populacijo (upokojence).</w:t>
      </w:r>
    </w:p>
    <w:p w14:paraId="1763791C" w14:textId="77777777" w:rsidR="00883178" w:rsidRPr="007001BA" w:rsidRDefault="00883178" w:rsidP="00160503">
      <w:pPr>
        <w:spacing w:after="0"/>
        <w:jc w:val="both"/>
      </w:pPr>
    </w:p>
    <w:p w14:paraId="5E29E390" w14:textId="77777777" w:rsidR="00883178" w:rsidRPr="007001BA" w:rsidRDefault="00883178" w:rsidP="00160503">
      <w:pPr>
        <w:spacing w:after="0"/>
        <w:jc w:val="both"/>
      </w:pPr>
      <w:r w:rsidRPr="007001BA">
        <w:t>Sistem je oblikovan tristebrno, in sicer iz javnega pokojninskega stebra ter dveh dodatnih pokojninskih stebrov (steber dodatnih pokojninskih shem in steber individualnih dodatnih pokojninskih shem). Pravice iz naslova omejene delovne zmožnosti oziroma pravice iz naslova invalidnosti, kot so predčasna upokojitev zaradi invalidnosti, pokojnina zaradi poklicne nezmožnosti za uslužbence in invalidska pokojnina za delavce se izplačujejo iz obveznega pokojninskega zavarovanja.</w:t>
      </w:r>
    </w:p>
    <w:p w14:paraId="080BF497" w14:textId="77777777" w:rsidR="00883178" w:rsidRPr="007001BA" w:rsidRDefault="00883178" w:rsidP="00160503">
      <w:pPr>
        <w:spacing w:after="0"/>
        <w:jc w:val="both"/>
      </w:pPr>
    </w:p>
    <w:p w14:paraId="4DB30033" w14:textId="77777777" w:rsidR="00883178" w:rsidRPr="007001BA" w:rsidRDefault="00883178" w:rsidP="00160503">
      <w:pPr>
        <w:spacing w:after="0"/>
        <w:jc w:val="both"/>
      </w:pPr>
      <w:r w:rsidRPr="007001BA">
        <w:t xml:space="preserve">Do pravic iz invalidskega zavarovanja so upravičene osebe, ki so trajno invalidne in je zaradi tega izguba zmožnosti opravljanja pridobitne dejavnosti večja od 50%. Zahtevano zavarovalno obdobje za pridobitev </w:t>
      </w:r>
      <w:r w:rsidRPr="007001BA">
        <w:lastRenderedPageBreak/>
        <w:t xml:space="preserve">pravice do invalidske pokojnine obsega 60 zavarovalnih mesecev v zadnjih 120 koledarskih mesecih. Po dopolnjenem 50. letu starosti se zahtevana doba za vsak mesec po 50. letu starosti poveča za 1 mesec, doba izpolnjevanja pogojev pa za 2 meseca; največ na 180 zavarovalnih mesecev v zadnjih 360 koledarskih mesecih. Navedena izpolnitev pogojev pa ni zahtevana, če je invalidnost nastala zaradi nezgode pri delu ali poklicne bolezni ali pred 27. letom starosti, pri čemer zadostuje, da je bila oseba zavarovana vsaj 6 mesecev. Prav tako so glede izpolnitve teh pogojev izvzete osebe, starejše od 60 let. V obdobje plačevanja prispevkov se šteje tudi obdobje, v katerem je oseba prejemala dodatke za brezposelnost, bolezen, materinstvo ali služenje vojske. </w:t>
      </w:r>
    </w:p>
    <w:p w14:paraId="671B78F8" w14:textId="77777777" w:rsidR="00883178" w:rsidRPr="007001BA" w:rsidRDefault="00883178" w:rsidP="00160503">
      <w:pPr>
        <w:spacing w:after="0"/>
        <w:jc w:val="both"/>
      </w:pPr>
    </w:p>
    <w:p w14:paraId="23FCB722" w14:textId="77777777" w:rsidR="00883178" w:rsidRPr="007001BA" w:rsidRDefault="00883178" w:rsidP="00160503">
      <w:pPr>
        <w:spacing w:after="0"/>
        <w:jc w:val="both"/>
      </w:pPr>
      <w:r w:rsidRPr="007001BA">
        <w:t xml:space="preserve">Pravica do invalidske pokojnine se dodeli za nedoločen čas, če obolelost zavarovanca ne omogoča nadaljnje pridobitne dejavnosti na dolgi rok. Invalidska pokojnina se izračuna podobno kot starostna pokojnina. Pri izračunu invalidske pokojnine se upoštevajo starost zavarovanca, zavarovalna doba ter vplačani prispevki, znesek izplačanih nadomestil pa ne temelji na stopnji invalidnosti. Invalidska pokojnina znaša 1,78 % osnove za odmero za vsako leto plačevanja prispevkov. Osnova za izračun je prilagojen povprečni prihodek najboljših 30 let (postopoma narašča za 12 mesecev na leto, do leta 2028, ko bo 40 let), do maksimalno določenega zneska v višini 4.252,67 </w:t>
      </w:r>
      <w:r w:rsidR="000E4580" w:rsidRPr="007001BA">
        <w:t>eurov</w:t>
      </w:r>
      <w:r w:rsidRPr="007001BA">
        <w:t>.</w:t>
      </w:r>
    </w:p>
    <w:p w14:paraId="310A628D" w14:textId="77777777" w:rsidR="00883178" w:rsidRPr="007001BA" w:rsidRDefault="00883178" w:rsidP="00160503">
      <w:pPr>
        <w:spacing w:after="0"/>
        <w:jc w:val="both"/>
      </w:pPr>
    </w:p>
    <w:p w14:paraId="767394D5" w14:textId="77777777" w:rsidR="00883178" w:rsidRPr="007001BA" w:rsidRDefault="00883178" w:rsidP="00160503">
      <w:pPr>
        <w:spacing w:after="0"/>
        <w:jc w:val="both"/>
      </w:pPr>
      <w:r w:rsidRPr="007001BA">
        <w:t xml:space="preserve">Najvišja možna invalidska pokojnina znaša 60 % osnove za odmero. V primeru, da drugi mesečni prihodki osebe presegajo 1.196,09 </w:t>
      </w:r>
      <w:r w:rsidR="000E4580" w:rsidRPr="007001BA">
        <w:t>eurov</w:t>
      </w:r>
      <w:r w:rsidRPr="007001BA">
        <w:t xml:space="preserve">, se lahko zahteva povračilo invalidske pokojnine. Natančneje, za dodatne prihodke v višini od 1.196,09 </w:t>
      </w:r>
      <w:r w:rsidR="000E4580" w:rsidRPr="007001BA">
        <w:t>eurov</w:t>
      </w:r>
      <w:r w:rsidRPr="007001BA">
        <w:t xml:space="preserve"> do 1.794,20 </w:t>
      </w:r>
      <w:r w:rsidR="000E4580" w:rsidRPr="007001BA">
        <w:t>eurov</w:t>
      </w:r>
      <w:r w:rsidRPr="007001BA">
        <w:t xml:space="preserve">, se invalidska pokojnina zniža za 30 %, za dodatne prihodke v višini od 1.794.21 </w:t>
      </w:r>
      <w:r w:rsidR="000E4580" w:rsidRPr="007001BA">
        <w:t xml:space="preserve">eurov </w:t>
      </w:r>
      <w:r w:rsidRPr="007001BA">
        <w:t xml:space="preserve">do 2.392.17 </w:t>
      </w:r>
      <w:r w:rsidR="000E4580" w:rsidRPr="007001BA">
        <w:t>eurov</w:t>
      </w:r>
      <w:r w:rsidRPr="007001BA">
        <w:t xml:space="preserve"> za 40 % in za dodatne prihodke, ki presegajo 2.392,17 </w:t>
      </w:r>
      <w:r w:rsidR="000E4580" w:rsidRPr="007001BA">
        <w:t>eurov</w:t>
      </w:r>
      <w:r w:rsidRPr="007001BA">
        <w:t xml:space="preserve">, za 50 %. Poleg invalidske pokojnine, če ta ne dosega mesečnega minimuma, se upravičencu izplača še obvezni dodatek, ki predstavlja razliko med mesečnim prihodkom upravičenca in mesečnim minimumom. Mesečni minimum se razlikuje glede na osebne okoliščine (na primer zakonski stan, mladoletni otroci) in zavarovalno dobo, ni pa nižji od 909.42 </w:t>
      </w:r>
      <w:r w:rsidR="000E4580" w:rsidRPr="007001BA">
        <w:t>eurov</w:t>
      </w:r>
      <w:r w:rsidRPr="007001BA">
        <w:t xml:space="preserve">. Invalidska pokojnina se izplača 14-krat letno. </w:t>
      </w:r>
    </w:p>
    <w:p w14:paraId="4B21B8DF" w14:textId="77777777" w:rsidR="00883178" w:rsidRPr="007001BA" w:rsidRDefault="00883178" w:rsidP="00160503">
      <w:pPr>
        <w:spacing w:after="0"/>
        <w:jc w:val="both"/>
      </w:pPr>
    </w:p>
    <w:p w14:paraId="67BE28D6" w14:textId="77777777" w:rsidR="00883178" w:rsidRPr="007001BA" w:rsidRDefault="00883178" w:rsidP="00160503">
      <w:pPr>
        <w:spacing w:after="0"/>
        <w:jc w:val="both"/>
      </w:pPr>
      <w:r w:rsidRPr="007001BA">
        <w:t>Ob doseženi upokojitveni starosti je invalidska pokojnina priznana v enakem znesku, kot je bila predhodno izplačana invalidska pokojnina. Na podlagi individualne prijave s strani zavarovanca se invalidska pokojnina lahko »pretvori« v starostno pokojnino.</w:t>
      </w:r>
    </w:p>
    <w:p w14:paraId="0531942E" w14:textId="77777777" w:rsidR="00FD334F" w:rsidRPr="007001BA" w:rsidRDefault="00FD334F" w:rsidP="00160503">
      <w:pPr>
        <w:spacing w:after="0"/>
        <w:jc w:val="both"/>
      </w:pPr>
    </w:p>
    <w:p w14:paraId="5A0E548B" w14:textId="77777777" w:rsidR="00883178" w:rsidRPr="007001BA" w:rsidRDefault="00883178" w:rsidP="00160503">
      <w:pPr>
        <w:spacing w:after="0"/>
        <w:jc w:val="both"/>
        <w:rPr>
          <w:b/>
          <w:bCs/>
          <w:u w:val="single"/>
        </w:rPr>
      </w:pPr>
      <w:r w:rsidRPr="007001BA">
        <w:rPr>
          <w:b/>
          <w:bCs/>
          <w:u w:val="single"/>
        </w:rPr>
        <w:t>5.2.2 NEMČIJA</w:t>
      </w:r>
      <w:r w:rsidRPr="007001BA">
        <w:rPr>
          <w:rStyle w:val="Sprotnaopomba-sklic"/>
          <w:b/>
          <w:bCs/>
          <w:u w:val="single"/>
        </w:rPr>
        <w:footnoteReference w:id="4"/>
      </w:r>
    </w:p>
    <w:p w14:paraId="72CE3C4C" w14:textId="77777777" w:rsidR="00883178" w:rsidRPr="007001BA" w:rsidRDefault="00883178" w:rsidP="00160503">
      <w:pPr>
        <w:spacing w:after="0"/>
        <w:jc w:val="both"/>
      </w:pPr>
    </w:p>
    <w:p w14:paraId="6CEC2DB6" w14:textId="77777777" w:rsidR="00883178" w:rsidRPr="007001BA" w:rsidRDefault="00883178" w:rsidP="00160503">
      <w:pPr>
        <w:spacing w:after="0"/>
        <w:jc w:val="both"/>
      </w:pPr>
      <w:r w:rsidRPr="007001BA">
        <w:t>Sistem obveznega socialnega zavarovanja v Nemčiji se financira iz prispevkov in davkov po sistemu „</w:t>
      </w:r>
      <w:r w:rsidRPr="007001BA">
        <w:rPr>
          <w:i/>
          <w:iCs/>
        </w:rPr>
        <w:t>pay as you go“</w:t>
      </w:r>
      <w:r w:rsidRPr="007001BA">
        <w:t xml:space="preserve">, ki zajema zaposlene in nekatere skupine samozaposlenih s pokojninami, vezanimi na zaslužek, odvisno od prispevkov in trajanja zavarovanja. Del nacionalnega pokojninskega sistema je tudi pokojnina zaradi nezmožnosti za delo. </w:t>
      </w:r>
    </w:p>
    <w:p w14:paraId="3BA293EE" w14:textId="77777777" w:rsidR="00883178" w:rsidRPr="007001BA" w:rsidRDefault="00883178" w:rsidP="00160503">
      <w:pPr>
        <w:spacing w:after="0"/>
        <w:jc w:val="both"/>
      </w:pPr>
    </w:p>
    <w:p w14:paraId="6711F231" w14:textId="77777777" w:rsidR="00883178" w:rsidRPr="007001BA" w:rsidRDefault="00883178" w:rsidP="00160503">
      <w:pPr>
        <w:spacing w:after="0"/>
        <w:jc w:val="both"/>
      </w:pPr>
      <w:r w:rsidRPr="007001BA">
        <w:t>Nemški sistem pozna dve obliki nezmožnosti za delo, in sicer:</w:t>
      </w:r>
    </w:p>
    <w:p w14:paraId="36852EBF" w14:textId="77777777" w:rsidR="00883178" w:rsidRPr="007001BA" w:rsidRDefault="00883178" w:rsidP="00160503">
      <w:pPr>
        <w:pStyle w:val="Odstavekseznama"/>
        <w:numPr>
          <w:ilvl w:val="0"/>
          <w:numId w:val="36"/>
        </w:numPr>
        <w:spacing w:after="0"/>
        <w:jc w:val="both"/>
      </w:pPr>
      <w:r w:rsidRPr="007001BA">
        <w:t>Delna nezmožnost, ki pomeni zmožnost za kakršno koli delo od 3 do 6 ur na dan, ne glede na delovno mesto osebe pred uveljavljanjem nadomestila. Za osnovo so vzeti običajni pogoji in zahteve trga dela.</w:t>
      </w:r>
    </w:p>
    <w:p w14:paraId="2E5F3346" w14:textId="77777777" w:rsidR="00883178" w:rsidRPr="007001BA" w:rsidRDefault="00883178" w:rsidP="00160503">
      <w:pPr>
        <w:pStyle w:val="Odstavekseznama"/>
        <w:numPr>
          <w:ilvl w:val="0"/>
          <w:numId w:val="36"/>
        </w:numPr>
        <w:spacing w:after="0"/>
        <w:jc w:val="both"/>
      </w:pPr>
      <w:r w:rsidRPr="007001BA">
        <w:t>Popolna nezmožnost, ki obsega sposobnost za kakršno koli delo manj kot 3 ure na dan.</w:t>
      </w:r>
    </w:p>
    <w:p w14:paraId="153ECEC3" w14:textId="77777777" w:rsidR="00883178" w:rsidRPr="007001BA" w:rsidRDefault="00883178" w:rsidP="00160503">
      <w:pPr>
        <w:spacing w:after="0"/>
        <w:jc w:val="both"/>
      </w:pPr>
    </w:p>
    <w:p w14:paraId="258EC983" w14:textId="77777777" w:rsidR="00883178" w:rsidRPr="007001BA" w:rsidRDefault="00883178" w:rsidP="00160503">
      <w:pPr>
        <w:spacing w:after="0"/>
        <w:jc w:val="both"/>
      </w:pPr>
      <w:r w:rsidRPr="007001BA">
        <w:t xml:space="preserve">Pogoja za pridobitev invalidske pokojnine sta torej popolna izguba delovne zmožnosti, ki osebi onemogoča delo za več kot tri ure na dan, ob splošnih pogojih trga dela ter najmanj petletno vplačilo prispevkov in 36 mesecev obveznih prispevkov v zadnjih petih letih pred začetkom invalidnosti. </w:t>
      </w:r>
    </w:p>
    <w:p w14:paraId="71D562AE" w14:textId="77777777" w:rsidR="00883178" w:rsidRPr="007001BA" w:rsidRDefault="00883178" w:rsidP="00160503">
      <w:pPr>
        <w:spacing w:after="0"/>
        <w:jc w:val="both"/>
      </w:pPr>
    </w:p>
    <w:p w14:paraId="2237A0FA" w14:textId="77777777" w:rsidR="00883178" w:rsidRPr="007001BA" w:rsidRDefault="00883178" w:rsidP="00160503">
      <w:pPr>
        <w:spacing w:after="0"/>
        <w:jc w:val="both"/>
      </w:pPr>
      <w:r w:rsidRPr="007001BA">
        <w:t xml:space="preserve">Izračun invalidske pokojnine temelji na točkovnem sistemu, pri čemer se upošteva vsota že priznanih pokojninskih točk, pridobljenih pred nastankom invalidnosti ter dodatnih pokojninskih točk, pridobljenih po nastanku invalidnosti. V okviru točkovnega sistema se posamezno obdobje vplačevanja prispevkov pretvori v točke, s čimer se zasleduje osnovno načelo, da naj bo višina pokojnine odraz višine dohodka </w:t>
      </w:r>
      <w:r w:rsidRPr="007001BA">
        <w:lastRenderedPageBreak/>
        <w:t xml:space="preserve">v času zavarovanja in višine prispevkov, ki so bili od tega dohodka plačani. Število točk je torej odraz višine relativne plače čez leto, v točke pa se pretvorijo tudi druga obdobja, za katera je bil zavarovanec oproščen ali delno oproščen plačila prispevkov. Ob uveljavitvi pravice iz pokojninskega (in invalidskega) zavarovanja se število točk pomnoži z vrednostjo točke, s čimer se ugotovi začetna višina pravice. S pokojninsko reformo iz 2014 se je spremenil izračun pokojnine za osebe z zmanjšano pridobitno zmožnostjo, in sicer se pri izračunu preveri, ali letni dohodek v zadnjih 4 letih pred nastopom invalidnosti vpliva na znižanje predvidenega fiktivnega zaslužka v obdobju od nastanka invalidnosti do 62. leta starosti. V primeru ugotovljenega negativnega vpliva, se navedenih let ne upošteva. </w:t>
      </w:r>
    </w:p>
    <w:p w14:paraId="4B2762B9" w14:textId="77777777" w:rsidR="00883178" w:rsidRPr="007001BA" w:rsidRDefault="00883178" w:rsidP="00160503">
      <w:pPr>
        <w:spacing w:after="0"/>
        <w:jc w:val="both"/>
      </w:pPr>
      <w:r w:rsidRPr="007001BA">
        <w:t xml:space="preserve"> </w:t>
      </w:r>
    </w:p>
    <w:p w14:paraId="41032D1F" w14:textId="77777777" w:rsidR="00883178" w:rsidRPr="007001BA" w:rsidRDefault="00883178" w:rsidP="00160503">
      <w:pPr>
        <w:spacing w:after="0"/>
        <w:jc w:val="both"/>
      </w:pPr>
      <w:r w:rsidRPr="007001BA">
        <w:t xml:space="preserve">Čeprav so prejemniki pokojnine pravico pridobili na podlagi zmanjšane delovne zmožnosti, pa si svoj materialni položaj lahko izboljšajo z dodatnimi dohodki, pri čemer obstaja omejitev, ki je odvisna od dohodka v preteklem letu, od katerega je oseba plačevala prispevke ter splošne omejitve dodatnega dohodka. Če dodatni zaslužek presega 450 </w:t>
      </w:r>
      <w:r w:rsidR="000E4580" w:rsidRPr="007001BA">
        <w:t>eurov m</w:t>
      </w:r>
      <w:r w:rsidRPr="007001BA">
        <w:t xml:space="preserve">esečno, se pokojnina zniža. Pri letno preseženem znesku 6.300 </w:t>
      </w:r>
      <w:r w:rsidR="000E4580" w:rsidRPr="007001BA">
        <w:t>eurov</w:t>
      </w:r>
      <w:r w:rsidRPr="007001BA">
        <w:t xml:space="preserve"> se pokojnina zniža za 40 %. O dodatnem pridobitnem delu je oseba dolžna obvestiti nosilca zavarovanja.</w:t>
      </w:r>
    </w:p>
    <w:p w14:paraId="31E6D6E7" w14:textId="77777777" w:rsidR="00883178" w:rsidRPr="007001BA" w:rsidRDefault="00883178" w:rsidP="00160503">
      <w:pPr>
        <w:spacing w:after="0"/>
        <w:jc w:val="both"/>
      </w:pPr>
    </w:p>
    <w:p w14:paraId="7FCF312F" w14:textId="77777777" w:rsidR="00883178" w:rsidRPr="007001BA" w:rsidRDefault="00883178" w:rsidP="00160503">
      <w:pPr>
        <w:spacing w:after="0"/>
        <w:jc w:val="both"/>
      </w:pPr>
      <w:r w:rsidRPr="007001BA">
        <w:t>Ob prenehanju pravice do pokojnine zaradi zmanjšane delovne zmožnosti, oseba lahko zaprosi za pridobitev pravice do starostne pokojnine, ki pa ne sme biti nižja od pokojnine, ki jo je prejemal iz naslova zmanjšane delovne zmožnosti.</w:t>
      </w:r>
    </w:p>
    <w:p w14:paraId="4A9ECD09" w14:textId="77777777" w:rsidR="00883178" w:rsidRPr="007001BA" w:rsidRDefault="00883178" w:rsidP="00160503">
      <w:pPr>
        <w:spacing w:after="0"/>
        <w:jc w:val="both"/>
      </w:pPr>
    </w:p>
    <w:p w14:paraId="492CC0F0" w14:textId="77777777" w:rsidR="00883178" w:rsidRPr="007001BA" w:rsidRDefault="00883178" w:rsidP="00160503">
      <w:pPr>
        <w:spacing w:after="0"/>
        <w:jc w:val="both"/>
        <w:rPr>
          <w:b/>
          <w:bCs/>
          <w:u w:val="single"/>
        </w:rPr>
      </w:pPr>
      <w:r w:rsidRPr="007001BA">
        <w:rPr>
          <w:b/>
          <w:bCs/>
          <w:u w:val="single"/>
        </w:rPr>
        <w:t>5.2.3 ŠVEDSKA</w:t>
      </w:r>
      <w:r w:rsidRPr="007001BA">
        <w:rPr>
          <w:rStyle w:val="Sprotnaopomba-sklic"/>
          <w:b/>
          <w:bCs/>
          <w:u w:val="single"/>
        </w:rPr>
        <w:footnoteReference w:id="5"/>
      </w:r>
    </w:p>
    <w:p w14:paraId="54F29BE4" w14:textId="77777777" w:rsidR="00883178" w:rsidRPr="007001BA" w:rsidRDefault="00883178" w:rsidP="00160503">
      <w:pPr>
        <w:spacing w:after="0"/>
        <w:jc w:val="both"/>
      </w:pPr>
    </w:p>
    <w:p w14:paraId="7A535876" w14:textId="77777777" w:rsidR="00883178" w:rsidRPr="007001BA" w:rsidRDefault="00883178" w:rsidP="00160503">
      <w:pPr>
        <w:spacing w:after="0"/>
        <w:jc w:val="both"/>
      </w:pPr>
      <w:r w:rsidRPr="007001BA">
        <w:t>Invalidske dajatve, ki so enakovredne invalidskim pokojninam v večini evropskih držav, so uradno del sistema zdravstvenega zavarovanja. Posamezniki z invalidskimi prejemki še naprej pridobivajo pokojninske pravice v javnem pokojninskem sistemu. Prispevke pokrije državni proračun. Prejemki za starost iz javnega pokojninskega sistema za invalidne osebe tako kot pri ostalih zavarovancih temeljijo na zaslužku iz celotne aktivne dobe.</w:t>
      </w:r>
    </w:p>
    <w:p w14:paraId="6A759084" w14:textId="77777777" w:rsidR="00883178" w:rsidRPr="007001BA" w:rsidRDefault="00883178" w:rsidP="00160503">
      <w:pPr>
        <w:spacing w:after="0"/>
        <w:jc w:val="both"/>
      </w:pPr>
    </w:p>
    <w:p w14:paraId="3B35F64A" w14:textId="77777777" w:rsidR="00883178" w:rsidRPr="007001BA" w:rsidRDefault="00883178" w:rsidP="00160503">
      <w:pPr>
        <w:spacing w:after="0"/>
        <w:jc w:val="both"/>
      </w:pPr>
      <w:r w:rsidRPr="007001BA">
        <w:t>V primeru zmanjšanja zmožnosti za delo zaradi bolezni ali vsake druge telesne ali duševne nezmožnosti za 25% ali več, zakonodaja zagotavlja nadomestilo, in sicer:</w:t>
      </w:r>
    </w:p>
    <w:p w14:paraId="203642A9" w14:textId="77777777" w:rsidR="00883178" w:rsidRPr="007001BA" w:rsidRDefault="00883178" w:rsidP="00160503">
      <w:pPr>
        <w:spacing w:after="0"/>
        <w:jc w:val="both"/>
      </w:pPr>
      <w:r w:rsidRPr="007001BA">
        <w:t>-</w:t>
      </w:r>
      <w:r w:rsidRPr="007001BA">
        <w:tab/>
        <w:t xml:space="preserve">nadomestilo za bolezen (osebe stare od 30 do 64 let), če je delna ali popolna izguba zmožnosti </w:t>
      </w:r>
    </w:p>
    <w:p w14:paraId="5CA815B3" w14:textId="77777777" w:rsidR="00883178" w:rsidRPr="007001BA" w:rsidRDefault="00883178" w:rsidP="00160503">
      <w:pPr>
        <w:spacing w:after="0"/>
        <w:jc w:val="both"/>
      </w:pPr>
      <w:r w:rsidRPr="007001BA">
        <w:t xml:space="preserve">              dolgotrajna;</w:t>
      </w:r>
    </w:p>
    <w:p w14:paraId="375558BB" w14:textId="77777777" w:rsidR="00883178" w:rsidRPr="007001BA" w:rsidRDefault="00883178" w:rsidP="00160503">
      <w:pPr>
        <w:spacing w:after="0"/>
        <w:jc w:val="both"/>
      </w:pPr>
      <w:r w:rsidRPr="007001BA">
        <w:t>-</w:t>
      </w:r>
      <w:r w:rsidRPr="007001BA">
        <w:tab/>
        <w:t xml:space="preserve">nadomestilo za delovno aktivnost (osebe stare od 19 do 29 let), če je gre dalj časa trajajočo </w:t>
      </w:r>
    </w:p>
    <w:p w14:paraId="6039DC91" w14:textId="77777777" w:rsidR="00883178" w:rsidRPr="007001BA" w:rsidRDefault="00883178" w:rsidP="00160503">
      <w:pPr>
        <w:spacing w:after="0"/>
        <w:jc w:val="both"/>
      </w:pPr>
      <w:r w:rsidRPr="007001BA">
        <w:t xml:space="preserve">              (vsaj eno leto) nezmožnost za delo na podlagi delne ali popolne nezmožnosti za delo.</w:t>
      </w:r>
    </w:p>
    <w:p w14:paraId="26CF9054" w14:textId="77777777" w:rsidR="00883178" w:rsidRPr="007001BA" w:rsidRDefault="00883178" w:rsidP="00160503">
      <w:pPr>
        <w:spacing w:after="0"/>
        <w:jc w:val="both"/>
      </w:pPr>
    </w:p>
    <w:p w14:paraId="03E09E57" w14:textId="77777777" w:rsidR="00883178" w:rsidRPr="007001BA" w:rsidRDefault="00883178" w:rsidP="00160503">
      <w:pPr>
        <w:spacing w:after="0"/>
        <w:jc w:val="both"/>
      </w:pPr>
      <w:r w:rsidRPr="007001BA">
        <w:t>Vse osebe, ki delajo na Švedskem, so zavarovane za nadomestila, vezana na dohodke in prejemajo dohodek, na podlagi tega prihodka pa lahko uveljavljajo pravico do pokojnine. Pravico do nadomestila za bolezen ali nadomestila za delovno aktivnost lahko uveljavljajo pod zgoraj navedenimi pogoji in če so v referenčnem obdobju vsaj eno leto prejemali dohodek</w:t>
      </w:r>
      <w:r w:rsidR="00FB2C06" w:rsidRPr="007001BA">
        <w:t>,</w:t>
      </w:r>
      <w:r w:rsidRPr="007001BA">
        <w:t xml:space="preserve"> na podlagi katerega imajo pravico do pokojnine.</w:t>
      </w:r>
    </w:p>
    <w:p w14:paraId="5B272F71" w14:textId="77777777" w:rsidR="00883178" w:rsidRPr="007001BA" w:rsidRDefault="00883178" w:rsidP="00160503">
      <w:pPr>
        <w:spacing w:after="0"/>
        <w:jc w:val="both"/>
      </w:pPr>
    </w:p>
    <w:p w14:paraId="0953F8F7" w14:textId="77777777" w:rsidR="00883178" w:rsidRPr="007001BA" w:rsidRDefault="00883178" w:rsidP="00160503">
      <w:pPr>
        <w:spacing w:after="0"/>
        <w:jc w:val="both"/>
      </w:pPr>
      <w:r w:rsidRPr="007001BA">
        <w:t>Osebe, ki so utrpele trajno zmanjšanje delovnih sposobnosti, so upravičene do invalidskega dodatka, ki se lahko izplačuje skupaj z nadomestilom za izgubo dohodka (nadomestilo za bolezen ali delovno aktivnost) ali pa samostojno. Samo zmanjšanje delovnih sposobnosti pa ne zadostuje za pridobitev pravice do invalidske pokojnine. Za uveljavljanje te pravice mora oseba dopolniti 19 let in imeti pred 65. letom starosti najmanj eno leto zmanjšane delovne sposobnosti, poleg tega pa mora izpolnjevati še naslednje pogoje:</w:t>
      </w:r>
    </w:p>
    <w:p w14:paraId="7582D952" w14:textId="77777777" w:rsidR="00883178" w:rsidRPr="007001BA" w:rsidRDefault="00883178" w:rsidP="00160503">
      <w:pPr>
        <w:spacing w:after="0"/>
        <w:jc w:val="both"/>
      </w:pPr>
      <w:r w:rsidRPr="007001BA">
        <w:t>-</w:t>
      </w:r>
      <w:r w:rsidRPr="007001BA">
        <w:tab/>
        <w:t>skoraj ves čas potrebuje postrežbo druge osebe in pomoč pri vsakdanjih opravilih;</w:t>
      </w:r>
    </w:p>
    <w:p w14:paraId="37D80478" w14:textId="77777777" w:rsidR="00883178" w:rsidRPr="007001BA" w:rsidRDefault="00883178" w:rsidP="00160503">
      <w:pPr>
        <w:spacing w:after="0"/>
        <w:jc w:val="both"/>
      </w:pPr>
      <w:r w:rsidRPr="007001BA">
        <w:t>-</w:t>
      </w:r>
      <w:r w:rsidRPr="007001BA">
        <w:tab/>
        <w:t>ne more delati ali študirati brez pomoči ali</w:t>
      </w:r>
    </w:p>
    <w:p w14:paraId="753035CC" w14:textId="77777777" w:rsidR="00883178" w:rsidRPr="007001BA" w:rsidRDefault="00883178" w:rsidP="00160503">
      <w:pPr>
        <w:spacing w:after="0"/>
        <w:jc w:val="both"/>
      </w:pPr>
      <w:r w:rsidRPr="007001BA">
        <w:t>-</w:t>
      </w:r>
      <w:r w:rsidRPr="007001BA">
        <w:tab/>
        <w:t>ima zaradi invalidnosti visoke dodatne stroške ali jih lahko pričakuje v bližnji prihodnosti.</w:t>
      </w:r>
    </w:p>
    <w:p w14:paraId="558CDAE1" w14:textId="77777777" w:rsidR="00883178" w:rsidRPr="007001BA" w:rsidRDefault="00883178" w:rsidP="00160503">
      <w:pPr>
        <w:spacing w:after="0"/>
        <w:jc w:val="both"/>
      </w:pPr>
    </w:p>
    <w:p w14:paraId="17B5C8AD" w14:textId="77777777" w:rsidR="00883178" w:rsidRPr="007001BA" w:rsidRDefault="00883178" w:rsidP="00160503">
      <w:pPr>
        <w:spacing w:after="0"/>
        <w:jc w:val="both"/>
      </w:pPr>
      <w:r w:rsidRPr="007001BA">
        <w:lastRenderedPageBreak/>
        <w:t xml:space="preserve">Za izračun nadomestila za bolezen in nadomestila za delovno aktivnost se upošteva ocenjeni dohodek, temelječ na dohodkih, ki se upoštevajo za izračun pokojnine, ki jih je upravičenec prejemal na Švedskem v referenčnem obdobju pred trenutkom, ko je bila njegova delovna zmožnost zmanjšana za vsaj 25% za obdobje najmanj enega leta. Polno nadomestilo, vezano na dohodke, znaša 64% ocenjenega dohodka. Najvišje izplačano nadomestilo ne sme presegati zneska 1.879 </w:t>
      </w:r>
      <w:r w:rsidR="000E4580" w:rsidRPr="007001BA">
        <w:t>eurov</w:t>
      </w:r>
      <w:r w:rsidRPr="007001BA">
        <w:t>.</w:t>
      </w:r>
    </w:p>
    <w:p w14:paraId="33E04DA5" w14:textId="77777777" w:rsidR="00883178" w:rsidRPr="007001BA" w:rsidRDefault="00883178" w:rsidP="00160503">
      <w:pPr>
        <w:spacing w:after="0"/>
        <w:jc w:val="both"/>
      </w:pPr>
    </w:p>
    <w:p w14:paraId="3F0F80A4" w14:textId="77777777" w:rsidR="00883178" w:rsidRPr="007001BA" w:rsidRDefault="00883178" w:rsidP="00160503">
      <w:pPr>
        <w:spacing w:after="0"/>
        <w:jc w:val="both"/>
      </w:pPr>
      <w:r w:rsidRPr="007001BA">
        <w:t>Ocenjeni dohodek temelji na povprečni vrednosti treh najvišjih letnih bruto dohodkov, prejetih v referenčnem obdobju. Dolžina referenčnega obdobja pa je odvisna od starosti upravičenca, in sicer:</w:t>
      </w:r>
    </w:p>
    <w:p w14:paraId="50C6FB47" w14:textId="77777777" w:rsidR="00883178" w:rsidRPr="007001BA" w:rsidRDefault="00883178" w:rsidP="00160503">
      <w:pPr>
        <w:spacing w:after="0"/>
        <w:jc w:val="both"/>
      </w:pPr>
      <w:r w:rsidRPr="007001BA">
        <w:t>-</w:t>
      </w:r>
      <w:r w:rsidRPr="007001BA">
        <w:tab/>
        <w:t>5 let za osebo staro 53 let ali več,</w:t>
      </w:r>
    </w:p>
    <w:p w14:paraId="7CA2BB9D" w14:textId="77777777" w:rsidR="00883178" w:rsidRPr="007001BA" w:rsidRDefault="00883178" w:rsidP="00160503">
      <w:pPr>
        <w:spacing w:after="0"/>
        <w:jc w:val="both"/>
      </w:pPr>
      <w:r w:rsidRPr="007001BA">
        <w:t>-</w:t>
      </w:r>
      <w:r w:rsidRPr="007001BA">
        <w:tab/>
        <w:t>6 let za osebo staro od 50 do 52 let</w:t>
      </w:r>
    </w:p>
    <w:p w14:paraId="0A047AA9" w14:textId="77777777" w:rsidR="00883178" w:rsidRPr="007001BA" w:rsidRDefault="00883178" w:rsidP="00160503">
      <w:pPr>
        <w:spacing w:after="0"/>
        <w:jc w:val="both"/>
      </w:pPr>
      <w:r w:rsidRPr="007001BA">
        <w:t>-</w:t>
      </w:r>
      <w:r w:rsidRPr="007001BA">
        <w:tab/>
        <w:t>7 let za osebo staro od 47 do 49 let,</w:t>
      </w:r>
    </w:p>
    <w:p w14:paraId="68E26C59" w14:textId="77777777" w:rsidR="00883178" w:rsidRPr="007001BA" w:rsidRDefault="00883178" w:rsidP="00160503">
      <w:pPr>
        <w:spacing w:after="0"/>
        <w:jc w:val="both"/>
      </w:pPr>
      <w:r w:rsidRPr="007001BA">
        <w:t>-</w:t>
      </w:r>
      <w:r w:rsidRPr="007001BA">
        <w:tab/>
        <w:t>8 let za osebo staro 46 let ali manj.</w:t>
      </w:r>
    </w:p>
    <w:p w14:paraId="5163930F" w14:textId="77777777" w:rsidR="00883178" w:rsidRPr="007001BA" w:rsidRDefault="00883178" w:rsidP="00160503">
      <w:pPr>
        <w:spacing w:after="0"/>
        <w:jc w:val="both"/>
      </w:pPr>
    </w:p>
    <w:p w14:paraId="740D8289" w14:textId="77777777" w:rsidR="00883178" w:rsidRPr="007001BA" w:rsidRDefault="00883178" w:rsidP="00160503">
      <w:pPr>
        <w:spacing w:after="0"/>
        <w:jc w:val="both"/>
      </w:pPr>
      <w:r w:rsidRPr="007001BA">
        <w:t xml:space="preserve">Znesek zajamčenega dodatka je odvisen od zavarovalnega obdobja. Izračuna se na podlagi števila let, ko je oseba dejansko prebivala na Švedskem po 16. letu starosti, in preostalega ocenjenega zavarovalnega obdobja do 64. leta starosti. Za pridobitev celotnega zajamčenega nadomestila mora zavarovalno obdobje znašati najmanj 40 let. Če je obdobje krajše, se dodatek v vsakem manjkajočem letu do 40-letnega zavarovalnega obdobja zmanjša za eno štiridesetino. Polno nadomestilo v obliki zajamčenega nadomestila po 40 letih bivanja na Švedskem znaša 939 </w:t>
      </w:r>
      <w:r w:rsidR="000E4580" w:rsidRPr="007001BA">
        <w:t>eurov</w:t>
      </w:r>
      <w:r w:rsidRPr="007001BA">
        <w:t xml:space="preserve"> mesečno.</w:t>
      </w:r>
    </w:p>
    <w:p w14:paraId="4555A4AD" w14:textId="77777777" w:rsidR="00883178" w:rsidRPr="007001BA" w:rsidRDefault="00883178" w:rsidP="00160503">
      <w:pPr>
        <w:spacing w:after="0"/>
        <w:jc w:val="both"/>
      </w:pPr>
    </w:p>
    <w:p w14:paraId="019B51B3" w14:textId="77777777" w:rsidR="00883178" w:rsidRPr="007001BA" w:rsidRDefault="00883178" w:rsidP="00160503">
      <w:pPr>
        <w:spacing w:after="0"/>
        <w:jc w:val="both"/>
      </w:pPr>
      <w:r w:rsidRPr="007001BA">
        <w:t xml:space="preserve">Pri določitvi zneska nadomestila za invalidnost je treba upoštevati celoten položaj invalidne osebe, potrebo po različnih oblikah pomoči in morebitne dodatne stroške. Pokojnina se lahko izplača po treh stopnjah, in sicer v višini 36%, 53% ali 69% osnovnega zneska, določenega ob upoštevanju indeksa cen. Najvišji možni znesek izplačila je 3.240 </w:t>
      </w:r>
      <w:r w:rsidR="000E4580" w:rsidRPr="007001BA">
        <w:t>eurov</w:t>
      </w:r>
      <w:r w:rsidRPr="007001BA">
        <w:t>.</w:t>
      </w:r>
    </w:p>
    <w:p w14:paraId="3E99F321" w14:textId="77777777" w:rsidR="00FB2C06" w:rsidRPr="007001BA" w:rsidRDefault="00FB2C06" w:rsidP="00883178">
      <w:pPr>
        <w:spacing w:after="0" w:line="240" w:lineRule="auto"/>
        <w:jc w:val="both"/>
      </w:pPr>
    </w:p>
    <w:p w14:paraId="33110E2F" w14:textId="77777777" w:rsidR="00883178" w:rsidRPr="007001BA" w:rsidRDefault="00883178" w:rsidP="00883178">
      <w:pPr>
        <w:spacing w:after="0" w:line="240" w:lineRule="auto"/>
        <w:jc w:val="both"/>
      </w:pPr>
    </w:p>
    <w:p w14:paraId="3059F42C" w14:textId="77777777" w:rsidR="00F04E3F" w:rsidRPr="007001BA" w:rsidRDefault="00F04E3F" w:rsidP="00F04E3F">
      <w:pPr>
        <w:pStyle w:val="Odstavekseznama"/>
        <w:numPr>
          <w:ilvl w:val="0"/>
          <w:numId w:val="13"/>
        </w:numPr>
        <w:rPr>
          <w:b/>
          <w:bCs/>
        </w:rPr>
      </w:pPr>
      <w:r w:rsidRPr="007001BA">
        <w:rPr>
          <w:b/>
          <w:bCs/>
        </w:rPr>
        <w:t>PRESOJA POSLEDIC, KI JIH BO IMEL SPREJEM ZAKONA</w:t>
      </w:r>
    </w:p>
    <w:tbl>
      <w:tblPr>
        <w:tblW w:w="0" w:type="auto"/>
        <w:tblLook w:val="04A0" w:firstRow="1" w:lastRow="0" w:firstColumn="1" w:lastColumn="0" w:noHBand="0" w:noVBand="1"/>
      </w:tblPr>
      <w:tblGrid>
        <w:gridCol w:w="9072"/>
      </w:tblGrid>
      <w:tr w:rsidR="003E42E3" w:rsidRPr="007001BA" w14:paraId="3C8E1671" w14:textId="77777777" w:rsidTr="00EA35BF">
        <w:tc>
          <w:tcPr>
            <w:tcW w:w="9072" w:type="dxa"/>
          </w:tcPr>
          <w:p w14:paraId="05F90053" w14:textId="77777777" w:rsidR="003E42E3" w:rsidRPr="007001BA" w:rsidRDefault="003E42E3" w:rsidP="00EA35BF">
            <w:pPr>
              <w:pStyle w:val="Odsek"/>
              <w:numPr>
                <w:ilvl w:val="0"/>
                <w:numId w:val="0"/>
              </w:numPr>
              <w:spacing w:before="40" w:after="40" w:line="240" w:lineRule="auto"/>
              <w:jc w:val="left"/>
              <w:rPr>
                <w:sz w:val="20"/>
                <w:szCs w:val="20"/>
              </w:rPr>
            </w:pPr>
            <w:r w:rsidRPr="007001BA">
              <w:rPr>
                <w:sz w:val="20"/>
                <w:szCs w:val="20"/>
              </w:rPr>
              <w:t xml:space="preserve">6.1 Presoja administrativnih posledic </w:t>
            </w:r>
          </w:p>
        </w:tc>
      </w:tr>
      <w:tr w:rsidR="003E42E3" w:rsidRPr="007001BA" w14:paraId="3B729687" w14:textId="77777777" w:rsidTr="00EA35BF">
        <w:tc>
          <w:tcPr>
            <w:tcW w:w="9072" w:type="dxa"/>
          </w:tcPr>
          <w:p w14:paraId="31FFBFEC" w14:textId="77777777" w:rsidR="00216E91" w:rsidRPr="007001BA" w:rsidRDefault="003E42E3" w:rsidP="00F73649">
            <w:pPr>
              <w:jc w:val="both"/>
              <w:rPr>
                <w:rFonts w:cs="Arial"/>
                <w:szCs w:val="20"/>
              </w:rPr>
            </w:pPr>
            <w:r w:rsidRPr="007001BA">
              <w:t xml:space="preserve">Predlog zakona </w:t>
            </w:r>
            <w:r w:rsidR="00692968" w:rsidRPr="007001BA">
              <w:t xml:space="preserve">ne </w:t>
            </w:r>
            <w:r w:rsidR="003348E7" w:rsidRPr="007001BA">
              <w:t xml:space="preserve">bo </w:t>
            </w:r>
            <w:r w:rsidR="00692968" w:rsidRPr="007001BA">
              <w:t xml:space="preserve">imel </w:t>
            </w:r>
            <w:r w:rsidR="003348E7" w:rsidRPr="007001BA">
              <w:t>administrativn</w:t>
            </w:r>
            <w:r w:rsidR="00692968" w:rsidRPr="007001BA">
              <w:t>ih posledic</w:t>
            </w:r>
            <w:r w:rsidR="00692968" w:rsidRPr="007001BA">
              <w:rPr>
                <w:rFonts w:cs="Arial"/>
                <w:szCs w:val="20"/>
              </w:rPr>
              <w:t>.</w:t>
            </w:r>
          </w:p>
        </w:tc>
      </w:tr>
      <w:tr w:rsidR="003E42E3" w:rsidRPr="007001BA" w14:paraId="0EC11B33" w14:textId="77777777" w:rsidTr="00EA35BF">
        <w:tc>
          <w:tcPr>
            <w:tcW w:w="9072" w:type="dxa"/>
          </w:tcPr>
          <w:p w14:paraId="3605920F" w14:textId="77777777" w:rsidR="003E42E3" w:rsidRPr="007001BA" w:rsidRDefault="003E42E3" w:rsidP="00EA35BF">
            <w:pPr>
              <w:pStyle w:val="Odsek"/>
              <w:numPr>
                <w:ilvl w:val="0"/>
                <w:numId w:val="0"/>
              </w:numPr>
              <w:spacing w:before="40" w:after="40" w:line="240" w:lineRule="auto"/>
              <w:jc w:val="left"/>
              <w:rPr>
                <w:sz w:val="20"/>
                <w:szCs w:val="20"/>
              </w:rPr>
            </w:pPr>
            <w:r w:rsidRPr="007001BA">
              <w:rPr>
                <w:sz w:val="20"/>
                <w:szCs w:val="20"/>
              </w:rPr>
              <w:t>6.2 Presoja posledic za okolje, vključno s prostorskimi in varstvenimi vidiki, in sicer za:</w:t>
            </w:r>
          </w:p>
        </w:tc>
      </w:tr>
      <w:tr w:rsidR="003E42E3" w:rsidRPr="007001BA" w14:paraId="2D50E626" w14:textId="77777777" w:rsidTr="00EA35BF">
        <w:tc>
          <w:tcPr>
            <w:tcW w:w="9072" w:type="dxa"/>
          </w:tcPr>
          <w:p w14:paraId="213D2D86" w14:textId="77777777" w:rsidR="003E42E3" w:rsidRPr="007001BA" w:rsidRDefault="003E42E3" w:rsidP="00EA35BF">
            <w:pPr>
              <w:pStyle w:val="Alineazatoko"/>
              <w:spacing w:before="40" w:after="40" w:line="240" w:lineRule="auto"/>
              <w:ind w:left="0" w:firstLine="0"/>
              <w:rPr>
                <w:sz w:val="20"/>
                <w:szCs w:val="20"/>
              </w:rPr>
            </w:pPr>
            <w:r w:rsidRPr="007001BA">
              <w:rPr>
                <w:sz w:val="20"/>
                <w:szCs w:val="20"/>
              </w:rPr>
              <w:t>Predlog zakona ne bo povzročil posledic za okolje.</w:t>
            </w:r>
          </w:p>
          <w:p w14:paraId="430837C9" w14:textId="77777777" w:rsidR="003E42E3" w:rsidRPr="007001BA" w:rsidRDefault="003E42E3" w:rsidP="00EA35BF">
            <w:pPr>
              <w:pStyle w:val="Alineazatoko"/>
              <w:tabs>
                <w:tab w:val="clear" w:pos="720"/>
              </w:tabs>
              <w:spacing w:before="40" w:after="40" w:line="240" w:lineRule="auto"/>
              <w:rPr>
                <w:sz w:val="20"/>
                <w:szCs w:val="20"/>
              </w:rPr>
            </w:pPr>
          </w:p>
        </w:tc>
      </w:tr>
      <w:tr w:rsidR="003E42E3" w:rsidRPr="007001BA" w14:paraId="173BBE9F" w14:textId="77777777" w:rsidTr="00EA35BF">
        <w:tc>
          <w:tcPr>
            <w:tcW w:w="9072" w:type="dxa"/>
          </w:tcPr>
          <w:p w14:paraId="139A0843" w14:textId="77777777" w:rsidR="003E42E3" w:rsidRPr="007001BA" w:rsidRDefault="003E42E3" w:rsidP="00EA35BF">
            <w:pPr>
              <w:pStyle w:val="Odsek"/>
              <w:numPr>
                <w:ilvl w:val="0"/>
                <w:numId w:val="0"/>
              </w:numPr>
              <w:spacing w:before="40" w:after="40" w:line="240" w:lineRule="auto"/>
              <w:jc w:val="left"/>
              <w:rPr>
                <w:sz w:val="20"/>
                <w:szCs w:val="20"/>
              </w:rPr>
            </w:pPr>
            <w:r w:rsidRPr="007001BA">
              <w:rPr>
                <w:sz w:val="20"/>
                <w:szCs w:val="20"/>
              </w:rPr>
              <w:t>6.3 Presoja posledic za gospodarstvo, in sicer za:</w:t>
            </w:r>
          </w:p>
        </w:tc>
      </w:tr>
      <w:tr w:rsidR="003E42E3" w:rsidRPr="007001BA" w14:paraId="1ED173CD" w14:textId="77777777" w:rsidTr="00EA35BF">
        <w:tc>
          <w:tcPr>
            <w:tcW w:w="9072" w:type="dxa"/>
          </w:tcPr>
          <w:p w14:paraId="6A0C89CA" w14:textId="77777777" w:rsidR="003E42E3" w:rsidRPr="007001BA" w:rsidRDefault="00D03B59" w:rsidP="00FA492B">
            <w:pPr>
              <w:pStyle w:val="Alineazatoko"/>
              <w:spacing w:before="40" w:after="40" w:line="240" w:lineRule="auto"/>
              <w:ind w:left="0" w:firstLine="0"/>
              <w:rPr>
                <w:sz w:val="20"/>
                <w:szCs w:val="20"/>
              </w:rPr>
            </w:pPr>
            <w:r w:rsidRPr="007001BA">
              <w:rPr>
                <w:sz w:val="20"/>
                <w:szCs w:val="20"/>
              </w:rPr>
              <w:t>Predlog zakona ne bo povzročil posledic za gospodarstvo.</w:t>
            </w:r>
          </w:p>
          <w:p w14:paraId="7E0EF4C7" w14:textId="77777777" w:rsidR="00D210EF" w:rsidRPr="007001BA" w:rsidRDefault="00D210EF" w:rsidP="00FA492B">
            <w:pPr>
              <w:pStyle w:val="Alineazatoko"/>
              <w:spacing w:before="40" w:after="40" w:line="240" w:lineRule="auto"/>
              <w:ind w:left="0" w:firstLine="0"/>
              <w:rPr>
                <w:sz w:val="20"/>
                <w:szCs w:val="20"/>
              </w:rPr>
            </w:pPr>
          </w:p>
        </w:tc>
      </w:tr>
      <w:tr w:rsidR="003E42E3" w:rsidRPr="007001BA" w14:paraId="0EA35566" w14:textId="77777777" w:rsidTr="00EA35BF">
        <w:tc>
          <w:tcPr>
            <w:tcW w:w="9072" w:type="dxa"/>
          </w:tcPr>
          <w:p w14:paraId="64543C8A" w14:textId="77777777" w:rsidR="003E42E3" w:rsidRPr="007001BA" w:rsidRDefault="003E42E3" w:rsidP="00EA35BF">
            <w:pPr>
              <w:pStyle w:val="Odsek"/>
              <w:numPr>
                <w:ilvl w:val="0"/>
                <w:numId w:val="0"/>
              </w:numPr>
              <w:spacing w:before="40" w:after="40" w:line="240" w:lineRule="auto"/>
              <w:jc w:val="left"/>
              <w:rPr>
                <w:sz w:val="20"/>
                <w:szCs w:val="20"/>
              </w:rPr>
            </w:pPr>
            <w:bookmarkStart w:id="8" w:name="_Hlk122427042"/>
            <w:r w:rsidRPr="007001BA">
              <w:rPr>
                <w:sz w:val="20"/>
                <w:szCs w:val="20"/>
              </w:rPr>
              <w:t>6.4 Presoja posledic za socialno področje, in sicer za:</w:t>
            </w:r>
          </w:p>
        </w:tc>
      </w:tr>
      <w:tr w:rsidR="003E42E3" w:rsidRPr="007001BA" w14:paraId="081085C0" w14:textId="77777777" w:rsidTr="00EA35BF">
        <w:tc>
          <w:tcPr>
            <w:tcW w:w="9072" w:type="dxa"/>
          </w:tcPr>
          <w:p w14:paraId="2B0FE6AC" w14:textId="77777777" w:rsidR="003E42E3" w:rsidRPr="007001BA" w:rsidRDefault="003E42E3" w:rsidP="00EA35BF">
            <w:pPr>
              <w:pStyle w:val="Alineazaodstavkom"/>
              <w:numPr>
                <w:ilvl w:val="0"/>
                <w:numId w:val="0"/>
              </w:numPr>
              <w:spacing w:line="240" w:lineRule="atLeast"/>
              <w:rPr>
                <w:sz w:val="20"/>
                <w:szCs w:val="20"/>
              </w:rPr>
            </w:pPr>
            <w:r w:rsidRPr="007001BA">
              <w:rPr>
                <w:sz w:val="20"/>
                <w:szCs w:val="20"/>
              </w:rPr>
              <w:t>Sprejem zakona bo vplival na socialno področje</w:t>
            </w:r>
            <w:r w:rsidR="00460100" w:rsidRPr="007001BA">
              <w:rPr>
                <w:sz w:val="20"/>
                <w:szCs w:val="20"/>
              </w:rPr>
              <w:t xml:space="preserve">, saj se bo s predlagano dopolnitvijo odpravila prikrajšanost delovnih invalidov pri izračunu njihove pokojninske osnove. Pri upokojitvi se tako pri izračunu pokojninske osnove ne bodo več upoštevala invalidska nadomestila za krajši delovni čas, temveč znesek v višini razlike med plačo, ki so jo zavarovanci prejemali za delo s krajšim delovnim časom od polnega, in plačo, ki bi jo prejemali, če bi isto delo opravljali s polnim delovnim časom. </w:t>
            </w:r>
          </w:p>
          <w:p w14:paraId="1C112C4E" w14:textId="2B2EE351" w:rsidR="003E42E3" w:rsidRDefault="003E42E3" w:rsidP="00EA35BF">
            <w:pPr>
              <w:pStyle w:val="Alineazaodstavkom"/>
              <w:numPr>
                <w:ilvl w:val="0"/>
                <w:numId w:val="0"/>
              </w:numPr>
              <w:spacing w:before="40" w:after="40" w:line="240" w:lineRule="auto"/>
              <w:rPr>
                <w:sz w:val="20"/>
                <w:szCs w:val="20"/>
              </w:rPr>
            </w:pPr>
          </w:p>
          <w:p w14:paraId="782E2C57" w14:textId="77777777" w:rsidR="00B263B7" w:rsidRPr="007423B8" w:rsidRDefault="00B263B7" w:rsidP="00B263B7">
            <w:pPr>
              <w:suppressAutoHyphens/>
              <w:autoSpaceDN w:val="0"/>
              <w:jc w:val="both"/>
              <w:textAlignment w:val="baseline"/>
              <w:rPr>
                <w:rFonts w:cs="Arial"/>
              </w:rPr>
            </w:pPr>
            <w:r>
              <w:rPr>
                <w:rFonts w:cs="Arial"/>
              </w:rPr>
              <w:t xml:space="preserve">V sistem pokojninskega in invalidskega zavarovanja se s predlogom zakona vpeljuje institut zagotovljene vdovske pokojnine, ki bo predstavljala dodaten socialni element znotraj sistema in bo namenjena </w:t>
            </w:r>
            <w:r w:rsidRPr="004D7C9F">
              <w:rPr>
                <w:rFonts w:cs="Arial"/>
              </w:rPr>
              <w:t>vdovam ali vdovcem, ki imajo poleg pravice do vdovske pokojnine tudi pravico do svoje predčasne, starostne ali invalidske pokojnine</w:t>
            </w:r>
            <w:r w:rsidRPr="002F4801">
              <w:rPr>
                <w:rFonts w:cs="Arial"/>
              </w:rPr>
              <w:t>.</w:t>
            </w:r>
          </w:p>
          <w:p w14:paraId="0DB40110" w14:textId="77777777" w:rsidR="00B263B7" w:rsidRPr="007001BA" w:rsidRDefault="00B263B7" w:rsidP="00EA35BF">
            <w:pPr>
              <w:pStyle w:val="Alineazaodstavkom"/>
              <w:numPr>
                <w:ilvl w:val="0"/>
                <w:numId w:val="0"/>
              </w:numPr>
              <w:spacing w:before="40" w:after="40" w:line="240" w:lineRule="auto"/>
              <w:rPr>
                <w:sz w:val="20"/>
                <w:szCs w:val="20"/>
              </w:rPr>
            </w:pPr>
          </w:p>
          <w:p w14:paraId="59DD5B51" w14:textId="11A16322" w:rsidR="00462887" w:rsidRPr="007001BA" w:rsidRDefault="00462887" w:rsidP="00160503">
            <w:pPr>
              <w:jc w:val="both"/>
              <w:rPr>
                <w:rFonts w:eastAsia="Times New Roman" w:cs="Arial"/>
                <w:lang w:eastAsia="sl-SI"/>
              </w:rPr>
            </w:pPr>
            <w:r w:rsidRPr="007001BA">
              <w:rPr>
                <w:rFonts w:eastAsia="Times New Roman" w:cs="Arial"/>
                <w:lang w:eastAsia="sl-SI"/>
              </w:rPr>
              <w:t xml:space="preserve">Uporaba aktualnih mikrosimulacijskih modelov na področju </w:t>
            </w:r>
            <w:r w:rsidRPr="007001BA">
              <w:rPr>
                <w:rFonts w:cs="Arial"/>
              </w:rPr>
              <w:t>pokojninskega in invalidskega zavarovanja, trga dela</w:t>
            </w:r>
            <w:r w:rsidR="00BB1AE6">
              <w:rPr>
                <w:rFonts w:cs="Arial"/>
              </w:rPr>
              <w:t xml:space="preserve"> in </w:t>
            </w:r>
            <w:r w:rsidRPr="007001BA">
              <w:rPr>
                <w:rFonts w:cs="Arial"/>
              </w:rPr>
              <w:t xml:space="preserve">socialnih transferjev bo omogočala optimalnejše načrtovanje, oblikovanje in izvajanje javnih politik na navedenih področjih, kar bi lahko vplivalo na učinkovitejši trg dela, </w:t>
            </w:r>
            <w:r w:rsidRPr="007001BA">
              <w:rPr>
                <w:rFonts w:cs="Arial"/>
              </w:rPr>
              <w:lastRenderedPageBreak/>
              <w:t>pravičnejšo porazdelitev socialnih transferjev, bolj vzdržen in učinkovit sistem pokojninskega in invalidskega varstva ipd.</w:t>
            </w:r>
            <w:r w:rsidRPr="007001BA">
              <w:rPr>
                <w:rFonts w:eastAsia="Times New Roman" w:cs="Arial"/>
                <w:lang w:eastAsia="sl-SI"/>
              </w:rPr>
              <w:t xml:space="preserve"> </w:t>
            </w:r>
          </w:p>
          <w:p w14:paraId="1C0507FF" w14:textId="77777777" w:rsidR="00462887" w:rsidRPr="007001BA" w:rsidRDefault="00462887" w:rsidP="00EA35BF">
            <w:pPr>
              <w:pStyle w:val="Alineazaodstavkom"/>
              <w:numPr>
                <w:ilvl w:val="0"/>
                <w:numId w:val="0"/>
              </w:numPr>
              <w:spacing w:before="40" w:after="40" w:line="240" w:lineRule="auto"/>
              <w:rPr>
                <w:sz w:val="20"/>
                <w:szCs w:val="20"/>
              </w:rPr>
            </w:pPr>
          </w:p>
        </w:tc>
      </w:tr>
      <w:bookmarkEnd w:id="8"/>
      <w:tr w:rsidR="003E42E3" w:rsidRPr="007001BA" w14:paraId="63E9BD5E" w14:textId="77777777" w:rsidTr="00EA35BF">
        <w:tc>
          <w:tcPr>
            <w:tcW w:w="9072" w:type="dxa"/>
          </w:tcPr>
          <w:p w14:paraId="7CE7CE7E" w14:textId="77777777" w:rsidR="003E42E3" w:rsidRPr="007001BA" w:rsidRDefault="003E42E3" w:rsidP="00EA35BF">
            <w:pPr>
              <w:pStyle w:val="Odsek"/>
              <w:numPr>
                <w:ilvl w:val="0"/>
                <w:numId w:val="0"/>
              </w:numPr>
              <w:spacing w:before="40" w:after="40" w:line="240" w:lineRule="auto"/>
              <w:jc w:val="left"/>
              <w:rPr>
                <w:sz w:val="20"/>
                <w:szCs w:val="20"/>
              </w:rPr>
            </w:pPr>
            <w:r w:rsidRPr="007001BA">
              <w:rPr>
                <w:sz w:val="20"/>
                <w:szCs w:val="20"/>
              </w:rPr>
              <w:lastRenderedPageBreak/>
              <w:t>6.5 Presoja posledic za dokumente razvojnega načrtovanja, in sicer za:</w:t>
            </w:r>
          </w:p>
        </w:tc>
      </w:tr>
      <w:tr w:rsidR="003E42E3" w:rsidRPr="007001BA" w14:paraId="7485D793" w14:textId="77777777" w:rsidTr="00EA35BF">
        <w:tc>
          <w:tcPr>
            <w:tcW w:w="9072" w:type="dxa"/>
          </w:tcPr>
          <w:p w14:paraId="1912BA42" w14:textId="77777777" w:rsidR="003348E7" w:rsidRPr="007001BA" w:rsidRDefault="003348E7" w:rsidP="003348E7">
            <w:pPr>
              <w:pStyle w:val="Alineazaodstavkom"/>
              <w:numPr>
                <w:ilvl w:val="0"/>
                <w:numId w:val="0"/>
              </w:numPr>
              <w:spacing w:before="40" w:after="40" w:line="240" w:lineRule="auto"/>
              <w:rPr>
                <w:sz w:val="20"/>
                <w:szCs w:val="20"/>
              </w:rPr>
            </w:pPr>
            <w:r w:rsidRPr="007001BA">
              <w:rPr>
                <w:sz w:val="20"/>
                <w:szCs w:val="20"/>
              </w:rPr>
              <w:t>Predlog zakona ne bo vplival na dokumente razvojnega načrtovanja.</w:t>
            </w:r>
          </w:p>
          <w:p w14:paraId="7E803A28" w14:textId="77777777" w:rsidR="00D210EF" w:rsidRPr="007001BA" w:rsidRDefault="00D210EF" w:rsidP="00EA35BF">
            <w:pPr>
              <w:pStyle w:val="Alineazaodstavkom"/>
              <w:numPr>
                <w:ilvl w:val="0"/>
                <w:numId w:val="0"/>
              </w:numPr>
              <w:spacing w:before="40" w:after="40" w:line="240" w:lineRule="auto"/>
              <w:rPr>
                <w:sz w:val="20"/>
                <w:szCs w:val="20"/>
              </w:rPr>
            </w:pPr>
          </w:p>
          <w:p w14:paraId="18441BFA" w14:textId="77777777" w:rsidR="003E42E3" w:rsidRPr="007001BA" w:rsidRDefault="003E42E3" w:rsidP="00EA35BF">
            <w:pPr>
              <w:pStyle w:val="Alineazaodstavkom"/>
              <w:numPr>
                <w:ilvl w:val="0"/>
                <w:numId w:val="0"/>
              </w:numPr>
              <w:spacing w:before="40" w:after="40" w:line="240" w:lineRule="auto"/>
              <w:rPr>
                <w:b/>
                <w:sz w:val="20"/>
                <w:szCs w:val="20"/>
              </w:rPr>
            </w:pPr>
            <w:r w:rsidRPr="007001BA">
              <w:rPr>
                <w:b/>
                <w:sz w:val="20"/>
                <w:szCs w:val="20"/>
              </w:rPr>
              <w:t>6.6 Presoja posledic za druga področja</w:t>
            </w:r>
          </w:p>
          <w:p w14:paraId="07F1FAA6" w14:textId="77777777" w:rsidR="003E42E3" w:rsidRPr="007001BA" w:rsidRDefault="003E42E3" w:rsidP="00EA35BF">
            <w:pPr>
              <w:pStyle w:val="Alineazaodstavkom"/>
              <w:numPr>
                <w:ilvl w:val="0"/>
                <w:numId w:val="0"/>
              </w:numPr>
              <w:spacing w:before="40" w:after="40" w:line="240" w:lineRule="auto"/>
              <w:rPr>
                <w:b/>
                <w:sz w:val="20"/>
                <w:szCs w:val="20"/>
              </w:rPr>
            </w:pPr>
            <w:r w:rsidRPr="007001BA">
              <w:rPr>
                <w:sz w:val="20"/>
                <w:szCs w:val="20"/>
              </w:rPr>
              <w:t>Predlog zakona ne bo vplival na druga področja.</w:t>
            </w:r>
          </w:p>
          <w:p w14:paraId="692967F3" w14:textId="77777777" w:rsidR="003E42E3" w:rsidRPr="007001BA" w:rsidRDefault="003E42E3" w:rsidP="00EA35BF">
            <w:pPr>
              <w:pStyle w:val="Alineazaodstavkom"/>
              <w:numPr>
                <w:ilvl w:val="0"/>
                <w:numId w:val="0"/>
              </w:numPr>
              <w:spacing w:before="40" w:after="40" w:line="240" w:lineRule="auto"/>
              <w:rPr>
                <w:b/>
                <w:sz w:val="20"/>
                <w:szCs w:val="20"/>
              </w:rPr>
            </w:pPr>
          </w:p>
        </w:tc>
      </w:tr>
      <w:tr w:rsidR="003E42E3" w:rsidRPr="007001BA" w14:paraId="5EFD8E89" w14:textId="77777777" w:rsidTr="00EA35BF">
        <w:tc>
          <w:tcPr>
            <w:tcW w:w="9072" w:type="dxa"/>
          </w:tcPr>
          <w:p w14:paraId="4DAC1DBC" w14:textId="77777777" w:rsidR="003E42E3" w:rsidRPr="007001BA" w:rsidRDefault="003E42E3" w:rsidP="00EA35BF">
            <w:pPr>
              <w:pStyle w:val="Odsek"/>
              <w:numPr>
                <w:ilvl w:val="0"/>
                <w:numId w:val="0"/>
              </w:numPr>
              <w:spacing w:before="40" w:after="40" w:line="240" w:lineRule="auto"/>
              <w:jc w:val="left"/>
              <w:rPr>
                <w:sz w:val="20"/>
                <w:szCs w:val="20"/>
              </w:rPr>
            </w:pPr>
            <w:r w:rsidRPr="007001BA">
              <w:rPr>
                <w:sz w:val="20"/>
                <w:szCs w:val="20"/>
              </w:rPr>
              <w:t>6.7 Izvajanje sprejetega predpisa:</w:t>
            </w:r>
          </w:p>
        </w:tc>
      </w:tr>
      <w:tr w:rsidR="003E42E3" w:rsidRPr="007001BA" w14:paraId="3AC68452" w14:textId="77777777" w:rsidTr="00EA35BF">
        <w:tc>
          <w:tcPr>
            <w:tcW w:w="9072" w:type="dxa"/>
          </w:tcPr>
          <w:p w14:paraId="4052046C" w14:textId="77777777" w:rsidR="003E42E3" w:rsidRPr="007001BA" w:rsidRDefault="003E42E3" w:rsidP="00EA35BF">
            <w:pPr>
              <w:pStyle w:val="Alineazatoko"/>
              <w:tabs>
                <w:tab w:val="clear" w:pos="720"/>
              </w:tabs>
              <w:spacing w:before="40" w:after="40" w:line="240" w:lineRule="auto"/>
              <w:rPr>
                <w:sz w:val="20"/>
                <w:szCs w:val="20"/>
              </w:rPr>
            </w:pPr>
          </w:p>
          <w:p w14:paraId="2580773B" w14:textId="3C3C1107" w:rsidR="00F90BC9" w:rsidRPr="007001BA" w:rsidRDefault="001C68A6" w:rsidP="005F2FF9">
            <w:pPr>
              <w:spacing w:after="0" w:line="276" w:lineRule="auto"/>
              <w:jc w:val="both"/>
              <w:rPr>
                <w:rFonts w:cs="Arial"/>
                <w:color w:val="000000"/>
                <w:szCs w:val="20"/>
                <w:shd w:val="clear" w:color="auto" w:fill="FFFFFF"/>
              </w:rPr>
            </w:pPr>
            <w:r w:rsidRPr="007001BA">
              <w:rPr>
                <w:rFonts w:cs="Arial"/>
                <w:color w:val="000000"/>
                <w:szCs w:val="20"/>
                <w:shd w:val="clear" w:color="auto" w:fill="FFFFFF"/>
              </w:rPr>
              <w:t xml:space="preserve">Zakon bo začel veljati petnajsti dan po objavi v Uradnem listu </w:t>
            </w:r>
            <w:r w:rsidR="0005726C" w:rsidRPr="007001BA">
              <w:rPr>
                <w:rFonts w:cs="Arial"/>
                <w:color w:val="000000"/>
                <w:szCs w:val="20"/>
                <w:shd w:val="clear" w:color="auto" w:fill="FFFFFF"/>
              </w:rPr>
              <w:t>RS</w:t>
            </w:r>
            <w:r w:rsidRPr="007001BA">
              <w:rPr>
                <w:rFonts w:cs="Arial"/>
                <w:color w:val="000000"/>
                <w:szCs w:val="20"/>
                <w:shd w:val="clear" w:color="auto" w:fill="FFFFFF"/>
              </w:rPr>
              <w:t xml:space="preserve">, razen določbe predlaganega 3. člena, katere začetek uporabe je predviden </w:t>
            </w:r>
            <w:r w:rsidR="000C6603">
              <w:rPr>
                <w:rFonts w:cs="Arial"/>
                <w:color w:val="000000"/>
                <w:szCs w:val="20"/>
                <w:shd w:val="clear" w:color="auto" w:fill="FFFFFF"/>
              </w:rPr>
              <w:t>s</w:t>
            </w:r>
            <w:r w:rsidRPr="007001BA">
              <w:rPr>
                <w:rFonts w:cs="Arial"/>
                <w:color w:val="000000"/>
                <w:szCs w:val="20"/>
                <w:shd w:val="clear" w:color="auto" w:fill="FFFFFF"/>
              </w:rPr>
              <w:t xml:space="preserve"> 1. </w:t>
            </w:r>
            <w:r w:rsidRPr="00563871">
              <w:rPr>
                <w:rFonts w:cs="Arial"/>
                <w:color w:val="000000"/>
                <w:szCs w:val="20"/>
                <w:shd w:val="clear" w:color="auto" w:fill="FFFFFF"/>
              </w:rPr>
              <w:t>j</w:t>
            </w:r>
            <w:r w:rsidR="000C6603" w:rsidRPr="00563871">
              <w:rPr>
                <w:rFonts w:cs="Arial"/>
                <w:color w:val="000000"/>
                <w:szCs w:val="20"/>
                <w:shd w:val="clear" w:color="auto" w:fill="FFFFFF"/>
              </w:rPr>
              <w:t>anuarjem</w:t>
            </w:r>
            <w:r w:rsidRPr="00563871">
              <w:rPr>
                <w:rFonts w:cs="Arial"/>
                <w:color w:val="000000"/>
                <w:szCs w:val="20"/>
                <w:shd w:val="clear" w:color="auto" w:fill="FFFFFF"/>
              </w:rPr>
              <w:t xml:space="preserve"> 202</w:t>
            </w:r>
            <w:r w:rsidR="007F5D96" w:rsidRPr="00563871">
              <w:rPr>
                <w:rFonts w:cs="Arial"/>
                <w:color w:val="000000"/>
                <w:szCs w:val="20"/>
                <w:shd w:val="clear" w:color="auto" w:fill="FFFFFF"/>
              </w:rPr>
              <w:t>4</w:t>
            </w:r>
            <w:r w:rsidRPr="007001BA">
              <w:rPr>
                <w:rFonts w:cs="Arial"/>
                <w:color w:val="000000"/>
                <w:szCs w:val="20"/>
                <w:shd w:val="clear" w:color="auto" w:fill="FFFFFF"/>
              </w:rPr>
              <w:t>. Zaradi večje sistemske spremembe pri načinu izračunavanja pokojninske osnove bo namreč Zavod potreboval določeno daljše obdobje za tehnično pripravo izvedbe</w:t>
            </w:r>
            <w:r w:rsidRPr="00E660EF">
              <w:rPr>
                <w:rFonts w:cs="Arial"/>
                <w:color w:val="000000"/>
                <w:szCs w:val="20"/>
                <w:shd w:val="clear" w:color="auto" w:fill="FFFFFF"/>
              </w:rPr>
              <w:t xml:space="preserve">. </w:t>
            </w:r>
            <w:r w:rsidR="005F2FF9" w:rsidRPr="00E660EF">
              <w:rPr>
                <w:rFonts w:cs="Arial"/>
                <w:color w:val="000000"/>
                <w:szCs w:val="20"/>
                <w:shd w:val="clear" w:color="auto" w:fill="FFFFFF"/>
              </w:rPr>
              <w:t>Določba 18. člena predloga zakona se bo začela uporabljati 1. januarja 2024 za posredovanje podatkov, ki se nanašajo na obdobja od 1. januarja 2023.</w:t>
            </w:r>
          </w:p>
          <w:p w14:paraId="4C6ADDA9" w14:textId="77777777" w:rsidR="001C68A6" w:rsidRPr="007001BA" w:rsidRDefault="001C68A6" w:rsidP="00160503">
            <w:pPr>
              <w:spacing w:after="0" w:line="276" w:lineRule="auto"/>
              <w:jc w:val="both"/>
              <w:rPr>
                <w:szCs w:val="20"/>
              </w:rPr>
            </w:pPr>
          </w:p>
        </w:tc>
      </w:tr>
    </w:tbl>
    <w:p w14:paraId="6CCF1527" w14:textId="77777777" w:rsidR="00F04E3F" w:rsidRPr="007001BA" w:rsidRDefault="009B1D93" w:rsidP="00F04E3F">
      <w:pPr>
        <w:pStyle w:val="Odstavekseznama"/>
        <w:numPr>
          <w:ilvl w:val="0"/>
          <w:numId w:val="13"/>
        </w:numPr>
        <w:rPr>
          <w:b/>
          <w:bCs/>
        </w:rPr>
      </w:pPr>
      <w:r w:rsidRPr="007001BA">
        <w:rPr>
          <w:b/>
          <w:bCs/>
        </w:rPr>
        <w:t xml:space="preserve"> </w:t>
      </w:r>
      <w:r w:rsidR="00F04E3F" w:rsidRPr="007001BA">
        <w:rPr>
          <w:b/>
          <w:bCs/>
        </w:rPr>
        <w:t>PRIKAZ SODELOVANJA JAVNOSTI PRI PRIPRAVI PREDLOGA ZAKONA:</w:t>
      </w:r>
    </w:p>
    <w:p w14:paraId="42BEEBEF" w14:textId="77777777" w:rsidR="005F2FF9" w:rsidRPr="00E660EF" w:rsidRDefault="0091081F" w:rsidP="005F2FF9">
      <w:pPr>
        <w:spacing w:after="0" w:line="240" w:lineRule="auto"/>
        <w:jc w:val="both"/>
      </w:pPr>
      <w:r w:rsidRPr="007001BA">
        <w:t>Predlog zakona je bil dne 2</w:t>
      </w:r>
      <w:r w:rsidR="001F6B37" w:rsidRPr="007001BA">
        <w:t>7</w:t>
      </w:r>
      <w:r w:rsidRPr="007001BA">
        <w:t xml:space="preserve">. 12. 2022 </w:t>
      </w:r>
      <w:r w:rsidRPr="00E660EF">
        <w:t xml:space="preserve">objavljen na E-demokraciji. Rok za pripombe na podani predlog je </w:t>
      </w:r>
      <w:r w:rsidR="005F2FF9" w:rsidRPr="00E660EF">
        <w:t xml:space="preserve">bil </w:t>
      </w:r>
      <w:r w:rsidRPr="00E660EF">
        <w:t xml:space="preserve">30 dni. </w:t>
      </w:r>
    </w:p>
    <w:p w14:paraId="1EF4D811" w14:textId="6CE90703" w:rsidR="005F2FF9" w:rsidRPr="002B768E" w:rsidRDefault="005F2FF9" w:rsidP="005F2FF9">
      <w:pPr>
        <w:spacing w:after="0" w:line="240" w:lineRule="auto"/>
        <w:jc w:val="both"/>
        <w:rPr>
          <w:rFonts w:cs="Arial"/>
          <w:iCs/>
          <w:szCs w:val="20"/>
          <w:lang w:eastAsia="sl-SI"/>
        </w:rPr>
      </w:pPr>
      <w:r w:rsidRPr="00E660EF">
        <w:rPr>
          <w:rFonts w:cs="Arial"/>
          <w:iCs/>
          <w:szCs w:val="20"/>
          <w:lang w:eastAsia="sl-SI"/>
        </w:rPr>
        <w:t>Pripravljavec zakona je temeljito proučil vse pripombe in predloge predstavnikov strokovne in zainteresirane javnosti ter večino od njih tudi upošteval. Ni pa bilo mogoče upoštevati vseh pripomb in predlogov, ki so bili na predlog zakona posredovani v okviru javne razprave, saj so se nekateri predlogi nanašali na vsebine, ki niso predmet predvidenih sprememb in dopolnitev</w:t>
      </w:r>
      <w:r w:rsidRPr="00E660EF">
        <w:t>, pri drugih pa je pripravljavec ocenil, da z njegove strani predlagana ureditev že predvideva zadovoljive rešitve v zvezi z določenimi izpostavljenimi vsebinami.</w:t>
      </w:r>
      <w:r>
        <w:t xml:space="preserve">  </w:t>
      </w:r>
    </w:p>
    <w:p w14:paraId="5F6B716D" w14:textId="3211C943" w:rsidR="0091081F" w:rsidRPr="007001BA" w:rsidRDefault="0091081F" w:rsidP="007001BA">
      <w:pPr>
        <w:ind w:left="142"/>
        <w:jc w:val="both"/>
      </w:pPr>
    </w:p>
    <w:p w14:paraId="37EB50F8" w14:textId="77777777" w:rsidR="00F04E3F" w:rsidRPr="007001BA" w:rsidRDefault="00F04E3F" w:rsidP="00C15673">
      <w:pPr>
        <w:pStyle w:val="rkovnatokazaodstavkom"/>
        <w:numPr>
          <w:ilvl w:val="0"/>
          <w:numId w:val="0"/>
        </w:numPr>
        <w:spacing w:line="260" w:lineRule="exact"/>
        <w:rPr>
          <w:rFonts w:cs="Arial"/>
          <w:sz w:val="20"/>
          <w:szCs w:val="20"/>
        </w:rPr>
      </w:pPr>
    </w:p>
    <w:p w14:paraId="598E02EC" w14:textId="77777777" w:rsidR="00F04E3F" w:rsidRPr="007001BA" w:rsidRDefault="00F04E3F" w:rsidP="007B7EE6">
      <w:pPr>
        <w:pStyle w:val="Odstavekseznama"/>
        <w:numPr>
          <w:ilvl w:val="0"/>
          <w:numId w:val="13"/>
        </w:numPr>
        <w:jc w:val="both"/>
        <w:rPr>
          <w:b/>
          <w:bCs/>
        </w:rPr>
      </w:pPr>
      <w:r w:rsidRPr="007001BA">
        <w:rPr>
          <w:b/>
          <w:bCs/>
        </w:rPr>
        <w:t>PODATEK O ZUNANJEM STROKOVNJAKU</w:t>
      </w:r>
      <w:r w:rsidR="007A4B86" w:rsidRPr="007001BA">
        <w:rPr>
          <w:b/>
          <w:bCs/>
        </w:rPr>
        <w:t xml:space="preserve"> </w:t>
      </w:r>
      <w:r w:rsidRPr="007001BA">
        <w:rPr>
          <w:b/>
          <w:bCs/>
        </w:rPr>
        <w:t>OZIROMA PRAVNI OSEBI, KI JE SODELOVALA PRI PRIPRAVI PREDLOGA ZAKONA, IN ZNESKU PLAČILA ZA TA NAMEN:</w:t>
      </w:r>
    </w:p>
    <w:p w14:paraId="381306DB" w14:textId="77777777" w:rsidR="00F04E3F" w:rsidRPr="007001BA" w:rsidRDefault="00A51B87" w:rsidP="00F04E3F">
      <w:pPr>
        <w:pStyle w:val="Odsek"/>
        <w:numPr>
          <w:ilvl w:val="0"/>
          <w:numId w:val="0"/>
        </w:numPr>
        <w:spacing w:before="0" w:after="0" w:line="260" w:lineRule="exact"/>
        <w:jc w:val="left"/>
        <w:rPr>
          <w:b w:val="0"/>
          <w:bCs/>
          <w:sz w:val="20"/>
          <w:szCs w:val="20"/>
        </w:rPr>
      </w:pPr>
      <w:r w:rsidRPr="007001BA">
        <w:rPr>
          <w:b w:val="0"/>
          <w:bCs/>
          <w:sz w:val="20"/>
          <w:szCs w:val="20"/>
        </w:rPr>
        <w:t>Pri pripravi predloga zakona zunanji strokovnjaki</w:t>
      </w:r>
      <w:r w:rsidR="000C6C8C" w:rsidRPr="007001BA">
        <w:rPr>
          <w:b w:val="0"/>
          <w:bCs/>
          <w:sz w:val="20"/>
          <w:szCs w:val="20"/>
        </w:rPr>
        <w:t xml:space="preserve"> niso sodelovali</w:t>
      </w:r>
      <w:r w:rsidRPr="007001BA">
        <w:rPr>
          <w:b w:val="0"/>
          <w:bCs/>
          <w:sz w:val="20"/>
          <w:szCs w:val="20"/>
        </w:rPr>
        <w:t xml:space="preserve">. </w:t>
      </w:r>
    </w:p>
    <w:p w14:paraId="4CFAC158" w14:textId="77777777" w:rsidR="00B200CC" w:rsidRPr="007001BA" w:rsidRDefault="00B200CC" w:rsidP="00F04E3F">
      <w:pPr>
        <w:pStyle w:val="Odsek"/>
        <w:numPr>
          <w:ilvl w:val="0"/>
          <w:numId w:val="0"/>
        </w:numPr>
        <w:spacing w:before="0" w:after="0" w:line="260" w:lineRule="exact"/>
        <w:jc w:val="left"/>
        <w:rPr>
          <w:sz w:val="20"/>
          <w:szCs w:val="20"/>
        </w:rPr>
      </w:pPr>
    </w:p>
    <w:p w14:paraId="4AD8393D" w14:textId="77777777" w:rsidR="00F04E3F" w:rsidRPr="007001BA" w:rsidRDefault="00F04E3F" w:rsidP="00F04E3F">
      <w:pPr>
        <w:pStyle w:val="Odstavekseznama"/>
        <w:numPr>
          <w:ilvl w:val="0"/>
          <w:numId w:val="13"/>
        </w:numPr>
        <w:rPr>
          <w:b/>
          <w:bCs/>
        </w:rPr>
      </w:pPr>
      <w:r w:rsidRPr="007001BA">
        <w:rPr>
          <w:b/>
          <w:bCs/>
        </w:rPr>
        <w:t>NAVEDBA, KATERI PREDSTAVNIKI PREDLAGATELJA BODO SODELOVALI PRI DELU DRŽAVNEGA ZBORA IN DELOVNIH TELES</w:t>
      </w:r>
    </w:p>
    <w:p w14:paraId="6418C50E" w14:textId="77777777" w:rsidR="00285FEA" w:rsidRPr="007001BA" w:rsidRDefault="00E06E00" w:rsidP="00285FEA">
      <w:pPr>
        <w:pStyle w:val="Neotevilenodstavek"/>
        <w:spacing w:before="0" w:after="0" w:line="288" w:lineRule="auto"/>
        <w:ind w:left="720"/>
        <w:rPr>
          <w:rFonts w:cs="Arial"/>
          <w:sz w:val="20"/>
          <w:szCs w:val="20"/>
        </w:rPr>
      </w:pPr>
      <w:r w:rsidRPr="007001BA">
        <w:rPr>
          <w:rFonts w:cs="Arial"/>
          <w:sz w:val="20"/>
          <w:szCs w:val="20"/>
        </w:rPr>
        <w:t>–</w:t>
      </w:r>
      <w:r w:rsidR="00285FEA" w:rsidRPr="007001BA">
        <w:rPr>
          <w:rFonts w:cs="Arial"/>
          <w:sz w:val="20"/>
          <w:szCs w:val="20"/>
        </w:rPr>
        <w:t xml:space="preserve"> Luka Mesec, minister, </w:t>
      </w:r>
      <w:r w:rsidR="00285FEA" w:rsidRPr="007001BA">
        <w:rPr>
          <w:rFonts w:cs="Arial"/>
          <w:iCs/>
          <w:sz w:val="20"/>
          <w:szCs w:val="20"/>
          <w:lang w:eastAsia="sl-SI"/>
        </w:rPr>
        <w:t>Ministrstvo za delo, družino, socialne zadeve in enake možnosti,</w:t>
      </w:r>
    </w:p>
    <w:p w14:paraId="254C9982" w14:textId="2A53D56B" w:rsidR="00285FEA" w:rsidRPr="007001BA" w:rsidRDefault="004E0C95" w:rsidP="00285FEA">
      <w:pPr>
        <w:pStyle w:val="Neotevilenodstavek"/>
        <w:spacing w:before="0" w:after="0" w:line="288" w:lineRule="auto"/>
        <w:ind w:left="720"/>
        <w:rPr>
          <w:rFonts w:cs="Arial"/>
          <w:sz w:val="20"/>
          <w:szCs w:val="20"/>
        </w:rPr>
      </w:pPr>
      <w:r w:rsidRPr="007001BA">
        <w:rPr>
          <w:rFonts w:cs="Arial"/>
          <w:sz w:val="20"/>
          <w:szCs w:val="20"/>
        </w:rPr>
        <w:t>–</w:t>
      </w:r>
      <w:r w:rsidR="00285FEA" w:rsidRPr="007001BA">
        <w:rPr>
          <w:rFonts w:cs="Arial"/>
          <w:sz w:val="20"/>
          <w:szCs w:val="20"/>
        </w:rPr>
        <w:t xml:space="preserve"> </w:t>
      </w:r>
      <w:r w:rsidR="00A00B19">
        <w:rPr>
          <w:rFonts w:cs="Arial"/>
          <w:sz w:val="20"/>
          <w:szCs w:val="20"/>
        </w:rPr>
        <w:t>Igor Feketija</w:t>
      </w:r>
      <w:r w:rsidR="00285FEA" w:rsidRPr="007001BA">
        <w:rPr>
          <w:rFonts w:cs="Arial"/>
          <w:sz w:val="20"/>
          <w:szCs w:val="20"/>
        </w:rPr>
        <w:t xml:space="preserve">, državni sekretar, </w:t>
      </w:r>
      <w:r w:rsidR="00285FEA" w:rsidRPr="007001BA">
        <w:rPr>
          <w:rFonts w:cs="Arial"/>
          <w:iCs/>
          <w:sz w:val="20"/>
          <w:szCs w:val="20"/>
          <w:lang w:eastAsia="sl-SI"/>
        </w:rPr>
        <w:t>Ministrstvo za delo, družino, socialne zadeve in enake možnosti,</w:t>
      </w:r>
    </w:p>
    <w:p w14:paraId="06A9C787" w14:textId="77777777" w:rsidR="00285FEA" w:rsidRPr="007001BA" w:rsidRDefault="004E0C95" w:rsidP="00285FEA">
      <w:pPr>
        <w:pStyle w:val="Neotevilenodstavek"/>
        <w:spacing w:before="0" w:after="0" w:line="288" w:lineRule="auto"/>
        <w:ind w:left="720"/>
        <w:rPr>
          <w:rFonts w:cs="Arial"/>
          <w:sz w:val="20"/>
          <w:szCs w:val="20"/>
        </w:rPr>
      </w:pPr>
      <w:r w:rsidRPr="007001BA">
        <w:rPr>
          <w:rFonts w:cs="Arial"/>
          <w:sz w:val="20"/>
          <w:szCs w:val="20"/>
        </w:rPr>
        <w:t>–</w:t>
      </w:r>
      <w:r w:rsidR="00285FEA" w:rsidRPr="007001BA">
        <w:rPr>
          <w:rFonts w:cs="Arial"/>
          <w:sz w:val="20"/>
          <w:szCs w:val="20"/>
        </w:rPr>
        <w:t xml:space="preserve"> Dan Juvan, državni sekretar, </w:t>
      </w:r>
      <w:r w:rsidR="00285FEA" w:rsidRPr="007001BA">
        <w:rPr>
          <w:rFonts w:cs="Arial"/>
          <w:iCs/>
          <w:sz w:val="20"/>
          <w:szCs w:val="20"/>
          <w:lang w:eastAsia="sl-SI"/>
        </w:rPr>
        <w:t>Ministrstvo za delo, družino, socialne zadeve in enake možnosti,</w:t>
      </w:r>
    </w:p>
    <w:p w14:paraId="3A583B78" w14:textId="77777777" w:rsidR="00285FEA" w:rsidRPr="007001BA" w:rsidRDefault="004E0C95" w:rsidP="00285FEA">
      <w:pPr>
        <w:pStyle w:val="Neotevilenodstavek"/>
        <w:spacing w:before="0" w:after="0" w:line="288" w:lineRule="auto"/>
        <w:ind w:left="720"/>
        <w:rPr>
          <w:iCs/>
          <w:color w:val="000000"/>
          <w:sz w:val="20"/>
          <w:szCs w:val="20"/>
        </w:rPr>
      </w:pPr>
      <w:r w:rsidRPr="007001BA">
        <w:rPr>
          <w:rFonts w:cs="Arial"/>
          <w:sz w:val="20"/>
          <w:szCs w:val="20"/>
        </w:rPr>
        <w:t>–</w:t>
      </w:r>
      <w:r w:rsidR="00285FEA" w:rsidRPr="007001BA">
        <w:rPr>
          <w:rFonts w:cs="Arial"/>
          <w:sz w:val="20"/>
          <w:szCs w:val="20"/>
        </w:rPr>
        <w:t xml:space="preserve"> mag. Katja Rihar Bajuk, generalna </w:t>
      </w:r>
      <w:r w:rsidR="00285FEA" w:rsidRPr="007001BA">
        <w:rPr>
          <w:iCs/>
          <w:color w:val="000000"/>
          <w:sz w:val="20"/>
          <w:szCs w:val="20"/>
        </w:rPr>
        <w:t xml:space="preserve">direktorica Direktorata za delovna razmerja in pravice iz dela, </w:t>
      </w:r>
      <w:r w:rsidR="00285FEA" w:rsidRPr="007001BA">
        <w:rPr>
          <w:rFonts w:cs="Arial"/>
          <w:iCs/>
          <w:sz w:val="20"/>
          <w:szCs w:val="20"/>
          <w:lang w:eastAsia="sl-SI"/>
        </w:rPr>
        <w:t>Ministrstvo za delo, družino, socialne zadeve in enake možnosti,</w:t>
      </w:r>
    </w:p>
    <w:p w14:paraId="65EE31A0" w14:textId="77777777" w:rsidR="00E6518E" w:rsidRPr="007001BA" w:rsidRDefault="004E0C95" w:rsidP="00160503">
      <w:pPr>
        <w:pStyle w:val="Odstavekseznama"/>
        <w:overflowPunct w:val="0"/>
        <w:autoSpaceDE w:val="0"/>
        <w:autoSpaceDN w:val="0"/>
        <w:adjustRightInd w:val="0"/>
        <w:spacing w:after="0" w:line="260" w:lineRule="exact"/>
        <w:jc w:val="both"/>
        <w:textAlignment w:val="baseline"/>
        <w:rPr>
          <w:rFonts w:eastAsiaTheme="minorHAnsi" w:cs="Arial"/>
          <w:szCs w:val="20"/>
          <w:lang w:eastAsia="sl-SI"/>
        </w:rPr>
      </w:pPr>
      <w:r w:rsidRPr="007001BA">
        <w:rPr>
          <w:rFonts w:cs="Arial"/>
          <w:szCs w:val="20"/>
        </w:rPr>
        <w:t>–</w:t>
      </w:r>
      <w:r w:rsidR="00285FEA" w:rsidRPr="007001BA">
        <w:rPr>
          <w:rFonts w:cs="Arial"/>
          <w:szCs w:val="20"/>
        </w:rPr>
        <w:t xml:space="preserve"> </w:t>
      </w:r>
      <w:r w:rsidR="00E6518E" w:rsidRPr="007001BA">
        <w:rPr>
          <w:rFonts w:cs="Arial"/>
          <w:szCs w:val="20"/>
        </w:rPr>
        <w:t>Danijel Kovač</w:t>
      </w:r>
      <w:r w:rsidR="00285FEA" w:rsidRPr="007001BA">
        <w:rPr>
          <w:rFonts w:cs="Arial"/>
          <w:szCs w:val="20"/>
        </w:rPr>
        <w:t xml:space="preserve">, vodja </w:t>
      </w:r>
      <w:r w:rsidR="007A4B86" w:rsidRPr="007001BA">
        <w:rPr>
          <w:rFonts w:cs="Arial"/>
          <w:szCs w:val="20"/>
        </w:rPr>
        <w:t xml:space="preserve">Sektorja </w:t>
      </w:r>
      <w:r w:rsidR="00285FEA" w:rsidRPr="007001BA">
        <w:rPr>
          <w:rFonts w:cs="Arial"/>
          <w:szCs w:val="20"/>
        </w:rPr>
        <w:t xml:space="preserve">za </w:t>
      </w:r>
      <w:r w:rsidR="00E6518E" w:rsidRPr="007001BA">
        <w:rPr>
          <w:rFonts w:cs="Arial"/>
          <w:szCs w:val="20"/>
        </w:rPr>
        <w:t>pokojnine in pravice iz d</w:t>
      </w:r>
      <w:r w:rsidR="00285FEA" w:rsidRPr="007001BA">
        <w:rPr>
          <w:rFonts w:cs="Arial"/>
          <w:szCs w:val="20"/>
        </w:rPr>
        <w:t xml:space="preserve">ela, </w:t>
      </w:r>
      <w:r w:rsidR="00285FEA" w:rsidRPr="007001BA">
        <w:rPr>
          <w:rFonts w:eastAsia="Times New Roman" w:cs="Arial"/>
          <w:iCs/>
          <w:szCs w:val="20"/>
          <w:lang w:eastAsia="sl-SI"/>
        </w:rPr>
        <w:t>Ministrstvo za delo, družino, socialne zadeve in enake možnosti</w:t>
      </w:r>
      <w:r w:rsidR="00285FEA" w:rsidRPr="007001BA">
        <w:rPr>
          <w:rFonts w:cs="Arial"/>
          <w:szCs w:val="20"/>
        </w:rPr>
        <w:t>.</w:t>
      </w:r>
      <w:r w:rsidR="00E6518E" w:rsidRPr="007001BA">
        <w:rPr>
          <w:rFonts w:cs="Arial"/>
          <w:szCs w:val="20"/>
        </w:rPr>
        <w:br w:type="page"/>
      </w:r>
    </w:p>
    <w:p w14:paraId="7DF2A874" w14:textId="77777777" w:rsidR="00B00D40" w:rsidRPr="007001BA" w:rsidRDefault="00B00D40" w:rsidP="00B00D40">
      <w:pPr>
        <w:pStyle w:val="Odstavekseznama"/>
        <w:rPr>
          <w:b/>
          <w:bCs/>
        </w:rPr>
      </w:pPr>
    </w:p>
    <w:p w14:paraId="61356878" w14:textId="77777777" w:rsidR="00B00D40" w:rsidRPr="007001BA" w:rsidRDefault="00B00D40" w:rsidP="00B00D40">
      <w:pPr>
        <w:pStyle w:val="Odstavekseznama"/>
        <w:numPr>
          <w:ilvl w:val="0"/>
          <w:numId w:val="12"/>
        </w:numPr>
        <w:rPr>
          <w:b/>
          <w:bCs/>
        </w:rPr>
      </w:pPr>
      <w:r w:rsidRPr="007001BA">
        <w:rPr>
          <w:b/>
          <w:bCs/>
        </w:rPr>
        <w:t>BESEDILO ČLENOV</w:t>
      </w:r>
    </w:p>
    <w:p w14:paraId="58F5A706" w14:textId="77777777" w:rsidR="00B00D40" w:rsidRPr="007001BA" w:rsidRDefault="00B00D40" w:rsidP="00B00D40"/>
    <w:p w14:paraId="63156C71" w14:textId="77777777" w:rsidR="00E6518E" w:rsidRPr="007001BA" w:rsidRDefault="00E6518E" w:rsidP="00E6518E">
      <w:pPr>
        <w:spacing w:after="0" w:line="276" w:lineRule="auto"/>
        <w:jc w:val="center"/>
        <w:rPr>
          <w:rFonts w:eastAsia="Times New Roman" w:cs="Arial"/>
          <w:szCs w:val="20"/>
          <w:lang w:eastAsia="sl-SI"/>
        </w:rPr>
      </w:pPr>
      <w:r w:rsidRPr="007001BA">
        <w:rPr>
          <w:rFonts w:eastAsia="Times New Roman" w:cs="Arial"/>
          <w:szCs w:val="20"/>
          <w:lang w:eastAsia="sl-SI"/>
        </w:rPr>
        <w:t>1. člen</w:t>
      </w:r>
    </w:p>
    <w:p w14:paraId="129D20BA" w14:textId="77777777" w:rsidR="00E6518E" w:rsidRPr="007001BA" w:rsidRDefault="00E6518E" w:rsidP="00E6518E">
      <w:pPr>
        <w:spacing w:after="0" w:line="240" w:lineRule="auto"/>
        <w:jc w:val="both"/>
        <w:rPr>
          <w:rFonts w:cs="Arial"/>
          <w:szCs w:val="20"/>
        </w:rPr>
      </w:pPr>
    </w:p>
    <w:p w14:paraId="30FD2E8D" w14:textId="527E528A"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V Zakonu o pokojninskem in invalidskem zavarovanju (Uradni list RS, št. 48/22</w:t>
      </w:r>
      <w:r w:rsidR="00C04FBA" w:rsidRPr="00C04FBA">
        <w:rPr>
          <w:rFonts w:eastAsia="Times New Roman" w:cs="Arial"/>
          <w:szCs w:val="20"/>
          <w:lang w:eastAsia="sl-SI"/>
        </w:rPr>
        <w:t xml:space="preserve"> – uradno prečiščeno besedilo</w:t>
      </w:r>
      <w:r w:rsidR="00EF6890">
        <w:rPr>
          <w:rFonts w:eastAsia="Times New Roman" w:cs="Arial"/>
          <w:szCs w:val="20"/>
          <w:lang w:eastAsia="sl-SI"/>
        </w:rPr>
        <w:t xml:space="preserve"> in 40/23 – ZčmIS-1</w:t>
      </w:r>
      <w:r w:rsidRPr="007001BA">
        <w:rPr>
          <w:rFonts w:eastAsia="Times New Roman" w:cs="Arial"/>
          <w:szCs w:val="20"/>
          <w:lang w:eastAsia="sl-SI"/>
        </w:rPr>
        <w:t xml:space="preserve">) se v </w:t>
      </w:r>
      <w:r w:rsidR="0017767F">
        <w:rPr>
          <w:rFonts w:eastAsia="Times New Roman" w:cs="Arial"/>
          <w:szCs w:val="20"/>
          <w:lang w:eastAsia="sl-SI"/>
        </w:rPr>
        <w:t xml:space="preserve">12. členu v </w:t>
      </w:r>
      <w:r w:rsidRPr="007001BA">
        <w:rPr>
          <w:rFonts w:eastAsia="Times New Roman" w:cs="Arial"/>
          <w:szCs w:val="20"/>
          <w:lang w:eastAsia="sl-SI"/>
        </w:rPr>
        <w:t>prvem odstavku druga alineja spremeni tako, da se glasi:</w:t>
      </w:r>
    </w:p>
    <w:p w14:paraId="7BEFACCA" w14:textId="77777777" w:rsidR="00E6518E" w:rsidRPr="007001BA" w:rsidRDefault="00E6518E" w:rsidP="00E6518E">
      <w:pPr>
        <w:spacing w:after="0" w:line="276" w:lineRule="auto"/>
        <w:jc w:val="both"/>
        <w:rPr>
          <w:rFonts w:eastAsia="Times New Roman" w:cs="Arial"/>
          <w:szCs w:val="20"/>
          <w:lang w:eastAsia="sl-SI"/>
        </w:rPr>
      </w:pPr>
    </w:p>
    <w:p w14:paraId="34C4ABDB" w14:textId="49C601DA" w:rsidR="00E6518E"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w:t>
      </w:r>
      <w:r w:rsidR="00C17A7B">
        <w:rPr>
          <w:rFonts w:eastAsia="Times New Roman" w:cs="Arial"/>
          <w:szCs w:val="20"/>
          <w:lang w:eastAsia="sl-SI"/>
        </w:rPr>
        <w:t xml:space="preserve">− </w:t>
      </w:r>
      <w:r w:rsidRPr="007001BA">
        <w:rPr>
          <w:rFonts w:eastAsia="Times New Roman" w:cs="Arial"/>
          <w:szCs w:val="20"/>
          <w:lang w:eastAsia="sl-SI"/>
        </w:rPr>
        <w:t xml:space="preserve">Zavoda za zdravstveno zavarovanje Slovenije </w:t>
      </w:r>
      <w:r w:rsidR="00C17A7B">
        <w:rPr>
          <w:rFonts w:eastAsia="Times New Roman" w:cs="Arial"/>
          <w:szCs w:val="20"/>
          <w:lang w:eastAsia="sl-SI"/>
        </w:rPr>
        <w:t>−</w:t>
      </w:r>
      <w:r w:rsidRPr="007001BA">
        <w:rPr>
          <w:rFonts w:eastAsia="Times New Roman" w:cs="Arial"/>
          <w:szCs w:val="20"/>
          <w:lang w:eastAsia="sl-SI"/>
        </w:rPr>
        <w:t xml:space="preserve"> podatke, ki jih vodi v skladu z zakonom, ki ureja zdravstveno varstvo in zdravstveno zavarovanje, zakonom, ki ureja dolgotrajno oskrbo, zakonom, ki ureja čezmejno izvajanje storitev, in predpisi EU, ki urejajo določitev pristojne zakonodaje v primeru napotitev in opravljanja dela oziroma dejavnosti v dveh ali več državah članicah EU, ter podatke iz obrazca prijave nezgode in poškodbe pri delu, ki jih v zvezi s prijavami nezgod in poškodb pri delu obdeluje v svojem informacijskem sistemu kot upravljavec ali obdelovalec;«.</w:t>
      </w:r>
    </w:p>
    <w:p w14:paraId="4C41DD9D" w14:textId="15DFAC93" w:rsidR="00AF1091" w:rsidRDefault="00AF1091" w:rsidP="00E6518E">
      <w:pPr>
        <w:spacing w:after="0" w:line="276" w:lineRule="auto"/>
        <w:jc w:val="both"/>
        <w:rPr>
          <w:rFonts w:eastAsia="Times New Roman" w:cs="Arial"/>
          <w:szCs w:val="20"/>
          <w:lang w:eastAsia="sl-SI"/>
        </w:rPr>
      </w:pPr>
    </w:p>
    <w:p w14:paraId="36D69E42" w14:textId="3751A621" w:rsidR="00C044DE" w:rsidRDefault="007E5298" w:rsidP="00C044DE">
      <w:pPr>
        <w:spacing w:after="0" w:line="276" w:lineRule="auto"/>
        <w:jc w:val="both"/>
        <w:rPr>
          <w:rFonts w:eastAsia="Times New Roman" w:cs="Arial"/>
          <w:szCs w:val="20"/>
          <w:lang w:eastAsia="sl-SI"/>
        </w:rPr>
      </w:pPr>
      <w:r>
        <w:rPr>
          <w:rFonts w:eastAsia="Times New Roman" w:cs="Arial"/>
          <w:szCs w:val="20"/>
          <w:lang w:eastAsia="sl-SI"/>
        </w:rPr>
        <w:t>O</w:t>
      </w:r>
      <w:r w:rsidR="00C044DE">
        <w:rPr>
          <w:rFonts w:eastAsia="Times New Roman" w:cs="Arial"/>
          <w:szCs w:val="20"/>
          <w:lang w:eastAsia="sl-SI"/>
        </w:rPr>
        <w:t xml:space="preserve">sma </w:t>
      </w:r>
      <w:r>
        <w:rPr>
          <w:rFonts w:eastAsia="Times New Roman" w:cs="Arial"/>
          <w:szCs w:val="20"/>
          <w:lang w:eastAsia="sl-SI"/>
        </w:rPr>
        <w:t xml:space="preserve">in deveta </w:t>
      </w:r>
      <w:r w:rsidR="00C044DE">
        <w:rPr>
          <w:rFonts w:eastAsia="Times New Roman" w:cs="Arial"/>
          <w:szCs w:val="20"/>
          <w:lang w:eastAsia="sl-SI"/>
        </w:rPr>
        <w:t xml:space="preserve">alineja se spremenita tako, da se glasita: </w:t>
      </w:r>
    </w:p>
    <w:p w14:paraId="525F140F" w14:textId="77777777" w:rsidR="00EF6890" w:rsidRDefault="00EF6890" w:rsidP="00C044DE">
      <w:pPr>
        <w:spacing w:after="0" w:line="276" w:lineRule="auto"/>
        <w:jc w:val="both"/>
        <w:rPr>
          <w:rFonts w:eastAsia="Times New Roman" w:cs="Arial"/>
          <w:szCs w:val="20"/>
          <w:lang w:eastAsia="sl-SI"/>
        </w:rPr>
      </w:pPr>
    </w:p>
    <w:p w14:paraId="2AE6ABCD" w14:textId="533155DE" w:rsidR="00C044DE" w:rsidRDefault="00C044DE" w:rsidP="00C044DE">
      <w:pPr>
        <w:spacing w:after="0" w:line="276" w:lineRule="auto"/>
        <w:jc w:val="both"/>
        <w:rPr>
          <w:rFonts w:eastAsia="Times New Roman" w:cs="Arial"/>
          <w:szCs w:val="20"/>
          <w:lang w:eastAsia="sl-SI"/>
        </w:rPr>
      </w:pPr>
      <w:r>
        <w:rPr>
          <w:rFonts w:eastAsia="Times New Roman" w:cs="Arial"/>
          <w:szCs w:val="20"/>
          <w:lang w:eastAsia="sl-SI"/>
        </w:rPr>
        <w:t>»</w:t>
      </w:r>
      <w:r w:rsidR="00FF36EF">
        <w:rPr>
          <w:rFonts w:eastAsia="Times New Roman" w:cs="Arial"/>
          <w:szCs w:val="20"/>
          <w:lang w:eastAsia="sl-SI"/>
        </w:rPr>
        <w:t>−</w:t>
      </w:r>
      <w:r>
        <w:rPr>
          <w:rFonts w:eastAsia="Times New Roman" w:cs="Arial"/>
          <w:szCs w:val="20"/>
          <w:lang w:eastAsia="sl-SI"/>
        </w:rPr>
        <w:t xml:space="preserve"> </w:t>
      </w:r>
      <w:r w:rsidRPr="00C044DE">
        <w:rPr>
          <w:rFonts w:eastAsia="Times New Roman" w:cs="Arial"/>
          <w:szCs w:val="20"/>
          <w:lang w:eastAsia="sl-SI"/>
        </w:rPr>
        <w:t>upravljavca Centralnega registra prebivalstva – podatke, ki jih vodi v skladu z zakonom, ki ureja centralni register prebivalstva</w:t>
      </w:r>
      <w:r>
        <w:rPr>
          <w:rFonts w:eastAsia="Times New Roman" w:cs="Arial"/>
          <w:szCs w:val="20"/>
          <w:lang w:eastAsia="sl-SI"/>
        </w:rPr>
        <w:t>;</w:t>
      </w:r>
    </w:p>
    <w:p w14:paraId="49DF7C40" w14:textId="26B80868" w:rsidR="00C044DE" w:rsidRDefault="00FF36EF" w:rsidP="00C044DE">
      <w:pPr>
        <w:spacing w:after="0" w:line="276" w:lineRule="auto"/>
        <w:jc w:val="both"/>
        <w:rPr>
          <w:rFonts w:eastAsia="Times New Roman" w:cs="Arial"/>
          <w:szCs w:val="20"/>
          <w:lang w:eastAsia="sl-SI"/>
        </w:rPr>
      </w:pPr>
      <w:r>
        <w:rPr>
          <w:rFonts w:eastAsia="Times New Roman" w:cs="Arial"/>
          <w:szCs w:val="20"/>
          <w:lang w:eastAsia="sl-SI"/>
        </w:rPr>
        <w:t>−</w:t>
      </w:r>
      <w:r w:rsidR="00C044DE" w:rsidRPr="00C044DE">
        <w:rPr>
          <w:rFonts w:eastAsia="Times New Roman" w:cs="Arial"/>
          <w:szCs w:val="20"/>
          <w:lang w:eastAsia="sl-SI"/>
        </w:rPr>
        <w:t xml:space="preserve"> upravljavca Registra tujcev – podatke, ki jih vodi v skladu z zakonom, ki ureja prebivanje tujcev ter zakonom, ki ureja zaposlitev, samozaposlitev in delo tujcev;«.</w:t>
      </w:r>
    </w:p>
    <w:p w14:paraId="7801CEBE" w14:textId="77777777" w:rsidR="00E6518E" w:rsidRPr="007001BA" w:rsidRDefault="00E6518E" w:rsidP="00E6518E">
      <w:pPr>
        <w:spacing w:after="0" w:line="276" w:lineRule="auto"/>
        <w:jc w:val="both"/>
        <w:rPr>
          <w:rFonts w:eastAsia="Times New Roman" w:cs="Arial"/>
          <w:szCs w:val="20"/>
          <w:lang w:eastAsia="sl-SI"/>
        </w:rPr>
      </w:pPr>
    </w:p>
    <w:p w14:paraId="78653539" w14:textId="77F035AD" w:rsidR="00E6518E" w:rsidRPr="007001BA" w:rsidRDefault="0076750C" w:rsidP="00E6518E">
      <w:pPr>
        <w:spacing w:after="0" w:line="276" w:lineRule="auto"/>
        <w:jc w:val="both"/>
        <w:rPr>
          <w:rFonts w:eastAsia="Times New Roman" w:cs="Arial"/>
          <w:szCs w:val="20"/>
          <w:lang w:eastAsia="sl-SI"/>
        </w:rPr>
      </w:pPr>
      <w:r w:rsidRPr="00FC5956">
        <w:rPr>
          <w:rFonts w:eastAsia="Times New Roman" w:cs="Arial"/>
          <w:szCs w:val="20"/>
          <w:lang w:eastAsia="sl-SI"/>
        </w:rPr>
        <w:t xml:space="preserve">Za šestnajsto alinejo se </w:t>
      </w:r>
      <w:r w:rsidR="00B24118">
        <w:rPr>
          <w:rFonts w:eastAsia="Times New Roman" w:cs="Arial"/>
          <w:szCs w:val="20"/>
          <w:lang w:eastAsia="sl-SI"/>
        </w:rPr>
        <w:t xml:space="preserve">pika nadomesti s podpičjem in </w:t>
      </w:r>
      <w:r w:rsidRPr="00FC5956">
        <w:rPr>
          <w:rFonts w:eastAsia="Times New Roman" w:cs="Arial"/>
          <w:szCs w:val="20"/>
          <w:lang w:eastAsia="sl-SI"/>
        </w:rPr>
        <w:t>d</w:t>
      </w:r>
      <w:r w:rsidR="00E6518E" w:rsidRPr="00C04FBA">
        <w:rPr>
          <w:rFonts w:eastAsia="Times New Roman" w:cs="Arial"/>
          <w:szCs w:val="20"/>
          <w:lang w:eastAsia="sl-SI"/>
        </w:rPr>
        <w:t>oda</w:t>
      </w:r>
      <w:r w:rsidRPr="00FC5956">
        <w:rPr>
          <w:rFonts w:eastAsia="Times New Roman" w:cs="Arial"/>
          <w:szCs w:val="20"/>
          <w:lang w:eastAsia="sl-SI"/>
        </w:rPr>
        <w:t xml:space="preserve">, </w:t>
      </w:r>
      <w:r w:rsidR="00E03DCD">
        <w:rPr>
          <w:rFonts w:eastAsia="Times New Roman" w:cs="Arial"/>
          <w:szCs w:val="20"/>
          <w:lang w:eastAsia="sl-SI"/>
        </w:rPr>
        <w:t>nova</w:t>
      </w:r>
      <w:r w:rsidR="00B24118">
        <w:rPr>
          <w:rFonts w:eastAsia="Times New Roman" w:cs="Arial"/>
          <w:szCs w:val="20"/>
          <w:lang w:eastAsia="sl-SI"/>
        </w:rPr>
        <w:t>,</w:t>
      </w:r>
      <w:r w:rsidR="00E03DCD">
        <w:rPr>
          <w:rFonts w:eastAsia="Times New Roman" w:cs="Arial"/>
          <w:szCs w:val="20"/>
          <w:lang w:eastAsia="sl-SI"/>
        </w:rPr>
        <w:t xml:space="preserve"> </w:t>
      </w:r>
      <w:r w:rsidR="00E6518E" w:rsidRPr="00C04FBA">
        <w:rPr>
          <w:rFonts w:eastAsia="Times New Roman" w:cs="Arial"/>
          <w:szCs w:val="20"/>
          <w:lang w:eastAsia="sl-SI"/>
        </w:rPr>
        <w:t>sedemnajsta alineja, ki se glasi:</w:t>
      </w:r>
    </w:p>
    <w:p w14:paraId="5DB7C29E" w14:textId="77777777" w:rsidR="00E6518E" w:rsidRPr="007001BA" w:rsidRDefault="00E6518E" w:rsidP="00E6518E">
      <w:pPr>
        <w:spacing w:after="0" w:line="240" w:lineRule="auto"/>
        <w:jc w:val="both"/>
        <w:rPr>
          <w:rFonts w:cs="Arial"/>
          <w:szCs w:val="20"/>
        </w:rPr>
      </w:pPr>
    </w:p>
    <w:p w14:paraId="6DB20B6D" w14:textId="49C5C0F4"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w:t>
      </w:r>
      <w:r w:rsidR="00C17A7B">
        <w:rPr>
          <w:rFonts w:eastAsia="Times New Roman" w:cs="Arial"/>
          <w:szCs w:val="20"/>
          <w:lang w:eastAsia="sl-SI"/>
        </w:rPr>
        <w:t>−</w:t>
      </w:r>
      <w:r w:rsidRPr="007001BA">
        <w:rPr>
          <w:rFonts w:eastAsia="Times New Roman" w:cs="Arial"/>
          <w:szCs w:val="20"/>
          <w:lang w:eastAsia="sl-SI"/>
        </w:rPr>
        <w:t xml:space="preserve"> ministrstva, pristojnega za upravljanje informacijskega sistema za podporo poslovnim subjektom po zakonu, ki ureja poslovni register Republike Slovenije – podatke v zvezi s prijavami, odjavami in spremembami prijav za pokojninsko in invalidsko zavarovanje in v zvezi s potrdili, izdanimi po predpisih o čezmejnem izvajanju storitev, ter podatke, ki se v zvezi z navedenimi prijavami in potrdili hranijo v centralni elektronski hrambi tega sistema</w:t>
      </w:r>
      <w:r w:rsidR="00B24118">
        <w:rPr>
          <w:rFonts w:eastAsia="Times New Roman" w:cs="Arial"/>
          <w:szCs w:val="20"/>
          <w:lang w:eastAsia="sl-SI"/>
        </w:rPr>
        <w:t>.</w:t>
      </w:r>
      <w:r w:rsidRPr="007001BA">
        <w:rPr>
          <w:rFonts w:eastAsia="Times New Roman" w:cs="Arial"/>
          <w:szCs w:val="20"/>
          <w:lang w:eastAsia="sl-SI"/>
        </w:rPr>
        <w:t>«</w:t>
      </w:r>
      <w:r w:rsidR="00B24118">
        <w:rPr>
          <w:rFonts w:eastAsia="Times New Roman" w:cs="Arial"/>
          <w:szCs w:val="20"/>
          <w:lang w:eastAsia="sl-SI"/>
        </w:rPr>
        <w:t>.</w:t>
      </w:r>
    </w:p>
    <w:p w14:paraId="626D413E" w14:textId="77777777" w:rsidR="00E6518E" w:rsidRPr="007001BA" w:rsidRDefault="00E6518E" w:rsidP="00E6518E">
      <w:pPr>
        <w:spacing w:after="0" w:line="276" w:lineRule="auto"/>
        <w:jc w:val="both"/>
        <w:rPr>
          <w:rFonts w:eastAsia="Times New Roman" w:cs="Arial"/>
          <w:szCs w:val="20"/>
          <w:lang w:eastAsia="sl-SI"/>
        </w:rPr>
      </w:pPr>
    </w:p>
    <w:p w14:paraId="146CD00D" w14:textId="77777777" w:rsidR="00E6518E" w:rsidRPr="007001BA" w:rsidRDefault="00E6518E" w:rsidP="00E6518E">
      <w:pPr>
        <w:pStyle w:val="odstavek"/>
        <w:spacing w:before="0" w:beforeAutospacing="0" w:after="0" w:afterAutospacing="0" w:line="259" w:lineRule="auto"/>
        <w:ind w:left="360"/>
        <w:jc w:val="center"/>
        <w:rPr>
          <w:rFonts w:ascii="Arial" w:hAnsi="Arial" w:cs="Arial"/>
          <w:sz w:val="20"/>
          <w:szCs w:val="20"/>
        </w:rPr>
      </w:pPr>
      <w:r w:rsidRPr="007001BA">
        <w:rPr>
          <w:rFonts w:ascii="Arial" w:hAnsi="Arial" w:cs="Arial"/>
          <w:sz w:val="20"/>
          <w:szCs w:val="20"/>
        </w:rPr>
        <w:t>2. člen</w:t>
      </w:r>
    </w:p>
    <w:p w14:paraId="2D461A77" w14:textId="77777777" w:rsidR="00E6518E" w:rsidRPr="007001BA" w:rsidRDefault="00E6518E" w:rsidP="00E6518E">
      <w:pPr>
        <w:suppressAutoHyphens/>
        <w:overflowPunct w:val="0"/>
        <w:autoSpaceDE w:val="0"/>
        <w:autoSpaceDN w:val="0"/>
        <w:adjustRightInd w:val="0"/>
        <w:spacing w:after="0" w:line="276" w:lineRule="auto"/>
        <w:jc w:val="center"/>
        <w:textAlignment w:val="baseline"/>
        <w:outlineLvl w:val="3"/>
        <w:rPr>
          <w:rFonts w:cs="Arial"/>
          <w:szCs w:val="20"/>
          <w:lang w:eastAsia="sl-SI"/>
        </w:rPr>
      </w:pPr>
    </w:p>
    <w:p w14:paraId="75721228" w14:textId="7E4B1169" w:rsidR="00E6518E" w:rsidRPr="007001BA" w:rsidRDefault="00E6518E" w:rsidP="00E6518E">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Za 12. členom se doda nov</w:t>
      </w:r>
      <w:r w:rsidR="00B24118">
        <w:rPr>
          <w:rFonts w:ascii="Arial" w:hAnsi="Arial" w:cs="Arial"/>
          <w:sz w:val="20"/>
          <w:szCs w:val="20"/>
        </w:rPr>
        <w:t>,</w:t>
      </w:r>
      <w:r w:rsidRPr="007001BA">
        <w:rPr>
          <w:rFonts w:ascii="Arial" w:hAnsi="Arial" w:cs="Arial"/>
          <w:sz w:val="20"/>
          <w:szCs w:val="20"/>
        </w:rPr>
        <w:t xml:space="preserve"> 12.a člen, ki se glasi:</w:t>
      </w:r>
    </w:p>
    <w:p w14:paraId="342F7AF3" w14:textId="77777777" w:rsidR="00E6518E" w:rsidRPr="007001BA" w:rsidRDefault="00E6518E" w:rsidP="00E6518E">
      <w:pPr>
        <w:pStyle w:val="odstavek"/>
        <w:spacing w:before="0" w:beforeAutospacing="0" w:after="0" w:afterAutospacing="0" w:line="259" w:lineRule="auto"/>
        <w:ind w:left="360"/>
        <w:jc w:val="center"/>
        <w:rPr>
          <w:rFonts w:ascii="Arial" w:hAnsi="Arial" w:cs="Arial"/>
          <w:sz w:val="20"/>
          <w:szCs w:val="20"/>
        </w:rPr>
      </w:pPr>
    </w:p>
    <w:p w14:paraId="1C8C7DD8" w14:textId="77777777" w:rsidR="00E6518E" w:rsidRPr="007001BA" w:rsidRDefault="00E6518E" w:rsidP="00E6518E">
      <w:pPr>
        <w:pStyle w:val="odstavek"/>
        <w:spacing w:before="0" w:beforeAutospacing="0" w:after="0" w:afterAutospacing="0" w:line="259" w:lineRule="auto"/>
        <w:ind w:left="360"/>
        <w:jc w:val="center"/>
        <w:rPr>
          <w:rFonts w:ascii="Arial" w:hAnsi="Arial" w:cs="Arial"/>
          <w:sz w:val="20"/>
          <w:szCs w:val="20"/>
        </w:rPr>
      </w:pPr>
      <w:r w:rsidRPr="007001BA">
        <w:rPr>
          <w:rFonts w:ascii="Arial" w:hAnsi="Arial" w:cs="Arial"/>
          <w:sz w:val="20"/>
          <w:szCs w:val="20"/>
        </w:rPr>
        <w:t>»12.a člen</w:t>
      </w:r>
    </w:p>
    <w:p w14:paraId="54C47879" w14:textId="77777777" w:rsidR="00E6518E" w:rsidRPr="007001BA" w:rsidRDefault="00E6518E" w:rsidP="00E6518E">
      <w:pPr>
        <w:pStyle w:val="odstavek"/>
        <w:spacing w:before="0" w:beforeAutospacing="0" w:after="0" w:afterAutospacing="0" w:line="259" w:lineRule="auto"/>
        <w:jc w:val="center"/>
        <w:rPr>
          <w:rFonts w:ascii="Arial" w:eastAsiaTheme="minorHAnsi" w:hAnsi="Arial" w:cs="Arial"/>
          <w:sz w:val="20"/>
          <w:szCs w:val="20"/>
        </w:rPr>
      </w:pPr>
      <w:r w:rsidRPr="007001BA">
        <w:rPr>
          <w:rFonts w:ascii="Arial" w:eastAsiaTheme="minorHAnsi" w:hAnsi="Arial" w:cs="Arial"/>
          <w:sz w:val="20"/>
          <w:szCs w:val="20"/>
        </w:rPr>
        <w:t>(Inštitut za ekonomska raziskovanja)</w:t>
      </w:r>
    </w:p>
    <w:p w14:paraId="104E8BDB" w14:textId="77777777" w:rsidR="00E6518E" w:rsidRPr="007001BA" w:rsidRDefault="00E6518E" w:rsidP="00E6518E">
      <w:pPr>
        <w:pStyle w:val="odstavek"/>
        <w:spacing w:before="0" w:beforeAutospacing="0" w:after="0" w:afterAutospacing="0" w:line="259" w:lineRule="auto"/>
        <w:jc w:val="both"/>
        <w:rPr>
          <w:rFonts w:ascii="Arial" w:hAnsi="Arial" w:cs="Arial"/>
          <w:sz w:val="20"/>
          <w:szCs w:val="20"/>
        </w:rPr>
      </w:pPr>
    </w:p>
    <w:p w14:paraId="3058187E" w14:textId="713F742B" w:rsidR="00E6518E" w:rsidRPr="007001BA" w:rsidRDefault="00E6518E" w:rsidP="00E6518E">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(1) Inštitut za ekonomska raziskovanja </w:t>
      </w:r>
      <w:r w:rsidR="004E5020">
        <w:rPr>
          <w:rFonts w:ascii="Arial" w:hAnsi="Arial" w:cs="Arial"/>
          <w:sz w:val="20"/>
          <w:szCs w:val="20"/>
        </w:rPr>
        <w:t xml:space="preserve">(v nadaljnjem besedilu: IER) </w:t>
      </w:r>
      <w:r w:rsidRPr="007001BA">
        <w:rPr>
          <w:rFonts w:ascii="Arial" w:hAnsi="Arial" w:cs="Arial"/>
          <w:sz w:val="20"/>
          <w:szCs w:val="20"/>
        </w:rPr>
        <w:t>na področju pokojninskega in invalidskega zavarovanja in z njim povezanimi vsebinami za ministrstvo</w:t>
      </w:r>
      <w:r w:rsidR="00C063D5">
        <w:rPr>
          <w:rFonts w:ascii="Arial" w:hAnsi="Arial" w:cs="Arial"/>
          <w:sz w:val="20"/>
          <w:szCs w:val="20"/>
        </w:rPr>
        <w:t>, pristojno za delo, družino, socialne zadeve in enake možnosti,</w:t>
      </w:r>
      <w:r w:rsidRPr="007001BA">
        <w:rPr>
          <w:rFonts w:ascii="Arial" w:hAnsi="Arial" w:cs="Arial"/>
          <w:sz w:val="20"/>
          <w:szCs w:val="20"/>
        </w:rPr>
        <w:t xml:space="preserve"> </w:t>
      </w:r>
      <w:r w:rsidR="005B3766">
        <w:rPr>
          <w:rFonts w:ascii="Arial" w:hAnsi="Arial" w:cs="Arial"/>
          <w:sz w:val="20"/>
          <w:szCs w:val="20"/>
        </w:rPr>
        <w:t xml:space="preserve">lahko </w:t>
      </w:r>
      <w:r w:rsidRPr="007001BA">
        <w:rPr>
          <w:rFonts w:ascii="Arial" w:hAnsi="Arial" w:cs="Arial"/>
          <w:sz w:val="20"/>
          <w:szCs w:val="20"/>
        </w:rPr>
        <w:t>opravlja naslednje naloge:</w:t>
      </w:r>
    </w:p>
    <w:p w14:paraId="3EB05BA3" w14:textId="77777777" w:rsidR="00E6518E" w:rsidRPr="007001BA" w:rsidRDefault="00B24118" w:rsidP="00FC5956">
      <w:pPr>
        <w:pStyle w:val="odstavek"/>
        <w:spacing w:before="0" w:beforeAutospacing="0" w:after="0" w:afterAutospacing="0" w:line="259" w:lineRule="auto"/>
        <w:ind w:left="720"/>
        <w:jc w:val="both"/>
        <w:rPr>
          <w:rFonts w:ascii="Arial" w:hAnsi="Arial" w:cs="Arial"/>
          <w:sz w:val="20"/>
          <w:szCs w:val="20"/>
        </w:rPr>
      </w:pPr>
      <w:r>
        <w:rPr>
          <w:rFonts w:ascii="Arial" w:hAnsi="Arial" w:cs="Arial"/>
          <w:sz w:val="20"/>
          <w:szCs w:val="20"/>
        </w:rPr>
        <w:t xml:space="preserve">– </w:t>
      </w:r>
      <w:r w:rsidR="00E6518E" w:rsidRPr="007001BA">
        <w:rPr>
          <w:rFonts w:ascii="Arial" w:hAnsi="Arial" w:cs="Arial"/>
          <w:sz w:val="20"/>
          <w:szCs w:val="20"/>
        </w:rPr>
        <w:t>izvaja vzdrževanje in posodabljanje mikrosimulacijskih modelov na področju pokojnin, trga dela in socialnih transferjev;</w:t>
      </w:r>
    </w:p>
    <w:p w14:paraId="0EB84918" w14:textId="77777777" w:rsidR="00E6518E" w:rsidRPr="007001BA" w:rsidRDefault="00B24118" w:rsidP="00FC5956">
      <w:pPr>
        <w:pStyle w:val="odstavek"/>
        <w:spacing w:before="0" w:beforeAutospacing="0" w:after="0" w:afterAutospacing="0" w:line="259" w:lineRule="auto"/>
        <w:ind w:left="720"/>
        <w:jc w:val="both"/>
        <w:rPr>
          <w:rFonts w:ascii="Arial" w:hAnsi="Arial" w:cs="Arial"/>
          <w:sz w:val="20"/>
          <w:szCs w:val="20"/>
        </w:rPr>
      </w:pPr>
      <w:r>
        <w:rPr>
          <w:rFonts w:ascii="Arial" w:hAnsi="Arial" w:cs="Arial"/>
          <w:sz w:val="20"/>
          <w:szCs w:val="20"/>
        </w:rPr>
        <w:t xml:space="preserve">– </w:t>
      </w:r>
      <w:r w:rsidR="00E6518E" w:rsidRPr="007001BA">
        <w:rPr>
          <w:rFonts w:ascii="Arial" w:hAnsi="Arial" w:cs="Arial"/>
          <w:sz w:val="20"/>
          <w:szCs w:val="20"/>
        </w:rPr>
        <w:t>sodeluje pri pripravi izračunov, analiz in ukrepov na področju pokojninskega in invalidskega zavarovanja.</w:t>
      </w:r>
    </w:p>
    <w:p w14:paraId="4ED8DF21" w14:textId="77777777" w:rsidR="00E6518E" w:rsidRPr="007001BA" w:rsidRDefault="00E6518E" w:rsidP="00E6518E">
      <w:pPr>
        <w:pStyle w:val="odstavek"/>
        <w:spacing w:before="0" w:beforeAutospacing="0" w:after="0" w:afterAutospacing="0" w:line="259" w:lineRule="auto"/>
        <w:jc w:val="both"/>
        <w:rPr>
          <w:rFonts w:ascii="Arial" w:hAnsi="Arial" w:cs="Arial"/>
          <w:color w:val="000000"/>
          <w:sz w:val="20"/>
          <w:szCs w:val="20"/>
          <w:shd w:val="clear" w:color="auto" w:fill="FFFFFF"/>
        </w:rPr>
      </w:pPr>
    </w:p>
    <w:p w14:paraId="3297A382" w14:textId="079664C8" w:rsidR="004E5020" w:rsidRDefault="00E6518E" w:rsidP="00E6518E">
      <w:pPr>
        <w:pStyle w:val="odstavek"/>
        <w:spacing w:before="0" w:beforeAutospacing="0" w:after="0" w:afterAutospacing="0" w:line="259" w:lineRule="auto"/>
        <w:jc w:val="both"/>
        <w:rPr>
          <w:rFonts w:ascii="Arial" w:hAnsi="Arial" w:cs="Arial"/>
          <w:color w:val="000000"/>
          <w:sz w:val="20"/>
          <w:szCs w:val="20"/>
          <w:shd w:val="clear" w:color="auto" w:fill="FFFFFF"/>
        </w:rPr>
      </w:pPr>
      <w:r w:rsidRPr="007001BA">
        <w:rPr>
          <w:rFonts w:ascii="Arial" w:hAnsi="Arial" w:cs="Arial"/>
          <w:color w:val="000000"/>
          <w:sz w:val="20"/>
          <w:szCs w:val="20"/>
          <w:shd w:val="clear" w:color="auto" w:fill="FFFFFF"/>
        </w:rPr>
        <w:t xml:space="preserve">(2) Sredstva za namen </w:t>
      </w:r>
      <w:r w:rsidR="004E5020">
        <w:rPr>
          <w:rFonts w:ascii="Arial" w:hAnsi="Arial" w:cs="Arial"/>
          <w:color w:val="000000"/>
          <w:sz w:val="20"/>
          <w:szCs w:val="20"/>
          <w:shd w:val="clear" w:color="auto" w:fill="FFFFFF"/>
        </w:rPr>
        <w:t xml:space="preserve">iz prejšnjega odstavka </w:t>
      </w:r>
      <w:r w:rsidRPr="007001BA">
        <w:rPr>
          <w:rFonts w:ascii="Arial" w:hAnsi="Arial" w:cs="Arial"/>
          <w:color w:val="000000"/>
          <w:sz w:val="20"/>
          <w:szCs w:val="20"/>
          <w:shd w:val="clear" w:color="auto" w:fill="FFFFFF"/>
        </w:rPr>
        <w:t>se zagotavljajo v proračunu Republike Slovenije.</w:t>
      </w:r>
    </w:p>
    <w:p w14:paraId="0C4DD44A" w14:textId="77777777" w:rsidR="004E5020" w:rsidRDefault="004E5020" w:rsidP="00E6518E">
      <w:pPr>
        <w:pStyle w:val="odstavek"/>
        <w:spacing w:before="0" w:beforeAutospacing="0" w:after="0" w:afterAutospacing="0" w:line="259" w:lineRule="auto"/>
        <w:jc w:val="both"/>
        <w:rPr>
          <w:rFonts w:ascii="Arial" w:hAnsi="Arial" w:cs="Arial"/>
          <w:color w:val="000000"/>
          <w:sz w:val="20"/>
          <w:szCs w:val="20"/>
          <w:shd w:val="clear" w:color="auto" w:fill="FFFFFF"/>
        </w:rPr>
      </w:pPr>
    </w:p>
    <w:p w14:paraId="29941A34" w14:textId="20E7E621" w:rsidR="00FC5956" w:rsidRPr="007001BA" w:rsidRDefault="00E6518E" w:rsidP="00E6518E">
      <w:pPr>
        <w:spacing w:after="0" w:line="276" w:lineRule="auto"/>
        <w:jc w:val="center"/>
        <w:rPr>
          <w:rFonts w:eastAsia="Times New Roman" w:cs="Arial"/>
          <w:szCs w:val="20"/>
          <w:lang w:eastAsia="sl-SI"/>
        </w:rPr>
      </w:pPr>
      <w:r w:rsidRPr="007001BA">
        <w:rPr>
          <w:rFonts w:eastAsia="Times New Roman" w:cs="Arial"/>
          <w:szCs w:val="20"/>
          <w:lang w:eastAsia="sl-SI"/>
        </w:rPr>
        <w:t>3. člen</w:t>
      </w:r>
    </w:p>
    <w:p w14:paraId="3AF74F6F" w14:textId="77777777" w:rsidR="00FC5956" w:rsidRPr="007001BA" w:rsidRDefault="00FC5956" w:rsidP="00FC5956">
      <w:pPr>
        <w:spacing w:after="0" w:line="276" w:lineRule="auto"/>
        <w:jc w:val="center"/>
        <w:rPr>
          <w:rFonts w:eastAsia="Times New Roman" w:cs="Arial"/>
          <w:szCs w:val="20"/>
          <w:lang w:eastAsia="sl-SI"/>
        </w:rPr>
      </w:pPr>
    </w:p>
    <w:p w14:paraId="6E9B4CE5" w14:textId="33C4AF75"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V 32. členu se </w:t>
      </w:r>
      <w:r w:rsidR="007F0426">
        <w:rPr>
          <w:rFonts w:eastAsia="Times New Roman" w:cs="Arial"/>
          <w:szCs w:val="20"/>
          <w:lang w:eastAsia="sl-SI"/>
        </w:rPr>
        <w:t xml:space="preserve">v prvem odstavku </w:t>
      </w:r>
      <w:r w:rsidRPr="007001BA">
        <w:rPr>
          <w:rFonts w:eastAsia="Times New Roman" w:cs="Arial"/>
          <w:szCs w:val="20"/>
          <w:lang w:eastAsia="sl-SI"/>
        </w:rPr>
        <w:t>druga alineja spremeni tako, da se glasi:</w:t>
      </w:r>
    </w:p>
    <w:p w14:paraId="56E1D98A" w14:textId="77777777" w:rsidR="00E6518E" w:rsidRPr="007001BA" w:rsidRDefault="00E6518E" w:rsidP="00E6518E">
      <w:pPr>
        <w:spacing w:after="0" w:line="276" w:lineRule="auto"/>
        <w:jc w:val="both"/>
        <w:rPr>
          <w:rFonts w:eastAsia="Times New Roman" w:cs="Arial"/>
          <w:szCs w:val="20"/>
          <w:lang w:eastAsia="sl-SI"/>
        </w:rPr>
      </w:pPr>
    </w:p>
    <w:p w14:paraId="31635E06" w14:textId="1B8BD9C6" w:rsidR="00E6518E" w:rsidRPr="0071679C"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lastRenderedPageBreak/>
        <w:t>»</w:t>
      </w:r>
      <w:r w:rsidR="00C17A7B">
        <w:rPr>
          <w:rFonts w:eastAsia="Times New Roman" w:cs="Arial"/>
          <w:szCs w:val="20"/>
          <w:lang w:eastAsia="sl-SI"/>
        </w:rPr>
        <w:t>−</w:t>
      </w:r>
      <w:r w:rsidRPr="007001BA">
        <w:rPr>
          <w:rFonts w:eastAsia="Times New Roman" w:cs="Arial"/>
          <w:szCs w:val="20"/>
          <w:lang w:eastAsia="sl-SI"/>
        </w:rPr>
        <w:t xml:space="preserve"> nadomestila plače iz invalidskega zavarovanja, ki jih je zavarovanec prejel zaradi dela na drugem delovnem mestu, nadomestila plače za čas poklicne rehabilitacije iz drugega odstavka 80. člena tega zakona in nadomestila plače iz invalidskega zavarovanja, ko je zavarovanec delal s krajšim delovnim časom od polnega po predpisih, ki so veljali oziroma se uporabljali pred uveljavitvijo oziroma začetkom uporabe </w:t>
      </w:r>
      <w:r w:rsidRPr="007001BA">
        <w:rPr>
          <w:rFonts w:cs="Arial"/>
          <w:color w:val="000000"/>
          <w:szCs w:val="20"/>
          <w:shd w:val="clear" w:color="auto" w:fill="FFFFFF"/>
        </w:rPr>
        <w:t xml:space="preserve">Zakona o pokojninskem in invalidskem zavarovanju </w:t>
      </w:r>
      <w:r w:rsidRPr="0071679C">
        <w:rPr>
          <w:rFonts w:cs="Arial"/>
          <w:color w:val="000000"/>
          <w:szCs w:val="20"/>
          <w:shd w:val="clear" w:color="auto" w:fill="FFFFFF"/>
        </w:rPr>
        <w:t xml:space="preserve">(Uradni list RS, št. </w:t>
      </w:r>
      <w:hyperlink r:id="rId40" w:tgtFrame="_blank" w:tooltip="Zakon o pokojninskem in invalidskem zavarovanju (uradno prečiščeno besedilo)" w:history="1">
        <w:r w:rsidR="0076750C" w:rsidRPr="0076750C">
          <w:rPr>
            <w:rStyle w:val="Hiperpovezava"/>
            <w:rFonts w:cs="Arial"/>
            <w:color w:val="000000"/>
            <w:szCs w:val="20"/>
            <w:u w:val="none"/>
            <w:shd w:val="clear" w:color="auto" w:fill="FFFFFF"/>
          </w:rPr>
          <w:t>109/06</w:t>
        </w:r>
      </w:hyperlink>
      <w:r w:rsidRPr="0071679C">
        <w:rPr>
          <w:rFonts w:cs="Arial"/>
          <w:color w:val="000000"/>
          <w:szCs w:val="20"/>
          <w:shd w:val="clear" w:color="auto" w:fill="FFFFFF"/>
        </w:rPr>
        <w:t xml:space="preserve"> – uradno prečiščeno besedilo, </w:t>
      </w:r>
      <w:hyperlink r:id="rId41" w:tgtFrame="_blank" w:tooltip="Zakon o usklajevanju transferjev posameznikom in gospodinjstvom v Republiki Sloveniji" w:history="1">
        <w:r w:rsidR="0076750C" w:rsidRPr="0076750C">
          <w:rPr>
            <w:rStyle w:val="Hiperpovezava"/>
            <w:rFonts w:cs="Arial"/>
            <w:color w:val="000000"/>
            <w:szCs w:val="20"/>
            <w:u w:val="none"/>
            <w:shd w:val="clear" w:color="auto" w:fill="FFFFFF"/>
          </w:rPr>
          <w:t>114/06</w:t>
        </w:r>
      </w:hyperlink>
      <w:r w:rsidRPr="0071679C">
        <w:rPr>
          <w:rFonts w:cs="Arial"/>
          <w:color w:val="000000"/>
          <w:szCs w:val="20"/>
          <w:shd w:val="clear" w:color="auto" w:fill="FFFFFF"/>
        </w:rPr>
        <w:t xml:space="preserve"> – ZUTPG, </w:t>
      </w:r>
      <w:hyperlink r:id="rId42" w:tgtFrame="_blank" w:tooltip="Zakon o varstvenem dodatku" w:history="1">
        <w:r w:rsidR="0076750C" w:rsidRPr="0076750C">
          <w:rPr>
            <w:rStyle w:val="Hiperpovezava"/>
            <w:rFonts w:cs="Arial"/>
            <w:color w:val="000000"/>
            <w:szCs w:val="20"/>
            <w:u w:val="none"/>
            <w:shd w:val="clear" w:color="auto" w:fill="FFFFFF"/>
          </w:rPr>
          <w:t>10/08</w:t>
        </w:r>
      </w:hyperlink>
      <w:r w:rsidRPr="0071679C">
        <w:rPr>
          <w:rFonts w:cs="Arial"/>
          <w:color w:val="000000"/>
          <w:szCs w:val="20"/>
          <w:shd w:val="clear" w:color="auto" w:fill="FFFFFF"/>
        </w:rPr>
        <w:t xml:space="preserve"> – ZVarDod, </w:t>
      </w:r>
      <w:hyperlink r:id="rId43" w:tgtFrame="_blank" w:tooltip="Zakon o interventnih ukrepih zaradi gospodarske krize" w:history="1">
        <w:r w:rsidR="0076750C" w:rsidRPr="0076750C">
          <w:rPr>
            <w:rStyle w:val="Hiperpovezava"/>
            <w:rFonts w:cs="Arial"/>
            <w:color w:val="000000"/>
            <w:szCs w:val="20"/>
            <w:u w:val="none"/>
            <w:shd w:val="clear" w:color="auto" w:fill="FFFFFF"/>
          </w:rPr>
          <w:t>98/09</w:t>
        </w:r>
      </w:hyperlink>
      <w:r w:rsidRPr="0071679C">
        <w:rPr>
          <w:rFonts w:cs="Arial"/>
          <w:color w:val="000000"/>
          <w:szCs w:val="20"/>
          <w:shd w:val="clear" w:color="auto" w:fill="FFFFFF"/>
        </w:rPr>
        <w:t xml:space="preserve"> – ZIUZGK, </w:t>
      </w:r>
      <w:hyperlink r:id="rId44" w:tgtFrame="_blank" w:tooltip="Zakon o upravljanju kapitalskih naložb Republike Slovenije" w:history="1">
        <w:r w:rsidR="0076750C" w:rsidRPr="0076750C">
          <w:rPr>
            <w:rStyle w:val="Hiperpovezava"/>
            <w:rFonts w:cs="Arial"/>
            <w:color w:val="000000"/>
            <w:szCs w:val="20"/>
            <w:u w:val="none"/>
            <w:shd w:val="clear" w:color="auto" w:fill="FFFFFF"/>
          </w:rPr>
          <w:t>38/10</w:t>
        </w:r>
      </w:hyperlink>
      <w:r w:rsidRPr="0071679C">
        <w:rPr>
          <w:rFonts w:cs="Arial"/>
          <w:color w:val="000000"/>
          <w:szCs w:val="20"/>
          <w:shd w:val="clear" w:color="auto" w:fill="FFFFFF"/>
        </w:rPr>
        <w:t xml:space="preserve"> – ZUKN, </w:t>
      </w:r>
      <w:hyperlink r:id="rId45" w:tgtFrame="_blank" w:tooltip="Zakon o socialno varstvenih prejemkih" w:history="1">
        <w:r w:rsidR="0076750C" w:rsidRPr="0076750C">
          <w:rPr>
            <w:rStyle w:val="Hiperpovezava"/>
            <w:rFonts w:cs="Arial"/>
            <w:color w:val="000000"/>
            <w:szCs w:val="20"/>
            <w:u w:val="none"/>
            <w:shd w:val="clear" w:color="auto" w:fill="FFFFFF"/>
          </w:rPr>
          <w:t>61/10</w:t>
        </w:r>
      </w:hyperlink>
      <w:r w:rsidRPr="0071679C">
        <w:rPr>
          <w:rFonts w:cs="Arial"/>
          <w:color w:val="000000"/>
          <w:szCs w:val="20"/>
          <w:shd w:val="clear" w:color="auto" w:fill="FFFFFF"/>
        </w:rPr>
        <w:t xml:space="preserve"> – ZSVarPre, </w:t>
      </w:r>
      <w:hyperlink r:id="rId46" w:tgtFrame="_blank" w:tooltip="Zakon o preoblikovanju Kapitalske družbe pokojninskega in invalidskega zavarovanja ter o naložbeni politiki Kapitalske družbe pokojninskega in invalidskega zavarovanja in Slovenske odškodninske družbe" w:history="1">
        <w:r w:rsidR="0076750C" w:rsidRPr="0076750C">
          <w:rPr>
            <w:rStyle w:val="Hiperpovezava"/>
            <w:rFonts w:cs="Arial"/>
            <w:color w:val="000000"/>
            <w:szCs w:val="20"/>
            <w:u w:val="none"/>
            <w:shd w:val="clear" w:color="auto" w:fill="FFFFFF"/>
          </w:rPr>
          <w:t>79/10</w:t>
        </w:r>
      </w:hyperlink>
      <w:r w:rsidRPr="0071679C">
        <w:rPr>
          <w:rFonts w:cs="Arial"/>
          <w:color w:val="000000"/>
          <w:szCs w:val="20"/>
          <w:shd w:val="clear" w:color="auto" w:fill="FFFFFF"/>
        </w:rPr>
        <w:t xml:space="preserve"> – ZPKDPIZ, </w:t>
      </w:r>
      <w:hyperlink r:id="rId47" w:tgtFrame="_blank" w:tooltip="Zakon o interventnih ukrepih" w:history="1">
        <w:r w:rsidR="0076750C" w:rsidRPr="0076750C">
          <w:rPr>
            <w:rStyle w:val="Hiperpovezava"/>
            <w:rFonts w:cs="Arial"/>
            <w:color w:val="000000"/>
            <w:szCs w:val="20"/>
            <w:u w:val="none"/>
            <w:shd w:val="clear" w:color="auto" w:fill="FFFFFF"/>
          </w:rPr>
          <w:t>94/10</w:t>
        </w:r>
      </w:hyperlink>
      <w:r w:rsidRPr="0071679C">
        <w:rPr>
          <w:rFonts w:cs="Arial"/>
          <w:color w:val="000000"/>
          <w:szCs w:val="20"/>
          <w:shd w:val="clear" w:color="auto" w:fill="FFFFFF"/>
        </w:rPr>
        <w:t xml:space="preserve"> – ZIU, </w:t>
      </w:r>
      <w:hyperlink r:id="rId48" w:tgtFrame="_blank" w:tooltip="Odločba o ugotovitvi, da je drugi odstavek 66. člena Zakona o pokojninskem in invalidskem zavarovanju, kolikor se nanaša na zavarovance iz sedme alineje 34. člena istega zakona, v neskladju z Ustavo" w:history="1">
        <w:r w:rsidR="0076750C" w:rsidRPr="0076750C">
          <w:rPr>
            <w:rStyle w:val="Hiperpovezava"/>
            <w:rFonts w:cs="Arial"/>
            <w:color w:val="000000"/>
            <w:szCs w:val="20"/>
            <w:u w:val="none"/>
            <w:shd w:val="clear" w:color="auto" w:fill="FFFFFF"/>
          </w:rPr>
          <w:t>94/11</w:t>
        </w:r>
      </w:hyperlink>
      <w:r w:rsidRPr="0071679C">
        <w:rPr>
          <w:rFonts w:cs="Arial"/>
          <w:color w:val="000000"/>
          <w:szCs w:val="20"/>
          <w:shd w:val="clear" w:color="auto" w:fill="FFFFFF"/>
        </w:rPr>
        <w:t xml:space="preserve"> – odl. US, </w:t>
      </w:r>
      <w:hyperlink r:id="rId49" w:tgtFrame="_blank" w:tooltip="Odločba o razveljavitvi prvega odstavka 228. člena Zakona o pokojninskem in invalidskem zavarovanju v delu, ki se glasi: " w:history="1">
        <w:r w:rsidR="0076750C" w:rsidRPr="0076750C">
          <w:rPr>
            <w:rStyle w:val="Hiperpovezava"/>
            <w:rFonts w:cs="Arial"/>
            <w:color w:val="000000"/>
            <w:szCs w:val="20"/>
            <w:u w:val="none"/>
            <w:shd w:val="clear" w:color="auto" w:fill="FFFFFF"/>
          </w:rPr>
          <w:t>105/11</w:t>
        </w:r>
      </w:hyperlink>
      <w:r w:rsidRPr="0071679C">
        <w:rPr>
          <w:rFonts w:cs="Arial"/>
          <w:color w:val="000000"/>
          <w:szCs w:val="20"/>
          <w:shd w:val="clear" w:color="auto" w:fill="FFFFFF"/>
        </w:rPr>
        <w:t xml:space="preserve"> – odl. US, </w:t>
      </w:r>
      <w:hyperlink r:id="rId50" w:tgtFrame="_blank" w:tooltip="Zakon o dodatnih interventnih ukrepih za leto 2012" w:history="1">
        <w:r w:rsidR="0076750C" w:rsidRPr="0076750C">
          <w:rPr>
            <w:rStyle w:val="Hiperpovezava"/>
            <w:rFonts w:cs="Arial"/>
            <w:color w:val="000000"/>
            <w:szCs w:val="20"/>
            <w:u w:val="none"/>
            <w:shd w:val="clear" w:color="auto" w:fill="FFFFFF"/>
          </w:rPr>
          <w:t>110/11</w:t>
        </w:r>
      </w:hyperlink>
      <w:r w:rsidRPr="0071679C">
        <w:rPr>
          <w:rFonts w:cs="Arial"/>
          <w:color w:val="000000"/>
          <w:szCs w:val="20"/>
          <w:shd w:val="clear" w:color="auto" w:fill="FFFFFF"/>
        </w:rPr>
        <w:t xml:space="preserve"> – ZDIU12, </w:t>
      </w:r>
      <w:hyperlink r:id="rId51" w:tgtFrame="_blank" w:tooltip="Zakon za uravnoteženje javnih financ" w:history="1">
        <w:r w:rsidR="0076750C" w:rsidRPr="0076750C">
          <w:rPr>
            <w:rStyle w:val="Hiperpovezava"/>
            <w:rFonts w:cs="Arial"/>
            <w:color w:val="000000"/>
            <w:szCs w:val="20"/>
            <w:u w:val="none"/>
            <w:shd w:val="clear" w:color="auto" w:fill="FFFFFF"/>
          </w:rPr>
          <w:t>40/12</w:t>
        </w:r>
      </w:hyperlink>
      <w:r w:rsidRPr="0071679C">
        <w:rPr>
          <w:rFonts w:cs="Arial"/>
          <w:color w:val="000000"/>
          <w:szCs w:val="20"/>
          <w:shd w:val="clear" w:color="auto" w:fill="FFFFFF"/>
        </w:rPr>
        <w:t xml:space="preserve"> – ZUJF, </w:t>
      </w:r>
      <w:hyperlink r:id="rId52" w:tgtFrame="_blank" w:tooltip="Zakon o pokojninskem in invalidskem zavarovanju" w:history="1">
        <w:r w:rsidR="0076750C" w:rsidRPr="0076750C">
          <w:rPr>
            <w:rStyle w:val="Hiperpovezava"/>
            <w:rFonts w:cs="Arial"/>
            <w:color w:val="000000"/>
            <w:szCs w:val="20"/>
            <w:u w:val="none"/>
            <w:shd w:val="clear" w:color="auto" w:fill="FFFFFF"/>
          </w:rPr>
          <w:t>96/12</w:t>
        </w:r>
      </w:hyperlink>
      <w:r w:rsidRPr="0071679C">
        <w:rPr>
          <w:rFonts w:cs="Arial"/>
          <w:color w:val="000000"/>
          <w:szCs w:val="20"/>
          <w:shd w:val="clear" w:color="auto" w:fill="FFFFFF"/>
        </w:rPr>
        <w:t xml:space="preserve"> – ZPIZ-2, </w:t>
      </w:r>
      <w:hyperlink r:id="rId53" w:tgtFrame="_blank" w:tooltip="Odločba o ugotovitvi, da je bil Zakon o pokojninskem in invalidskem zavarovanju (ZPIZ-1) v neskladju z Ustavo ter o razveljavitvi sodbe Vrhovnega sodišča, sodbe Višjega delovnega in socialnega sodišča in sodbe Delovnega in socialnega sodišča v Ljubljani" w:history="1">
        <w:r w:rsidR="0076750C" w:rsidRPr="0076750C">
          <w:rPr>
            <w:rStyle w:val="Hiperpovezava"/>
            <w:rFonts w:cs="Arial"/>
            <w:color w:val="000000"/>
            <w:szCs w:val="20"/>
            <w:u w:val="none"/>
            <w:shd w:val="clear" w:color="auto" w:fill="FFFFFF"/>
          </w:rPr>
          <w:t>9/17</w:t>
        </w:r>
      </w:hyperlink>
      <w:r w:rsidRPr="0071679C">
        <w:rPr>
          <w:rFonts w:cs="Arial"/>
          <w:color w:val="000000"/>
          <w:szCs w:val="20"/>
          <w:shd w:val="clear" w:color="auto" w:fill="FFFFFF"/>
        </w:rPr>
        <w:t xml:space="preserve"> – odl. US in </w:t>
      </w:r>
      <w:hyperlink r:id="rId54" w:tgtFrame="_blank" w:tooltip="Odločba o ugotovitvi, da je bil 397. člen Zakona o pokojninskem in invalidskem zavarovanju v neskladju z Ustavo" w:history="1">
        <w:r w:rsidR="0076750C" w:rsidRPr="0076750C">
          <w:rPr>
            <w:rStyle w:val="Hiperpovezava"/>
            <w:rFonts w:cs="Arial"/>
            <w:color w:val="000000"/>
            <w:szCs w:val="20"/>
            <w:u w:val="none"/>
            <w:shd w:val="clear" w:color="auto" w:fill="FFFFFF"/>
          </w:rPr>
          <w:t>171/21</w:t>
        </w:r>
      </w:hyperlink>
      <w:r w:rsidRPr="0071679C">
        <w:rPr>
          <w:rFonts w:cs="Arial"/>
          <w:color w:val="000000"/>
          <w:szCs w:val="20"/>
          <w:shd w:val="clear" w:color="auto" w:fill="FFFFFF"/>
        </w:rPr>
        <w:t xml:space="preserve"> – odl. US; v nadaljnjem besedilu: ZPIZ-1), </w:t>
      </w:r>
      <w:r w:rsidRPr="0071679C">
        <w:rPr>
          <w:rFonts w:eastAsia="Times New Roman" w:cs="Arial"/>
          <w:szCs w:val="20"/>
          <w:lang w:eastAsia="sl-SI"/>
        </w:rPr>
        <w:t>če je bil v času uživanja navedenih pravic obvezno zavarovan;«.</w:t>
      </w:r>
    </w:p>
    <w:p w14:paraId="4C1ACC51" w14:textId="77777777" w:rsidR="00E6518E" w:rsidRPr="0071679C" w:rsidRDefault="00E6518E" w:rsidP="00E6518E">
      <w:pPr>
        <w:spacing w:after="0" w:line="276" w:lineRule="auto"/>
        <w:jc w:val="both"/>
        <w:rPr>
          <w:rFonts w:eastAsia="Times New Roman" w:cs="Arial"/>
          <w:szCs w:val="20"/>
          <w:lang w:eastAsia="sl-SI"/>
        </w:rPr>
      </w:pPr>
    </w:p>
    <w:p w14:paraId="768F7EBE" w14:textId="77777777" w:rsidR="00EF6890" w:rsidRDefault="0071679C" w:rsidP="00E6518E">
      <w:pPr>
        <w:spacing w:after="0" w:line="276" w:lineRule="auto"/>
        <w:jc w:val="both"/>
        <w:rPr>
          <w:rFonts w:eastAsia="Times New Roman" w:cs="Arial"/>
          <w:szCs w:val="20"/>
          <w:lang w:eastAsia="sl-SI"/>
        </w:rPr>
      </w:pPr>
      <w:r>
        <w:rPr>
          <w:rFonts w:eastAsia="Times New Roman" w:cs="Arial"/>
          <w:szCs w:val="20"/>
          <w:lang w:eastAsia="sl-SI"/>
        </w:rPr>
        <w:t>Za četrtim odstavkom se d</w:t>
      </w:r>
      <w:r w:rsidR="00E6518E" w:rsidRPr="007001BA">
        <w:rPr>
          <w:rFonts w:eastAsia="Times New Roman" w:cs="Arial"/>
          <w:szCs w:val="20"/>
          <w:lang w:eastAsia="sl-SI"/>
        </w:rPr>
        <w:t>oda</w:t>
      </w:r>
      <w:r w:rsidR="00807935">
        <w:rPr>
          <w:rFonts w:eastAsia="Times New Roman" w:cs="Arial"/>
          <w:szCs w:val="20"/>
          <w:lang w:eastAsia="sl-SI"/>
        </w:rPr>
        <w:t xml:space="preserve"> </w:t>
      </w:r>
      <w:r w:rsidR="00E6518E" w:rsidRPr="007001BA">
        <w:rPr>
          <w:rFonts w:eastAsia="Times New Roman" w:cs="Arial"/>
          <w:szCs w:val="20"/>
          <w:lang w:eastAsia="sl-SI"/>
        </w:rPr>
        <w:t>nov</w:t>
      </w:r>
      <w:r w:rsidR="00B24118">
        <w:rPr>
          <w:rFonts w:eastAsia="Times New Roman" w:cs="Arial"/>
          <w:szCs w:val="20"/>
          <w:lang w:eastAsia="sl-SI"/>
        </w:rPr>
        <w:t>,</w:t>
      </w:r>
      <w:r w:rsidR="00E6518E" w:rsidRPr="007001BA">
        <w:rPr>
          <w:rFonts w:eastAsia="Times New Roman" w:cs="Arial"/>
          <w:szCs w:val="20"/>
          <w:lang w:eastAsia="sl-SI"/>
        </w:rPr>
        <w:t xml:space="preserve"> peti odstavek, ki se glasi:</w:t>
      </w:r>
    </w:p>
    <w:p w14:paraId="3B1D2BD9" w14:textId="249155A6"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 </w:t>
      </w:r>
    </w:p>
    <w:p w14:paraId="6927F74D" w14:textId="73B63358" w:rsidR="00E6518E" w:rsidRPr="007001BA" w:rsidRDefault="00E6518E" w:rsidP="00160503">
      <w:pPr>
        <w:spacing w:after="0" w:line="276" w:lineRule="auto"/>
        <w:jc w:val="both"/>
        <w:rPr>
          <w:rFonts w:eastAsia="Times New Roman" w:cs="Arial"/>
          <w:szCs w:val="20"/>
          <w:lang w:eastAsia="sl-SI"/>
        </w:rPr>
      </w:pPr>
      <w:r w:rsidRPr="007001BA">
        <w:rPr>
          <w:rFonts w:eastAsia="Times New Roman" w:cs="Arial"/>
          <w:szCs w:val="20"/>
          <w:lang w:eastAsia="sl-SI"/>
        </w:rPr>
        <w:t xml:space="preserve">»(5) Zavarovancem, delovnim invalidom s pravico do dela s krajšim delovnim časom od polnega, ki so pravico pridobili na podlagi </w:t>
      </w:r>
      <w:r w:rsidR="00E03DCD">
        <w:rPr>
          <w:rFonts w:eastAsia="Times New Roman" w:cs="Arial"/>
          <w:szCs w:val="20"/>
          <w:lang w:eastAsia="sl-SI"/>
        </w:rPr>
        <w:t xml:space="preserve">tega </w:t>
      </w:r>
      <w:r w:rsidRPr="007001BA">
        <w:rPr>
          <w:rFonts w:eastAsia="Times New Roman" w:cs="Arial"/>
          <w:szCs w:val="20"/>
          <w:lang w:eastAsia="sl-SI"/>
        </w:rPr>
        <w:t>zakona ali ZPIZ-1, se osnove za čas, ko so delali z delovnim časom, ki ustreza njihovi preostali delovni zmožnosti, in so prejemali delno nadomestilo ali delno invalidsko pokojnino, za ugotovitev pokojninske osnove preračunajo na povprečni znesek, ki ustreza osnovi za polni delovni čas.«.</w:t>
      </w:r>
    </w:p>
    <w:p w14:paraId="3D472C26" w14:textId="77777777" w:rsidR="00464844" w:rsidRPr="007001BA" w:rsidRDefault="00464844" w:rsidP="00160503">
      <w:pPr>
        <w:spacing w:after="0" w:line="276" w:lineRule="auto"/>
        <w:jc w:val="both"/>
        <w:rPr>
          <w:rFonts w:eastAsia="Times New Roman" w:cs="Arial"/>
          <w:szCs w:val="20"/>
          <w:lang w:eastAsia="sl-SI"/>
        </w:rPr>
      </w:pPr>
    </w:p>
    <w:p w14:paraId="6E758C36" w14:textId="64E29090" w:rsidR="00464844" w:rsidRDefault="00464844" w:rsidP="00EF6890">
      <w:pPr>
        <w:pStyle w:val="odstavek"/>
        <w:spacing w:before="0" w:beforeAutospacing="0" w:after="0" w:afterAutospacing="0" w:line="259" w:lineRule="auto"/>
        <w:jc w:val="center"/>
        <w:rPr>
          <w:rFonts w:ascii="Arial" w:hAnsi="Arial" w:cs="Arial"/>
          <w:sz w:val="20"/>
          <w:szCs w:val="20"/>
        </w:rPr>
      </w:pPr>
      <w:r w:rsidRPr="005B194E">
        <w:rPr>
          <w:rFonts w:ascii="Arial" w:hAnsi="Arial" w:cs="Arial"/>
          <w:sz w:val="20"/>
          <w:szCs w:val="20"/>
        </w:rPr>
        <w:t>4. člen</w:t>
      </w:r>
    </w:p>
    <w:p w14:paraId="62D0D082" w14:textId="3E15405D" w:rsidR="00EF6890" w:rsidRDefault="00EF6890" w:rsidP="00EF6890">
      <w:pPr>
        <w:pStyle w:val="odstavek"/>
        <w:spacing w:before="0" w:beforeAutospacing="0" w:after="0" w:afterAutospacing="0" w:line="259" w:lineRule="auto"/>
        <w:jc w:val="center"/>
        <w:rPr>
          <w:rFonts w:ascii="Arial" w:hAnsi="Arial" w:cs="Arial"/>
          <w:sz w:val="20"/>
          <w:szCs w:val="20"/>
        </w:rPr>
      </w:pPr>
    </w:p>
    <w:p w14:paraId="191B998A" w14:textId="6D57F5BF" w:rsidR="00EF6890" w:rsidRDefault="00EF6890" w:rsidP="00EF6890">
      <w:pPr>
        <w:spacing w:after="0" w:line="276" w:lineRule="auto"/>
        <w:jc w:val="both"/>
        <w:rPr>
          <w:rFonts w:eastAsia="Times New Roman" w:cs="Arial"/>
          <w:szCs w:val="20"/>
          <w:lang w:eastAsia="sl-SI"/>
        </w:rPr>
      </w:pPr>
      <w:r w:rsidRPr="007001BA">
        <w:rPr>
          <w:rFonts w:eastAsia="Times New Roman" w:cs="Arial"/>
          <w:szCs w:val="20"/>
          <w:lang w:eastAsia="sl-SI"/>
        </w:rPr>
        <w:t xml:space="preserve">V </w:t>
      </w:r>
      <w:r>
        <w:rPr>
          <w:rFonts w:eastAsia="Times New Roman" w:cs="Arial"/>
          <w:szCs w:val="20"/>
          <w:lang w:eastAsia="sl-SI"/>
        </w:rPr>
        <w:t>39</w:t>
      </w:r>
      <w:r w:rsidRPr="007001BA">
        <w:rPr>
          <w:rFonts w:eastAsia="Times New Roman" w:cs="Arial"/>
          <w:szCs w:val="20"/>
          <w:lang w:eastAsia="sl-SI"/>
        </w:rPr>
        <w:t xml:space="preserve">. členu se </w:t>
      </w:r>
      <w:r>
        <w:rPr>
          <w:rFonts w:eastAsia="Times New Roman" w:cs="Arial"/>
          <w:szCs w:val="20"/>
          <w:lang w:eastAsia="sl-SI"/>
        </w:rPr>
        <w:t>za petim odstavkom d</w:t>
      </w:r>
      <w:r w:rsidRPr="007001BA">
        <w:rPr>
          <w:rFonts w:eastAsia="Times New Roman" w:cs="Arial"/>
          <w:szCs w:val="20"/>
          <w:lang w:eastAsia="sl-SI"/>
        </w:rPr>
        <w:t>oda</w:t>
      </w:r>
      <w:r>
        <w:rPr>
          <w:rFonts w:eastAsia="Times New Roman" w:cs="Arial"/>
          <w:szCs w:val="20"/>
          <w:lang w:eastAsia="sl-SI"/>
        </w:rPr>
        <w:t xml:space="preserve">ta </w:t>
      </w:r>
      <w:r w:rsidRPr="007001BA">
        <w:rPr>
          <w:rFonts w:eastAsia="Times New Roman" w:cs="Arial"/>
          <w:szCs w:val="20"/>
          <w:lang w:eastAsia="sl-SI"/>
        </w:rPr>
        <w:t>nov</w:t>
      </w:r>
      <w:r>
        <w:rPr>
          <w:rFonts w:eastAsia="Times New Roman" w:cs="Arial"/>
          <w:szCs w:val="20"/>
          <w:lang w:eastAsia="sl-SI"/>
        </w:rPr>
        <w:t>a</w:t>
      </w:r>
      <w:r w:rsidRPr="007001BA">
        <w:rPr>
          <w:rFonts w:eastAsia="Times New Roman" w:cs="Arial"/>
          <w:szCs w:val="20"/>
          <w:lang w:eastAsia="sl-SI"/>
        </w:rPr>
        <w:t xml:space="preserve"> </w:t>
      </w:r>
      <w:r>
        <w:rPr>
          <w:rFonts w:eastAsia="Times New Roman" w:cs="Arial"/>
          <w:szCs w:val="20"/>
          <w:lang w:eastAsia="sl-SI"/>
        </w:rPr>
        <w:t>šesti in sedmi</w:t>
      </w:r>
      <w:r w:rsidRPr="007001BA">
        <w:rPr>
          <w:rFonts w:eastAsia="Times New Roman" w:cs="Arial"/>
          <w:szCs w:val="20"/>
          <w:lang w:eastAsia="sl-SI"/>
        </w:rPr>
        <w:t xml:space="preserve"> odstavek, ki se glasi</w:t>
      </w:r>
      <w:r>
        <w:rPr>
          <w:rFonts w:eastAsia="Times New Roman" w:cs="Arial"/>
          <w:szCs w:val="20"/>
          <w:lang w:eastAsia="sl-SI"/>
        </w:rPr>
        <w:t>ta</w:t>
      </w:r>
      <w:r w:rsidRPr="007001BA">
        <w:rPr>
          <w:rFonts w:eastAsia="Times New Roman" w:cs="Arial"/>
          <w:szCs w:val="20"/>
          <w:lang w:eastAsia="sl-SI"/>
        </w:rPr>
        <w:t xml:space="preserve">: </w:t>
      </w:r>
    </w:p>
    <w:p w14:paraId="627B82B1" w14:textId="77777777" w:rsidR="00EF6890" w:rsidRPr="007001BA" w:rsidRDefault="00EF6890" w:rsidP="00EF6890">
      <w:pPr>
        <w:spacing w:after="0" w:line="276" w:lineRule="auto"/>
        <w:jc w:val="both"/>
        <w:rPr>
          <w:rFonts w:eastAsia="Times New Roman" w:cs="Arial"/>
          <w:szCs w:val="20"/>
          <w:lang w:eastAsia="sl-SI"/>
        </w:rPr>
      </w:pPr>
    </w:p>
    <w:p w14:paraId="52DDEFF0" w14:textId="388B1C85" w:rsidR="00EF6890" w:rsidRDefault="00EF6890" w:rsidP="00EF6890">
      <w:pPr>
        <w:spacing w:after="0" w:line="276" w:lineRule="auto"/>
        <w:jc w:val="both"/>
        <w:rPr>
          <w:rFonts w:eastAsia="Times New Roman" w:cs="Arial"/>
          <w:szCs w:val="20"/>
          <w:lang w:eastAsia="sl-SI"/>
        </w:rPr>
      </w:pPr>
      <w:r w:rsidRPr="007001BA">
        <w:rPr>
          <w:rFonts w:eastAsia="Times New Roman" w:cs="Arial"/>
          <w:szCs w:val="20"/>
          <w:lang w:eastAsia="sl-SI"/>
        </w:rPr>
        <w:t>»(</w:t>
      </w:r>
      <w:r>
        <w:rPr>
          <w:rFonts w:eastAsia="Times New Roman" w:cs="Arial"/>
          <w:szCs w:val="20"/>
          <w:lang w:eastAsia="sl-SI"/>
        </w:rPr>
        <w:t>6</w:t>
      </w:r>
      <w:r w:rsidRPr="007001BA">
        <w:rPr>
          <w:rFonts w:eastAsia="Times New Roman" w:cs="Arial"/>
          <w:szCs w:val="20"/>
          <w:lang w:eastAsia="sl-SI"/>
        </w:rPr>
        <w:t xml:space="preserve">) </w:t>
      </w:r>
      <w:r>
        <w:rPr>
          <w:rFonts w:eastAsia="Times New Roman" w:cs="Arial"/>
          <w:szCs w:val="20"/>
          <w:lang w:eastAsia="sl-SI"/>
        </w:rPr>
        <w:t>Vdovi ali vdovcu, ki ima</w:t>
      </w:r>
      <w:r w:rsidRPr="00581F1B">
        <w:rPr>
          <w:rFonts w:eastAsia="Times New Roman" w:cs="Arial"/>
          <w:szCs w:val="20"/>
          <w:lang w:eastAsia="sl-SI"/>
        </w:rPr>
        <w:t xml:space="preserve"> poleg pravice do </w:t>
      </w:r>
      <w:r>
        <w:rPr>
          <w:rFonts w:eastAsia="Times New Roman" w:cs="Arial"/>
          <w:szCs w:val="20"/>
          <w:lang w:eastAsia="sl-SI"/>
        </w:rPr>
        <w:t>vdovske</w:t>
      </w:r>
      <w:r w:rsidRPr="00581F1B">
        <w:rPr>
          <w:rFonts w:eastAsia="Times New Roman" w:cs="Arial"/>
          <w:szCs w:val="20"/>
          <w:lang w:eastAsia="sl-SI"/>
        </w:rPr>
        <w:t xml:space="preserve"> pokojnine tudi pravico do starostne, predčasne ali invalidske pokojnine</w:t>
      </w:r>
      <w:r>
        <w:rPr>
          <w:rFonts w:eastAsia="Times New Roman" w:cs="Arial"/>
          <w:szCs w:val="20"/>
          <w:lang w:eastAsia="sl-SI"/>
        </w:rPr>
        <w:t xml:space="preserve"> po določbah tega zakona</w:t>
      </w:r>
      <w:r w:rsidRPr="00581F1B">
        <w:rPr>
          <w:rFonts w:eastAsia="Times New Roman" w:cs="Arial"/>
          <w:szCs w:val="20"/>
          <w:lang w:eastAsia="sl-SI"/>
        </w:rPr>
        <w:t xml:space="preserve">, </w:t>
      </w:r>
      <w:r>
        <w:rPr>
          <w:rFonts w:eastAsia="Times New Roman" w:cs="Arial"/>
          <w:szCs w:val="20"/>
          <w:lang w:eastAsia="sl-SI"/>
        </w:rPr>
        <w:t>je</w:t>
      </w:r>
      <w:r w:rsidRPr="00581F1B">
        <w:rPr>
          <w:rFonts w:eastAsia="Times New Roman" w:cs="Arial"/>
          <w:szCs w:val="20"/>
          <w:lang w:eastAsia="sl-SI"/>
        </w:rPr>
        <w:t xml:space="preserve"> </w:t>
      </w:r>
      <w:r>
        <w:rPr>
          <w:rFonts w:eastAsia="Times New Roman" w:cs="Arial"/>
          <w:szCs w:val="20"/>
          <w:lang w:eastAsia="sl-SI"/>
        </w:rPr>
        <w:t>zagotovljena vdovska</w:t>
      </w:r>
      <w:r w:rsidRPr="00581F1B">
        <w:rPr>
          <w:rFonts w:eastAsia="Times New Roman" w:cs="Arial"/>
          <w:szCs w:val="20"/>
          <w:lang w:eastAsia="sl-SI"/>
        </w:rPr>
        <w:t xml:space="preserve"> pokojnina </w:t>
      </w:r>
      <w:r>
        <w:rPr>
          <w:rFonts w:eastAsia="Times New Roman" w:cs="Arial"/>
          <w:szCs w:val="20"/>
          <w:lang w:eastAsia="sl-SI"/>
        </w:rPr>
        <w:t xml:space="preserve">v višini zneska zagotovljene pokojnine </w:t>
      </w:r>
      <w:r w:rsidR="00566A7D">
        <w:rPr>
          <w:rFonts w:eastAsia="Times New Roman" w:cs="Arial"/>
          <w:szCs w:val="20"/>
          <w:lang w:eastAsia="sl-SI"/>
        </w:rPr>
        <w:t xml:space="preserve">na dan 1. </w:t>
      </w:r>
      <w:r w:rsidR="00A87DA3">
        <w:rPr>
          <w:rFonts w:eastAsia="Times New Roman" w:cs="Arial"/>
          <w:szCs w:val="20"/>
          <w:lang w:eastAsia="sl-SI"/>
        </w:rPr>
        <w:t>januar</w:t>
      </w:r>
      <w:r w:rsidR="00566A7D">
        <w:rPr>
          <w:rFonts w:eastAsia="Times New Roman" w:cs="Arial"/>
          <w:szCs w:val="20"/>
          <w:lang w:eastAsia="sl-SI"/>
        </w:rPr>
        <w:t xml:space="preserve"> 2024</w:t>
      </w:r>
      <w:r>
        <w:rPr>
          <w:rFonts w:eastAsia="Times New Roman" w:cs="Arial"/>
          <w:szCs w:val="20"/>
          <w:lang w:eastAsia="sl-SI"/>
        </w:rPr>
        <w:t>.</w:t>
      </w:r>
    </w:p>
    <w:p w14:paraId="274ABBDB" w14:textId="77777777" w:rsidR="00EF6890" w:rsidRDefault="00EF6890" w:rsidP="00EF6890">
      <w:pPr>
        <w:spacing w:after="0" w:line="276" w:lineRule="auto"/>
        <w:jc w:val="both"/>
        <w:rPr>
          <w:rFonts w:eastAsia="Times New Roman" w:cs="Arial"/>
          <w:szCs w:val="20"/>
          <w:lang w:eastAsia="sl-SI"/>
        </w:rPr>
      </w:pPr>
    </w:p>
    <w:p w14:paraId="79158916" w14:textId="4BD1E1A6" w:rsidR="00EF6890" w:rsidRDefault="00EF6890" w:rsidP="00EF6890">
      <w:pPr>
        <w:spacing w:after="0" w:line="276" w:lineRule="auto"/>
        <w:jc w:val="both"/>
        <w:rPr>
          <w:rFonts w:eastAsia="Times New Roman" w:cs="Arial"/>
          <w:szCs w:val="20"/>
          <w:lang w:eastAsia="sl-SI"/>
        </w:rPr>
      </w:pPr>
      <w:r w:rsidRPr="0066504E">
        <w:rPr>
          <w:rFonts w:eastAsia="Times New Roman" w:cs="Arial"/>
          <w:szCs w:val="20"/>
          <w:lang w:eastAsia="sl-SI"/>
        </w:rPr>
        <w:t>(</w:t>
      </w:r>
      <w:r>
        <w:rPr>
          <w:rFonts w:eastAsia="Times New Roman" w:cs="Arial"/>
          <w:szCs w:val="20"/>
          <w:lang w:eastAsia="sl-SI"/>
        </w:rPr>
        <w:t>7</w:t>
      </w:r>
      <w:r w:rsidRPr="0066504E">
        <w:rPr>
          <w:rFonts w:eastAsia="Times New Roman" w:cs="Arial"/>
          <w:szCs w:val="20"/>
          <w:lang w:eastAsia="sl-SI"/>
        </w:rPr>
        <w:t xml:space="preserve">) </w:t>
      </w:r>
      <w:r>
        <w:rPr>
          <w:rFonts w:eastAsia="Times New Roman" w:cs="Arial"/>
          <w:szCs w:val="20"/>
          <w:lang w:eastAsia="sl-SI"/>
        </w:rPr>
        <w:t xml:space="preserve">Vdovi ali vdovcu iz prejšnjega </w:t>
      </w:r>
      <w:r w:rsidRPr="0066504E">
        <w:rPr>
          <w:rFonts w:eastAsia="Times New Roman" w:cs="Arial"/>
          <w:szCs w:val="20"/>
          <w:lang w:eastAsia="sl-SI"/>
        </w:rPr>
        <w:t>odstavka, ki je pridobil pravico do starostne</w:t>
      </w:r>
      <w:r>
        <w:rPr>
          <w:rFonts w:eastAsia="Times New Roman" w:cs="Arial"/>
          <w:szCs w:val="20"/>
          <w:lang w:eastAsia="sl-SI"/>
        </w:rPr>
        <w:t>,</w:t>
      </w:r>
      <w:r w:rsidRPr="0066504E">
        <w:rPr>
          <w:rFonts w:eastAsia="Times New Roman" w:cs="Arial"/>
          <w:szCs w:val="20"/>
          <w:lang w:eastAsia="sl-SI"/>
        </w:rPr>
        <w:t xml:space="preserve"> </w:t>
      </w:r>
      <w:r>
        <w:rPr>
          <w:rFonts w:eastAsia="Times New Roman" w:cs="Arial"/>
          <w:szCs w:val="20"/>
          <w:lang w:eastAsia="sl-SI"/>
        </w:rPr>
        <w:t xml:space="preserve">predčasne </w:t>
      </w:r>
      <w:r w:rsidRPr="0066504E">
        <w:rPr>
          <w:rFonts w:eastAsia="Times New Roman" w:cs="Arial"/>
          <w:szCs w:val="20"/>
          <w:lang w:eastAsia="sl-SI"/>
        </w:rPr>
        <w:t>ali invalidske pokojnine</w:t>
      </w:r>
      <w:r>
        <w:rPr>
          <w:rFonts w:eastAsia="Times New Roman" w:cs="Arial"/>
          <w:szCs w:val="20"/>
          <w:lang w:eastAsia="sl-SI"/>
        </w:rPr>
        <w:t xml:space="preserve"> se vdovska pokojnina odmeri</w:t>
      </w:r>
      <w:r w:rsidRPr="0066504E">
        <w:rPr>
          <w:rFonts w:eastAsia="Times New Roman" w:cs="Arial"/>
          <w:szCs w:val="20"/>
          <w:lang w:eastAsia="sl-SI"/>
        </w:rPr>
        <w:t xml:space="preserve"> v sorazmernem delu </w:t>
      </w:r>
      <w:r>
        <w:rPr>
          <w:rFonts w:eastAsia="Times New Roman" w:cs="Arial"/>
          <w:szCs w:val="20"/>
          <w:lang w:eastAsia="sl-SI"/>
        </w:rPr>
        <w:t xml:space="preserve">zneska pokojnine iz prejšnjega odstavka glede na pravico, ki je pripadala umrlemu zavarovancu ali uživalcu </w:t>
      </w:r>
      <w:r w:rsidRPr="0066504E">
        <w:rPr>
          <w:rFonts w:eastAsia="Times New Roman" w:cs="Arial"/>
          <w:szCs w:val="20"/>
          <w:lang w:eastAsia="sl-SI"/>
        </w:rPr>
        <w:t>po mednarodnih pogodbah.«</w:t>
      </w:r>
      <w:r>
        <w:rPr>
          <w:rFonts w:eastAsia="Times New Roman" w:cs="Arial"/>
          <w:szCs w:val="20"/>
          <w:lang w:eastAsia="sl-SI"/>
        </w:rPr>
        <w:t>.</w:t>
      </w:r>
      <w:r w:rsidRPr="007001BA">
        <w:rPr>
          <w:rFonts w:eastAsia="Times New Roman" w:cs="Arial"/>
          <w:szCs w:val="20"/>
          <w:lang w:eastAsia="sl-SI"/>
        </w:rPr>
        <w:t xml:space="preserve"> </w:t>
      </w:r>
    </w:p>
    <w:p w14:paraId="4A390A9A" w14:textId="77777777" w:rsidR="00EF6890" w:rsidRDefault="00EF6890" w:rsidP="00EF6890">
      <w:pPr>
        <w:spacing w:after="0" w:line="276" w:lineRule="auto"/>
        <w:jc w:val="both"/>
        <w:rPr>
          <w:rFonts w:eastAsia="Times New Roman" w:cs="Arial"/>
          <w:szCs w:val="20"/>
          <w:lang w:eastAsia="sl-SI"/>
        </w:rPr>
      </w:pPr>
    </w:p>
    <w:p w14:paraId="0958884C" w14:textId="77777777" w:rsidR="00EF6890" w:rsidRDefault="00EF6890" w:rsidP="00EF6890">
      <w:pPr>
        <w:spacing w:after="0" w:line="276" w:lineRule="auto"/>
        <w:jc w:val="both"/>
        <w:rPr>
          <w:rFonts w:eastAsia="Times New Roman" w:cs="Arial"/>
          <w:szCs w:val="20"/>
          <w:lang w:eastAsia="sl-SI"/>
        </w:rPr>
      </w:pPr>
      <w:r>
        <w:rPr>
          <w:rFonts w:eastAsia="Times New Roman" w:cs="Arial"/>
          <w:szCs w:val="20"/>
          <w:lang w:eastAsia="sl-SI"/>
        </w:rPr>
        <w:t>V dosedanjem sedmem odstavku, ki postane deveti odstavek, se beseda »petega« nadomesti z besedo »sedmega«.</w:t>
      </w:r>
    </w:p>
    <w:p w14:paraId="247170A0" w14:textId="77777777" w:rsidR="00EF6890" w:rsidRDefault="00EF6890" w:rsidP="00EF6890">
      <w:pPr>
        <w:spacing w:after="0" w:line="276" w:lineRule="auto"/>
        <w:jc w:val="both"/>
        <w:rPr>
          <w:rFonts w:eastAsia="Times New Roman" w:cs="Arial"/>
          <w:szCs w:val="20"/>
          <w:lang w:eastAsia="sl-SI"/>
        </w:rPr>
      </w:pPr>
    </w:p>
    <w:p w14:paraId="2EFA79A0" w14:textId="79FE3D20" w:rsidR="00EF6890" w:rsidRDefault="00EF6890" w:rsidP="00EF6890">
      <w:pPr>
        <w:spacing w:after="0" w:line="276" w:lineRule="auto"/>
        <w:jc w:val="both"/>
        <w:rPr>
          <w:rFonts w:eastAsia="Times New Roman" w:cs="Arial"/>
          <w:szCs w:val="20"/>
          <w:lang w:eastAsia="sl-SI"/>
        </w:rPr>
      </w:pPr>
      <w:r>
        <w:rPr>
          <w:rFonts w:eastAsia="Times New Roman" w:cs="Arial"/>
          <w:szCs w:val="20"/>
          <w:lang w:eastAsia="sl-SI"/>
        </w:rPr>
        <w:t>Dosedanji osmi odstavek, ki postane deseti odstavek, se spremeni tako, da se glasi:</w:t>
      </w:r>
    </w:p>
    <w:p w14:paraId="297BE971" w14:textId="77777777" w:rsidR="00EF6890" w:rsidRDefault="00EF6890" w:rsidP="00EF6890">
      <w:pPr>
        <w:spacing w:after="0" w:line="276" w:lineRule="auto"/>
        <w:jc w:val="both"/>
        <w:rPr>
          <w:rFonts w:eastAsia="Times New Roman" w:cs="Arial"/>
          <w:szCs w:val="20"/>
          <w:lang w:eastAsia="sl-SI"/>
        </w:rPr>
      </w:pPr>
    </w:p>
    <w:p w14:paraId="5052F205" w14:textId="5A18BE3F" w:rsidR="00EF6890" w:rsidRDefault="00EF6890" w:rsidP="00EF6890">
      <w:pPr>
        <w:pStyle w:val="odstavek"/>
        <w:spacing w:before="0" w:beforeAutospacing="0" w:after="0" w:afterAutospacing="0" w:line="259" w:lineRule="auto"/>
        <w:rPr>
          <w:rFonts w:ascii="Arial" w:hAnsi="Arial" w:cs="Arial"/>
          <w:sz w:val="20"/>
          <w:szCs w:val="20"/>
        </w:rPr>
      </w:pPr>
      <w:r w:rsidRPr="00EF6890">
        <w:rPr>
          <w:rFonts w:ascii="Arial" w:hAnsi="Arial" w:cs="Arial"/>
          <w:sz w:val="20"/>
          <w:szCs w:val="20"/>
        </w:rPr>
        <w:t>»(10) Znesek pokojnine iz tretjega do sedmega odstavka tega člena se ne zagotavlja zavarovancem iz prvega odstavka 401. člena tega zakona.«.</w:t>
      </w:r>
    </w:p>
    <w:p w14:paraId="3398FBB5" w14:textId="0EFD2C31" w:rsidR="00EF6890" w:rsidRDefault="00EF6890" w:rsidP="00EF6890">
      <w:pPr>
        <w:pStyle w:val="odstavek"/>
        <w:spacing w:before="0" w:beforeAutospacing="0" w:after="0" w:afterAutospacing="0" w:line="259" w:lineRule="auto"/>
        <w:jc w:val="center"/>
        <w:rPr>
          <w:rFonts w:ascii="Arial" w:hAnsi="Arial" w:cs="Arial"/>
          <w:sz w:val="20"/>
          <w:szCs w:val="20"/>
        </w:rPr>
      </w:pPr>
    </w:p>
    <w:p w14:paraId="21951AAF" w14:textId="59E4CA2C" w:rsidR="00EF6890" w:rsidRDefault="00EF6890" w:rsidP="00EF6890">
      <w:pPr>
        <w:pStyle w:val="odstavek"/>
        <w:spacing w:before="0" w:beforeAutospacing="0" w:after="0" w:afterAutospacing="0" w:line="259" w:lineRule="auto"/>
        <w:jc w:val="center"/>
        <w:rPr>
          <w:rFonts w:ascii="Arial" w:hAnsi="Arial" w:cs="Arial"/>
          <w:sz w:val="20"/>
          <w:szCs w:val="20"/>
        </w:rPr>
      </w:pPr>
      <w:r>
        <w:rPr>
          <w:rFonts w:ascii="Arial" w:hAnsi="Arial" w:cs="Arial"/>
          <w:sz w:val="20"/>
          <w:szCs w:val="20"/>
        </w:rPr>
        <w:t>5. člen</w:t>
      </w:r>
    </w:p>
    <w:p w14:paraId="392CE3A2" w14:textId="0A259C0A" w:rsidR="00FD1048" w:rsidRDefault="00FD1048" w:rsidP="00EF6890">
      <w:pPr>
        <w:pStyle w:val="odstavek"/>
        <w:spacing w:before="0" w:beforeAutospacing="0" w:after="0" w:afterAutospacing="0" w:line="259" w:lineRule="auto"/>
        <w:jc w:val="center"/>
        <w:rPr>
          <w:rFonts w:ascii="Arial" w:hAnsi="Arial" w:cs="Arial"/>
          <w:sz w:val="20"/>
          <w:szCs w:val="20"/>
        </w:rPr>
      </w:pPr>
    </w:p>
    <w:p w14:paraId="0ED930A9" w14:textId="77777777" w:rsidR="00FD1048" w:rsidRDefault="00FD1048" w:rsidP="00FD5ED8">
      <w:pPr>
        <w:pStyle w:val="Pripombabesedilo"/>
        <w:spacing w:after="0"/>
        <w:jc w:val="both"/>
      </w:pPr>
      <w:r>
        <w:t>V 95. členu se</w:t>
      </w:r>
      <w:r w:rsidRPr="008735C8">
        <w:t xml:space="preserve"> </w:t>
      </w:r>
      <w:r>
        <w:t xml:space="preserve">drugi odstavek spremeni tako, da se glasi: </w:t>
      </w:r>
    </w:p>
    <w:p w14:paraId="3D2C8D80" w14:textId="77777777" w:rsidR="00FD1048" w:rsidRDefault="00FD1048" w:rsidP="00FD5ED8">
      <w:pPr>
        <w:pStyle w:val="Pripombabesedilo"/>
        <w:spacing w:after="0"/>
        <w:jc w:val="both"/>
      </w:pPr>
    </w:p>
    <w:p w14:paraId="713D33A0" w14:textId="5BF212C8" w:rsidR="00FD1048" w:rsidRDefault="00FD1048" w:rsidP="00FD5ED8">
      <w:pPr>
        <w:pStyle w:val="Pripombabesedilo"/>
        <w:spacing w:after="0"/>
        <w:jc w:val="both"/>
      </w:pPr>
      <w:r>
        <w:t>»</w:t>
      </w:r>
      <w:r w:rsidR="00B7276B">
        <w:t xml:space="preserve">(2) </w:t>
      </w:r>
      <w:r>
        <w:t>Do</w:t>
      </w:r>
      <w:r w:rsidRPr="008735C8">
        <w:t xml:space="preserve"> nižjega zneska letnega dodatka so upravičeni tudi uživalci nadomestil iz invalidskega zavarovanja po Zakonu o pokojninskem in invalidskem zavarovanju (Uradni list RS, št. 12/92, 5/94, 7/96 in 54/98), uživalci delne invalidske pokojnine po ZPIZ-1, uživalci nadomestila za čas poklicne rehabilitacije, začasnega nadomestila in nadomestila za invalidnost po ZPIZ-1 in po tem zakonu ter uživalci delnega nadomestila po tem zakonu.</w:t>
      </w:r>
      <w:r>
        <w:t>«.</w:t>
      </w:r>
    </w:p>
    <w:p w14:paraId="5FDFEB78" w14:textId="01DF660D" w:rsidR="00FD1048" w:rsidRDefault="00FD1048" w:rsidP="00EF6890">
      <w:pPr>
        <w:pStyle w:val="odstavek"/>
        <w:spacing w:before="0" w:beforeAutospacing="0" w:after="0" w:afterAutospacing="0" w:line="259" w:lineRule="auto"/>
        <w:jc w:val="center"/>
        <w:rPr>
          <w:rFonts w:ascii="Arial" w:hAnsi="Arial" w:cs="Arial"/>
          <w:sz w:val="20"/>
          <w:szCs w:val="20"/>
        </w:rPr>
      </w:pPr>
    </w:p>
    <w:p w14:paraId="725AA01D" w14:textId="38A350CF" w:rsidR="00FD1048" w:rsidRPr="007001BA" w:rsidRDefault="00FD1048" w:rsidP="00EF6890">
      <w:pPr>
        <w:pStyle w:val="odstavek"/>
        <w:spacing w:before="0" w:beforeAutospacing="0" w:after="0" w:afterAutospacing="0" w:line="259" w:lineRule="auto"/>
        <w:jc w:val="center"/>
        <w:rPr>
          <w:rFonts w:ascii="Arial" w:hAnsi="Arial" w:cs="Arial"/>
          <w:sz w:val="20"/>
          <w:szCs w:val="20"/>
        </w:rPr>
      </w:pPr>
      <w:r>
        <w:rPr>
          <w:rFonts w:ascii="Arial" w:hAnsi="Arial" w:cs="Arial"/>
          <w:sz w:val="20"/>
          <w:szCs w:val="20"/>
        </w:rPr>
        <w:t>6. člen</w:t>
      </w:r>
    </w:p>
    <w:p w14:paraId="092319D5" w14:textId="77777777" w:rsidR="00464844" w:rsidRPr="007001BA" w:rsidRDefault="00464844" w:rsidP="00464844">
      <w:pPr>
        <w:suppressAutoHyphens/>
        <w:overflowPunct w:val="0"/>
        <w:autoSpaceDE w:val="0"/>
        <w:autoSpaceDN w:val="0"/>
        <w:adjustRightInd w:val="0"/>
        <w:spacing w:after="0" w:line="276" w:lineRule="auto"/>
        <w:jc w:val="center"/>
        <w:textAlignment w:val="baseline"/>
        <w:outlineLvl w:val="3"/>
        <w:rPr>
          <w:rFonts w:cs="Arial"/>
          <w:szCs w:val="20"/>
          <w:lang w:eastAsia="sl-SI"/>
        </w:rPr>
      </w:pPr>
    </w:p>
    <w:p w14:paraId="1B86E00F" w14:textId="4DCA7425" w:rsidR="00807935" w:rsidRDefault="00E774C5" w:rsidP="00807935">
      <w:pPr>
        <w:spacing w:after="0" w:line="276" w:lineRule="auto"/>
        <w:jc w:val="both"/>
        <w:rPr>
          <w:rFonts w:eastAsia="Times New Roman" w:cs="Arial"/>
          <w:szCs w:val="20"/>
          <w:lang w:eastAsia="sl-SI"/>
        </w:rPr>
      </w:pPr>
      <w:r>
        <w:rPr>
          <w:rFonts w:eastAsia="Times New Roman" w:cs="Arial"/>
          <w:szCs w:val="20"/>
          <w:lang w:eastAsia="sl-SI"/>
        </w:rPr>
        <w:t xml:space="preserve">V 130. členu se v petem odstavku za besedo »zakona« </w:t>
      </w:r>
      <w:r w:rsidR="00807935">
        <w:rPr>
          <w:rFonts w:eastAsia="Times New Roman" w:cs="Arial"/>
          <w:szCs w:val="20"/>
          <w:lang w:eastAsia="sl-SI"/>
        </w:rPr>
        <w:t>doda besedilo »in od katerih so bili plačani prispevki«.</w:t>
      </w:r>
    </w:p>
    <w:p w14:paraId="31D22A44" w14:textId="66AC4E90" w:rsidR="00807935" w:rsidRDefault="00807935" w:rsidP="00807935">
      <w:pPr>
        <w:spacing w:after="0" w:line="276" w:lineRule="auto"/>
        <w:jc w:val="both"/>
        <w:rPr>
          <w:rFonts w:eastAsia="Times New Roman" w:cs="Arial"/>
          <w:szCs w:val="20"/>
          <w:lang w:eastAsia="sl-SI"/>
        </w:rPr>
      </w:pPr>
    </w:p>
    <w:p w14:paraId="7B4EDEAC" w14:textId="6AD69D49" w:rsidR="00807935" w:rsidRPr="00563871" w:rsidRDefault="00C70D1C" w:rsidP="00563871">
      <w:pPr>
        <w:spacing w:after="0" w:line="276" w:lineRule="auto"/>
        <w:jc w:val="center"/>
        <w:rPr>
          <w:rFonts w:eastAsia="Times New Roman" w:cs="Arial"/>
          <w:szCs w:val="20"/>
          <w:lang w:eastAsia="sl-SI"/>
        </w:rPr>
      </w:pPr>
      <w:r>
        <w:rPr>
          <w:rFonts w:eastAsia="Times New Roman" w:cs="Arial"/>
          <w:szCs w:val="20"/>
          <w:lang w:eastAsia="sl-SI"/>
        </w:rPr>
        <w:lastRenderedPageBreak/>
        <w:t>7</w:t>
      </w:r>
      <w:r w:rsidR="00807935">
        <w:rPr>
          <w:rFonts w:eastAsia="Times New Roman" w:cs="Arial"/>
          <w:szCs w:val="20"/>
          <w:lang w:eastAsia="sl-SI"/>
        </w:rPr>
        <w:t>. člen</w:t>
      </w:r>
    </w:p>
    <w:p w14:paraId="5BA017B3" w14:textId="77777777" w:rsidR="00807935" w:rsidRDefault="00807935" w:rsidP="00807935">
      <w:pPr>
        <w:spacing w:after="0" w:line="240" w:lineRule="auto"/>
        <w:jc w:val="both"/>
      </w:pPr>
    </w:p>
    <w:p w14:paraId="7369EEE9" w14:textId="0A95D7D3" w:rsidR="00807935" w:rsidRDefault="00807935" w:rsidP="00807935">
      <w:pPr>
        <w:spacing w:after="0" w:line="240" w:lineRule="auto"/>
        <w:jc w:val="both"/>
      </w:pPr>
      <w:r>
        <w:t xml:space="preserve">V 146. členu se </w:t>
      </w:r>
      <w:r w:rsidR="00E774C5" w:rsidRPr="00E774C5">
        <w:t xml:space="preserve">za besedo »dohodek« dodata vejica in </w:t>
      </w:r>
      <w:r>
        <w:t>besedilo »</w:t>
      </w:r>
      <w:r w:rsidRPr="00597517">
        <w:t>vključno s povračili stroškov v zvezi z opravljenim delom oziroma storitvijo, zmanjšan za normirane stroške v višini 10</w:t>
      </w:r>
      <w:r w:rsidR="00B7276B">
        <w:t xml:space="preserve"> </w:t>
      </w:r>
      <w:r w:rsidRPr="00597517">
        <w:t>% dohodka</w:t>
      </w:r>
      <w:r>
        <w:t>.«</w:t>
      </w:r>
    </w:p>
    <w:p w14:paraId="41FF523C" w14:textId="77777777" w:rsidR="00807935" w:rsidRDefault="00807935" w:rsidP="00807935">
      <w:pPr>
        <w:spacing w:after="0" w:line="240" w:lineRule="auto"/>
        <w:jc w:val="both"/>
      </w:pPr>
    </w:p>
    <w:p w14:paraId="7B02AFB8" w14:textId="7E90B003" w:rsidR="00807935" w:rsidRDefault="00C70D1C" w:rsidP="00807935">
      <w:pPr>
        <w:spacing w:after="0" w:line="276" w:lineRule="auto"/>
        <w:jc w:val="center"/>
        <w:rPr>
          <w:rFonts w:eastAsia="Times New Roman" w:cs="Arial"/>
          <w:szCs w:val="20"/>
          <w:lang w:eastAsia="sl-SI"/>
        </w:rPr>
      </w:pPr>
      <w:r>
        <w:rPr>
          <w:rFonts w:eastAsia="Times New Roman" w:cs="Arial"/>
          <w:szCs w:val="20"/>
          <w:lang w:eastAsia="sl-SI"/>
        </w:rPr>
        <w:t>8</w:t>
      </w:r>
      <w:r w:rsidR="00807935">
        <w:rPr>
          <w:rFonts w:eastAsia="Times New Roman" w:cs="Arial"/>
          <w:szCs w:val="20"/>
          <w:lang w:eastAsia="sl-SI"/>
        </w:rPr>
        <w:t>. člen</w:t>
      </w:r>
    </w:p>
    <w:p w14:paraId="311C2393" w14:textId="77777777" w:rsidR="00807935" w:rsidRDefault="00807935" w:rsidP="00807935">
      <w:pPr>
        <w:spacing w:after="0" w:line="240" w:lineRule="auto"/>
        <w:jc w:val="both"/>
      </w:pPr>
    </w:p>
    <w:p w14:paraId="1F8D9073" w14:textId="132D958A" w:rsidR="00807935" w:rsidRDefault="00807935" w:rsidP="00807935">
      <w:pPr>
        <w:spacing w:after="0" w:line="240" w:lineRule="auto"/>
        <w:jc w:val="both"/>
      </w:pPr>
      <w:r>
        <w:t>V 148. členu se za besedilom »šteje za dohodek,« doda besedilo »</w:t>
      </w:r>
      <w:r w:rsidRPr="00E56A75">
        <w:t xml:space="preserve">vključno s povračili stroškov v zvezi z opravljenim delom oziroma storitvijo, zmanjšan za normirane </w:t>
      </w:r>
      <w:r>
        <w:t>stroške v višini 10</w:t>
      </w:r>
      <w:r w:rsidR="00B7276B">
        <w:t xml:space="preserve"> </w:t>
      </w:r>
      <w:r>
        <w:t>% dohodka,«.</w:t>
      </w:r>
    </w:p>
    <w:p w14:paraId="14EB61A6" w14:textId="77777777" w:rsidR="00807935" w:rsidRDefault="00807935" w:rsidP="00807935">
      <w:pPr>
        <w:spacing w:after="0" w:line="240" w:lineRule="auto"/>
        <w:jc w:val="both"/>
      </w:pPr>
    </w:p>
    <w:p w14:paraId="250DD6ED" w14:textId="0FBD63E5" w:rsidR="00807935" w:rsidRDefault="00C70D1C" w:rsidP="00807935">
      <w:pPr>
        <w:spacing w:after="0" w:line="276" w:lineRule="auto"/>
        <w:jc w:val="center"/>
        <w:rPr>
          <w:rFonts w:eastAsia="Times New Roman" w:cs="Arial"/>
          <w:szCs w:val="20"/>
          <w:lang w:eastAsia="sl-SI"/>
        </w:rPr>
      </w:pPr>
      <w:r>
        <w:rPr>
          <w:rFonts w:eastAsia="Times New Roman" w:cs="Arial"/>
          <w:szCs w:val="20"/>
          <w:lang w:eastAsia="sl-SI"/>
        </w:rPr>
        <w:t>9</w:t>
      </w:r>
      <w:r w:rsidR="00807935">
        <w:rPr>
          <w:rFonts w:eastAsia="Times New Roman" w:cs="Arial"/>
          <w:szCs w:val="20"/>
          <w:lang w:eastAsia="sl-SI"/>
        </w:rPr>
        <w:t>. člen</w:t>
      </w:r>
    </w:p>
    <w:p w14:paraId="1EFB0FBA" w14:textId="77777777" w:rsidR="00807935" w:rsidRDefault="00807935" w:rsidP="00807935">
      <w:pPr>
        <w:spacing w:after="0" w:line="240" w:lineRule="auto"/>
        <w:jc w:val="both"/>
      </w:pPr>
    </w:p>
    <w:p w14:paraId="20970CF1" w14:textId="77777777" w:rsidR="00807935" w:rsidRPr="00785392" w:rsidRDefault="00807935" w:rsidP="00807935">
      <w:pPr>
        <w:spacing w:after="0" w:line="240" w:lineRule="auto"/>
        <w:jc w:val="both"/>
      </w:pPr>
      <w:r w:rsidRPr="00785392">
        <w:t>150. člen se spremeni tako, da se glasi:</w:t>
      </w:r>
    </w:p>
    <w:p w14:paraId="5DD84022" w14:textId="77777777" w:rsidR="00807935" w:rsidRPr="00785392" w:rsidRDefault="00807935" w:rsidP="00807935">
      <w:pPr>
        <w:spacing w:after="0" w:line="240" w:lineRule="auto"/>
        <w:jc w:val="both"/>
      </w:pPr>
    </w:p>
    <w:p w14:paraId="4C21363C" w14:textId="77777777" w:rsidR="00807935" w:rsidRDefault="00807935" w:rsidP="00807935">
      <w:pPr>
        <w:spacing w:after="0" w:line="240" w:lineRule="auto"/>
        <w:jc w:val="center"/>
      </w:pPr>
      <w:r>
        <w:t>»</w:t>
      </w:r>
      <w:r w:rsidRPr="00785392">
        <w:t>150. člen</w:t>
      </w:r>
    </w:p>
    <w:p w14:paraId="312A8C7E" w14:textId="77777777" w:rsidR="00807935" w:rsidRDefault="00807935" w:rsidP="00807935">
      <w:pPr>
        <w:spacing w:after="0" w:line="240" w:lineRule="auto"/>
        <w:jc w:val="center"/>
      </w:pPr>
      <w:r w:rsidRPr="00785392">
        <w:t>(osnova za plačilo prispevkov za podaljšano zavarovanje)</w:t>
      </w:r>
    </w:p>
    <w:p w14:paraId="485C7871" w14:textId="77777777" w:rsidR="00807935" w:rsidRPr="00785392" w:rsidRDefault="00807935" w:rsidP="00807935">
      <w:pPr>
        <w:spacing w:after="0" w:line="240" w:lineRule="auto"/>
        <w:jc w:val="both"/>
      </w:pPr>
    </w:p>
    <w:p w14:paraId="1E856982" w14:textId="77777777" w:rsidR="00807935" w:rsidRDefault="00807935" w:rsidP="00807935">
      <w:pPr>
        <w:spacing w:after="0" w:line="240" w:lineRule="auto"/>
        <w:jc w:val="both"/>
      </w:pPr>
      <w:r w:rsidRPr="00785392">
        <w:t>V primerih iz 132. člena tega zakona se prispevek plača od plače zavarovanca, ki jo je imel v zadnjem mesecu pred nastopom teh primerov, valorizirane glede na gibanje povprečnih mesečnih plač na zaposlenega v Republiki Sloveniji na raven meseca, za katerega je objavljena zadnja znana povprečna mesečna plača na zaposlenega v Republiki Sloveniji.</w:t>
      </w:r>
      <w:r>
        <w:t>«</w:t>
      </w:r>
      <w:r w:rsidRPr="00785392">
        <w:t>.</w:t>
      </w:r>
    </w:p>
    <w:p w14:paraId="392DD968" w14:textId="77777777" w:rsidR="00EF6890" w:rsidRDefault="00EF6890" w:rsidP="00464844">
      <w:pPr>
        <w:pStyle w:val="odstavek"/>
        <w:spacing w:before="0" w:beforeAutospacing="0" w:after="0" w:afterAutospacing="0" w:line="259" w:lineRule="auto"/>
        <w:rPr>
          <w:rFonts w:ascii="Arial" w:hAnsi="Arial" w:cs="Arial"/>
          <w:sz w:val="20"/>
          <w:szCs w:val="20"/>
        </w:rPr>
      </w:pPr>
    </w:p>
    <w:p w14:paraId="4FA9E9B7" w14:textId="6FAE04F5" w:rsidR="00807935" w:rsidRDefault="00C70D1C" w:rsidP="00807935">
      <w:pPr>
        <w:pStyle w:val="odstavek"/>
        <w:spacing w:before="0" w:beforeAutospacing="0" w:after="0" w:afterAutospacing="0" w:line="259" w:lineRule="auto"/>
        <w:jc w:val="center"/>
        <w:rPr>
          <w:rFonts w:ascii="Arial" w:hAnsi="Arial" w:cs="Arial"/>
          <w:sz w:val="20"/>
          <w:szCs w:val="20"/>
        </w:rPr>
      </w:pPr>
      <w:r>
        <w:rPr>
          <w:rFonts w:ascii="Arial" w:hAnsi="Arial" w:cs="Arial"/>
          <w:sz w:val="20"/>
          <w:szCs w:val="20"/>
        </w:rPr>
        <w:t>10</w:t>
      </w:r>
      <w:r w:rsidR="00807935" w:rsidRPr="005B194E">
        <w:rPr>
          <w:rFonts w:ascii="Arial" w:hAnsi="Arial" w:cs="Arial"/>
          <w:sz w:val="20"/>
          <w:szCs w:val="20"/>
        </w:rPr>
        <w:t>. člen</w:t>
      </w:r>
    </w:p>
    <w:p w14:paraId="7E064B71" w14:textId="52892590" w:rsidR="00EF6890" w:rsidRDefault="00EF6890" w:rsidP="00807935">
      <w:pPr>
        <w:pStyle w:val="odstavek"/>
        <w:spacing w:before="0" w:beforeAutospacing="0" w:after="0" w:afterAutospacing="0" w:line="259" w:lineRule="auto"/>
        <w:jc w:val="center"/>
        <w:rPr>
          <w:rFonts w:ascii="Arial" w:hAnsi="Arial" w:cs="Arial"/>
          <w:sz w:val="20"/>
          <w:szCs w:val="20"/>
        </w:rPr>
      </w:pPr>
    </w:p>
    <w:p w14:paraId="0A58DD30" w14:textId="7EDFC3CD" w:rsidR="00EF6890" w:rsidRDefault="00EF6890" w:rsidP="00EF6890">
      <w:pPr>
        <w:spacing w:after="0" w:line="240" w:lineRule="auto"/>
        <w:jc w:val="both"/>
      </w:pPr>
      <w:r w:rsidRPr="00EF6890">
        <w:t>V 161. člen</w:t>
      </w:r>
      <w:r w:rsidR="00E774C5">
        <w:t>u</w:t>
      </w:r>
      <w:r w:rsidRPr="00EF6890">
        <w:t xml:space="preserve"> se </w:t>
      </w:r>
      <w:r w:rsidR="00E774C5">
        <w:t xml:space="preserve">v prvem odstavku </w:t>
      </w:r>
      <w:r w:rsidRPr="00EF6890">
        <w:t>v devetintrideseti alineji pika nadomesti s podpičjem in doda nova</w:t>
      </w:r>
      <w:r w:rsidR="00E774C5">
        <w:t>,</w:t>
      </w:r>
      <w:r w:rsidRPr="00EF6890">
        <w:t xml:space="preserve"> štirideseta alineja, ki se glasi:</w:t>
      </w:r>
    </w:p>
    <w:p w14:paraId="2D549F2A" w14:textId="77777777" w:rsidR="00EF6890" w:rsidRPr="00EF6890" w:rsidRDefault="00EF6890" w:rsidP="00EF6890">
      <w:pPr>
        <w:spacing w:after="0" w:line="240" w:lineRule="auto"/>
        <w:jc w:val="both"/>
      </w:pPr>
    </w:p>
    <w:p w14:paraId="7272D45C" w14:textId="7C1E56D3" w:rsidR="00EF6890" w:rsidRPr="00EF6890" w:rsidRDefault="00EF6890" w:rsidP="00EF6890">
      <w:pPr>
        <w:spacing w:after="0" w:line="240" w:lineRule="auto"/>
        <w:jc w:val="both"/>
      </w:pPr>
      <w:r w:rsidRPr="00EF6890">
        <w:t>»</w:t>
      </w:r>
      <w:r w:rsidR="00E774C5">
        <w:rPr>
          <w:rFonts w:cs="Arial"/>
        </w:rPr>
        <w:t>−</w:t>
      </w:r>
      <w:r w:rsidRPr="00EF6890">
        <w:t xml:space="preserve"> del pokojnine v višini razlike med pokojnino, ki bi bila odmerjena vdovi ali vdovcu glede upoštevanja določb o odmeri vdovske pokojnine in zneskom pokojnine, določene v šestem oziroma sedmem odstavku 39. člena zakona.«.</w:t>
      </w:r>
    </w:p>
    <w:p w14:paraId="77AAB788" w14:textId="77777777" w:rsidR="00EF6890" w:rsidRDefault="00EF6890" w:rsidP="00807935">
      <w:pPr>
        <w:pStyle w:val="odstavek"/>
        <w:spacing w:before="0" w:beforeAutospacing="0" w:after="0" w:afterAutospacing="0" w:line="259" w:lineRule="auto"/>
        <w:jc w:val="center"/>
        <w:rPr>
          <w:rFonts w:ascii="Arial" w:hAnsi="Arial" w:cs="Arial"/>
          <w:sz w:val="20"/>
          <w:szCs w:val="20"/>
        </w:rPr>
      </w:pPr>
    </w:p>
    <w:p w14:paraId="1A4CF80E" w14:textId="32F5CEEB" w:rsidR="00EF6890" w:rsidRDefault="00EF6890" w:rsidP="00807935">
      <w:pPr>
        <w:pStyle w:val="odstavek"/>
        <w:spacing w:before="0" w:beforeAutospacing="0" w:after="0" w:afterAutospacing="0" w:line="259" w:lineRule="auto"/>
        <w:jc w:val="center"/>
        <w:rPr>
          <w:rFonts w:ascii="Arial" w:hAnsi="Arial" w:cs="Arial"/>
          <w:sz w:val="20"/>
          <w:szCs w:val="20"/>
        </w:rPr>
      </w:pPr>
      <w:r>
        <w:rPr>
          <w:rFonts w:ascii="Arial" w:hAnsi="Arial" w:cs="Arial"/>
          <w:sz w:val="20"/>
          <w:szCs w:val="20"/>
        </w:rPr>
        <w:t>1</w:t>
      </w:r>
      <w:r w:rsidR="00C70D1C">
        <w:rPr>
          <w:rFonts w:ascii="Arial" w:hAnsi="Arial" w:cs="Arial"/>
          <w:sz w:val="20"/>
          <w:szCs w:val="20"/>
        </w:rPr>
        <w:t>1</w:t>
      </w:r>
      <w:r>
        <w:rPr>
          <w:rFonts w:ascii="Arial" w:hAnsi="Arial" w:cs="Arial"/>
          <w:sz w:val="20"/>
          <w:szCs w:val="20"/>
        </w:rPr>
        <w:t>. člen</w:t>
      </w:r>
    </w:p>
    <w:p w14:paraId="142A5E4B" w14:textId="77777777" w:rsidR="006720C9" w:rsidRPr="00D56247" w:rsidRDefault="006720C9" w:rsidP="006720C9">
      <w:pPr>
        <w:spacing w:after="0" w:line="276" w:lineRule="auto"/>
        <w:jc w:val="center"/>
        <w:rPr>
          <w:rFonts w:eastAsia="Times New Roman" w:cs="Arial"/>
          <w:lang w:eastAsia="sl-SI"/>
        </w:rPr>
      </w:pPr>
    </w:p>
    <w:p w14:paraId="444AA3FD" w14:textId="523BB2F6" w:rsidR="00FA4D92" w:rsidRDefault="00FA4D92" w:rsidP="00FA4D92">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 xml:space="preserve">V 313. členu se v prvem odstavku za </w:t>
      </w:r>
      <w:r>
        <w:rPr>
          <w:rFonts w:ascii="Arial" w:hAnsi="Arial" w:cs="Arial"/>
          <w:sz w:val="20"/>
          <w:szCs w:val="20"/>
        </w:rPr>
        <w:t>edinim stavko</w:t>
      </w:r>
      <w:r w:rsidR="008735C8">
        <w:rPr>
          <w:rFonts w:ascii="Arial" w:hAnsi="Arial" w:cs="Arial"/>
          <w:sz w:val="20"/>
          <w:szCs w:val="20"/>
        </w:rPr>
        <w:t>m</w:t>
      </w:r>
      <w:r>
        <w:rPr>
          <w:rFonts w:ascii="Arial" w:hAnsi="Arial" w:cs="Arial"/>
          <w:sz w:val="20"/>
          <w:szCs w:val="20"/>
        </w:rPr>
        <w:t>, ki postane prvi stavek,</w:t>
      </w:r>
      <w:r w:rsidRPr="00152E44">
        <w:rPr>
          <w:rFonts w:ascii="Arial" w:hAnsi="Arial" w:cs="Arial"/>
          <w:sz w:val="20"/>
          <w:szCs w:val="20"/>
        </w:rPr>
        <w:t xml:space="preserve"> doda nov</w:t>
      </w:r>
      <w:r>
        <w:rPr>
          <w:rFonts w:ascii="Arial" w:hAnsi="Arial" w:cs="Arial"/>
          <w:sz w:val="20"/>
          <w:szCs w:val="20"/>
        </w:rPr>
        <w:t>, drugi</w:t>
      </w:r>
      <w:r w:rsidRPr="00152E44">
        <w:rPr>
          <w:rFonts w:ascii="Arial" w:hAnsi="Arial" w:cs="Arial"/>
          <w:sz w:val="20"/>
          <w:szCs w:val="20"/>
        </w:rPr>
        <w:t xml:space="preserve"> stavek, ki se glasi:</w:t>
      </w:r>
    </w:p>
    <w:p w14:paraId="6F3FBBE7" w14:textId="77777777" w:rsidR="00EF6890" w:rsidRPr="00152E44" w:rsidRDefault="00EF6890" w:rsidP="006720C9">
      <w:pPr>
        <w:pStyle w:val="odstavek"/>
        <w:spacing w:before="0" w:beforeAutospacing="0" w:after="0" w:afterAutospacing="0" w:line="260" w:lineRule="auto"/>
        <w:jc w:val="both"/>
        <w:rPr>
          <w:rFonts w:ascii="Arial" w:hAnsi="Arial" w:cs="Arial"/>
          <w:sz w:val="20"/>
          <w:szCs w:val="20"/>
        </w:rPr>
      </w:pPr>
    </w:p>
    <w:p w14:paraId="3FA8C2EE" w14:textId="4C2B9408" w:rsidR="006720C9" w:rsidRPr="00152E44"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»Določ</w:t>
      </w:r>
      <w:r w:rsidR="00FA4D92">
        <w:rPr>
          <w:rFonts w:ascii="Arial" w:hAnsi="Arial" w:cs="Arial"/>
          <w:sz w:val="20"/>
          <w:szCs w:val="20"/>
        </w:rPr>
        <w:t>be</w:t>
      </w:r>
      <w:r w:rsidRPr="00152E44">
        <w:rPr>
          <w:rFonts w:ascii="Arial" w:hAnsi="Arial" w:cs="Arial"/>
          <w:sz w:val="20"/>
          <w:szCs w:val="20"/>
        </w:rPr>
        <w:t xml:space="preserve"> tega člena veljajo za vzajemni pokojninski sklad in za podsklad krovnega pokojninskega sklada, za katera upravljavec zagotavlja zajamčeno vrednost sredstev.«.</w:t>
      </w:r>
    </w:p>
    <w:p w14:paraId="484B0019" w14:textId="77777777" w:rsidR="006720C9" w:rsidRPr="00152E44" w:rsidRDefault="006720C9" w:rsidP="006720C9">
      <w:pPr>
        <w:pStyle w:val="odstavek"/>
        <w:spacing w:before="0" w:beforeAutospacing="0" w:after="0" w:afterAutospacing="0" w:line="260" w:lineRule="auto"/>
        <w:jc w:val="both"/>
        <w:rPr>
          <w:rFonts w:ascii="Arial" w:hAnsi="Arial" w:cs="Arial"/>
          <w:sz w:val="20"/>
          <w:szCs w:val="20"/>
        </w:rPr>
      </w:pPr>
    </w:p>
    <w:p w14:paraId="004F9E8B" w14:textId="7B18803B" w:rsidR="006720C9"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Drugi odstavek se spremeni tako, da se glasi:</w:t>
      </w:r>
    </w:p>
    <w:p w14:paraId="75FC4640" w14:textId="77777777" w:rsidR="00EF6890" w:rsidRPr="00152E44" w:rsidRDefault="00EF6890" w:rsidP="006720C9">
      <w:pPr>
        <w:pStyle w:val="odstavek"/>
        <w:spacing w:before="0" w:beforeAutospacing="0" w:after="0" w:afterAutospacing="0" w:line="260" w:lineRule="auto"/>
        <w:jc w:val="both"/>
        <w:rPr>
          <w:rFonts w:ascii="Arial" w:hAnsi="Arial" w:cs="Arial"/>
          <w:sz w:val="20"/>
          <w:szCs w:val="20"/>
        </w:rPr>
      </w:pPr>
    </w:p>
    <w:p w14:paraId="0981FDB6" w14:textId="77777777" w:rsidR="006720C9" w:rsidRPr="00152E44"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 xml:space="preserve">»(2) Vrednost sredstev člana vzajemnega pokojninskega sklada, vplačanih v vzajemni pokojninski sklad oziroma podsklad krovnega pokojninskega sklada, v katerem upravljavec zagotavlja zajamčeno vrednost sredstev, je enaka zmnožku vrednosti enote premoženja in števila enot premoženja na osebnem računu člana vzajemnega pokojninskega sklada v tem skladu oziroma podskladu, po stanju na obračunski dan.«. </w:t>
      </w:r>
    </w:p>
    <w:p w14:paraId="5AEEDFF8" w14:textId="77777777" w:rsidR="006720C9" w:rsidRPr="00152E44" w:rsidRDefault="006720C9" w:rsidP="006720C9">
      <w:pPr>
        <w:pStyle w:val="odstavek"/>
        <w:spacing w:before="0" w:beforeAutospacing="0" w:after="0" w:afterAutospacing="0" w:line="260" w:lineRule="auto"/>
        <w:jc w:val="both"/>
        <w:rPr>
          <w:rFonts w:ascii="Arial" w:hAnsi="Arial" w:cs="Arial"/>
          <w:sz w:val="20"/>
          <w:szCs w:val="20"/>
        </w:rPr>
      </w:pPr>
    </w:p>
    <w:p w14:paraId="191325CC" w14:textId="6A1FF7F7" w:rsidR="006720C9"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 xml:space="preserve">Tretji odstavek se spremeni tako, da se glasi: </w:t>
      </w:r>
    </w:p>
    <w:p w14:paraId="67789C2A" w14:textId="77777777" w:rsidR="00EF6890" w:rsidRPr="00152E44" w:rsidRDefault="00EF6890" w:rsidP="006720C9">
      <w:pPr>
        <w:pStyle w:val="odstavek"/>
        <w:spacing w:before="0" w:beforeAutospacing="0" w:after="0" w:afterAutospacing="0" w:line="260" w:lineRule="auto"/>
        <w:jc w:val="both"/>
        <w:rPr>
          <w:rFonts w:ascii="Arial" w:hAnsi="Arial" w:cs="Arial"/>
          <w:sz w:val="20"/>
          <w:szCs w:val="20"/>
        </w:rPr>
      </w:pPr>
    </w:p>
    <w:p w14:paraId="0E9DBF35" w14:textId="77777777" w:rsidR="006720C9" w:rsidRPr="00152E44"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»(3) Zajamčena vrednost sredstev člana je enaka vsoti njegovih čistih vplačil, vplačanih v vzajemni pokojninski sklad oziroma podsklad krovnega pokojninskega sklada, v katerem upravljavec zagotavlja zajamčeno donosnost, povečanih za zajamčeno donosnost iz drugega odstavka prejšnjega člena, od obračunskega dneva posameznega čistega vplačila do dneva, na katerega se izračunava zajamčena vrednost sredstev člana.«.</w:t>
      </w:r>
    </w:p>
    <w:p w14:paraId="54BCFB4A" w14:textId="77777777" w:rsidR="006720C9" w:rsidRPr="00152E44" w:rsidRDefault="006720C9" w:rsidP="006720C9">
      <w:pPr>
        <w:pStyle w:val="odstavek"/>
        <w:spacing w:before="0" w:beforeAutospacing="0" w:after="0" w:afterAutospacing="0" w:line="260" w:lineRule="auto"/>
        <w:jc w:val="both"/>
        <w:rPr>
          <w:rFonts w:ascii="Arial" w:hAnsi="Arial" w:cs="Arial"/>
          <w:sz w:val="20"/>
          <w:szCs w:val="20"/>
        </w:rPr>
      </w:pPr>
    </w:p>
    <w:p w14:paraId="71013812" w14:textId="77777777" w:rsidR="006720C9" w:rsidRPr="00152E44"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V četrtem odstavku se črta besedilo »vzajemnega pokojninskega sklada«.</w:t>
      </w:r>
    </w:p>
    <w:p w14:paraId="56D103D9" w14:textId="77777777" w:rsidR="006720C9" w:rsidRPr="00152E44" w:rsidRDefault="006720C9" w:rsidP="006720C9">
      <w:pPr>
        <w:pStyle w:val="odstavek"/>
        <w:spacing w:before="0" w:beforeAutospacing="0" w:after="0" w:afterAutospacing="0" w:line="260" w:lineRule="auto"/>
        <w:jc w:val="both"/>
        <w:rPr>
          <w:rFonts w:ascii="Arial" w:hAnsi="Arial" w:cs="Arial"/>
          <w:sz w:val="20"/>
          <w:szCs w:val="20"/>
        </w:rPr>
      </w:pPr>
    </w:p>
    <w:p w14:paraId="2B8D78AB" w14:textId="77777777" w:rsidR="006720C9" w:rsidRPr="00152E44"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Šesti odstavek se spremeni tako, da se glasi:</w:t>
      </w:r>
    </w:p>
    <w:p w14:paraId="6D5B13FB" w14:textId="69679418" w:rsidR="006720C9" w:rsidRPr="00152E44"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 xml:space="preserve">»(6) Zajamčena vrednost sredstev ne sme presegati dejanske čiste vrednosti sredstev vzajemnega pokojninskega sklada oziroma podsklada krovnega pokojninskega sklada, v katerem upravljavec zagotavlja zajamčeno donosnost, za več kot 10 % dejanske čiste vrednosti sredstev sklada. </w:t>
      </w:r>
      <w:r w:rsidR="00FA4D92">
        <w:rPr>
          <w:rFonts w:ascii="Arial" w:hAnsi="Arial" w:cs="Arial"/>
          <w:sz w:val="20"/>
          <w:szCs w:val="20"/>
        </w:rPr>
        <w:t>Kadar</w:t>
      </w:r>
      <w:r w:rsidRPr="00152E44">
        <w:rPr>
          <w:rFonts w:ascii="Arial" w:hAnsi="Arial" w:cs="Arial"/>
          <w:sz w:val="20"/>
          <w:szCs w:val="20"/>
        </w:rPr>
        <w:t xml:space="preserve"> zajamčena vrednost sredstev preseže 110 % dejanske čiste vrednosti sredstev vzajemnega pokojninskega sklada oziroma podsklada krovnega pokojninskega sklada, v katerem upravljavec zagotavlja zajamčeno donosnost, upravljavec najkasneje v 15 delovnih dneh od zadnjega obračunskega dne na denarni račun pokojninskega sklada vplača denarna sredstva v višini, ki zagotavljajo izpolnjevanje pogoja iz prejšnjega stavka.«</w:t>
      </w:r>
    </w:p>
    <w:p w14:paraId="5A1A788C" w14:textId="77777777" w:rsidR="006720C9" w:rsidRPr="00152E44" w:rsidRDefault="006720C9" w:rsidP="006720C9">
      <w:pPr>
        <w:pStyle w:val="odstavek"/>
        <w:spacing w:before="0" w:beforeAutospacing="0" w:after="0" w:afterAutospacing="0" w:line="260" w:lineRule="auto"/>
        <w:jc w:val="both"/>
        <w:rPr>
          <w:rFonts w:ascii="Arial" w:hAnsi="Arial" w:cs="Arial"/>
          <w:sz w:val="20"/>
          <w:szCs w:val="20"/>
        </w:rPr>
      </w:pPr>
    </w:p>
    <w:p w14:paraId="448F7025" w14:textId="190BE482" w:rsidR="006720C9"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Sedmi odstavek se spremeni tako, da se glasi:</w:t>
      </w:r>
    </w:p>
    <w:p w14:paraId="7849FC41" w14:textId="77777777" w:rsidR="00EF6890" w:rsidRPr="00152E44" w:rsidRDefault="00EF6890" w:rsidP="006720C9">
      <w:pPr>
        <w:pStyle w:val="odstavek"/>
        <w:spacing w:before="0" w:beforeAutospacing="0" w:after="0" w:afterAutospacing="0" w:line="260" w:lineRule="auto"/>
        <w:jc w:val="both"/>
        <w:rPr>
          <w:rFonts w:ascii="Arial" w:hAnsi="Arial" w:cs="Arial"/>
          <w:sz w:val="20"/>
          <w:szCs w:val="20"/>
        </w:rPr>
      </w:pPr>
    </w:p>
    <w:p w14:paraId="4DCE1AC0" w14:textId="7AA088FA" w:rsidR="006720C9" w:rsidRPr="00152E44"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»(7) Ne glede na določbe prejšnjega odstavka, upravljavec ne vplača denarnih sredstev v primeru, ko je skupna vrednost presežka zajamčene vrednosti sredstev nad dejansko čisto vrednostjo sredstev, skupaj za vse sklade, ki jih upravlja in za katere zagotavlja zajamčeno donosnost na vplačano čisto premijo, nižja od 20 % kapitala upravljavca, namenjenega za pokrivanje kapitalskih zahtev. Kapital upravljavca, namenjenega za pokrivanje kapitalskih zahtev, se določa za pokojninsko družbo v skladu z zakon</w:t>
      </w:r>
      <w:r w:rsidR="00FA4D92">
        <w:rPr>
          <w:rFonts w:ascii="Arial" w:hAnsi="Arial" w:cs="Arial"/>
          <w:sz w:val="20"/>
          <w:szCs w:val="20"/>
        </w:rPr>
        <w:t>om</w:t>
      </w:r>
      <w:r w:rsidRPr="00152E44">
        <w:rPr>
          <w:rFonts w:ascii="Arial" w:hAnsi="Arial" w:cs="Arial"/>
          <w:sz w:val="20"/>
          <w:szCs w:val="20"/>
        </w:rPr>
        <w:t>, ki ureja prostovoljno dodatno pokojninsko zavarovanje, za zavarovalnice v skladu z zakon</w:t>
      </w:r>
      <w:r w:rsidR="00FA4D92">
        <w:rPr>
          <w:rFonts w:ascii="Arial" w:hAnsi="Arial" w:cs="Arial"/>
          <w:sz w:val="20"/>
          <w:szCs w:val="20"/>
        </w:rPr>
        <w:t>om</w:t>
      </w:r>
      <w:r w:rsidRPr="00152E44">
        <w:rPr>
          <w:rFonts w:ascii="Arial" w:hAnsi="Arial" w:cs="Arial"/>
          <w:sz w:val="20"/>
          <w:szCs w:val="20"/>
        </w:rPr>
        <w:t>, ki ureja poslovanje zavarovalnic s sedežem v Republiki Sloveniji in za banke v skladu z zakon</w:t>
      </w:r>
      <w:r w:rsidR="00FA4D92">
        <w:rPr>
          <w:rFonts w:ascii="Arial" w:hAnsi="Arial" w:cs="Arial"/>
          <w:sz w:val="20"/>
          <w:szCs w:val="20"/>
        </w:rPr>
        <w:t>om</w:t>
      </w:r>
      <w:r w:rsidRPr="00152E44">
        <w:rPr>
          <w:rFonts w:ascii="Arial" w:hAnsi="Arial" w:cs="Arial"/>
          <w:sz w:val="20"/>
          <w:szCs w:val="20"/>
        </w:rPr>
        <w:t>, ki ureja poslovanje kreditih institucij s sedežem v Republiki Sloveniji.«.</w:t>
      </w:r>
    </w:p>
    <w:p w14:paraId="76E51362" w14:textId="77777777" w:rsidR="006720C9" w:rsidRPr="00152E44" w:rsidRDefault="006720C9" w:rsidP="006720C9">
      <w:pPr>
        <w:pStyle w:val="odstavek"/>
        <w:spacing w:before="0" w:beforeAutospacing="0" w:after="0" w:afterAutospacing="0" w:line="260" w:lineRule="auto"/>
        <w:jc w:val="both"/>
        <w:rPr>
          <w:rFonts w:ascii="Arial" w:hAnsi="Arial" w:cs="Arial"/>
          <w:sz w:val="20"/>
          <w:szCs w:val="20"/>
        </w:rPr>
      </w:pPr>
    </w:p>
    <w:p w14:paraId="4D259C6C" w14:textId="495F502F" w:rsidR="006720C9"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Osmi odstavek se spremeni tako, da se glasi:</w:t>
      </w:r>
    </w:p>
    <w:p w14:paraId="6893FD9A" w14:textId="77777777" w:rsidR="00EF6890" w:rsidRPr="00152E44" w:rsidRDefault="00EF6890" w:rsidP="006720C9">
      <w:pPr>
        <w:pStyle w:val="odstavek"/>
        <w:spacing w:before="0" w:beforeAutospacing="0" w:after="0" w:afterAutospacing="0" w:line="260" w:lineRule="auto"/>
        <w:jc w:val="both"/>
        <w:rPr>
          <w:rFonts w:ascii="Arial" w:hAnsi="Arial" w:cs="Arial"/>
          <w:sz w:val="20"/>
          <w:szCs w:val="20"/>
        </w:rPr>
      </w:pPr>
    </w:p>
    <w:p w14:paraId="36EEC4F6" w14:textId="310D53DB" w:rsidR="006720C9" w:rsidRDefault="006720C9" w:rsidP="006720C9">
      <w:pPr>
        <w:pStyle w:val="odstavek"/>
        <w:spacing w:before="0" w:beforeAutospacing="0" w:after="0" w:afterAutospacing="0" w:line="260" w:lineRule="auto"/>
        <w:jc w:val="both"/>
        <w:rPr>
          <w:rFonts w:ascii="Arial" w:hAnsi="Arial" w:cs="Arial"/>
          <w:sz w:val="20"/>
          <w:szCs w:val="20"/>
        </w:rPr>
      </w:pPr>
      <w:r w:rsidRPr="00152E44">
        <w:rPr>
          <w:rFonts w:ascii="Arial" w:hAnsi="Arial" w:cs="Arial"/>
          <w:sz w:val="20"/>
          <w:szCs w:val="20"/>
        </w:rPr>
        <w:t>»(8) Upravljavec pokojninskega sklada uporabi rezervacije šele v primeru izplačila odkupne vrednosti premoženja, katerega odkupna vrednost je nižja od zajamčene vrednosti sredstev člana vzajemnega pokojninskega sklada oziroma podsklada, v katerem upravljavec zagotavlja zajamčeno donosnost. Upravljavec razliko med obema izplača v breme oblikovanih rezervacij.«.</w:t>
      </w:r>
    </w:p>
    <w:p w14:paraId="6756C62F" w14:textId="06FDD9CF" w:rsidR="006720C9" w:rsidRDefault="006720C9" w:rsidP="006720C9">
      <w:pPr>
        <w:pStyle w:val="odstavek"/>
        <w:spacing w:before="0" w:beforeAutospacing="0" w:after="0" w:afterAutospacing="0" w:line="260" w:lineRule="auto"/>
        <w:jc w:val="both"/>
        <w:rPr>
          <w:rFonts w:ascii="Arial" w:hAnsi="Arial" w:cs="Arial"/>
          <w:sz w:val="20"/>
          <w:szCs w:val="20"/>
        </w:rPr>
      </w:pPr>
    </w:p>
    <w:p w14:paraId="5399A0C8" w14:textId="7BB3E2FE" w:rsidR="006720C9" w:rsidRPr="00152E44" w:rsidRDefault="00EF6890" w:rsidP="00152E44">
      <w:pPr>
        <w:pStyle w:val="odstavek"/>
        <w:spacing w:before="0" w:beforeAutospacing="0" w:after="0" w:afterAutospacing="0" w:line="259" w:lineRule="auto"/>
        <w:jc w:val="center"/>
        <w:rPr>
          <w:rFonts w:ascii="Arial" w:hAnsi="Arial" w:cs="Arial"/>
          <w:sz w:val="20"/>
          <w:szCs w:val="20"/>
        </w:rPr>
      </w:pPr>
      <w:r>
        <w:rPr>
          <w:rFonts w:ascii="Arial" w:hAnsi="Arial" w:cs="Arial"/>
          <w:sz w:val="20"/>
          <w:szCs w:val="20"/>
        </w:rPr>
        <w:t>1</w:t>
      </w:r>
      <w:r w:rsidR="00C70D1C">
        <w:rPr>
          <w:rFonts w:ascii="Arial" w:hAnsi="Arial" w:cs="Arial"/>
          <w:sz w:val="20"/>
          <w:szCs w:val="20"/>
        </w:rPr>
        <w:t>2</w:t>
      </w:r>
      <w:r w:rsidR="006720C9">
        <w:rPr>
          <w:rFonts w:ascii="Arial" w:hAnsi="Arial" w:cs="Arial"/>
          <w:sz w:val="20"/>
          <w:szCs w:val="20"/>
        </w:rPr>
        <w:t>. člen</w:t>
      </w:r>
    </w:p>
    <w:p w14:paraId="5C55F8E5" w14:textId="77777777" w:rsidR="00807935" w:rsidRDefault="00807935" w:rsidP="006720C9">
      <w:pPr>
        <w:pStyle w:val="odstavek"/>
        <w:spacing w:before="0" w:beforeAutospacing="0" w:after="0" w:afterAutospacing="0" w:line="259" w:lineRule="auto"/>
        <w:rPr>
          <w:rFonts w:ascii="Arial" w:hAnsi="Arial" w:cs="Arial"/>
          <w:sz w:val="20"/>
          <w:szCs w:val="20"/>
        </w:rPr>
      </w:pPr>
    </w:p>
    <w:p w14:paraId="22A2C610" w14:textId="4B09BD24" w:rsidR="00464844" w:rsidRPr="007001BA" w:rsidRDefault="00464844" w:rsidP="00464844">
      <w:pPr>
        <w:pStyle w:val="odstavek"/>
        <w:spacing w:before="0" w:beforeAutospacing="0" w:after="0" w:afterAutospacing="0" w:line="259" w:lineRule="auto"/>
        <w:rPr>
          <w:rFonts w:ascii="Arial" w:hAnsi="Arial" w:cs="Arial"/>
          <w:sz w:val="20"/>
          <w:szCs w:val="20"/>
        </w:rPr>
      </w:pPr>
      <w:r w:rsidRPr="007001BA">
        <w:rPr>
          <w:rFonts w:ascii="Arial" w:hAnsi="Arial" w:cs="Arial"/>
          <w:sz w:val="20"/>
          <w:szCs w:val="20"/>
        </w:rPr>
        <w:t>V 331.f členu se v drugem odstavku prva alineja spremeni tako, da se glasi</w:t>
      </w:r>
      <w:r w:rsidR="00B24118">
        <w:rPr>
          <w:rFonts w:ascii="Arial" w:hAnsi="Arial" w:cs="Arial"/>
          <w:sz w:val="20"/>
          <w:szCs w:val="20"/>
        </w:rPr>
        <w:t>:</w:t>
      </w:r>
    </w:p>
    <w:p w14:paraId="59952ACE" w14:textId="77777777" w:rsidR="00C17A7B" w:rsidRDefault="00C17A7B" w:rsidP="00464844">
      <w:pPr>
        <w:pStyle w:val="odstavek"/>
        <w:spacing w:before="0" w:beforeAutospacing="0" w:after="0" w:afterAutospacing="0"/>
        <w:jc w:val="both"/>
        <w:rPr>
          <w:rFonts w:ascii="Arial" w:hAnsi="Arial" w:cs="Arial"/>
          <w:sz w:val="20"/>
          <w:szCs w:val="20"/>
        </w:rPr>
      </w:pPr>
    </w:p>
    <w:p w14:paraId="4A97F641" w14:textId="2A9EA1AA"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w:t>
      </w:r>
      <w:r w:rsidR="00C17A7B">
        <w:rPr>
          <w:rFonts w:ascii="Arial" w:hAnsi="Arial" w:cs="Arial"/>
          <w:sz w:val="20"/>
          <w:szCs w:val="20"/>
        </w:rPr>
        <w:t>−</w:t>
      </w:r>
      <w:r w:rsidRPr="007001BA">
        <w:rPr>
          <w:rFonts w:ascii="Arial" w:hAnsi="Arial" w:cs="Arial"/>
          <w:sz w:val="20"/>
          <w:szCs w:val="20"/>
        </w:rPr>
        <w:t xml:space="preserve"> prvi rezultat se izračuna na naslednji način:</w:t>
      </w:r>
    </w:p>
    <w:p w14:paraId="42CEF826"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4 % matematičnih rezervacij, izračunanih na zadnji dan preteklega poslovnega leta, vključno z matematičnimi rezervacijami, izračunanimi za obveznosti iz pogodb, ki jih krije pozavarovanje, se pomnožijo z deležem, določenim v tretjem odstavku tega člena;«.</w:t>
      </w:r>
    </w:p>
    <w:p w14:paraId="1912B029"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676811FA" w14:textId="1D83BDD1" w:rsidR="003432C2" w:rsidRDefault="003432C2" w:rsidP="00947075">
      <w:pPr>
        <w:pStyle w:val="odstavek"/>
        <w:spacing w:before="0" w:beforeAutospacing="0" w:after="0" w:afterAutospacing="0"/>
        <w:jc w:val="both"/>
        <w:rPr>
          <w:rFonts w:ascii="Arial" w:hAnsi="Arial" w:cs="Arial"/>
          <w:sz w:val="20"/>
          <w:szCs w:val="20"/>
        </w:rPr>
      </w:pPr>
      <w:r w:rsidRPr="003432C2">
        <w:rPr>
          <w:rFonts w:ascii="Arial" w:hAnsi="Arial" w:cs="Arial"/>
          <w:sz w:val="20"/>
          <w:szCs w:val="20"/>
        </w:rPr>
        <w:t>Tretji odstavek se spremeni tako, da se glasi:</w:t>
      </w:r>
    </w:p>
    <w:p w14:paraId="6215C494" w14:textId="77777777" w:rsidR="00947075" w:rsidRPr="003432C2" w:rsidRDefault="00947075" w:rsidP="00FD5ED8">
      <w:pPr>
        <w:pStyle w:val="odstavek"/>
        <w:spacing w:before="0" w:beforeAutospacing="0" w:after="0" w:afterAutospacing="0"/>
        <w:jc w:val="both"/>
        <w:rPr>
          <w:rFonts w:ascii="Arial" w:hAnsi="Arial" w:cs="Arial"/>
          <w:sz w:val="20"/>
          <w:szCs w:val="20"/>
        </w:rPr>
      </w:pPr>
    </w:p>
    <w:p w14:paraId="2B416F08" w14:textId="77777777" w:rsidR="003432C2" w:rsidRPr="003432C2" w:rsidRDefault="003432C2" w:rsidP="00FD5ED8">
      <w:pPr>
        <w:pStyle w:val="odstavek"/>
        <w:spacing w:before="0" w:beforeAutospacing="0" w:after="0" w:afterAutospacing="0"/>
        <w:jc w:val="both"/>
        <w:rPr>
          <w:rFonts w:ascii="Arial" w:hAnsi="Arial" w:cs="Arial"/>
          <w:sz w:val="20"/>
          <w:szCs w:val="20"/>
        </w:rPr>
      </w:pPr>
      <w:r w:rsidRPr="003432C2">
        <w:rPr>
          <w:rFonts w:ascii="Arial" w:hAnsi="Arial" w:cs="Arial"/>
          <w:sz w:val="20"/>
          <w:szCs w:val="20"/>
        </w:rPr>
        <w:t>»(3) Matematične rezervacije se za izračun kapitalske zahteve za pokojninske družbe izračunajo tako, da se znesek matematičnih rezervacij, oblikovanih na zadnji dan preteklega poslovnega leta, vključno z matematičnimi rezervacijami, ki jih krije pozavarovanje, pomnoži z deležem, ki za zadnje poslovno leto ustreza razmerju med:</w:t>
      </w:r>
    </w:p>
    <w:p w14:paraId="084D4154" w14:textId="77777777" w:rsidR="003432C2" w:rsidRPr="003432C2" w:rsidRDefault="003432C2" w:rsidP="00FD5ED8">
      <w:pPr>
        <w:pStyle w:val="odstavek"/>
        <w:spacing w:before="0" w:beforeAutospacing="0" w:after="0" w:afterAutospacing="0"/>
        <w:jc w:val="both"/>
        <w:rPr>
          <w:rFonts w:ascii="Arial" w:hAnsi="Arial" w:cs="Arial"/>
          <w:sz w:val="20"/>
          <w:szCs w:val="20"/>
        </w:rPr>
      </w:pPr>
      <w:r w:rsidRPr="003432C2">
        <w:rPr>
          <w:rFonts w:ascii="Arial" w:hAnsi="Arial" w:cs="Arial"/>
          <w:sz w:val="20"/>
          <w:szCs w:val="20"/>
        </w:rPr>
        <w:t>− skupnim zneskom matematičnih rezervacij na zadnji dan preteklega poslovnega leta, zmanjšanim za matematične rezervacije za obveznosti iz pogodb, ki jih krije pozavarovanje, in</w:t>
      </w:r>
    </w:p>
    <w:p w14:paraId="16CFE891" w14:textId="1E0136C7" w:rsidR="003432C2" w:rsidRDefault="003432C2" w:rsidP="00947075">
      <w:pPr>
        <w:pStyle w:val="odstavek"/>
        <w:spacing w:before="0" w:beforeAutospacing="0" w:after="0" w:afterAutospacing="0"/>
        <w:jc w:val="both"/>
        <w:rPr>
          <w:rFonts w:ascii="Arial" w:hAnsi="Arial" w:cs="Arial"/>
          <w:sz w:val="20"/>
          <w:szCs w:val="20"/>
        </w:rPr>
      </w:pPr>
      <w:r w:rsidRPr="003432C2">
        <w:rPr>
          <w:rFonts w:ascii="Arial" w:hAnsi="Arial" w:cs="Arial"/>
          <w:sz w:val="20"/>
          <w:szCs w:val="20"/>
        </w:rPr>
        <w:t>− skupnim zneskom matematičnih rezervacij, izračunanih na zadnji dan preteklega poslovnega leta, vključno z matematičnimi rezervacijami, izračunanimi za obveznosti iz pogodb, ki jih krije pozavarovanje, vendar ne z manj kot 0,85.«.</w:t>
      </w:r>
    </w:p>
    <w:p w14:paraId="2F9F2B0A" w14:textId="77777777" w:rsidR="00947075" w:rsidRPr="003432C2" w:rsidRDefault="00947075" w:rsidP="00FD5ED8">
      <w:pPr>
        <w:pStyle w:val="odstavek"/>
        <w:spacing w:before="0" w:beforeAutospacing="0" w:after="0" w:afterAutospacing="0"/>
        <w:jc w:val="both"/>
        <w:rPr>
          <w:rFonts w:ascii="Arial" w:hAnsi="Arial" w:cs="Arial"/>
          <w:sz w:val="20"/>
          <w:szCs w:val="20"/>
        </w:rPr>
      </w:pPr>
    </w:p>
    <w:p w14:paraId="272AA7B0" w14:textId="20ADDFFB"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V četrtem odstavku se</w:t>
      </w:r>
      <w:r w:rsidR="00947075" w:rsidRPr="00947075">
        <w:t xml:space="preserve"> </w:t>
      </w:r>
      <w:r w:rsidR="00947075" w:rsidRPr="00947075">
        <w:rPr>
          <w:rFonts w:ascii="Arial" w:hAnsi="Arial" w:cs="Arial"/>
          <w:sz w:val="20"/>
          <w:szCs w:val="20"/>
        </w:rPr>
        <w:t>v napovednem stavku</w:t>
      </w:r>
      <w:r w:rsidRPr="007001BA">
        <w:rPr>
          <w:rFonts w:ascii="Arial" w:hAnsi="Arial" w:cs="Arial"/>
          <w:sz w:val="20"/>
          <w:szCs w:val="20"/>
        </w:rPr>
        <w:t xml:space="preserve"> besed</w:t>
      </w:r>
      <w:r w:rsidR="00413288">
        <w:rPr>
          <w:rFonts w:ascii="Arial" w:hAnsi="Arial" w:cs="Arial"/>
          <w:sz w:val="20"/>
          <w:szCs w:val="20"/>
        </w:rPr>
        <w:t>a</w:t>
      </w:r>
      <w:r w:rsidRPr="007001BA">
        <w:rPr>
          <w:rFonts w:ascii="Arial" w:hAnsi="Arial" w:cs="Arial"/>
          <w:sz w:val="20"/>
          <w:szCs w:val="20"/>
        </w:rPr>
        <w:t xml:space="preserve"> »oblikovano« nadomesti z besed</w:t>
      </w:r>
      <w:r w:rsidR="00413288">
        <w:rPr>
          <w:rFonts w:ascii="Arial" w:hAnsi="Arial" w:cs="Arial"/>
          <w:sz w:val="20"/>
          <w:szCs w:val="20"/>
        </w:rPr>
        <w:t>o</w:t>
      </w:r>
      <w:r w:rsidRPr="007001BA">
        <w:rPr>
          <w:rFonts w:ascii="Arial" w:hAnsi="Arial" w:cs="Arial"/>
          <w:sz w:val="20"/>
          <w:szCs w:val="20"/>
        </w:rPr>
        <w:t xml:space="preserve"> »izračunano«.</w:t>
      </w:r>
    </w:p>
    <w:p w14:paraId="2A6FCA07"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1DA64623" w14:textId="0DA34F64" w:rsidR="00464844" w:rsidRDefault="006720C9" w:rsidP="00464844">
      <w:pPr>
        <w:pStyle w:val="odstavek"/>
        <w:spacing w:before="0" w:beforeAutospacing="0" w:after="0" w:afterAutospacing="0" w:line="259" w:lineRule="auto"/>
        <w:ind w:left="360"/>
        <w:jc w:val="center"/>
        <w:rPr>
          <w:rFonts w:ascii="Arial" w:hAnsi="Arial" w:cs="Arial"/>
          <w:sz w:val="20"/>
          <w:szCs w:val="20"/>
        </w:rPr>
      </w:pPr>
      <w:r>
        <w:rPr>
          <w:rFonts w:ascii="Arial" w:hAnsi="Arial" w:cs="Arial"/>
          <w:sz w:val="20"/>
          <w:szCs w:val="20"/>
        </w:rPr>
        <w:t>1</w:t>
      </w:r>
      <w:r w:rsidR="00C70D1C">
        <w:rPr>
          <w:rFonts w:ascii="Arial" w:hAnsi="Arial" w:cs="Arial"/>
          <w:sz w:val="20"/>
          <w:szCs w:val="20"/>
        </w:rPr>
        <w:t>3</w:t>
      </w:r>
      <w:r w:rsidR="00464844" w:rsidRPr="007001BA">
        <w:rPr>
          <w:rFonts w:ascii="Arial" w:hAnsi="Arial" w:cs="Arial"/>
          <w:sz w:val="20"/>
          <w:szCs w:val="20"/>
        </w:rPr>
        <w:t>. člen</w:t>
      </w:r>
    </w:p>
    <w:p w14:paraId="5381C796" w14:textId="77777777" w:rsidR="00807935" w:rsidRPr="007001BA" w:rsidRDefault="00807935" w:rsidP="00464844">
      <w:pPr>
        <w:pStyle w:val="odstavek"/>
        <w:spacing w:before="0" w:beforeAutospacing="0" w:after="0" w:afterAutospacing="0" w:line="259" w:lineRule="auto"/>
        <w:ind w:left="360"/>
        <w:jc w:val="center"/>
        <w:rPr>
          <w:rFonts w:ascii="Arial" w:hAnsi="Arial" w:cs="Arial"/>
          <w:sz w:val="20"/>
          <w:szCs w:val="20"/>
        </w:rPr>
      </w:pPr>
    </w:p>
    <w:p w14:paraId="30CDCF6F"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332. člen se spremeni tako, da se glasi:</w:t>
      </w:r>
    </w:p>
    <w:p w14:paraId="629B97A2"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0615188B" w14:textId="77777777" w:rsidR="00464844" w:rsidRPr="007001BA" w:rsidRDefault="00464844" w:rsidP="00464844">
      <w:pPr>
        <w:pStyle w:val="len"/>
        <w:shd w:val="clear" w:color="auto" w:fill="FFFFFF"/>
        <w:spacing w:before="0" w:beforeAutospacing="0" w:after="0" w:afterAutospacing="0"/>
        <w:jc w:val="center"/>
        <w:rPr>
          <w:rFonts w:ascii="Arial" w:hAnsi="Arial" w:cs="Arial"/>
          <w:sz w:val="20"/>
          <w:szCs w:val="20"/>
        </w:rPr>
      </w:pPr>
      <w:r w:rsidRPr="007001BA">
        <w:rPr>
          <w:rFonts w:ascii="Arial" w:hAnsi="Arial" w:cs="Arial"/>
          <w:sz w:val="20"/>
          <w:szCs w:val="20"/>
        </w:rPr>
        <w:lastRenderedPageBreak/>
        <w:t>»332. člen</w:t>
      </w:r>
    </w:p>
    <w:p w14:paraId="725B352E" w14:textId="77777777" w:rsidR="00464844" w:rsidRPr="007001BA" w:rsidRDefault="00464844" w:rsidP="00464844">
      <w:pPr>
        <w:pStyle w:val="lennaslov"/>
        <w:shd w:val="clear" w:color="auto" w:fill="FFFFFF"/>
        <w:spacing w:before="0" w:beforeAutospacing="0" w:after="0" w:afterAutospacing="0"/>
        <w:jc w:val="center"/>
        <w:rPr>
          <w:rFonts w:ascii="Arial" w:hAnsi="Arial" w:cs="Arial"/>
          <w:sz w:val="20"/>
          <w:szCs w:val="20"/>
        </w:rPr>
      </w:pPr>
      <w:r w:rsidRPr="007001BA">
        <w:rPr>
          <w:rFonts w:ascii="Arial" w:hAnsi="Arial" w:cs="Arial"/>
          <w:sz w:val="20"/>
          <w:szCs w:val="20"/>
        </w:rPr>
        <w:t>(zavarovalno-tehnične rezervacije)</w:t>
      </w:r>
    </w:p>
    <w:p w14:paraId="301417C1" w14:textId="77777777" w:rsidR="00464844" w:rsidRPr="007001BA" w:rsidRDefault="00464844" w:rsidP="00464844">
      <w:pPr>
        <w:pStyle w:val="lennaslov"/>
        <w:shd w:val="clear" w:color="auto" w:fill="FFFFFF"/>
        <w:spacing w:before="0" w:beforeAutospacing="0" w:after="0" w:afterAutospacing="0"/>
        <w:jc w:val="center"/>
        <w:rPr>
          <w:rFonts w:ascii="Arial" w:hAnsi="Arial" w:cs="Arial"/>
          <w:sz w:val="20"/>
          <w:szCs w:val="20"/>
        </w:rPr>
      </w:pPr>
    </w:p>
    <w:p w14:paraId="0DE00C47" w14:textId="77777777" w:rsidR="00464844" w:rsidRPr="007001BA" w:rsidRDefault="00464844" w:rsidP="00464844">
      <w:pPr>
        <w:pStyle w:val="odstavek"/>
        <w:spacing w:before="0" w:beforeAutospacing="0" w:after="0" w:afterAutospacing="0" w:line="260" w:lineRule="auto"/>
        <w:jc w:val="both"/>
        <w:rPr>
          <w:rFonts w:ascii="Arial" w:hAnsi="Arial" w:cs="Arial"/>
          <w:sz w:val="20"/>
          <w:szCs w:val="20"/>
        </w:rPr>
      </w:pPr>
      <w:r w:rsidRPr="007001BA">
        <w:rPr>
          <w:rFonts w:ascii="Arial" w:hAnsi="Arial" w:cs="Arial"/>
          <w:sz w:val="20"/>
          <w:szCs w:val="20"/>
        </w:rPr>
        <w:t>(1) Pokojninska družba v zvezi z vsemi posli dodatnega pokojninskega zavarovanja, ki jih opravlja, za namen ugotavljanja kapitalske ustreznosti, izračuna ustrezne zavarovalno-tehnične rezervacije, ki izhajajo iz poslov dodatnih pokojninskih zavarovanj, ki jih opravlja.</w:t>
      </w:r>
    </w:p>
    <w:p w14:paraId="6743A601" w14:textId="77777777" w:rsidR="001F6B37" w:rsidRPr="007001BA" w:rsidRDefault="001F6B37" w:rsidP="00464844">
      <w:pPr>
        <w:pStyle w:val="odstavek"/>
        <w:spacing w:before="0" w:beforeAutospacing="0" w:after="0" w:afterAutospacing="0" w:line="260" w:lineRule="auto"/>
        <w:jc w:val="both"/>
        <w:rPr>
          <w:rFonts w:ascii="Arial" w:hAnsi="Arial" w:cs="Arial"/>
          <w:sz w:val="20"/>
          <w:szCs w:val="20"/>
        </w:rPr>
      </w:pPr>
    </w:p>
    <w:p w14:paraId="294466A1" w14:textId="41AAC96C" w:rsidR="00464844" w:rsidRPr="007001BA" w:rsidRDefault="00464844" w:rsidP="00464844">
      <w:pPr>
        <w:pStyle w:val="odstavek"/>
        <w:spacing w:before="0" w:beforeAutospacing="0" w:after="0" w:afterAutospacing="0" w:line="260" w:lineRule="auto"/>
        <w:jc w:val="both"/>
        <w:rPr>
          <w:rFonts w:ascii="Arial" w:hAnsi="Arial" w:cs="Arial"/>
          <w:sz w:val="20"/>
          <w:szCs w:val="20"/>
        </w:rPr>
      </w:pPr>
      <w:r w:rsidRPr="007001BA">
        <w:rPr>
          <w:rFonts w:ascii="Arial" w:hAnsi="Arial" w:cs="Arial"/>
          <w:sz w:val="20"/>
          <w:szCs w:val="20"/>
        </w:rPr>
        <w:t>(2) Pokojninska družba izračuna škodne rezervacije v skladu z 332.a člen</w:t>
      </w:r>
      <w:r w:rsidR="00421F05">
        <w:rPr>
          <w:rFonts w:ascii="Arial" w:hAnsi="Arial" w:cs="Arial"/>
          <w:sz w:val="20"/>
          <w:szCs w:val="20"/>
        </w:rPr>
        <w:t>om</w:t>
      </w:r>
      <w:r w:rsidRPr="007001BA">
        <w:rPr>
          <w:rFonts w:ascii="Arial" w:hAnsi="Arial" w:cs="Arial"/>
          <w:sz w:val="20"/>
          <w:szCs w:val="20"/>
        </w:rPr>
        <w:t xml:space="preserve"> tega zakona in matematične rezervacije v skladu z 332.b člen</w:t>
      </w:r>
      <w:r w:rsidR="00421F05">
        <w:rPr>
          <w:rFonts w:ascii="Arial" w:hAnsi="Arial" w:cs="Arial"/>
          <w:sz w:val="20"/>
          <w:szCs w:val="20"/>
        </w:rPr>
        <w:t>om</w:t>
      </w:r>
      <w:r w:rsidRPr="007001BA">
        <w:rPr>
          <w:rFonts w:ascii="Arial" w:hAnsi="Arial" w:cs="Arial"/>
          <w:sz w:val="20"/>
          <w:szCs w:val="20"/>
        </w:rPr>
        <w:t xml:space="preserve"> tega zakona.«.</w:t>
      </w:r>
    </w:p>
    <w:p w14:paraId="40220867" w14:textId="77777777" w:rsidR="00464844" w:rsidRPr="007001BA" w:rsidRDefault="00464844" w:rsidP="00464844">
      <w:pPr>
        <w:pStyle w:val="odstavek"/>
        <w:spacing w:before="0" w:beforeAutospacing="0" w:after="0" w:afterAutospacing="0" w:line="260" w:lineRule="auto"/>
        <w:jc w:val="both"/>
        <w:rPr>
          <w:rFonts w:ascii="Arial" w:hAnsi="Arial" w:cs="Arial"/>
          <w:sz w:val="20"/>
          <w:szCs w:val="20"/>
        </w:rPr>
      </w:pPr>
    </w:p>
    <w:p w14:paraId="73D5CFF9" w14:textId="77777777" w:rsidR="00EF6890" w:rsidRDefault="00EF6890" w:rsidP="00FD5ED8">
      <w:pPr>
        <w:pStyle w:val="odstavek"/>
        <w:spacing w:before="0" w:beforeAutospacing="0" w:after="0" w:afterAutospacing="0" w:line="260" w:lineRule="auto"/>
        <w:rPr>
          <w:rFonts w:ascii="Arial" w:hAnsi="Arial" w:cs="Arial"/>
          <w:sz w:val="20"/>
          <w:szCs w:val="20"/>
        </w:rPr>
      </w:pPr>
    </w:p>
    <w:p w14:paraId="74A9300E" w14:textId="57164E35" w:rsidR="00464844" w:rsidRPr="007001BA" w:rsidRDefault="00807935" w:rsidP="00464844">
      <w:pPr>
        <w:pStyle w:val="odstavek"/>
        <w:spacing w:before="0" w:beforeAutospacing="0" w:after="0" w:afterAutospacing="0" w:line="260" w:lineRule="auto"/>
        <w:jc w:val="center"/>
        <w:rPr>
          <w:rFonts w:ascii="Arial" w:hAnsi="Arial" w:cs="Arial"/>
          <w:sz w:val="20"/>
          <w:szCs w:val="20"/>
        </w:rPr>
      </w:pPr>
      <w:r>
        <w:rPr>
          <w:rFonts w:ascii="Arial" w:hAnsi="Arial" w:cs="Arial"/>
          <w:sz w:val="20"/>
          <w:szCs w:val="20"/>
        </w:rPr>
        <w:t>1</w:t>
      </w:r>
      <w:r w:rsidR="00C70D1C">
        <w:rPr>
          <w:rFonts w:ascii="Arial" w:hAnsi="Arial" w:cs="Arial"/>
          <w:sz w:val="20"/>
          <w:szCs w:val="20"/>
        </w:rPr>
        <w:t>4</w:t>
      </w:r>
      <w:r w:rsidR="00464844" w:rsidRPr="007001BA">
        <w:rPr>
          <w:rFonts w:ascii="Arial" w:hAnsi="Arial" w:cs="Arial"/>
          <w:sz w:val="20"/>
          <w:szCs w:val="20"/>
        </w:rPr>
        <w:t>. člen</w:t>
      </w:r>
    </w:p>
    <w:p w14:paraId="7DE15597"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489D7E63"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332.a člen se spremeni tako, da se glasi:</w:t>
      </w:r>
    </w:p>
    <w:p w14:paraId="5D06719B"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5B4138C0" w14:textId="77777777"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»332.a člen</w:t>
      </w:r>
    </w:p>
    <w:p w14:paraId="702AF7BC" w14:textId="34DC892E"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(škodne rezervacije</w:t>
      </w:r>
      <w:r w:rsidR="005716FE">
        <w:rPr>
          <w:rFonts w:ascii="Arial" w:hAnsi="Arial" w:cs="Arial"/>
          <w:sz w:val="20"/>
          <w:szCs w:val="20"/>
        </w:rPr>
        <w:t>,</w:t>
      </w:r>
      <w:r w:rsidRPr="007001BA">
        <w:rPr>
          <w:rFonts w:ascii="Arial" w:hAnsi="Arial" w:cs="Arial"/>
          <w:sz w:val="20"/>
          <w:szCs w:val="20"/>
        </w:rPr>
        <w:t xml:space="preserve"> izračunane za namen ugotavljanja kapitalske ustreznosti)</w:t>
      </w:r>
    </w:p>
    <w:p w14:paraId="3B6EED45" w14:textId="77777777" w:rsidR="00464844" w:rsidRPr="007001BA" w:rsidRDefault="00464844" w:rsidP="00464844">
      <w:pPr>
        <w:pStyle w:val="odstavek"/>
        <w:spacing w:before="0" w:beforeAutospacing="0" w:after="0" w:afterAutospacing="0"/>
        <w:jc w:val="center"/>
        <w:rPr>
          <w:rFonts w:ascii="Arial" w:hAnsi="Arial" w:cs="Arial"/>
          <w:sz w:val="20"/>
          <w:szCs w:val="20"/>
        </w:rPr>
      </w:pPr>
    </w:p>
    <w:p w14:paraId="29914137"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(1) Škodne rezervacije, izračunane za namen ugotavljanja kapitalske ustreznosti, se izračunajo v višini ocenjenih obveznosti, ki jih je pokojninska družba dolžna izplačati na podlagi pogodb, pri katerih je zavarovalni primer nastopil do konca obračunskega obdobja, ne glede na to, ali je zavarovalni primer že prijavljen, vključno z vsemi stroški, ki na podlagi teh pogodb bremenijo pokojninsko družbo.</w:t>
      </w:r>
    </w:p>
    <w:p w14:paraId="447FA9F4"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70A7E0B6"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xml:space="preserve">(2) Škodne rezervacije, izračunane za namen ugotavljanja kapitalske ustreznosti, poleg ocenjenih obveznosti za prijavljene nastale, a še nerešene škode vključujejo tudi ocenjene obveznosti za že nastale, a še neprijavljene škode.«. </w:t>
      </w:r>
    </w:p>
    <w:p w14:paraId="7364959C"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74CC664C" w14:textId="0DC32D62" w:rsidR="00464844" w:rsidRPr="007001BA" w:rsidRDefault="00807935" w:rsidP="00464844">
      <w:pPr>
        <w:pStyle w:val="odstavek"/>
        <w:spacing w:before="0" w:beforeAutospacing="0" w:after="0" w:afterAutospacing="0"/>
        <w:jc w:val="center"/>
        <w:rPr>
          <w:rFonts w:ascii="Arial" w:hAnsi="Arial" w:cs="Arial"/>
          <w:sz w:val="20"/>
          <w:szCs w:val="20"/>
        </w:rPr>
      </w:pPr>
      <w:r>
        <w:rPr>
          <w:rFonts w:ascii="Arial" w:hAnsi="Arial" w:cs="Arial"/>
          <w:sz w:val="20"/>
          <w:szCs w:val="20"/>
        </w:rPr>
        <w:t>1</w:t>
      </w:r>
      <w:r w:rsidR="00C70D1C">
        <w:rPr>
          <w:rFonts w:ascii="Arial" w:hAnsi="Arial" w:cs="Arial"/>
          <w:sz w:val="20"/>
          <w:szCs w:val="20"/>
        </w:rPr>
        <w:t>5</w:t>
      </w:r>
      <w:r w:rsidR="00464844" w:rsidRPr="007001BA">
        <w:rPr>
          <w:rFonts w:ascii="Arial" w:hAnsi="Arial" w:cs="Arial"/>
          <w:sz w:val="20"/>
          <w:szCs w:val="20"/>
        </w:rPr>
        <w:t>. člen</w:t>
      </w:r>
    </w:p>
    <w:p w14:paraId="47338DEE"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1FD8C41F"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332.b člen se spremeni tako, da se glasi:</w:t>
      </w:r>
    </w:p>
    <w:p w14:paraId="59E898E0" w14:textId="77777777"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»332.b člen</w:t>
      </w:r>
    </w:p>
    <w:p w14:paraId="4B3DAB61" w14:textId="41B04FA7"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(matematične rezervacije</w:t>
      </w:r>
      <w:r w:rsidR="005716FE">
        <w:rPr>
          <w:rFonts w:ascii="Arial" w:hAnsi="Arial" w:cs="Arial"/>
          <w:sz w:val="20"/>
          <w:szCs w:val="20"/>
        </w:rPr>
        <w:t>,</w:t>
      </w:r>
      <w:r w:rsidRPr="007001BA">
        <w:rPr>
          <w:rFonts w:ascii="Arial" w:hAnsi="Arial" w:cs="Arial"/>
          <w:sz w:val="20"/>
          <w:szCs w:val="20"/>
        </w:rPr>
        <w:t xml:space="preserve"> izračunane za namen ugotavljanja kapitalske ustreznosti)</w:t>
      </w:r>
    </w:p>
    <w:p w14:paraId="17E4988F" w14:textId="77777777" w:rsidR="00464844" w:rsidRPr="007001BA" w:rsidRDefault="00464844" w:rsidP="00464844">
      <w:pPr>
        <w:pStyle w:val="odstavek"/>
        <w:spacing w:before="0" w:beforeAutospacing="0" w:after="0" w:afterAutospacing="0"/>
        <w:jc w:val="center"/>
        <w:rPr>
          <w:rFonts w:ascii="Arial" w:hAnsi="Arial" w:cs="Arial"/>
          <w:sz w:val="20"/>
          <w:szCs w:val="20"/>
        </w:rPr>
      </w:pPr>
    </w:p>
    <w:p w14:paraId="2A111A9B" w14:textId="5B0A1807" w:rsidR="00421F05" w:rsidRPr="007001BA" w:rsidRDefault="00421F05" w:rsidP="00421F05">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1) Matematične rezervacije</w:t>
      </w:r>
      <w:r w:rsidR="005716FE">
        <w:rPr>
          <w:rFonts w:ascii="Arial" w:hAnsi="Arial" w:cs="Arial"/>
          <w:sz w:val="20"/>
          <w:szCs w:val="20"/>
        </w:rPr>
        <w:t>,</w:t>
      </w:r>
      <w:r w:rsidRPr="007001BA">
        <w:rPr>
          <w:rFonts w:ascii="Arial" w:hAnsi="Arial" w:cs="Arial"/>
          <w:sz w:val="20"/>
          <w:szCs w:val="20"/>
        </w:rPr>
        <w:t xml:space="preserve"> za namen ugotavljanja kapitalske ustreznosti</w:t>
      </w:r>
      <w:r w:rsidR="005716FE">
        <w:rPr>
          <w:rFonts w:ascii="Arial" w:hAnsi="Arial" w:cs="Arial"/>
          <w:sz w:val="20"/>
          <w:szCs w:val="20"/>
        </w:rPr>
        <w:t>,</w:t>
      </w:r>
      <w:r w:rsidRPr="007001BA">
        <w:rPr>
          <w:rFonts w:ascii="Arial" w:hAnsi="Arial" w:cs="Arial"/>
          <w:sz w:val="20"/>
          <w:szCs w:val="20"/>
        </w:rPr>
        <w:t xml:space="preserve"> se izračunajo v višini sedanje vrednosti ocenjenih prihodnjih obveznosti pokojninske družbe na podlagi sklenjenih dodatnih pokojninskih zavarovanj, zmanjšanih za sedanjo ocenjeno vrednost prihodnjih premij, ki bodo vplačane na podlagi teh zavarovanj.</w:t>
      </w:r>
    </w:p>
    <w:p w14:paraId="6D3685C5" w14:textId="77777777" w:rsidR="00421F05" w:rsidRPr="007001BA" w:rsidRDefault="00421F05" w:rsidP="00421F05">
      <w:pPr>
        <w:pStyle w:val="odstavek"/>
        <w:spacing w:before="0" w:beforeAutospacing="0" w:after="0" w:afterAutospacing="0"/>
        <w:jc w:val="both"/>
        <w:rPr>
          <w:rFonts w:ascii="Arial" w:hAnsi="Arial" w:cs="Arial"/>
          <w:sz w:val="20"/>
          <w:szCs w:val="20"/>
        </w:rPr>
      </w:pPr>
    </w:p>
    <w:p w14:paraId="5FB6D21F" w14:textId="05928F21" w:rsidR="00421F05" w:rsidRPr="007001BA" w:rsidRDefault="00421F05" w:rsidP="00421F05">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(2) Matematične rezervacije</w:t>
      </w:r>
      <w:r w:rsidR="005716FE">
        <w:rPr>
          <w:rFonts w:ascii="Arial" w:hAnsi="Arial" w:cs="Arial"/>
          <w:sz w:val="20"/>
          <w:szCs w:val="20"/>
        </w:rPr>
        <w:t>,</w:t>
      </w:r>
      <w:r w:rsidRPr="007001BA">
        <w:rPr>
          <w:rFonts w:ascii="Arial" w:hAnsi="Arial" w:cs="Arial"/>
          <w:sz w:val="20"/>
          <w:szCs w:val="20"/>
        </w:rPr>
        <w:t xml:space="preserve"> za namen ugotavljanja kapitalske ustreznosti</w:t>
      </w:r>
      <w:r w:rsidR="005716FE">
        <w:rPr>
          <w:rFonts w:ascii="Arial" w:hAnsi="Arial" w:cs="Arial"/>
          <w:sz w:val="20"/>
          <w:szCs w:val="20"/>
        </w:rPr>
        <w:t>,</w:t>
      </w:r>
      <w:r w:rsidRPr="007001BA">
        <w:rPr>
          <w:rFonts w:ascii="Arial" w:hAnsi="Arial" w:cs="Arial"/>
          <w:sz w:val="20"/>
          <w:szCs w:val="20"/>
        </w:rPr>
        <w:t xml:space="preserve"> se izračunajo z uporabo ustreznega aktuarskega vrednotenja, ki upošteva vse prihodnje obveznosti pokojninske družbe, na podlagi posamezne zavarovalne pogodbe, vključno z:</w:t>
      </w:r>
    </w:p>
    <w:p w14:paraId="03A7DD56" w14:textId="77777777" w:rsidR="00421F05" w:rsidRPr="007001BA" w:rsidRDefault="00421F05" w:rsidP="00421F05">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w:t>
      </w:r>
      <w:r>
        <w:rPr>
          <w:rFonts w:ascii="Arial" w:hAnsi="Arial" w:cs="Arial"/>
          <w:sz w:val="20"/>
          <w:szCs w:val="20"/>
        </w:rPr>
        <w:t>–</w:t>
      </w:r>
      <w:r w:rsidRPr="007001BA">
        <w:rPr>
          <w:rFonts w:ascii="Arial" w:hAnsi="Arial" w:cs="Arial"/>
          <w:sz w:val="20"/>
          <w:szCs w:val="20"/>
        </w:rPr>
        <w:t> zajamčenimi izplačili, do katerih je upravičen zavarovalec, zavarovanec ali drug upravičenec;</w:t>
      </w:r>
    </w:p>
    <w:p w14:paraId="59E2D933" w14:textId="77777777" w:rsidR="00421F05" w:rsidRPr="007001BA" w:rsidRDefault="00421F05" w:rsidP="00421F05">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w:t>
      </w:r>
      <w:r>
        <w:rPr>
          <w:rFonts w:ascii="Arial" w:hAnsi="Arial" w:cs="Arial"/>
          <w:sz w:val="20"/>
          <w:szCs w:val="20"/>
        </w:rPr>
        <w:t>–</w:t>
      </w:r>
      <w:r w:rsidRPr="007001BA">
        <w:rPr>
          <w:rFonts w:ascii="Arial" w:hAnsi="Arial" w:cs="Arial"/>
          <w:sz w:val="20"/>
          <w:szCs w:val="20"/>
        </w:rPr>
        <w:t>vsemi upravičenji, med katerimi lahko zavarovalec, zavarovanec ali drug upravičenec izbira na podlagi zavarovalne pogodbe;</w:t>
      </w:r>
    </w:p>
    <w:p w14:paraId="6EB352C4" w14:textId="77777777" w:rsidR="00421F05" w:rsidRPr="007001BA" w:rsidRDefault="00421F05" w:rsidP="00421F05">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w:t>
      </w:r>
      <w:r>
        <w:rPr>
          <w:rFonts w:ascii="Arial" w:hAnsi="Arial" w:cs="Arial"/>
          <w:sz w:val="20"/>
          <w:szCs w:val="20"/>
        </w:rPr>
        <w:t>–</w:t>
      </w:r>
      <w:r w:rsidRPr="007001BA">
        <w:rPr>
          <w:rFonts w:ascii="Arial" w:hAnsi="Arial" w:cs="Arial"/>
          <w:sz w:val="20"/>
          <w:szCs w:val="20"/>
        </w:rPr>
        <w:t> stroški, vključno s provizijami.</w:t>
      </w:r>
    </w:p>
    <w:p w14:paraId="0831C0FC"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77C536B8"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(3) Pri izbiri metode aktuarskega vrednotenja pokojninska družba ustrezno upošteva metode vrednotenja premoženja kritnega sklada, ki jih uporablja.</w:t>
      </w:r>
    </w:p>
    <w:p w14:paraId="63D1335E"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6BAC872B"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(4) Pokojninska družba izračunava matematične rezervacije za namen ugotavljanja kapitalske ustreznosti, posamično za vsako zavarovalno pogodbo. Uporaba ustreznih približkov oziroma posplošitev je dovoljena samo, kadar je verjetno, da bo njihova uporaba privedla do približno enakega rezultata kot posamični izračun.</w:t>
      </w:r>
    </w:p>
    <w:p w14:paraId="54CA7DA6"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77431B0C"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(5) Ne glede na prvi odstavek tega člena lahko pokojninska družba uporabi retrospektivno računsko metodo za izračun obveznosti, kadar zaradi narave zavarovalne pogodbe prospektivne računske metode ni mogoče uporabiti ali kadar je mogoče dokazati, da vrednost izračunane obveznosti ni manjša od obveznosti, izračunane z uporabo prospektivne računske metode.</w:t>
      </w:r>
    </w:p>
    <w:p w14:paraId="6471A214"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7663C9E1"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(6) Matematične rezervacije, izračunane za namen ugotavljanja kapitalske ustreznosti v zvezi s pogodbo dodatnega pokojninskega zavarovanja, ne smejo biti manjše od odkupne vrednosti, kot jo določa ta zakon.</w:t>
      </w:r>
    </w:p>
    <w:p w14:paraId="6D44BD2A"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0119DAFD"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(7) Pokojninska družba v dodatku k letnemu poročilu opiše podlage in metode, ki jih uporablja pri izračunu matematičnih rezervacij.«.</w:t>
      </w:r>
    </w:p>
    <w:p w14:paraId="57F2D095"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1938D892" w14:textId="01771374" w:rsidR="00464844" w:rsidRPr="007001BA" w:rsidRDefault="00807935" w:rsidP="00464844">
      <w:pPr>
        <w:pStyle w:val="odstavek"/>
        <w:spacing w:before="0" w:beforeAutospacing="0" w:after="0" w:afterAutospacing="0"/>
        <w:jc w:val="center"/>
        <w:rPr>
          <w:rFonts w:ascii="Arial" w:hAnsi="Arial" w:cs="Arial"/>
          <w:sz w:val="20"/>
          <w:szCs w:val="20"/>
        </w:rPr>
      </w:pPr>
      <w:r>
        <w:rPr>
          <w:rFonts w:ascii="Arial" w:hAnsi="Arial" w:cs="Arial"/>
          <w:sz w:val="20"/>
          <w:szCs w:val="20"/>
        </w:rPr>
        <w:t>1</w:t>
      </w:r>
      <w:r w:rsidR="00C70D1C">
        <w:rPr>
          <w:rFonts w:ascii="Arial" w:hAnsi="Arial" w:cs="Arial"/>
          <w:sz w:val="20"/>
          <w:szCs w:val="20"/>
        </w:rPr>
        <w:t>6</w:t>
      </w:r>
      <w:r w:rsidR="00464844" w:rsidRPr="007001BA">
        <w:rPr>
          <w:rFonts w:ascii="Arial" w:hAnsi="Arial" w:cs="Arial"/>
          <w:sz w:val="20"/>
          <w:szCs w:val="20"/>
        </w:rPr>
        <w:t>. člen</w:t>
      </w:r>
    </w:p>
    <w:p w14:paraId="570332B2"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xml:space="preserve">  332.c člen se črta.</w:t>
      </w:r>
    </w:p>
    <w:p w14:paraId="30BCC52F" w14:textId="39951C99" w:rsidR="00464844" w:rsidRDefault="00464844" w:rsidP="00464844">
      <w:pPr>
        <w:pStyle w:val="odstavek"/>
        <w:spacing w:before="0" w:beforeAutospacing="0" w:after="0" w:afterAutospacing="0"/>
        <w:jc w:val="both"/>
        <w:rPr>
          <w:rFonts w:ascii="Arial" w:hAnsi="Arial" w:cs="Arial"/>
          <w:sz w:val="20"/>
          <w:szCs w:val="20"/>
        </w:rPr>
      </w:pPr>
    </w:p>
    <w:p w14:paraId="2876FCF0" w14:textId="77777777" w:rsidR="00EF6890" w:rsidRPr="007001BA" w:rsidRDefault="00EF6890" w:rsidP="00464844">
      <w:pPr>
        <w:pStyle w:val="odstavek"/>
        <w:spacing w:before="0" w:beforeAutospacing="0" w:after="0" w:afterAutospacing="0"/>
        <w:jc w:val="both"/>
        <w:rPr>
          <w:rFonts w:ascii="Arial" w:hAnsi="Arial" w:cs="Arial"/>
          <w:sz w:val="20"/>
          <w:szCs w:val="20"/>
        </w:rPr>
      </w:pPr>
    </w:p>
    <w:p w14:paraId="54E572D7" w14:textId="5031F0ED" w:rsidR="00464844" w:rsidRPr="007001BA" w:rsidRDefault="00807935" w:rsidP="00464844">
      <w:pPr>
        <w:pStyle w:val="odstavek"/>
        <w:spacing w:before="0" w:beforeAutospacing="0" w:after="0" w:afterAutospacing="0"/>
        <w:jc w:val="center"/>
        <w:rPr>
          <w:rFonts w:ascii="Arial" w:hAnsi="Arial" w:cs="Arial"/>
          <w:sz w:val="20"/>
          <w:szCs w:val="20"/>
        </w:rPr>
      </w:pPr>
      <w:r>
        <w:rPr>
          <w:rFonts w:ascii="Arial" w:hAnsi="Arial" w:cs="Arial"/>
          <w:sz w:val="20"/>
          <w:szCs w:val="20"/>
        </w:rPr>
        <w:t>1</w:t>
      </w:r>
      <w:r w:rsidR="00C70D1C">
        <w:rPr>
          <w:rFonts w:ascii="Arial" w:hAnsi="Arial" w:cs="Arial"/>
          <w:sz w:val="20"/>
          <w:szCs w:val="20"/>
        </w:rPr>
        <w:t>7</w:t>
      </w:r>
      <w:r w:rsidR="00464844" w:rsidRPr="007001BA">
        <w:rPr>
          <w:rFonts w:ascii="Arial" w:hAnsi="Arial" w:cs="Arial"/>
          <w:sz w:val="20"/>
          <w:szCs w:val="20"/>
        </w:rPr>
        <w:t>. člen</w:t>
      </w:r>
    </w:p>
    <w:p w14:paraId="485AEE15" w14:textId="77777777" w:rsidR="00464844" w:rsidRPr="007001BA" w:rsidRDefault="00464844" w:rsidP="00464844">
      <w:pPr>
        <w:pStyle w:val="lennaslov"/>
        <w:shd w:val="clear" w:color="auto" w:fill="FFFFFF"/>
        <w:spacing w:before="0" w:beforeAutospacing="0" w:after="0" w:afterAutospacing="0"/>
        <w:jc w:val="center"/>
        <w:rPr>
          <w:rFonts w:ascii="Arial" w:hAnsi="Arial" w:cs="Arial"/>
          <w:bCs/>
          <w:sz w:val="20"/>
          <w:szCs w:val="20"/>
        </w:rPr>
      </w:pPr>
    </w:p>
    <w:p w14:paraId="636C80DB" w14:textId="7AF46E74" w:rsidR="00464844" w:rsidRPr="007001BA" w:rsidRDefault="00464844" w:rsidP="00464844">
      <w:pPr>
        <w:pStyle w:val="lennaslov"/>
        <w:shd w:val="clear" w:color="auto" w:fill="FFFFFF"/>
        <w:spacing w:before="0" w:beforeAutospacing="0" w:after="0" w:afterAutospacing="0"/>
        <w:jc w:val="both"/>
        <w:rPr>
          <w:rFonts w:ascii="Arial" w:hAnsi="Arial" w:cs="Arial"/>
          <w:sz w:val="20"/>
          <w:szCs w:val="20"/>
        </w:rPr>
      </w:pPr>
      <w:r w:rsidRPr="007001BA">
        <w:rPr>
          <w:rFonts w:ascii="Arial" w:hAnsi="Arial" w:cs="Arial"/>
          <w:sz w:val="20"/>
          <w:szCs w:val="20"/>
        </w:rPr>
        <w:t>V 332.č členu se v prvem odstavku besed</w:t>
      </w:r>
      <w:r w:rsidR="00413288">
        <w:rPr>
          <w:rFonts w:ascii="Arial" w:hAnsi="Arial" w:cs="Arial"/>
          <w:sz w:val="20"/>
          <w:szCs w:val="20"/>
        </w:rPr>
        <w:t>a</w:t>
      </w:r>
      <w:r w:rsidRPr="007001BA">
        <w:rPr>
          <w:rFonts w:ascii="Arial" w:hAnsi="Arial" w:cs="Arial"/>
          <w:sz w:val="20"/>
          <w:szCs w:val="20"/>
        </w:rPr>
        <w:t xml:space="preserve"> »oblikovati« nadomesti z besed</w:t>
      </w:r>
      <w:r w:rsidR="00413288">
        <w:rPr>
          <w:rFonts w:ascii="Arial" w:hAnsi="Arial" w:cs="Arial"/>
          <w:sz w:val="20"/>
          <w:szCs w:val="20"/>
        </w:rPr>
        <w:t>o</w:t>
      </w:r>
      <w:r w:rsidRPr="007001BA">
        <w:rPr>
          <w:rFonts w:ascii="Arial" w:hAnsi="Arial" w:cs="Arial"/>
          <w:sz w:val="20"/>
          <w:szCs w:val="20"/>
        </w:rPr>
        <w:t xml:space="preserve"> »izračunati«.</w:t>
      </w:r>
    </w:p>
    <w:p w14:paraId="54984612" w14:textId="77777777" w:rsidR="00464844" w:rsidRPr="007001BA" w:rsidRDefault="00464844" w:rsidP="00464844">
      <w:pPr>
        <w:pStyle w:val="lennaslov"/>
        <w:shd w:val="clear" w:color="auto" w:fill="FFFFFF"/>
        <w:spacing w:before="0" w:beforeAutospacing="0" w:after="0" w:afterAutospacing="0"/>
        <w:jc w:val="both"/>
        <w:rPr>
          <w:rFonts w:ascii="Arial" w:hAnsi="Arial" w:cs="Arial"/>
          <w:bCs/>
          <w:sz w:val="20"/>
          <w:szCs w:val="20"/>
        </w:rPr>
      </w:pPr>
    </w:p>
    <w:p w14:paraId="70C50BAF" w14:textId="080272EE"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V drugem odstavku se za besed</w:t>
      </w:r>
      <w:r w:rsidR="00413288">
        <w:rPr>
          <w:rFonts w:ascii="Arial" w:hAnsi="Arial" w:cs="Arial"/>
          <w:sz w:val="20"/>
          <w:szCs w:val="20"/>
        </w:rPr>
        <w:t>o</w:t>
      </w:r>
      <w:r w:rsidRPr="007001BA">
        <w:rPr>
          <w:rFonts w:ascii="Arial" w:hAnsi="Arial" w:cs="Arial"/>
          <w:sz w:val="20"/>
          <w:szCs w:val="20"/>
        </w:rPr>
        <w:t xml:space="preserve"> »višini« doda besed</w:t>
      </w:r>
      <w:r w:rsidR="00413288">
        <w:rPr>
          <w:rFonts w:ascii="Arial" w:hAnsi="Arial" w:cs="Arial"/>
          <w:sz w:val="20"/>
          <w:szCs w:val="20"/>
        </w:rPr>
        <w:t>o</w:t>
      </w:r>
      <w:r w:rsidRPr="007001BA">
        <w:rPr>
          <w:rFonts w:ascii="Arial" w:hAnsi="Arial" w:cs="Arial"/>
          <w:sz w:val="20"/>
          <w:szCs w:val="20"/>
        </w:rPr>
        <w:t xml:space="preserve"> »izračunanih«.</w:t>
      </w:r>
    </w:p>
    <w:p w14:paraId="525E2F09"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023F4CDB" w14:textId="4E4483C4"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V sedmem odstavku se za besed</w:t>
      </w:r>
      <w:r w:rsidR="00413288">
        <w:rPr>
          <w:rFonts w:ascii="Arial" w:hAnsi="Arial" w:cs="Arial"/>
          <w:sz w:val="20"/>
          <w:szCs w:val="20"/>
        </w:rPr>
        <w:t>o</w:t>
      </w:r>
      <w:r w:rsidRPr="007001BA">
        <w:rPr>
          <w:rFonts w:ascii="Arial" w:hAnsi="Arial" w:cs="Arial"/>
          <w:sz w:val="20"/>
          <w:szCs w:val="20"/>
        </w:rPr>
        <w:t xml:space="preserve"> »višino« doda besed</w:t>
      </w:r>
      <w:r w:rsidR="00413288">
        <w:rPr>
          <w:rFonts w:ascii="Arial" w:hAnsi="Arial" w:cs="Arial"/>
          <w:sz w:val="20"/>
          <w:szCs w:val="20"/>
        </w:rPr>
        <w:t>o</w:t>
      </w:r>
      <w:r w:rsidRPr="007001BA">
        <w:rPr>
          <w:rFonts w:ascii="Arial" w:hAnsi="Arial" w:cs="Arial"/>
          <w:sz w:val="20"/>
          <w:szCs w:val="20"/>
        </w:rPr>
        <w:t xml:space="preserve"> »izračunanih«.</w:t>
      </w:r>
    </w:p>
    <w:p w14:paraId="51742634"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6FEA7F05" w14:textId="26F49F40"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1</w:t>
      </w:r>
      <w:r w:rsidR="00C70D1C">
        <w:rPr>
          <w:rFonts w:ascii="Arial" w:hAnsi="Arial" w:cs="Arial"/>
          <w:sz w:val="20"/>
          <w:szCs w:val="20"/>
        </w:rPr>
        <w:t>8</w:t>
      </w:r>
      <w:r w:rsidRPr="007001BA">
        <w:rPr>
          <w:rFonts w:ascii="Arial" w:hAnsi="Arial" w:cs="Arial"/>
          <w:sz w:val="20"/>
          <w:szCs w:val="20"/>
        </w:rPr>
        <w:t>. člen</w:t>
      </w:r>
    </w:p>
    <w:p w14:paraId="34AFFF24"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5EDBCECF" w14:textId="01509F41"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xml:space="preserve">V 332.f členu se v prvem odstavku </w:t>
      </w:r>
      <w:r w:rsidR="00B24118">
        <w:rPr>
          <w:rFonts w:ascii="Arial" w:hAnsi="Arial" w:cs="Arial"/>
          <w:sz w:val="20"/>
          <w:szCs w:val="20"/>
        </w:rPr>
        <w:t>v</w:t>
      </w:r>
      <w:r w:rsidR="00B24118" w:rsidRPr="007001BA">
        <w:rPr>
          <w:rFonts w:ascii="Arial" w:hAnsi="Arial" w:cs="Arial"/>
          <w:sz w:val="20"/>
          <w:szCs w:val="20"/>
        </w:rPr>
        <w:t xml:space="preserve"> </w:t>
      </w:r>
      <w:r w:rsidRPr="007001BA">
        <w:rPr>
          <w:rFonts w:ascii="Arial" w:hAnsi="Arial" w:cs="Arial"/>
          <w:sz w:val="20"/>
          <w:szCs w:val="20"/>
        </w:rPr>
        <w:t>4. in 5. točki za besed</w:t>
      </w:r>
      <w:r w:rsidR="007E537E">
        <w:rPr>
          <w:rFonts w:ascii="Arial" w:hAnsi="Arial" w:cs="Arial"/>
          <w:sz w:val="20"/>
          <w:szCs w:val="20"/>
        </w:rPr>
        <w:t>o</w:t>
      </w:r>
      <w:r w:rsidRPr="007001BA">
        <w:rPr>
          <w:rFonts w:ascii="Arial" w:hAnsi="Arial" w:cs="Arial"/>
          <w:sz w:val="20"/>
          <w:szCs w:val="20"/>
        </w:rPr>
        <w:t xml:space="preserve"> »rezervacij« doda besedilo »iz 332. člena tega zakona«.</w:t>
      </w:r>
    </w:p>
    <w:p w14:paraId="3199C706"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7374F343" w14:textId="118E0F74"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1</w:t>
      </w:r>
      <w:r w:rsidR="00C70D1C">
        <w:rPr>
          <w:rFonts w:ascii="Arial" w:hAnsi="Arial" w:cs="Arial"/>
          <w:sz w:val="20"/>
          <w:szCs w:val="20"/>
        </w:rPr>
        <w:t>9</w:t>
      </w:r>
      <w:r w:rsidRPr="007001BA">
        <w:rPr>
          <w:rFonts w:ascii="Arial" w:hAnsi="Arial" w:cs="Arial"/>
          <w:sz w:val="20"/>
          <w:szCs w:val="20"/>
        </w:rPr>
        <w:t>. člen</w:t>
      </w:r>
    </w:p>
    <w:p w14:paraId="2A66C589" w14:textId="77777777" w:rsidR="00464844" w:rsidRPr="007001BA" w:rsidRDefault="00464844" w:rsidP="00464844">
      <w:pPr>
        <w:pStyle w:val="lennaslov"/>
        <w:shd w:val="clear" w:color="auto" w:fill="FFFFFF"/>
        <w:spacing w:before="0" w:beforeAutospacing="0" w:after="0" w:afterAutospacing="0"/>
        <w:jc w:val="center"/>
        <w:rPr>
          <w:rFonts w:ascii="Arial" w:hAnsi="Arial" w:cs="Arial"/>
          <w:sz w:val="20"/>
          <w:szCs w:val="20"/>
        </w:rPr>
      </w:pPr>
    </w:p>
    <w:p w14:paraId="43B4EA4B" w14:textId="73F83BAF" w:rsidR="00464844" w:rsidRPr="007001BA" w:rsidRDefault="00464844" w:rsidP="00464844">
      <w:pPr>
        <w:spacing w:after="0" w:line="276" w:lineRule="auto"/>
        <w:jc w:val="both"/>
        <w:rPr>
          <w:rFonts w:cs="Arial"/>
          <w:szCs w:val="20"/>
        </w:rPr>
      </w:pPr>
      <w:r w:rsidRPr="007001BA">
        <w:rPr>
          <w:rFonts w:cs="Arial"/>
          <w:szCs w:val="20"/>
        </w:rPr>
        <w:t xml:space="preserve">V 332.h členu se v prvem odstavku </w:t>
      </w:r>
      <w:r w:rsidR="00B24118">
        <w:rPr>
          <w:rFonts w:cs="Arial"/>
          <w:szCs w:val="20"/>
        </w:rPr>
        <w:t>v</w:t>
      </w:r>
      <w:r w:rsidR="00B24118" w:rsidRPr="007001BA">
        <w:rPr>
          <w:rFonts w:cs="Arial"/>
          <w:szCs w:val="20"/>
        </w:rPr>
        <w:t xml:space="preserve"> </w:t>
      </w:r>
      <w:r w:rsidRPr="007001BA">
        <w:rPr>
          <w:rFonts w:cs="Arial"/>
          <w:szCs w:val="20"/>
        </w:rPr>
        <w:t>18. točki črta besedilo »skupaj s pozavarovateljevimi deleži zavarovalno-tehničnih rezervacij«.</w:t>
      </w:r>
    </w:p>
    <w:p w14:paraId="0E8D0AB4" w14:textId="77777777" w:rsidR="00E6518E" w:rsidRPr="007001BA" w:rsidRDefault="00E6518E" w:rsidP="00E6518E">
      <w:pPr>
        <w:pStyle w:val="odstavek"/>
        <w:spacing w:before="0" w:beforeAutospacing="0" w:after="0" w:afterAutospacing="0"/>
        <w:jc w:val="both"/>
        <w:rPr>
          <w:rFonts w:ascii="Arial" w:hAnsi="Arial" w:cs="Arial"/>
          <w:sz w:val="20"/>
          <w:szCs w:val="20"/>
        </w:rPr>
      </w:pPr>
    </w:p>
    <w:p w14:paraId="53E04B7E" w14:textId="77777777" w:rsidR="00E6518E" w:rsidRPr="007001BA" w:rsidRDefault="00E6518E" w:rsidP="00E6518E">
      <w:pPr>
        <w:spacing w:after="0" w:line="276" w:lineRule="auto"/>
        <w:jc w:val="both"/>
        <w:rPr>
          <w:rFonts w:eastAsia="Times New Roman" w:cs="Arial"/>
          <w:szCs w:val="20"/>
          <w:lang w:eastAsia="sl-SI"/>
        </w:rPr>
      </w:pPr>
    </w:p>
    <w:p w14:paraId="5EBD1223" w14:textId="68CB58E2" w:rsidR="00E6518E" w:rsidRPr="007001BA" w:rsidRDefault="00E6518E" w:rsidP="00E6518E">
      <w:pPr>
        <w:suppressAutoHyphens/>
        <w:overflowPunct w:val="0"/>
        <w:autoSpaceDE w:val="0"/>
        <w:autoSpaceDN w:val="0"/>
        <w:adjustRightInd w:val="0"/>
        <w:spacing w:after="0" w:line="276" w:lineRule="auto"/>
        <w:jc w:val="center"/>
        <w:textAlignment w:val="baseline"/>
        <w:outlineLvl w:val="3"/>
        <w:rPr>
          <w:rFonts w:cs="Arial"/>
          <w:b/>
          <w:bCs/>
          <w:szCs w:val="20"/>
          <w:lang w:eastAsia="sl-SI"/>
        </w:rPr>
      </w:pPr>
      <w:r w:rsidRPr="007001BA">
        <w:rPr>
          <w:rFonts w:cs="Arial"/>
          <w:b/>
          <w:bCs/>
          <w:szCs w:val="20"/>
          <w:lang w:eastAsia="sl-SI"/>
        </w:rPr>
        <w:t>P</w:t>
      </w:r>
      <w:r w:rsidR="00AA7983">
        <w:rPr>
          <w:rFonts w:cs="Arial"/>
          <w:b/>
          <w:bCs/>
          <w:szCs w:val="20"/>
          <w:lang w:eastAsia="sl-SI"/>
        </w:rPr>
        <w:t>REHODN</w:t>
      </w:r>
      <w:r w:rsidR="00EF6890">
        <w:rPr>
          <w:rFonts w:cs="Arial"/>
          <w:b/>
          <w:bCs/>
          <w:szCs w:val="20"/>
          <w:lang w:eastAsia="sl-SI"/>
        </w:rPr>
        <w:t>I</w:t>
      </w:r>
      <w:r w:rsidR="00AA7983">
        <w:rPr>
          <w:rFonts w:cs="Arial"/>
          <w:b/>
          <w:bCs/>
          <w:szCs w:val="20"/>
          <w:lang w:eastAsia="sl-SI"/>
        </w:rPr>
        <w:t xml:space="preserve"> IN KONČNI DOLOČBI</w:t>
      </w:r>
    </w:p>
    <w:p w14:paraId="166DC21A" w14:textId="77777777" w:rsidR="00E6518E" w:rsidRPr="007001BA" w:rsidRDefault="00E6518E" w:rsidP="00E6518E">
      <w:pPr>
        <w:suppressAutoHyphens/>
        <w:overflowPunct w:val="0"/>
        <w:autoSpaceDE w:val="0"/>
        <w:autoSpaceDN w:val="0"/>
        <w:adjustRightInd w:val="0"/>
        <w:spacing w:after="0" w:line="276" w:lineRule="auto"/>
        <w:jc w:val="center"/>
        <w:textAlignment w:val="baseline"/>
        <w:outlineLvl w:val="3"/>
        <w:rPr>
          <w:rFonts w:cs="Arial"/>
          <w:szCs w:val="20"/>
          <w:lang w:eastAsia="sl-SI"/>
        </w:rPr>
      </w:pPr>
    </w:p>
    <w:p w14:paraId="0BBC1CD1" w14:textId="46992966" w:rsidR="00E6518E" w:rsidRPr="007001BA" w:rsidRDefault="00C70D1C" w:rsidP="00E6518E">
      <w:pPr>
        <w:suppressAutoHyphens/>
        <w:overflowPunct w:val="0"/>
        <w:autoSpaceDE w:val="0"/>
        <w:autoSpaceDN w:val="0"/>
        <w:adjustRightInd w:val="0"/>
        <w:spacing w:after="0" w:line="276" w:lineRule="auto"/>
        <w:jc w:val="center"/>
        <w:textAlignment w:val="baseline"/>
        <w:outlineLvl w:val="3"/>
        <w:rPr>
          <w:rFonts w:cs="Arial"/>
          <w:szCs w:val="20"/>
          <w:lang w:eastAsia="sl-SI"/>
        </w:rPr>
      </w:pPr>
      <w:r>
        <w:rPr>
          <w:rFonts w:cs="Arial"/>
          <w:szCs w:val="20"/>
          <w:lang w:eastAsia="sl-SI"/>
        </w:rPr>
        <w:t>20</w:t>
      </w:r>
      <w:r w:rsidR="00E6518E" w:rsidRPr="007001BA">
        <w:rPr>
          <w:rFonts w:cs="Arial"/>
          <w:szCs w:val="20"/>
          <w:lang w:eastAsia="sl-SI"/>
        </w:rPr>
        <w:t>. člen</w:t>
      </w:r>
    </w:p>
    <w:p w14:paraId="6EE21C1B" w14:textId="77777777" w:rsidR="00421F05" w:rsidRDefault="00421F05" w:rsidP="00421F05">
      <w:pPr>
        <w:spacing w:after="0" w:line="276" w:lineRule="auto"/>
        <w:jc w:val="center"/>
        <w:rPr>
          <w:rFonts w:cs="Arial"/>
          <w:color w:val="000000"/>
          <w:szCs w:val="20"/>
          <w:shd w:val="clear" w:color="auto" w:fill="FFFFFF"/>
        </w:rPr>
      </w:pPr>
      <w:r>
        <w:rPr>
          <w:rFonts w:cs="Arial"/>
          <w:color w:val="000000"/>
          <w:szCs w:val="20"/>
          <w:shd w:val="clear" w:color="auto" w:fill="FFFFFF"/>
        </w:rPr>
        <w:t>(</w:t>
      </w:r>
      <w:r w:rsidRPr="000354BE">
        <w:rPr>
          <w:rFonts w:cs="Arial"/>
          <w:color w:val="000000"/>
          <w:szCs w:val="20"/>
          <w:shd w:val="clear" w:color="auto" w:fill="FFFFFF"/>
        </w:rPr>
        <w:t>izenačitev osnove za prispevke na podlagi dohodka iz drugega pogodbenega razmerja)</w:t>
      </w:r>
    </w:p>
    <w:p w14:paraId="79757313" w14:textId="29CC9B03" w:rsidR="00807935" w:rsidRDefault="00807935" w:rsidP="00807935">
      <w:pPr>
        <w:spacing w:after="0" w:line="276" w:lineRule="auto"/>
        <w:jc w:val="center"/>
        <w:rPr>
          <w:rFonts w:cs="Arial"/>
          <w:color w:val="000000"/>
          <w:szCs w:val="20"/>
          <w:shd w:val="clear" w:color="auto" w:fill="FFFFFF"/>
        </w:rPr>
      </w:pPr>
    </w:p>
    <w:p w14:paraId="4DD7BF4C" w14:textId="030999BA" w:rsidR="00421F05" w:rsidRDefault="00421F05" w:rsidP="00421F05">
      <w:pPr>
        <w:spacing w:after="0" w:line="276" w:lineRule="auto"/>
        <w:jc w:val="both"/>
        <w:rPr>
          <w:rFonts w:cs="Arial"/>
          <w:color w:val="000000"/>
          <w:szCs w:val="20"/>
          <w:shd w:val="clear" w:color="auto" w:fill="FFFFFF"/>
        </w:rPr>
      </w:pPr>
      <w:r>
        <w:t xml:space="preserve">V Zakonu o zdravstvenem varstvu in zdravstvenem zavarovanju </w:t>
      </w:r>
      <w:r>
        <w:rPr>
          <w:rFonts w:cs="Arial"/>
          <w:color w:val="000000"/>
          <w:szCs w:val="20"/>
          <w:shd w:val="clear" w:color="auto" w:fill="FFFFFF"/>
        </w:rPr>
        <w:t xml:space="preserve">(Uradni list RS, št. </w:t>
      </w:r>
      <w:hyperlink r:id="rId55" w:tgtFrame="_blank" w:tooltip="Zakon o zdravstvenem varstvu in zdravstvenem zavarovanju (uradno prečiščeno besedilo)" w:history="1">
        <w:r w:rsidRPr="00123227">
          <w:rPr>
            <w:color w:val="000000"/>
            <w:szCs w:val="20"/>
          </w:rPr>
          <w:t>72/06</w:t>
        </w:r>
      </w:hyperlink>
      <w:r>
        <w:rPr>
          <w:rFonts w:cs="Arial"/>
          <w:color w:val="000000"/>
          <w:szCs w:val="20"/>
          <w:shd w:val="clear" w:color="auto" w:fill="FFFFFF"/>
        </w:rPr>
        <w:t xml:space="preserve"> </w:t>
      </w:r>
      <w:r w:rsidRPr="00123227">
        <w:rPr>
          <w:rFonts w:cs="Arial"/>
          <w:color w:val="000000"/>
          <w:szCs w:val="20"/>
          <w:shd w:val="clear" w:color="auto" w:fill="FFFFFF"/>
        </w:rPr>
        <w:t>– uradno prečiščeno besedilo,</w:t>
      </w:r>
      <w:r>
        <w:rPr>
          <w:rFonts w:cs="Arial"/>
          <w:color w:val="000000"/>
          <w:szCs w:val="20"/>
          <w:shd w:val="clear" w:color="auto" w:fill="FFFFFF"/>
        </w:rPr>
        <w:t xml:space="preserve"> </w:t>
      </w:r>
      <w:hyperlink r:id="rId56" w:tgtFrame="_blank" w:tooltip="Zakon o usklajevanju transferjev posameznikom in gospodinjstvom v Republiki Sloveniji" w:history="1">
        <w:r w:rsidRPr="00123227">
          <w:rPr>
            <w:color w:val="000000"/>
            <w:szCs w:val="20"/>
          </w:rPr>
          <w:t>114/06</w:t>
        </w:r>
      </w:hyperlink>
      <w:r>
        <w:rPr>
          <w:rFonts w:cs="Arial"/>
          <w:color w:val="000000"/>
          <w:szCs w:val="20"/>
          <w:shd w:val="clear" w:color="auto" w:fill="FFFFFF"/>
        </w:rPr>
        <w:t xml:space="preserve"> </w:t>
      </w:r>
      <w:r w:rsidRPr="00123227">
        <w:rPr>
          <w:rFonts w:cs="Arial"/>
          <w:color w:val="000000"/>
          <w:szCs w:val="20"/>
          <w:shd w:val="clear" w:color="auto" w:fill="FFFFFF"/>
        </w:rPr>
        <w:t>– ZUTPG,</w:t>
      </w:r>
      <w:r>
        <w:rPr>
          <w:rFonts w:cs="Arial"/>
          <w:color w:val="000000"/>
          <w:szCs w:val="20"/>
          <w:shd w:val="clear" w:color="auto" w:fill="FFFFFF"/>
        </w:rPr>
        <w:t xml:space="preserve"> </w:t>
      </w:r>
      <w:hyperlink r:id="rId57" w:tgtFrame="_blank" w:tooltip="Zakon o spremembah in dopolnitvah Zakona o zdravstvenem varstvu in zdravstvenem zavarovanju" w:history="1">
        <w:r w:rsidRPr="00123227">
          <w:rPr>
            <w:color w:val="000000"/>
            <w:szCs w:val="20"/>
          </w:rPr>
          <w:t>91/07</w:t>
        </w:r>
      </w:hyperlink>
      <w:r w:rsidRPr="00123227">
        <w:rPr>
          <w:rFonts w:cs="Arial"/>
          <w:color w:val="000000"/>
          <w:szCs w:val="20"/>
          <w:shd w:val="clear" w:color="auto" w:fill="FFFFFF"/>
        </w:rPr>
        <w:t>,</w:t>
      </w:r>
      <w:r>
        <w:rPr>
          <w:rFonts w:cs="Arial"/>
          <w:color w:val="000000"/>
          <w:szCs w:val="20"/>
          <w:shd w:val="clear" w:color="auto" w:fill="FFFFFF"/>
        </w:rPr>
        <w:t xml:space="preserve"> </w:t>
      </w:r>
      <w:hyperlink r:id="rId58" w:tgtFrame="_blank" w:tooltip="Zakon o spremembah in dopolnitvah Zakona o zdravstvenem varstvu in zdravstvenem zavarovanju" w:history="1">
        <w:r w:rsidRPr="00123227">
          <w:rPr>
            <w:color w:val="000000"/>
            <w:szCs w:val="20"/>
          </w:rPr>
          <w:t>76/08</w:t>
        </w:r>
      </w:hyperlink>
      <w:r w:rsidRPr="00123227">
        <w:rPr>
          <w:rFonts w:cs="Arial"/>
          <w:color w:val="000000"/>
          <w:szCs w:val="20"/>
          <w:shd w:val="clear" w:color="auto" w:fill="FFFFFF"/>
        </w:rPr>
        <w:t>,</w:t>
      </w:r>
      <w:r>
        <w:rPr>
          <w:rFonts w:cs="Arial"/>
          <w:color w:val="000000"/>
          <w:szCs w:val="20"/>
          <w:shd w:val="clear" w:color="auto" w:fill="FFFFFF"/>
        </w:rPr>
        <w:t xml:space="preserve"> </w:t>
      </w:r>
      <w:hyperlink r:id="rId59" w:tgtFrame="_blank" w:tooltip="Zakon o uveljavljanju pravic iz javnih sredstev" w:history="1">
        <w:r w:rsidRPr="00123227">
          <w:rPr>
            <w:color w:val="000000"/>
            <w:szCs w:val="20"/>
          </w:rPr>
          <w:t>62/10</w:t>
        </w:r>
      </w:hyperlink>
      <w:r>
        <w:rPr>
          <w:rFonts w:cs="Arial"/>
          <w:color w:val="000000"/>
          <w:szCs w:val="20"/>
          <w:shd w:val="clear" w:color="auto" w:fill="FFFFFF"/>
        </w:rPr>
        <w:t xml:space="preserve"> </w:t>
      </w:r>
      <w:r w:rsidRPr="00123227">
        <w:rPr>
          <w:rFonts w:cs="Arial"/>
          <w:color w:val="000000"/>
          <w:szCs w:val="20"/>
          <w:shd w:val="clear" w:color="auto" w:fill="FFFFFF"/>
        </w:rPr>
        <w:t>– ZUPJS,</w:t>
      </w:r>
      <w:r>
        <w:rPr>
          <w:rFonts w:cs="Arial"/>
          <w:color w:val="000000"/>
          <w:szCs w:val="20"/>
          <w:shd w:val="clear" w:color="auto" w:fill="FFFFFF"/>
        </w:rPr>
        <w:t xml:space="preserve"> </w:t>
      </w:r>
      <w:hyperlink r:id="rId60" w:tgtFrame="_blank" w:tooltip="Zakon o spremembi in dopolnitvi Zakona o zdravstvenem varstvu in zdravstvenem zavarovanju" w:history="1">
        <w:r w:rsidRPr="00123227">
          <w:rPr>
            <w:color w:val="000000"/>
            <w:szCs w:val="20"/>
          </w:rPr>
          <w:t>87/11</w:t>
        </w:r>
      </w:hyperlink>
      <w:r w:rsidRPr="00123227">
        <w:rPr>
          <w:rFonts w:cs="Arial"/>
          <w:color w:val="000000"/>
          <w:szCs w:val="20"/>
          <w:shd w:val="clear" w:color="auto" w:fill="FFFFFF"/>
        </w:rPr>
        <w:t>,</w:t>
      </w:r>
      <w:r>
        <w:rPr>
          <w:rFonts w:cs="Arial"/>
          <w:color w:val="000000"/>
          <w:szCs w:val="20"/>
          <w:shd w:val="clear" w:color="auto" w:fill="FFFFFF"/>
        </w:rPr>
        <w:t xml:space="preserve"> </w:t>
      </w:r>
      <w:hyperlink r:id="rId61" w:tgtFrame="_blank" w:tooltip="Zakon za uravnoteženje javnih financ" w:history="1">
        <w:r w:rsidRPr="00123227">
          <w:rPr>
            <w:color w:val="000000"/>
            <w:szCs w:val="20"/>
          </w:rPr>
          <w:t>40/12</w:t>
        </w:r>
      </w:hyperlink>
      <w:r>
        <w:rPr>
          <w:rFonts w:cs="Arial"/>
          <w:color w:val="000000"/>
          <w:szCs w:val="20"/>
          <w:shd w:val="clear" w:color="auto" w:fill="FFFFFF"/>
        </w:rPr>
        <w:t xml:space="preserve"> </w:t>
      </w:r>
      <w:r w:rsidRPr="00123227">
        <w:rPr>
          <w:rFonts w:cs="Arial"/>
          <w:color w:val="000000"/>
          <w:szCs w:val="20"/>
          <w:shd w:val="clear" w:color="auto" w:fill="FFFFFF"/>
        </w:rPr>
        <w:t>– ZUJF,</w:t>
      </w:r>
      <w:r>
        <w:rPr>
          <w:rFonts w:cs="Arial"/>
          <w:color w:val="000000"/>
          <w:szCs w:val="20"/>
          <w:shd w:val="clear" w:color="auto" w:fill="FFFFFF"/>
        </w:rPr>
        <w:t xml:space="preserve"> </w:t>
      </w:r>
      <w:hyperlink r:id="rId62" w:tgtFrame="_blank" w:tooltip="Zakon o spremembah in dopolnitvah Zakona o urejanju trga dela" w:history="1">
        <w:r w:rsidRPr="00123227">
          <w:rPr>
            <w:color w:val="000000"/>
            <w:szCs w:val="20"/>
          </w:rPr>
          <w:t>21/13</w:t>
        </w:r>
      </w:hyperlink>
      <w:r>
        <w:rPr>
          <w:rFonts w:cs="Arial"/>
          <w:color w:val="000000"/>
          <w:szCs w:val="20"/>
          <w:shd w:val="clear" w:color="auto" w:fill="FFFFFF"/>
        </w:rPr>
        <w:t xml:space="preserve"> </w:t>
      </w:r>
      <w:r w:rsidRPr="00123227">
        <w:rPr>
          <w:rFonts w:cs="Arial"/>
          <w:color w:val="000000"/>
          <w:szCs w:val="20"/>
          <w:shd w:val="clear" w:color="auto" w:fill="FFFFFF"/>
        </w:rPr>
        <w:t>– ZUTD-A,</w:t>
      </w:r>
      <w:r>
        <w:rPr>
          <w:rFonts w:cs="Arial"/>
          <w:color w:val="000000"/>
          <w:szCs w:val="20"/>
          <w:shd w:val="clear" w:color="auto" w:fill="FFFFFF"/>
        </w:rPr>
        <w:t xml:space="preserve"> </w:t>
      </w:r>
      <w:hyperlink r:id="rId63" w:tgtFrame="_blank" w:tooltip="Zakon o spremembah in dopolnitvah Zakona o zdravstvenem varstvu in zdravstvenem zavarovanju" w:history="1">
        <w:r w:rsidRPr="00123227">
          <w:rPr>
            <w:color w:val="000000"/>
            <w:szCs w:val="20"/>
          </w:rPr>
          <w:t>91/13</w:t>
        </w:r>
      </w:hyperlink>
      <w:r w:rsidRPr="00123227">
        <w:rPr>
          <w:rFonts w:cs="Arial"/>
          <w:color w:val="000000"/>
          <w:szCs w:val="20"/>
          <w:shd w:val="clear" w:color="auto" w:fill="FFFFFF"/>
        </w:rPr>
        <w:t>,</w:t>
      </w:r>
      <w:r>
        <w:rPr>
          <w:rFonts w:cs="Arial"/>
          <w:color w:val="000000"/>
          <w:szCs w:val="20"/>
          <w:shd w:val="clear" w:color="auto" w:fill="FFFFFF"/>
        </w:rPr>
        <w:t xml:space="preserve"> </w:t>
      </w:r>
      <w:hyperlink r:id="rId64" w:tgtFrame="_blank" w:tooltip="Zakon o spremembah in dopolnitvah Zakona o uveljavljanju pravic iz javnih sredstev" w:history="1">
        <w:r w:rsidRPr="00123227">
          <w:rPr>
            <w:color w:val="000000"/>
            <w:szCs w:val="20"/>
          </w:rPr>
          <w:t>99/13</w:t>
        </w:r>
      </w:hyperlink>
      <w:r>
        <w:rPr>
          <w:rFonts w:cs="Arial"/>
          <w:color w:val="000000"/>
          <w:szCs w:val="20"/>
          <w:shd w:val="clear" w:color="auto" w:fill="FFFFFF"/>
        </w:rPr>
        <w:t xml:space="preserve"> </w:t>
      </w:r>
      <w:r w:rsidRPr="00123227">
        <w:rPr>
          <w:rFonts w:cs="Arial"/>
          <w:color w:val="000000"/>
          <w:szCs w:val="20"/>
          <w:shd w:val="clear" w:color="auto" w:fill="FFFFFF"/>
        </w:rPr>
        <w:t>– ZUPJS-C,</w:t>
      </w:r>
      <w:r>
        <w:rPr>
          <w:rFonts w:cs="Arial"/>
          <w:color w:val="000000"/>
          <w:szCs w:val="20"/>
          <w:shd w:val="clear" w:color="auto" w:fill="FFFFFF"/>
        </w:rPr>
        <w:t xml:space="preserve"> </w:t>
      </w:r>
      <w:hyperlink r:id="rId65" w:tgtFrame="_blank" w:tooltip="Zakon o spremembah in dopolnitvah Zakona o socialno varstvenih prejemkih" w:history="1">
        <w:r w:rsidRPr="00123227">
          <w:rPr>
            <w:color w:val="000000"/>
            <w:szCs w:val="20"/>
          </w:rPr>
          <w:t>99/13</w:t>
        </w:r>
      </w:hyperlink>
      <w:r>
        <w:rPr>
          <w:rFonts w:cs="Arial"/>
          <w:color w:val="000000"/>
          <w:szCs w:val="20"/>
          <w:shd w:val="clear" w:color="auto" w:fill="FFFFFF"/>
        </w:rPr>
        <w:t xml:space="preserve"> </w:t>
      </w:r>
      <w:r w:rsidRPr="00123227">
        <w:rPr>
          <w:rFonts w:cs="Arial"/>
          <w:color w:val="000000"/>
          <w:szCs w:val="20"/>
          <w:shd w:val="clear" w:color="auto" w:fill="FFFFFF"/>
        </w:rPr>
        <w:t>– ZSVarPre-C,</w:t>
      </w:r>
      <w:r>
        <w:rPr>
          <w:rFonts w:cs="Arial"/>
          <w:color w:val="000000"/>
          <w:szCs w:val="20"/>
          <w:shd w:val="clear" w:color="auto" w:fill="FFFFFF"/>
        </w:rPr>
        <w:t xml:space="preserve"> </w:t>
      </w:r>
      <w:hyperlink r:id="rId66" w:tgtFrame="_blank" w:tooltip="Zakon o matični evidenci zavarovancev in uživalcev pravic iz obveznega pokojninskega in invalidskega zavarovanja" w:history="1">
        <w:r w:rsidRPr="00123227">
          <w:rPr>
            <w:color w:val="000000"/>
            <w:szCs w:val="20"/>
          </w:rPr>
          <w:t>111/13</w:t>
        </w:r>
      </w:hyperlink>
      <w:r>
        <w:rPr>
          <w:rFonts w:cs="Arial"/>
          <w:color w:val="000000"/>
          <w:szCs w:val="20"/>
          <w:shd w:val="clear" w:color="auto" w:fill="FFFFFF"/>
        </w:rPr>
        <w:t xml:space="preserve"> </w:t>
      </w:r>
      <w:r w:rsidRPr="00123227">
        <w:rPr>
          <w:rFonts w:cs="Arial"/>
          <w:color w:val="000000"/>
          <w:szCs w:val="20"/>
          <w:shd w:val="clear" w:color="auto" w:fill="FFFFFF"/>
        </w:rPr>
        <w:t>– ZMEPIZ-1,</w:t>
      </w:r>
      <w:r>
        <w:rPr>
          <w:rFonts w:cs="Arial"/>
          <w:color w:val="000000"/>
          <w:szCs w:val="20"/>
          <w:shd w:val="clear" w:color="auto" w:fill="FFFFFF"/>
        </w:rPr>
        <w:t xml:space="preserve"> </w:t>
      </w:r>
      <w:hyperlink r:id="rId67" w:tgtFrame="_blank" w:tooltip="Zakon o spremembah in dopolnitvah Zakona za uravnoteženje javnih financ" w:history="1">
        <w:r w:rsidRPr="00123227">
          <w:rPr>
            <w:color w:val="000000"/>
            <w:szCs w:val="20"/>
          </w:rPr>
          <w:t>95/14</w:t>
        </w:r>
      </w:hyperlink>
      <w:r>
        <w:rPr>
          <w:rFonts w:cs="Arial"/>
          <w:color w:val="000000"/>
          <w:szCs w:val="20"/>
          <w:shd w:val="clear" w:color="auto" w:fill="FFFFFF"/>
        </w:rPr>
        <w:t xml:space="preserve"> </w:t>
      </w:r>
      <w:r w:rsidRPr="00123227">
        <w:rPr>
          <w:rFonts w:cs="Arial"/>
          <w:color w:val="000000"/>
          <w:szCs w:val="20"/>
          <w:shd w:val="clear" w:color="auto" w:fill="FFFFFF"/>
        </w:rPr>
        <w:t>– ZUJF-C,</w:t>
      </w:r>
      <w:r>
        <w:rPr>
          <w:rFonts w:cs="Arial"/>
          <w:color w:val="000000"/>
          <w:szCs w:val="20"/>
          <w:shd w:val="clear" w:color="auto" w:fill="FFFFFF"/>
        </w:rPr>
        <w:t xml:space="preserve"> </w:t>
      </w:r>
      <w:hyperlink r:id="rId68" w:tgtFrame="_blank" w:tooltip="Zakon o zaposlovanju, samozaposlovanju in delu tujcev" w:history="1">
        <w:r w:rsidRPr="00123227">
          <w:rPr>
            <w:color w:val="000000"/>
            <w:szCs w:val="20"/>
          </w:rPr>
          <w:t>47/15</w:t>
        </w:r>
      </w:hyperlink>
      <w:r>
        <w:rPr>
          <w:rFonts w:cs="Arial"/>
          <w:color w:val="000000"/>
          <w:szCs w:val="20"/>
          <w:shd w:val="clear" w:color="auto" w:fill="FFFFFF"/>
        </w:rPr>
        <w:t xml:space="preserve"> </w:t>
      </w:r>
      <w:r w:rsidRPr="00123227">
        <w:rPr>
          <w:rFonts w:cs="Arial"/>
          <w:color w:val="000000"/>
          <w:szCs w:val="20"/>
          <w:shd w:val="clear" w:color="auto" w:fill="FFFFFF"/>
        </w:rPr>
        <w:t>– ZZSDT,</w:t>
      </w:r>
      <w:r>
        <w:rPr>
          <w:rFonts w:cs="Arial"/>
          <w:color w:val="000000"/>
          <w:szCs w:val="20"/>
          <w:shd w:val="clear" w:color="auto" w:fill="FFFFFF"/>
        </w:rPr>
        <w:t xml:space="preserve"> </w:t>
      </w:r>
      <w:hyperlink r:id="rId69" w:tgtFrame="_blank" w:tooltip="Zakon za urejanje položaja študentov" w:history="1">
        <w:r w:rsidRPr="00123227">
          <w:rPr>
            <w:color w:val="000000"/>
            <w:szCs w:val="20"/>
          </w:rPr>
          <w:t>61/17</w:t>
        </w:r>
      </w:hyperlink>
      <w:r>
        <w:rPr>
          <w:rFonts w:cs="Arial"/>
          <w:color w:val="000000"/>
          <w:szCs w:val="20"/>
          <w:shd w:val="clear" w:color="auto" w:fill="FFFFFF"/>
        </w:rPr>
        <w:t xml:space="preserve"> – ZUPŠ, </w:t>
      </w:r>
      <w:hyperlink r:id="rId70" w:tgtFrame="_blank" w:tooltip="Zakon o spremembah in dopolnitvah Zakona o zdravstveni dejavnosti" w:history="1">
        <w:r w:rsidRPr="00123227">
          <w:rPr>
            <w:color w:val="000000"/>
            <w:szCs w:val="20"/>
          </w:rPr>
          <w:t>64/17</w:t>
        </w:r>
      </w:hyperlink>
      <w:r>
        <w:rPr>
          <w:rFonts w:cs="Arial"/>
          <w:color w:val="000000"/>
          <w:szCs w:val="20"/>
          <w:shd w:val="clear" w:color="auto" w:fill="FFFFFF"/>
        </w:rPr>
        <w:t xml:space="preserve"> – ZZDej-K, </w:t>
      </w:r>
      <w:hyperlink r:id="rId71" w:tgtFrame="_blank" w:tooltip="Zakon o spremembah in dopolnitvah Zakona o zdravstvenem varstvu in zdravstvenem zavarovanju" w:history="1">
        <w:r w:rsidRPr="00123227">
          <w:rPr>
            <w:color w:val="000000"/>
            <w:szCs w:val="20"/>
          </w:rPr>
          <w:t>36/19</w:t>
        </w:r>
      </w:hyperlink>
      <w:r>
        <w:rPr>
          <w:rFonts w:cs="Arial"/>
          <w:color w:val="000000"/>
          <w:szCs w:val="20"/>
          <w:shd w:val="clear" w:color="auto" w:fill="FFFFFF"/>
        </w:rPr>
        <w:t xml:space="preserve">, </w:t>
      </w:r>
      <w:hyperlink r:id="rId72" w:tgtFrame="_blank" w:tooltip="Zakon o finančni razbremenitvi občin" w:history="1">
        <w:r w:rsidRPr="00123227">
          <w:rPr>
            <w:color w:val="000000"/>
            <w:szCs w:val="20"/>
          </w:rPr>
          <w:t>189/20</w:t>
        </w:r>
      </w:hyperlink>
      <w:r>
        <w:rPr>
          <w:rFonts w:cs="Arial"/>
          <w:color w:val="000000"/>
          <w:szCs w:val="20"/>
          <w:shd w:val="clear" w:color="auto" w:fill="FFFFFF"/>
        </w:rPr>
        <w:t xml:space="preserve"> – ZFRO, </w:t>
      </w:r>
      <w:hyperlink r:id="rId73" w:tgtFrame="_blank" w:tooltip="Zakon o spremembah in dopolnitvah Zakona o zdravstvenem varstvu in zdravstvenem zavarovanju" w:history="1">
        <w:r w:rsidRPr="00123227">
          <w:rPr>
            <w:color w:val="000000"/>
            <w:szCs w:val="20"/>
          </w:rPr>
          <w:t>51/21</w:t>
        </w:r>
      </w:hyperlink>
      <w:r>
        <w:rPr>
          <w:rFonts w:cs="Arial"/>
          <w:color w:val="000000"/>
          <w:szCs w:val="20"/>
          <w:shd w:val="clear" w:color="auto" w:fill="FFFFFF"/>
        </w:rPr>
        <w:t xml:space="preserve">, </w:t>
      </w:r>
      <w:hyperlink r:id="rId74" w:tgtFrame="_blank" w:tooltip="Zakon o dopolnitvah Zakona o zdravstvenem varstvu in zdravstvenem zavarovanju" w:history="1">
        <w:r w:rsidRPr="00123227">
          <w:rPr>
            <w:color w:val="000000"/>
            <w:szCs w:val="20"/>
          </w:rPr>
          <w:t>159/21</w:t>
        </w:r>
      </w:hyperlink>
      <w:r>
        <w:rPr>
          <w:rFonts w:cs="Arial"/>
          <w:color w:val="000000"/>
          <w:szCs w:val="20"/>
          <w:shd w:val="clear" w:color="auto" w:fill="FFFFFF"/>
        </w:rPr>
        <w:t xml:space="preserve">, </w:t>
      </w:r>
      <w:hyperlink r:id="rId75" w:tgtFrame="_blank" w:tooltip="Zakon o dolgotrajni oskrbi" w:history="1">
        <w:r w:rsidRPr="00123227">
          <w:rPr>
            <w:color w:val="000000"/>
            <w:szCs w:val="20"/>
          </w:rPr>
          <w:t>196/21</w:t>
        </w:r>
      </w:hyperlink>
      <w:r>
        <w:rPr>
          <w:rFonts w:cs="Arial"/>
          <w:color w:val="000000"/>
          <w:szCs w:val="20"/>
          <w:shd w:val="clear" w:color="auto" w:fill="FFFFFF"/>
        </w:rPr>
        <w:t xml:space="preserve"> – ZDOsk, </w:t>
      </w:r>
      <w:hyperlink r:id="rId76" w:tgtFrame="_blank" w:tooltip="Zakon o dopolnitvi Zakona o zdravstvenem varstvu in zdravstvenem zavarovanju" w:history="1">
        <w:r w:rsidRPr="00123227">
          <w:rPr>
            <w:color w:val="000000"/>
            <w:szCs w:val="20"/>
          </w:rPr>
          <w:t>15/22</w:t>
        </w:r>
      </w:hyperlink>
      <w:r w:rsidRPr="00123227">
        <w:rPr>
          <w:rFonts w:cs="Arial"/>
          <w:color w:val="000000"/>
          <w:szCs w:val="20"/>
          <w:shd w:val="clear" w:color="auto" w:fill="FFFFFF"/>
        </w:rPr>
        <w:t>,</w:t>
      </w:r>
      <w:r>
        <w:rPr>
          <w:rFonts w:cs="Arial"/>
          <w:color w:val="000000"/>
          <w:szCs w:val="20"/>
          <w:shd w:val="clear" w:color="auto" w:fill="FFFFFF"/>
        </w:rPr>
        <w:t xml:space="preserve"> </w:t>
      </w:r>
      <w:hyperlink r:id="rId77" w:tgtFrame="_blank" w:tooltip="Zakon o spremembi Zakona o zdravstvenem varstvu in zdravstvenem zavarovanju" w:history="1">
        <w:r w:rsidRPr="00123227">
          <w:rPr>
            <w:color w:val="000000"/>
            <w:szCs w:val="20"/>
          </w:rPr>
          <w:t>43/22</w:t>
        </w:r>
      </w:hyperlink>
      <w:r>
        <w:rPr>
          <w:rFonts w:cs="Arial"/>
          <w:color w:val="000000"/>
          <w:szCs w:val="20"/>
          <w:shd w:val="clear" w:color="auto" w:fill="FFFFFF"/>
        </w:rPr>
        <w:t xml:space="preserve">, </w:t>
      </w:r>
      <w:hyperlink r:id="rId78" w:tgtFrame="_blank" w:tooltip="Zakon o nujnih ukrepih za zagotovitev stabilnosti zdravstvenega sistema" w:history="1">
        <w:r w:rsidRPr="00123227">
          <w:rPr>
            <w:color w:val="000000"/>
            <w:szCs w:val="20"/>
          </w:rPr>
          <w:t>100/22</w:t>
        </w:r>
      </w:hyperlink>
      <w:r>
        <w:rPr>
          <w:rFonts w:cs="Arial"/>
          <w:color w:val="000000"/>
          <w:szCs w:val="20"/>
          <w:shd w:val="clear" w:color="auto" w:fill="FFFFFF"/>
        </w:rPr>
        <w:t xml:space="preserve"> – ZNUZSZS, </w:t>
      </w:r>
      <w:hyperlink r:id="rId79" w:tgtFrame="_blank" w:tooltip="Zakon o nujnih ukrepih za zajezitev širjenja in blaženja posledic nalezljive bolezni COVID-19 na področju zdravstva" w:history="1">
        <w:r w:rsidRPr="00123227">
          <w:rPr>
            <w:color w:val="000000"/>
            <w:szCs w:val="20"/>
          </w:rPr>
          <w:t>141/22</w:t>
        </w:r>
      </w:hyperlink>
      <w:r>
        <w:rPr>
          <w:rFonts w:cs="Arial"/>
          <w:color w:val="000000"/>
          <w:szCs w:val="20"/>
          <w:shd w:val="clear" w:color="auto" w:fill="FFFFFF"/>
        </w:rPr>
        <w:t xml:space="preserve"> </w:t>
      </w:r>
      <w:r w:rsidRPr="00123227">
        <w:rPr>
          <w:rFonts w:cs="Arial"/>
          <w:color w:val="000000"/>
          <w:szCs w:val="20"/>
          <w:shd w:val="clear" w:color="auto" w:fill="FFFFFF"/>
        </w:rPr>
        <w:t>– ZNUNBZ</w:t>
      </w:r>
      <w:r>
        <w:rPr>
          <w:rFonts w:cs="Arial"/>
          <w:color w:val="000000"/>
          <w:szCs w:val="20"/>
          <w:shd w:val="clear" w:color="auto" w:fill="FFFFFF"/>
        </w:rPr>
        <w:t xml:space="preserve"> in 40/23 – ZčmIS-1)</w:t>
      </w:r>
      <w:r w:rsidRPr="00EC20BC">
        <w:t xml:space="preserve"> </w:t>
      </w:r>
      <w:r>
        <w:t>se v 55.a členu v drugem odstavku</w:t>
      </w:r>
      <w:r w:rsidR="005716FE">
        <w:t xml:space="preserve"> </w:t>
      </w:r>
      <w:r>
        <w:t>za besedo »dohodek« dodata vejica in besedilo »vključno s povračili stroškov v zvezi z opravljenim delom oziroma storitvijo, zmanjšan za normirane stroške v višini 10 % dohodka«</w:t>
      </w:r>
      <w:r w:rsidRPr="00123227">
        <w:rPr>
          <w:rFonts w:cs="Arial"/>
          <w:color w:val="000000"/>
          <w:szCs w:val="20"/>
          <w:shd w:val="clear" w:color="auto" w:fill="FFFFFF"/>
        </w:rPr>
        <w:t>.</w:t>
      </w:r>
    </w:p>
    <w:p w14:paraId="7C7D24FE" w14:textId="68011962" w:rsidR="00EF6890" w:rsidRDefault="00EF6890" w:rsidP="000354BE">
      <w:pPr>
        <w:spacing w:after="0" w:line="276" w:lineRule="auto"/>
        <w:jc w:val="both"/>
        <w:rPr>
          <w:rFonts w:cs="Arial"/>
          <w:color w:val="000000"/>
          <w:szCs w:val="20"/>
          <w:shd w:val="clear" w:color="auto" w:fill="FFFFFF"/>
        </w:rPr>
      </w:pPr>
    </w:p>
    <w:p w14:paraId="79F006EB" w14:textId="7E3D75A6" w:rsidR="005B194E" w:rsidRDefault="00C70D1C" w:rsidP="005B194E">
      <w:pPr>
        <w:spacing w:after="0" w:line="276" w:lineRule="auto"/>
        <w:jc w:val="center"/>
        <w:rPr>
          <w:rFonts w:cs="Arial"/>
          <w:color w:val="000000"/>
          <w:szCs w:val="20"/>
          <w:shd w:val="clear" w:color="auto" w:fill="FFFFFF"/>
        </w:rPr>
      </w:pPr>
      <w:r w:rsidRPr="00FD5ED8">
        <w:rPr>
          <w:rFonts w:cs="Arial"/>
          <w:color w:val="000000"/>
          <w:szCs w:val="20"/>
          <w:shd w:val="clear" w:color="auto" w:fill="FFFFFF"/>
        </w:rPr>
        <w:t>21</w:t>
      </w:r>
      <w:r w:rsidR="005B194E" w:rsidRPr="00C70D1C">
        <w:rPr>
          <w:rFonts w:cs="Arial"/>
          <w:color w:val="000000"/>
          <w:szCs w:val="20"/>
          <w:shd w:val="clear" w:color="auto" w:fill="FFFFFF"/>
        </w:rPr>
        <w:t>. člen</w:t>
      </w:r>
    </w:p>
    <w:p w14:paraId="31DA3F17" w14:textId="602D4EE2" w:rsidR="00421F05" w:rsidRDefault="00FD1048" w:rsidP="005B194E">
      <w:pPr>
        <w:spacing w:after="0" w:line="276" w:lineRule="auto"/>
        <w:jc w:val="center"/>
        <w:rPr>
          <w:rFonts w:cs="Arial"/>
          <w:color w:val="000000"/>
          <w:szCs w:val="20"/>
          <w:shd w:val="clear" w:color="auto" w:fill="FFFFFF"/>
        </w:rPr>
      </w:pPr>
      <w:r>
        <w:rPr>
          <w:rFonts w:cs="Arial"/>
          <w:color w:val="000000"/>
          <w:szCs w:val="20"/>
          <w:shd w:val="clear" w:color="auto" w:fill="FFFFFF"/>
        </w:rPr>
        <w:t>(</w:t>
      </w:r>
      <w:r w:rsidR="00066060">
        <w:rPr>
          <w:rFonts w:cs="Arial"/>
          <w:color w:val="000000"/>
          <w:szCs w:val="20"/>
          <w:shd w:val="clear" w:color="auto" w:fill="FFFFFF"/>
        </w:rPr>
        <w:t>zahteva za uveljavitev zagotovljene vdovske pokojnine)</w:t>
      </w:r>
    </w:p>
    <w:p w14:paraId="0D37C136" w14:textId="77777777" w:rsidR="00EF6890" w:rsidRPr="00123227" w:rsidRDefault="00EF6890" w:rsidP="000354BE">
      <w:pPr>
        <w:spacing w:after="0" w:line="276" w:lineRule="auto"/>
        <w:jc w:val="both"/>
        <w:rPr>
          <w:rFonts w:cs="Arial"/>
          <w:color w:val="000000"/>
          <w:szCs w:val="20"/>
          <w:shd w:val="clear" w:color="auto" w:fill="FFFFFF"/>
        </w:rPr>
      </w:pPr>
    </w:p>
    <w:p w14:paraId="4BA5332C" w14:textId="16D754EC" w:rsidR="005B194E" w:rsidRPr="00854509" w:rsidRDefault="005B194E" w:rsidP="005B194E">
      <w:pPr>
        <w:ind w:left="-76"/>
        <w:jc w:val="both"/>
        <w:rPr>
          <w:rFonts w:cs="Arial"/>
        </w:rPr>
      </w:pPr>
      <w:r>
        <w:rPr>
          <w:rFonts w:cs="Arial"/>
        </w:rPr>
        <w:t>(1) Uživalec</w:t>
      </w:r>
      <w:r w:rsidRPr="00854509">
        <w:rPr>
          <w:rFonts w:cs="Arial"/>
        </w:rPr>
        <w:t xml:space="preserve"> vdovske pokojnine</w:t>
      </w:r>
      <w:r>
        <w:rPr>
          <w:rFonts w:cs="Arial"/>
        </w:rPr>
        <w:t xml:space="preserve">, ki </w:t>
      </w:r>
      <w:r w:rsidRPr="00854509">
        <w:rPr>
          <w:rFonts w:cs="Arial"/>
        </w:rPr>
        <w:t>izpoln</w:t>
      </w:r>
      <w:r>
        <w:rPr>
          <w:rFonts w:cs="Arial"/>
        </w:rPr>
        <w:t>juje</w:t>
      </w:r>
      <w:r w:rsidRPr="00854509">
        <w:rPr>
          <w:rFonts w:cs="Arial"/>
        </w:rPr>
        <w:t xml:space="preserve"> tudi pogoje za pridobitev pravice do</w:t>
      </w:r>
      <w:r>
        <w:rPr>
          <w:rFonts w:cs="Arial"/>
        </w:rPr>
        <w:t xml:space="preserve"> starostne, predčasne ali invalidske pokojnine</w:t>
      </w:r>
      <w:r w:rsidRPr="00854509">
        <w:rPr>
          <w:rFonts w:cs="Arial"/>
        </w:rPr>
        <w:t xml:space="preserve"> </w:t>
      </w:r>
      <w:r>
        <w:rPr>
          <w:rFonts w:cs="Arial"/>
        </w:rPr>
        <w:t>po določbah zakona ali po predhodno veljavnih predpisih o pokojninskem in invalidskem zavarovanju</w:t>
      </w:r>
      <w:r w:rsidR="00421F05">
        <w:rPr>
          <w:rFonts w:cs="Arial"/>
        </w:rPr>
        <w:t>,</w:t>
      </w:r>
      <w:r>
        <w:rPr>
          <w:rFonts w:cs="Arial"/>
        </w:rPr>
        <w:t xml:space="preserve"> ter uživalec </w:t>
      </w:r>
      <w:r w:rsidRPr="00854509">
        <w:rPr>
          <w:rFonts w:cs="Arial"/>
        </w:rPr>
        <w:t>starostne, predčasne</w:t>
      </w:r>
      <w:r w:rsidR="00421F05">
        <w:rPr>
          <w:rFonts w:cs="Arial"/>
        </w:rPr>
        <w:t xml:space="preserve"> ali</w:t>
      </w:r>
      <w:r>
        <w:rPr>
          <w:rFonts w:cs="Arial"/>
        </w:rPr>
        <w:t xml:space="preserve"> </w:t>
      </w:r>
      <w:r w:rsidRPr="00854509">
        <w:rPr>
          <w:rFonts w:cs="Arial"/>
        </w:rPr>
        <w:t xml:space="preserve">invalidske </w:t>
      </w:r>
      <w:r>
        <w:rPr>
          <w:rFonts w:cs="Arial"/>
        </w:rPr>
        <w:t xml:space="preserve">pokojnine, ki izpolnjuje tudi pogoje za pridobitev pravice do vdovske pokojnine po določbah zakona ali po predhodno veljavnih predpisih o pokojninskem in invalidskem zavarovanju, </w:t>
      </w:r>
      <w:r w:rsidRPr="00854509">
        <w:rPr>
          <w:rFonts w:cs="Arial"/>
        </w:rPr>
        <w:t>lahko vloži zahtevo za uveljavitev pravice do zagotovljene vdovske pokojnine.</w:t>
      </w:r>
    </w:p>
    <w:p w14:paraId="1BA90351" w14:textId="60E38076" w:rsidR="005B194E" w:rsidRPr="00854509" w:rsidRDefault="005B194E" w:rsidP="00FD5ED8">
      <w:pPr>
        <w:spacing w:after="0"/>
        <w:ind w:left="-76"/>
        <w:jc w:val="both"/>
        <w:rPr>
          <w:rFonts w:cs="Arial"/>
        </w:rPr>
      </w:pPr>
      <w:r>
        <w:rPr>
          <w:rFonts w:cs="Arial"/>
        </w:rPr>
        <w:t xml:space="preserve">(2) Uživalcu </w:t>
      </w:r>
      <w:r w:rsidRPr="00854509">
        <w:rPr>
          <w:rFonts w:cs="Arial"/>
        </w:rPr>
        <w:t xml:space="preserve">iz prejšnjega odstavka, ki vloži zahtevo za uveljavitev pravice do zagotovljene vdovske pokojnine v šestih mesecih od začetka uporabe tega zakona, pripada zagotovljena vdovska pokojnina </w:t>
      </w:r>
      <w:r w:rsidRPr="00854509">
        <w:rPr>
          <w:rFonts w:cs="Arial"/>
        </w:rPr>
        <w:lastRenderedPageBreak/>
        <w:t xml:space="preserve">od začetka </w:t>
      </w:r>
      <w:r w:rsidRPr="00C70D1C">
        <w:rPr>
          <w:rFonts w:cs="Arial"/>
        </w:rPr>
        <w:t>uporabe</w:t>
      </w:r>
      <w:r w:rsidR="00421F05" w:rsidRPr="00C70D1C">
        <w:rPr>
          <w:rFonts w:cs="Arial"/>
        </w:rPr>
        <w:t xml:space="preserve"> tega</w:t>
      </w:r>
      <w:r w:rsidRPr="00C70D1C">
        <w:rPr>
          <w:rFonts w:cs="Arial"/>
        </w:rPr>
        <w:t xml:space="preserve"> zakona</w:t>
      </w:r>
      <w:r w:rsidRPr="00854509">
        <w:rPr>
          <w:rFonts w:cs="Arial"/>
        </w:rPr>
        <w:t>. Če zahtevo vloži po poteku šestih mesecev od začetka uporabe tega zakona, mu zagotovljena vdovska pokojnina pripada od prvega dne naslednjega meseca po vložitvi zahteve.</w:t>
      </w:r>
    </w:p>
    <w:p w14:paraId="2963865A" w14:textId="77777777" w:rsidR="00807935" w:rsidRPr="007001BA" w:rsidRDefault="00807935" w:rsidP="00781E8C">
      <w:pPr>
        <w:spacing w:after="0" w:line="276" w:lineRule="auto"/>
        <w:jc w:val="center"/>
        <w:rPr>
          <w:rFonts w:cs="Arial"/>
          <w:color w:val="000000"/>
          <w:szCs w:val="20"/>
          <w:shd w:val="clear" w:color="auto" w:fill="FFFFFF"/>
        </w:rPr>
      </w:pPr>
    </w:p>
    <w:p w14:paraId="7BDFB5AD" w14:textId="5DE19FB3" w:rsidR="00E6518E" w:rsidRDefault="005B194E" w:rsidP="00E6518E">
      <w:pPr>
        <w:spacing w:after="0" w:line="276" w:lineRule="auto"/>
        <w:jc w:val="center"/>
        <w:rPr>
          <w:rFonts w:cs="Arial"/>
          <w:color w:val="000000"/>
          <w:szCs w:val="20"/>
          <w:shd w:val="clear" w:color="auto" w:fill="FFFFFF"/>
        </w:rPr>
      </w:pPr>
      <w:r>
        <w:rPr>
          <w:rFonts w:cs="Arial"/>
          <w:color w:val="000000"/>
          <w:szCs w:val="20"/>
          <w:shd w:val="clear" w:color="auto" w:fill="FFFFFF"/>
        </w:rPr>
        <w:t>2</w:t>
      </w:r>
      <w:r w:rsidR="00C70D1C">
        <w:rPr>
          <w:rFonts w:cs="Arial"/>
          <w:color w:val="000000"/>
          <w:szCs w:val="20"/>
          <w:shd w:val="clear" w:color="auto" w:fill="FFFFFF"/>
        </w:rPr>
        <w:t>2</w:t>
      </w:r>
      <w:r w:rsidR="00E6518E" w:rsidRPr="007001BA">
        <w:rPr>
          <w:rFonts w:cs="Arial"/>
          <w:color w:val="000000"/>
          <w:szCs w:val="20"/>
          <w:shd w:val="clear" w:color="auto" w:fill="FFFFFF"/>
        </w:rPr>
        <w:t>. člen</w:t>
      </w:r>
    </w:p>
    <w:p w14:paraId="3A1A17B2" w14:textId="77777777" w:rsidR="00421F05" w:rsidRPr="007001BA" w:rsidRDefault="00421F05" w:rsidP="00421F05">
      <w:pPr>
        <w:spacing w:after="0" w:line="276" w:lineRule="auto"/>
        <w:jc w:val="center"/>
        <w:rPr>
          <w:rFonts w:cs="Arial"/>
          <w:color w:val="000000"/>
          <w:szCs w:val="20"/>
          <w:shd w:val="clear" w:color="auto" w:fill="FFFFFF"/>
        </w:rPr>
      </w:pPr>
      <w:r w:rsidRPr="007001BA">
        <w:rPr>
          <w:rFonts w:cs="Arial"/>
          <w:color w:val="000000"/>
          <w:szCs w:val="20"/>
          <w:shd w:val="clear" w:color="auto" w:fill="FFFFFF"/>
        </w:rPr>
        <w:t xml:space="preserve">(prijave, ki jih vlaga </w:t>
      </w:r>
      <w:r>
        <w:rPr>
          <w:rFonts w:cs="Arial"/>
          <w:color w:val="000000"/>
          <w:szCs w:val="20"/>
          <w:shd w:val="clear" w:color="auto" w:fill="FFFFFF"/>
        </w:rPr>
        <w:t>FURS</w:t>
      </w:r>
      <w:r w:rsidRPr="007001BA">
        <w:rPr>
          <w:rFonts w:cs="Arial"/>
          <w:color w:val="000000"/>
          <w:szCs w:val="20"/>
          <w:shd w:val="clear" w:color="auto" w:fill="FFFFFF"/>
        </w:rPr>
        <w:t>)</w:t>
      </w:r>
    </w:p>
    <w:p w14:paraId="373F281B" w14:textId="77777777" w:rsidR="00E6518E" w:rsidRPr="007001BA" w:rsidRDefault="00E6518E" w:rsidP="00E6518E">
      <w:pPr>
        <w:spacing w:after="0" w:line="276" w:lineRule="auto"/>
        <w:jc w:val="both"/>
        <w:rPr>
          <w:rFonts w:cs="Arial"/>
          <w:color w:val="000000"/>
          <w:szCs w:val="20"/>
          <w:shd w:val="clear" w:color="auto" w:fill="FFFFFF"/>
        </w:rPr>
      </w:pPr>
    </w:p>
    <w:p w14:paraId="2B5F88A5" w14:textId="46E77AF7" w:rsidR="00EE1844"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 xml:space="preserve">V Zakonu o matični evidenci zavarovancev in uživalcev pravic iz obveznega pokojninskega in invalidskega zavarovanja (Uradni list RS, št. </w:t>
      </w:r>
      <w:hyperlink r:id="rId80" w:tgtFrame="_blank" w:tooltip="Zakon o matični evidenci zavarovancev in uživalcev pravic iz obveznega pokojninskega in invalidskega zavarovanja (ZMEPIZ-1)" w:history="1">
        <w:r w:rsidRPr="007001BA">
          <w:rPr>
            <w:rFonts w:cs="Arial"/>
            <w:color w:val="000000"/>
            <w:szCs w:val="20"/>
            <w:shd w:val="clear" w:color="auto" w:fill="FFFFFF"/>
          </w:rPr>
          <w:t>111/13</w:t>
        </w:r>
      </w:hyperlink>
      <w:r w:rsidRPr="007001BA">
        <w:rPr>
          <w:rFonts w:cs="Arial"/>
          <w:color w:val="000000"/>
          <w:szCs w:val="20"/>
          <w:shd w:val="clear" w:color="auto" w:fill="FFFFFF"/>
        </w:rPr>
        <w:t xml:space="preserve"> in </w:t>
      </w:r>
      <w:hyperlink r:id="rId81" w:tgtFrame="_blank" w:tooltip="Zakon o spremembah in dopolnitvah Zakona o matični evidenci zavarovancev in uživalcev pravic iz obveznega pokojninskega in invalidskega zavarovanja" w:history="1">
        <w:r w:rsidRPr="007001BA">
          <w:rPr>
            <w:rFonts w:cs="Arial"/>
            <w:color w:val="000000"/>
            <w:szCs w:val="20"/>
            <w:shd w:val="clear" w:color="auto" w:fill="FFFFFF"/>
          </w:rPr>
          <w:t>97/14</w:t>
        </w:r>
      </w:hyperlink>
      <w:r w:rsidRPr="007001BA">
        <w:rPr>
          <w:rFonts w:cs="Arial"/>
          <w:color w:val="000000"/>
          <w:szCs w:val="20"/>
          <w:shd w:val="clear" w:color="auto" w:fill="FFFFFF"/>
        </w:rPr>
        <w:t>) se v 39. členu črta besedilo »osebe, zaposlene pri delodajalcih fizičnih osebah, ki ne opravljajo dejavnosti,«.</w:t>
      </w:r>
    </w:p>
    <w:p w14:paraId="022668EA" w14:textId="77777777" w:rsidR="00E6518E" w:rsidRPr="007001BA" w:rsidRDefault="00E6518E" w:rsidP="00E6518E">
      <w:pPr>
        <w:suppressAutoHyphens/>
        <w:overflowPunct w:val="0"/>
        <w:autoSpaceDE w:val="0"/>
        <w:autoSpaceDN w:val="0"/>
        <w:adjustRightInd w:val="0"/>
        <w:spacing w:after="0" w:line="276" w:lineRule="auto"/>
        <w:jc w:val="both"/>
        <w:textAlignment w:val="baseline"/>
        <w:outlineLvl w:val="3"/>
        <w:rPr>
          <w:rFonts w:cs="Arial"/>
          <w:szCs w:val="20"/>
          <w:lang w:eastAsia="sl-SI"/>
        </w:rPr>
      </w:pPr>
    </w:p>
    <w:p w14:paraId="16939720" w14:textId="3965320B" w:rsidR="00E6518E" w:rsidRDefault="005B194E" w:rsidP="00E6518E">
      <w:pPr>
        <w:suppressAutoHyphens/>
        <w:overflowPunct w:val="0"/>
        <w:autoSpaceDE w:val="0"/>
        <w:autoSpaceDN w:val="0"/>
        <w:adjustRightInd w:val="0"/>
        <w:spacing w:after="0" w:line="276" w:lineRule="auto"/>
        <w:jc w:val="center"/>
        <w:textAlignment w:val="baseline"/>
        <w:outlineLvl w:val="3"/>
        <w:rPr>
          <w:rFonts w:cs="Arial"/>
          <w:szCs w:val="20"/>
          <w:lang w:eastAsia="sl-SI"/>
        </w:rPr>
      </w:pPr>
      <w:r>
        <w:rPr>
          <w:rFonts w:cs="Arial"/>
          <w:szCs w:val="20"/>
          <w:lang w:eastAsia="sl-SI"/>
        </w:rPr>
        <w:t>2</w:t>
      </w:r>
      <w:r w:rsidR="00C70D1C">
        <w:rPr>
          <w:rFonts w:cs="Arial"/>
          <w:szCs w:val="20"/>
          <w:lang w:eastAsia="sl-SI"/>
        </w:rPr>
        <w:t>3</w:t>
      </w:r>
      <w:r w:rsidR="00E6518E" w:rsidRPr="007001BA">
        <w:rPr>
          <w:rFonts w:cs="Arial"/>
          <w:szCs w:val="20"/>
          <w:lang w:eastAsia="sl-SI"/>
        </w:rPr>
        <w:t>. člen</w:t>
      </w:r>
    </w:p>
    <w:p w14:paraId="60CEEA2C" w14:textId="6775AECE" w:rsidR="00421F05" w:rsidRPr="007001BA" w:rsidRDefault="00421F05" w:rsidP="00421F05">
      <w:pPr>
        <w:suppressAutoHyphens/>
        <w:overflowPunct w:val="0"/>
        <w:autoSpaceDE w:val="0"/>
        <w:autoSpaceDN w:val="0"/>
        <w:adjustRightInd w:val="0"/>
        <w:spacing w:after="0" w:line="276" w:lineRule="auto"/>
        <w:jc w:val="center"/>
        <w:textAlignment w:val="baseline"/>
        <w:outlineLvl w:val="3"/>
        <w:rPr>
          <w:rFonts w:cs="Arial"/>
          <w:szCs w:val="20"/>
          <w:lang w:eastAsia="sl-SI"/>
        </w:rPr>
      </w:pPr>
      <w:r w:rsidRPr="007001BA">
        <w:rPr>
          <w:rFonts w:cs="Arial"/>
          <w:szCs w:val="20"/>
          <w:lang w:eastAsia="sl-SI"/>
        </w:rPr>
        <w:t xml:space="preserve">(začetek </w:t>
      </w:r>
      <w:r>
        <w:rPr>
          <w:rFonts w:cs="Arial"/>
          <w:szCs w:val="20"/>
          <w:lang w:eastAsia="sl-SI"/>
        </w:rPr>
        <w:t>uporabe)</w:t>
      </w:r>
    </w:p>
    <w:p w14:paraId="65F839B5" w14:textId="77777777" w:rsidR="00E6518E" w:rsidRPr="007001BA" w:rsidRDefault="00E6518E" w:rsidP="00E6518E">
      <w:pPr>
        <w:suppressAutoHyphens/>
        <w:overflowPunct w:val="0"/>
        <w:autoSpaceDE w:val="0"/>
        <w:autoSpaceDN w:val="0"/>
        <w:adjustRightInd w:val="0"/>
        <w:spacing w:after="0" w:line="276" w:lineRule="auto"/>
        <w:jc w:val="both"/>
        <w:textAlignment w:val="baseline"/>
        <w:outlineLvl w:val="3"/>
        <w:rPr>
          <w:rFonts w:cs="Arial"/>
          <w:szCs w:val="20"/>
          <w:lang w:eastAsia="sl-SI"/>
        </w:rPr>
      </w:pPr>
    </w:p>
    <w:p w14:paraId="775666FD" w14:textId="77777777" w:rsidR="00B7276B" w:rsidRDefault="00B7276B" w:rsidP="00B7276B">
      <w:pPr>
        <w:spacing w:after="0" w:line="276" w:lineRule="auto"/>
        <w:jc w:val="both"/>
        <w:rPr>
          <w:rFonts w:cs="Arial"/>
          <w:color w:val="000000"/>
          <w:szCs w:val="20"/>
          <w:shd w:val="clear" w:color="auto" w:fill="FFFFFF"/>
        </w:rPr>
      </w:pPr>
      <w:r w:rsidRPr="007001BA">
        <w:rPr>
          <w:rFonts w:cs="Arial"/>
          <w:color w:val="000000"/>
          <w:szCs w:val="20"/>
          <w:shd w:val="clear" w:color="auto" w:fill="FFFFFF"/>
        </w:rPr>
        <w:t>(</w:t>
      </w:r>
      <w:r>
        <w:rPr>
          <w:rFonts w:cs="Arial"/>
          <w:color w:val="000000"/>
          <w:szCs w:val="20"/>
          <w:shd w:val="clear" w:color="auto" w:fill="FFFFFF"/>
        </w:rPr>
        <w:t>1</w:t>
      </w:r>
      <w:r w:rsidRPr="007001BA">
        <w:rPr>
          <w:rFonts w:cs="Arial"/>
          <w:color w:val="000000"/>
          <w:szCs w:val="20"/>
          <w:shd w:val="clear" w:color="auto" w:fill="FFFFFF"/>
        </w:rPr>
        <w:t>) Določbe spremenjene druge alineje prvega odstavka in nov peti odstavek 32. člena</w:t>
      </w:r>
      <w:r>
        <w:rPr>
          <w:rFonts w:cs="Arial"/>
          <w:color w:val="000000"/>
          <w:szCs w:val="20"/>
          <w:shd w:val="clear" w:color="auto" w:fill="FFFFFF"/>
        </w:rPr>
        <w:t xml:space="preserve"> zakona</w:t>
      </w:r>
      <w:r w:rsidRPr="007001BA">
        <w:rPr>
          <w:rFonts w:cs="Arial"/>
          <w:color w:val="000000"/>
          <w:szCs w:val="20"/>
          <w:shd w:val="clear" w:color="auto" w:fill="FFFFFF"/>
        </w:rPr>
        <w:t xml:space="preserve"> </w:t>
      </w:r>
      <w:r>
        <w:rPr>
          <w:rFonts w:cs="Arial"/>
          <w:color w:val="000000"/>
          <w:szCs w:val="20"/>
          <w:shd w:val="clear" w:color="auto" w:fill="FFFFFF"/>
        </w:rPr>
        <w:t xml:space="preserve">ter </w:t>
      </w:r>
      <w:r w:rsidRPr="006B7EBD">
        <w:rPr>
          <w:rFonts w:cs="Arial"/>
          <w:color w:val="000000"/>
          <w:szCs w:val="20"/>
          <w:shd w:val="clear" w:color="auto" w:fill="FFFFFF"/>
        </w:rPr>
        <w:t>nov</w:t>
      </w:r>
      <w:r>
        <w:rPr>
          <w:rFonts w:cs="Arial"/>
          <w:color w:val="000000"/>
          <w:szCs w:val="20"/>
          <w:shd w:val="clear" w:color="auto" w:fill="FFFFFF"/>
        </w:rPr>
        <w:t>i</w:t>
      </w:r>
      <w:r w:rsidRPr="006B7EBD">
        <w:rPr>
          <w:rFonts w:cs="Arial"/>
          <w:color w:val="000000"/>
          <w:szCs w:val="20"/>
          <w:shd w:val="clear" w:color="auto" w:fill="FFFFFF"/>
        </w:rPr>
        <w:t xml:space="preserve"> šesti</w:t>
      </w:r>
      <w:r>
        <w:rPr>
          <w:rFonts w:cs="Arial"/>
          <w:color w:val="000000"/>
          <w:szCs w:val="20"/>
          <w:shd w:val="clear" w:color="auto" w:fill="FFFFFF"/>
        </w:rPr>
        <w:t>,</w:t>
      </w:r>
      <w:r w:rsidRPr="006B7EBD">
        <w:rPr>
          <w:rFonts w:cs="Arial"/>
          <w:color w:val="000000"/>
          <w:szCs w:val="20"/>
          <w:shd w:val="clear" w:color="auto" w:fill="FFFFFF"/>
        </w:rPr>
        <w:t xml:space="preserve"> sedmi</w:t>
      </w:r>
      <w:r>
        <w:rPr>
          <w:rFonts w:cs="Arial"/>
          <w:color w:val="000000"/>
          <w:szCs w:val="20"/>
          <w:shd w:val="clear" w:color="auto" w:fill="FFFFFF"/>
        </w:rPr>
        <w:t>, deveti in deseti</w:t>
      </w:r>
      <w:r w:rsidRPr="006B7EBD">
        <w:rPr>
          <w:rFonts w:cs="Arial"/>
          <w:color w:val="000000"/>
          <w:szCs w:val="20"/>
          <w:shd w:val="clear" w:color="auto" w:fill="FFFFFF"/>
        </w:rPr>
        <w:t xml:space="preserve"> </w:t>
      </w:r>
      <w:r>
        <w:rPr>
          <w:rFonts w:cs="Arial"/>
          <w:color w:val="000000"/>
          <w:szCs w:val="20"/>
          <w:shd w:val="clear" w:color="auto" w:fill="FFFFFF"/>
        </w:rPr>
        <w:t xml:space="preserve">odstavek </w:t>
      </w:r>
      <w:r w:rsidRPr="00324E55">
        <w:rPr>
          <w:rFonts w:cs="Arial"/>
          <w:color w:val="000000"/>
          <w:szCs w:val="20"/>
          <w:shd w:val="clear" w:color="auto" w:fill="FFFFFF"/>
        </w:rPr>
        <w:t>39</w:t>
      </w:r>
      <w:r>
        <w:rPr>
          <w:rFonts w:cs="Arial"/>
          <w:color w:val="000000"/>
          <w:szCs w:val="20"/>
          <w:shd w:val="clear" w:color="auto" w:fill="FFFFFF"/>
        </w:rPr>
        <w:t xml:space="preserve">. člena </w:t>
      </w:r>
      <w:r w:rsidRPr="007001BA">
        <w:rPr>
          <w:rFonts w:cs="Arial"/>
          <w:color w:val="000000"/>
          <w:szCs w:val="20"/>
          <w:shd w:val="clear" w:color="auto" w:fill="FFFFFF"/>
        </w:rPr>
        <w:t xml:space="preserve">zakona se začnejo uporabljati 1. </w:t>
      </w:r>
      <w:r w:rsidRPr="00563871">
        <w:rPr>
          <w:rFonts w:cs="Arial"/>
          <w:color w:val="000000"/>
          <w:szCs w:val="20"/>
          <w:shd w:val="clear" w:color="auto" w:fill="FFFFFF"/>
        </w:rPr>
        <w:t>januarja 2024.</w:t>
      </w:r>
    </w:p>
    <w:p w14:paraId="2F0C0144" w14:textId="77777777" w:rsidR="00421F05" w:rsidRDefault="00421F05" w:rsidP="00421F05">
      <w:pPr>
        <w:spacing w:after="0" w:line="276" w:lineRule="auto"/>
        <w:jc w:val="both"/>
        <w:rPr>
          <w:rFonts w:cs="Arial"/>
          <w:color w:val="000000"/>
          <w:szCs w:val="20"/>
          <w:shd w:val="clear" w:color="auto" w:fill="FFFFFF"/>
        </w:rPr>
      </w:pPr>
    </w:p>
    <w:p w14:paraId="7A995A5A" w14:textId="48380ED5" w:rsidR="00421F05" w:rsidRDefault="00421F05" w:rsidP="00421F05">
      <w:pPr>
        <w:spacing w:after="0" w:line="276" w:lineRule="auto"/>
        <w:jc w:val="both"/>
        <w:rPr>
          <w:rFonts w:cs="Arial"/>
          <w:color w:val="000000"/>
          <w:szCs w:val="20"/>
          <w:shd w:val="clear" w:color="auto" w:fill="FFFFFF"/>
        </w:rPr>
      </w:pPr>
      <w:r>
        <w:rPr>
          <w:rFonts w:cs="Arial"/>
          <w:color w:val="000000"/>
          <w:szCs w:val="20"/>
          <w:shd w:val="clear" w:color="auto" w:fill="FFFFFF"/>
        </w:rPr>
        <w:t xml:space="preserve">(2) </w:t>
      </w:r>
      <w:r w:rsidRPr="007D1614">
        <w:rPr>
          <w:rFonts w:cs="Arial"/>
          <w:color w:val="000000"/>
          <w:szCs w:val="20"/>
          <w:shd w:val="clear" w:color="auto" w:fill="FFFFFF"/>
        </w:rPr>
        <w:t xml:space="preserve">Določba </w:t>
      </w:r>
      <w:r>
        <w:rPr>
          <w:rFonts w:cs="Arial"/>
          <w:color w:val="000000"/>
          <w:szCs w:val="20"/>
          <w:shd w:val="clear" w:color="auto" w:fill="FFFFFF"/>
        </w:rPr>
        <w:t xml:space="preserve">prejšnjega </w:t>
      </w:r>
      <w:r w:rsidRPr="007D1614">
        <w:rPr>
          <w:rFonts w:cs="Arial"/>
          <w:color w:val="000000"/>
          <w:szCs w:val="20"/>
          <w:shd w:val="clear" w:color="auto" w:fill="FFFFFF"/>
        </w:rPr>
        <w:t xml:space="preserve">člena </w:t>
      </w:r>
      <w:r w:rsidRPr="00E835EE">
        <w:rPr>
          <w:rFonts w:cs="Arial"/>
          <w:color w:val="000000"/>
          <w:szCs w:val="20"/>
          <w:shd w:val="clear" w:color="auto" w:fill="FFFFFF"/>
        </w:rPr>
        <w:t>se začne uporabljati 1. januarja 2024 za posredovanje podatkov, ki se nanašajo na obdobja od 1. januarja 2023.</w:t>
      </w:r>
    </w:p>
    <w:p w14:paraId="7C6E6E5C" w14:textId="77777777" w:rsidR="00421F05" w:rsidRPr="007001BA" w:rsidRDefault="00421F05" w:rsidP="00421F05">
      <w:pPr>
        <w:spacing w:after="0" w:line="276" w:lineRule="auto"/>
        <w:jc w:val="both"/>
        <w:rPr>
          <w:rFonts w:cs="Arial"/>
          <w:color w:val="000000"/>
          <w:szCs w:val="20"/>
          <w:shd w:val="clear" w:color="auto" w:fill="FFFFFF"/>
        </w:rPr>
      </w:pPr>
    </w:p>
    <w:p w14:paraId="005D4F37" w14:textId="2540140E" w:rsidR="00421F05" w:rsidRDefault="00421F05" w:rsidP="00421F05">
      <w:pPr>
        <w:suppressAutoHyphens/>
        <w:overflowPunct w:val="0"/>
        <w:autoSpaceDE w:val="0"/>
        <w:autoSpaceDN w:val="0"/>
        <w:adjustRightInd w:val="0"/>
        <w:spacing w:after="0" w:line="276" w:lineRule="auto"/>
        <w:jc w:val="center"/>
        <w:textAlignment w:val="baseline"/>
        <w:outlineLvl w:val="3"/>
        <w:rPr>
          <w:rFonts w:cs="Arial"/>
          <w:szCs w:val="20"/>
          <w:lang w:eastAsia="sl-SI"/>
        </w:rPr>
      </w:pPr>
      <w:r>
        <w:rPr>
          <w:rFonts w:cs="Arial"/>
          <w:szCs w:val="20"/>
          <w:lang w:eastAsia="sl-SI"/>
        </w:rPr>
        <w:t>2</w:t>
      </w:r>
      <w:r w:rsidR="00C70D1C">
        <w:rPr>
          <w:rFonts w:cs="Arial"/>
          <w:szCs w:val="20"/>
          <w:lang w:eastAsia="sl-SI"/>
        </w:rPr>
        <w:t>4</w:t>
      </w:r>
      <w:r w:rsidRPr="007001BA">
        <w:rPr>
          <w:rFonts w:cs="Arial"/>
          <w:szCs w:val="20"/>
          <w:lang w:eastAsia="sl-SI"/>
        </w:rPr>
        <w:t>. člen</w:t>
      </w:r>
    </w:p>
    <w:p w14:paraId="16B49D0B" w14:textId="77777777" w:rsidR="00421F05" w:rsidRDefault="00421F05" w:rsidP="00421F05">
      <w:pPr>
        <w:spacing w:after="0" w:line="276" w:lineRule="auto"/>
        <w:jc w:val="center"/>
        <w:rPr>
          <w:rFonts w:cs="Arial"/>
          <w:color w:val="000000"/>
          <w:szCs w:val="20"/>
          <w:shd w:val="clear" w:color="auto" w:fill="FFFFFF"/>
        </w:rPr>
      </w:pPr>
      <w:r w:rsidRPr="007001BA">
        <w:rPr>
          <w:rFonts w:cs="Arial"/>
          <w:szCs w:val="20"/>
          <w:lang w:eastAsia="sl-SI"/>
        </w:rPr>
        <w:t xml:space="preserve">(začetek </w:t>
      </w:r>
      <w:r>
        <w:rPr>
          <w:rFonts w:cs="Arial"/>
          <w:szCs w:val="20"/>
          <w:lang w:eastAsia="sl-SI"/>
        </w:rPr>
        <w:t>veljavnosti)</w:t>
      </w:r>
    </w:p>
    <w:p w14:paraId="682C27ED" w14:textId="77777777" w:rsidR="00421F05" w:rsidRPr="007001BA" w:rsidRDefault="00421F05" w:rsidP="00421F05">
      <w:pPr>
        <w:spacing w:after="0" w:line="276" w:lineRule="auto"/>
        <w:jc w:val="both"/>
        <w:rPr>
          <w:rFonts w:cs="Arial"/>
          <w:color w:val="000000"/>
          <w:szCs w:val="20"/>
          <w:shd w:val="clear" w:color="auto" w:fill="FFFFFF"/>
        </w:rPr>
      </w:pPr>
    </w:p>
    <w:p w14:paraId="7ECACF1C" w14:textId="299DD9A5"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Ta zakon začne veljati petnajsti dan po objavi v Uradnem listu Republike Slovenije.</w:t>
      </w:r>
    </w:p>
    <w:p w14:paraId="457856C3" w14:textId="2F32BA73" w:rsidR="00E6518E" w:rsidRDefault="00E6518E" w:rsidP="00E6518E">
      <w:pPr>
        <w:spacing w:after="0" w:line="276" w:lineRule="auto"/>
        <w:jc w:val="both"/>
        <w:rPr>
          <w:rFonts w:cs="Arial"/>
          <w:color w:val="000000"/>
          <w:szCs w:val="20"/>
          <w:shd w:val="clear" w:color="auto" w:fill="FFFFFF"/>
        </w:rPr>
      </w:pPr>
    </w:p>
    <w:p w14:paraId="6EB82401" w14:textId="77777777" w:rsidR="00421F05" w:rsidRPr="007001BA" w:rsidRDefault="00421F05" w:rsidP="00E6518E">
      <w:pPr>
        <w:spacing w:after="0" w:line="276" w:lineRule="auto"/>
        <w:jc w:val="both"/>
        <w:rPr>
          <w:rFonts w:cs="Arial"/>
          <w:color w:val="000000"/>
          <w:szCs w:val="20"/>
          <w:shd w:val="clear" w:color="auto" w:fill="FFFFFF"/>
        </w:rPr>
      </w:pPr>
    </w:p>
    <w:p w14:paraId="47315C92" w14:textId="77777777" w:rsidR="00E6518E" w:rsidRPr="007001BA" w:rsidRDefault="00E6518E" w:rsidP="00E6518E">
      <w:pPr>
        <w:rPr>
          <w:rFonts w:cs="Arial"/>
          <w:color w:val="000000"/>
          <w:shd w:val="clear" w:color="auto" w:fill="FFFFFF"/>
        </w:rPr>
      </w:pPr>
      <w:r w:rsidRPr="007001BA">
        <w:rPr>
          <w:rFonts w:cs="Arial"/>
          <w:color w:val="000000"/>
          <w:shd w:val="clear" w:color="auto" w:fill="FFFFFF"/>
        </w:rPr>
        <w:br w:type="page"/>
      </w:r>
    </w:p>
    <w:p w14:paraId="4BB91EEF" w14:textId="77777777" w:rsidR="00E6518E" w:rsidRPr="007001BA" w:rsidRDefault="00E6518E" w:rsidP="00E6518E">
      <w:pPr>
        <w:spacing w:after="0" w:line="276" w:lineRule="auto"/>
        <w:jc w:val="both"/>
        <w:rPr>
          <w:rFonts w:cs="Arial"/>
          <w:b/>
          <w:bCs/>
          <w:color w:val="000000"/>
          <w:szCs w:val="20"/>
          <w:shd w:val="clear" w:color="auto" w:fill="FFFFFF"/>
        </w:rPr>
      </w:pPr>
      <w:r w:rsidRPr="007001BA">
        <w:rPr>
          <w:rFonts w:cs="Arial"/>
          <w:b/>
          <w:bCs/>
          <w:color w:val="000000"/>
          <w:szCs w:val="20"/>
          <w:shd w:val="clear" w:color="auto" w:fill="FFFFFF"/>
        </w:rPr>
        <w:lastRenderedPageBreak/>
        <w:t>OBRAZLOŽITEV ČLENOV:</w:t>
      </w:r>
    </w:p>
    <w:p w14:paraId="17E4A51F" w14:textId="77777777" w:rsidR="00E6518E" w:rsidRPr="007001BA" w:rsidRDefault="00E6518E" w:rsidP="00E6518E">
      <w:pPr>
        <w:spacing w:after="0" w:line="276" w:lineRule="auto"/>
        <w:jc w:val="both"/>
        <w:rPr>
          <w:rFonts w:cs="Arial"/>
          <w:color w:val="000000"/>
          <w:szCs w:val="20"/>
          <w:shd w:val="clear" w:color="auto" w:fill="FFFFFF"/>
        </w:rPr>
      </w:pPr>
    </w:p>
    <w:p w14:paraId="399F5820" w14:textId="77777777" w:rsidR="00E6518E" w:rsidRPr="007001BA" w:rsidRDefault="00E6518E" w:rsidP="00E6518E">
      <w:pPr>
        <w:spacing w:after="0" w:line="276" w:lineRule="auto"/>
        <w:jc w:val="both"/>
        <w:rPr>
          <w:rFonts w:cs="Arial"/>
          <w:b/>
          <w:bCs/>
          <w:color w:val="000000"/>
          <w:szCs w:val="20"/>
          <w:shd w:val="clear" w:color="auto" w:fill="FFFFFF"/>
        </w:rPr>
      </w:pPr>
      <w:r w:rsidRPr="007001BA">
        <w:rPr>
          <w:rFonts w:cs="Arial"/>
          <w:b/>
          <w:bCs/>
          <w:color w:val="000000"/>
          <w:szCs w:val="20"/>
          <w:shd w:val="clear" w:color="auto" w:fill="FFFFFF"/>
        </w:rPr>
        <w:t>K 1. členu:</w:t>
      </w:r>
    </w:p>
    <w:p w14:paraId="31049081" w14:textId="77777777" w:rsidR="00E6518E" w:rsidRPr="007001BA" w:rsidRDefault="00E6518E" w:rsidP="00E6518E">
      <w:pPr>
        <w:spacing w:after="0" w:line="276" w:lineRule="auto"/>
        <w:jc w:val="both"/>
        <w:rPr>
          <w:rFonts w:cs="Arial"/>
          <w:b/>
          <w:bCs/>
          <w:color w:val="000000"/>
          <w:szCs w:val="20"/>
          <w:shd w:val="clear" w:color="auto" w:fill="FFFFFF"/>
        </w:rPr>
      </w:pPr>
    </w:p>
    <w:p w14:paraId="17286647"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Zavod za pokojninsko in invalidsko zavarovanje Slovenije (v nadaljnjem besedilu: Zavod) od Zavoda za zdravstveno zavarovanje Slovenije (v nadaljnjem besedilu: ZZZS) že pridobiva podatke, ki jih le-ta vodi v skladu z zakonom, ki ureja zdravstveno varstvo in zdravstveno zavarovanje. Za izvajanje svojih zakonskih pooblastil pa Zavod potrebuje tudi podatke, ki jih ZZZS vodi v skladu z zakonom, ki ureja dolgotrajno oskrbo, in zakonom, ki ureja čezmejno izvajanje storitev, ter podatke iz obrazca prijave nezgode in poškodbe pri delu, ki jih v zvezi s prijavami nezgod in poškodb pri delu obdeluje v svojem informacijskem sistemu kot upravljavec ali obdelovalec.</w:t>
      </w:r>
    </w:p>
    <w:p w14:paraId="03E87B3A" w14:textId="77777777" w:rsidR="00E6518E" w:rsidRPr="007001BA" w:rsidRDefault="00E6518E" w:rsidP="00E6518E">
      <w:pPr>
        <w:spacing w:after="0" w:line="240" w:lineRule="auto"/>
        <w:jc w:val="both"/>
        <w:rPr>
          <w:rFonts w:cs="Arial"/>
          <w:szCs w:val="20"/>
        </w:rPr>
      </w:pPr>
    </w:p>
    <w:p w14:paraId="08CC13D9" w14:textId="77777777" w:rsidR="00E6518E" w:rsidRPr="007001BA" w:rsidRDefault="00E6518E" w:rsidP="00E6518E">
      <w:pPr>
        <w:spacing w:after="0" w:line="276" w:lineRule="auto"/>
        <w:jc w:val="both"/>
        <w:rPr>
          <w:rFonts w:eastAsia="Times New Roman" w:cs="Arial"/>
          <w:b/>
          <w:bCs/>
          <w:szCs w:val="20"/>
          <w:lang w:eastAsia="sl-SI"/>
        </w:rPr>
      </w:pPr>
      <w:r w:rsidRPr="007001BA">
        <w:rPr>
          <w:rFonts w:eastAsia="Times New Roman" w:cs="Arial"/>
          <w:b/>
          <w:bCs/>
          <w:szCs w:val="20"/>
          <w:lang w:eastAsia="sl-SI"/>
        </w:rPr>
        <w:t>Podatki, ki jih ZZZS vodi v skladu z zakonom, ki ureja dolgotrajno oskrbo:</w:t>
      </w:r>
    </w:p>
    <w:p w14:paraId="18223304" w14:textId="3D9D7A3C"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V Zakonu o dolgotrajni oskrbi (Uradni list RS, št. </w:t>
      </w:r>
      <w:hyperlink r:id="rId82" w:tgtFrame="_blank" w:tooltip="Zakon o dolgotrajni oskrbi (ZDOsk)" w:history="1">
        <w:r w:rsidRPr="007001BA">
          <w:rPr>
            <w:rFonts w:eastAsia="Times New Roman" w:cs="Arial"/>
            <w:szCs w:val="20"/>
            <w:lang w:eastAsia="sl-SI"/>
          </w:rPr>
          <w:t>196/21</w:t>
        </w:r>
      </w:hyperlink>
      <w:r w:rsidR="00AE1443" w:rsidRPr="00AE1443">
        <w:rPr>
          <w:rFonts w:eastAsia="Times New Roman"/>
          <w:noProof/>
        </w:rPr>
        <w:t xml:space="preserve"> </w:t>
      </w:r>
      <w:r w:rsidR="00AE1443" w:rsidRPr="00AE1443">
        <w:rPr>
          <w:rFonts w:eastAsia="Times New Roman" w:cs="Arial"/>
          <w:szCs w:val="20"/>
          <w:lang w:eastAsia="sl-SI"/>
        </w:rPr>
        <w:t>in 163/22</w:t>
      </w:r>
      <w:r w:rsidRPr="007001BA">
        <w:rPr>
          <w:rFonts w:eastAsia="Times New Roman" w:cs="Arial"/>
          <w:szCs w:val="20"/>
          <w:lang w:eastAsia="sl-SI"/>
        </w:rPr>
        <w:t>) je urejeno odločanje o pravicah do dolgotrajne oskrbe, ki bodo med drugimi nadomestile tudi pravico do dodatka za pomoč in postrežbo, ki ga v skladu z 99. členom Zakona o pokojninskem in invalidskem zavarovanju (Uradni list RS, št. 48/22, v nadaljnjem besedilu: ZPIZ-2) prizna in izplačuje Zavod. Po 141. členu ZDOsk osebe, ki so na dan uveljavitve ZDOsk pridobile pravico do dodatka za pomoč in postrežbo na podlagi predpisov o pokojninskem in invalidskem zavarovanju, do dodatka za pomoč in postrežbo na podlagi predpisov o vojnih veteranih, pravico na podlagi predpisov o socialnovarstvenih storitvah ali na podlagi predpisov, ki urejajo socialno vključevanje invalidov, do družinskega pomočnika na podlagi predpisov o socialnem varstvu, do storitev institucionalnega varstva ali pomoči na domu, obdržijo te pravice oziroma storitve do izdaje novih odločb o odobritvi pravic iz DO v skladu z 39. členom ZDOsk. Iz navedenega izhaja, ne glede na pomanjkljivosti, ki so ugotovljene v zvezi z izvajanjem ZDOsk, da bo potrebno odločanje o prenehanju pravice do dodatka za pomoč in postrežbo, priznanega po 99. členu ZPIZ-2 oziroma po prejšnjih predpisih o pokojninskem in invalidskem zavarovanju, če bo osebi priznana pravica do storitev dolgotrajne oskrbe. Če pristojnost za odločanje o prenehanju pravice do dodatka za pomoč in postrežbo v primerih pridobitve pravice po ZDOsk ne bo izrecno podeljena drugemu organu, bo o tem odločal Zavod, ki je pravico priznal, pri tem pa bo za uživalce dodatka za pomoč in postrežbo nujno potreboval podatke o odločitvah ZZZS. Veljavni ZDOsk ne vsebuje določb o posredovanju podatkov o odločitvah ZZZS, s katerimi preneha pravica do dodatka za pomoč in postrežbo, Zavodu, ki naj bi o prenehanju teh pravic odločil. S predlagano spremembo se vzpostavlja ustrezna pravna podlaga za posredovanje podatkov, z dopolnitvijo ZDOsk pa se pričakuje ureditev in razmejitev pravic po ZDOsk in drugih zakonih ter pristojnosti za odločanje o prenehanju pravic.</w:t>
      </w:r>
    </w:p>
    <w:p w14:paraId="730BE95B" w14:textId="77777777" w:rsidR="00E6518E" w:rsidRPr="007001BA" w:rsidRDefault="00E6518E" w:rsidP="00E6518E">
      <w:pPr>
        <w:spacing w:after="0" w:line="240" w:lineRule="auto"/>
        <w:jc w:val="both"/>
        <w:rPr>
          <w:rFonts w:cs="Arial"/>
          <w:szCs w:val="20"/>
        </w:rPr>
      </w:pPr>
    </w:p>
    <w:p w14:paraId="2B043E26" w14:textId="77777777" w:rsidR="00E6518E" w:rsidRPr="007001BA" w:rsidRDefault="00E6518E" w:rsidP="00E6518E">
      <w:pPr>
        <w:spacing w:after="0" w:line="276" w:lineRule="auto"/>
        <w:jc w:val="both"/>
        <w:rPr>
          <w:rFonts w:eastAsia="Times New Roman" w:cs="Arial"/>
          <w:b/>
          <w:bCs/>
          <w:szCs w:val="20"/>
          <w:lang w:eastAsia="sl-SI"/>
        </w:rPr>
      </w:pPr>
      <w:r w:rsidRPr="007001BA">
        <w:rPr>
          <w:rFonts w:eastAsia="Times New Roman" w:cs="Arial"/>
          <w:b/>
          <w:bCs/>
          <w:szCs w:val="20"/>
          <w:lang w:eastAsia="sl-SI"/>
        </w:rPr>
        <w:t>Podatki, ki jih ZZZS vodi v skladu z zakonom, ki ureja čezmejno izvajanje storitev:</w:t>
      </w:r>
    </w:p>
    <w:p w14:paraId="5CD0F578" w14:textId="4A8E2D3A"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V Zakonu o čezmejnem izvajanju storitev (Uradni list RS, št. 10/17</w:t>
      </w:r>
      <w:r w:rsidR="00DB6C75">
        <w:rPr>
          <w:rFonts w:eastAsia="Times New Roman" w:cs="Arial"/>
          <w:szCs w:val="20"/>
          <w:lang w:eastAsia="sl-SI"/>
        </w:rPr>
        <w:t xml:space="preserve">, </w:t>
      </w:r>
      <w:r w:rsidRPr="007001BA">
        <w:rPr>
          <w:rFonts w:eastAsia="Times New Roman" w:cs="Arial"/>
          <w:szCs w:val="20"/>
          <w:lang w:eastAsia="sl-SI"/>
        </w:rPr>
        <w:t>119/21</w:t>
      </w:r>
      <w:r w:rsidR="00DB6C75">
        <w:rPr>
          <w:rFonts w:eastAsia="Times New Roman" w:cs="Arial"/>
          <w:szCs w:val="20"/>
          <w:lang w:eastAsia="sl-SI"/>
        </w:rPr>
        <w:t xml:space="preserve"> in</w:t>
      </w:r>
      <w:r w:rsidR="00DB6C75" w:rsidRPr="00DB6C75">
        <w:t xml:space="preserve"> </w:t>
      </w:r>
      <w:r w:rsidR="00DB6C75" w:rsidRPr="00DB6C75">
        <w:rPr>
          <w:rFonts w:eastAsia="Times New Roman" w:cs="Arial"/>
          <w:szCs w:val="20"/>
          <w:lang w:eastAsia="sl-SI"/>
        </w:rPr>
        <w:t>40/23 – ZČmIS-1</w:t>
      </w:r>
      <w:r w:rsidRPr="007001BA">
        <w:rPr>
          <w:rFonts w:eastAsia="Times New Roman" w:cs="Arial"/>
          <w:szCs w:val="20"/>
          <w:lang w:eastAsia="sl-SI"/>
        </w:rPr>
        <w:t xml:space="preserve">; v nadaljnjem besedilu. ZČmIS) je urejena pristojnost ZZZS, da za delavce, ki jih delodajalec s sedežem v RS napoti na delo v drugo državo članico EU v skladu z 12. členom Uredbe (ES) 883/2004, izdaja potrdila A1, s katerimi je določena pristojnost zakonodaje Republike Slovenije (RS) za vključitev v obvezna socialna zavarovanja. ZZZS je tudi pristojen za izdajo potrdil A1 o določitvi pristojne zakonodaje za osebe, ki v skladu s 13. členom te uredbe opravljajo delo v dveh ali več državah članicah EU, za enega ali več delodajalcev, s sedežem v RS ali v drugih državah članicah EU. Določitev pristojne zakonodaje za vključitev v obvezna socialna zavarovanja je predhodno vprašanje, kadar </w:t>
      </w:r>
      <w:bookmarkStart w:id="9" w:name="_Hlk119397524"/>
      <w:r w:rsidRPr="007001BA">
        <w:rPr>
          <w:rFonts w:eastAsia="Times New Roman" w:cs="Arial"/>
          <w:szCs w:val="20"/>
          <w:lang w:eastAsia="sl-SI"/>
        </w:rPr>
        <w:t>Zavod</w:t>
      </w:r>
      <w:bookmarkEnd w:id="9"/>
      <w:r w:rsidRPr="007001BA">
        <w:rPr>
          <w:rFonts w:eastAsia="Times New Roman" w:cs="Arial"/>
          <w:szCs w:val="20"/>
          <w:lang w:eastAsia="sl-SI"/>
        </w:rPr>
        <w:t xml:space="preserve"> odloča o lastnosti zavarovanca na podlagi določb Zakona o matični evidenci zavarovancev in uživalcev pravic iz obveznega pokojninskega in invalidskega zavarovanja (Uradni list RS, št. </w:t>
      </w:r>
      <w:hyperlink r:id="rId83" w:tgtFrame="_blank" w:tooltip="Zakon o matični evidenci zavarovancev in uživalcev pravic iz obveznega pokojninskega in invalidskega zavarovanja (ZMEPIZ-1)" w:history="1">
        <w:r w:rsidRPr="007001BA">
          <w:rPr>
            <w:rStyle w:val="Hiperpovezava"/>
            <w:rFonts w:eastAsia="Times New Roman" w:cs="Arial"/>
            <w:szCs w:val="20"/>
            <w:lang w:eastAsia="sl-SI"/>
          </w:rPr>
          <w:t>111/13</w:t>
        </w:r>
      </w:hyperlink>
      <w:r w:rsidRPr="007001BA">
        <w:rPr>
          <w:rFonts w:eastAsia="Times New Roman" w:cs="Arial"/>
          <w:szCs w:val="20"/>
          <w:lang w:eastAsia="sl-SI"/>
        </w:rPr>
        <w:t xml:space="preserve"> in </w:t>
      </w:r>
      <w:hyperlink r:id="rId84" w:tgtFrame="_blank" w:tooltip="Zakon o spremembah in dopolnitvah Zakona o matični evidenci zavarovancev in uživalcev pravic iz obveznega pokojninskega in invalidskega zavarovanja" w:history="1">
        <w:r w:rsidRPr="007001BA">
          <w:rPr>
            <w:rStyle w:val="Hiperpovezava"/>
            <w:rFonts w:eastAsia="Times New Roman" w:cs="Arial"/>
            <w:szCs w:val="20"/>
            <w:lang w:eastAsia="sl-SI"/>
          </w:rPr>
          <w:t>97/14</w:t>
        </w:r>
      </w:hyperlink>
      <w:r w:rsidRPr="007001BA">
        <w:rPr>
          <w:rFonts w:eastAsia="Times New Roman" w:cs="Arial"/>
          <w:szCs w:val="20"/>
          <w:lang w:eastAsia="sl-SI"/>
        </w:rPr>
        <w:t xml:space="preserve">; v nadaljnjem besedilu: ZMEPIZ-1). Pomembni so podatki o obdobju veljavnosti izdanih potrdil A1, zlasti tistih, ki jih ZZZS izda po 8. členu ZČmIS in na podlagi katerih spremeni zavarovalno podlago po uradni dolžnosti skladno z osmim odstavkom 9. člena ZČmIS. Prav tako je potrebna pridobitev podatkov o prenehanju veljavnosti in odpravi potrdil A1 na podlagi 11. člena ZČmIS, saj je v večini teh primerov potrebno uvesti postopek ugotavljanja lastnosti zavarovanca za ureditev obveznih socialnih zavarovanj. Poleg tega so pomembni tudi podatki o določitvi pristojne zakonodaje v vseh drugih primerih, ko oseba </w:t>
      </w:r>
      <w:r w:rsidRPr="007001BA">
        <w:rPr>
          <w:rFonts w:eastAsia="Times New Roman" w:cs="Arial"/>
          <w:szCs w:val="20"/>
          <w:lang w:eastAsia="sl-SI"/>
        </w:rPr>
        <w:lastRenderedPageBreak/>
        <w:t>opravlja delo ali dejavnost v dveh ali več državah članicah EU, če gre za odločanje o obveznosti zavarovanja in plačevanja prispevkov v RS, oseba pa ima sklenjena pravna razmerja tudi v drugih državah članicah EU. S predlagano spremembo se omogoča Zavodu pridobitev podatkov o izdanih, razveljavljenih in odpravljenih potrdilih A1, ki bo omogočilo učinkovitejše odločanje o lastnosti zavarovanca v primerih, kjer je obstoj in veljavnost potrdila A1 predhodno vprašanje.</w:t>
      </w:r>
    </w:p>
    <w:p w14:paraId="5765E93D" w14:textId="77777777" w:rsidR="00E6518E" w:rsidRPr="007001BA" w:rsidRDefault="00E6518E" w:rsidP="00E6518E">
      <w:pPr>
        <w:spacing w:after="0" w:line="276" w:lineRule="auto"/>
        <w:jc w:val="both"/>
        <w:rPr>
          <w:rFonts w:eastAsia="Times New Roman" w:cs="Arial"/>
          <w:szCs w:val="20"/>
          <w:lang w:eastAsia="sl-SI"/>
        </w:rPr>
      </w:pPr>
    </w:p>
    <w:p w14:paraId="7BB1B188" w14:textId="77777777" w:rsidR="00E6518E" w:rsidRPr="007001BA" w:rsidRDefault="00E6518E" w:rsidP="00E6518E">
      <w:pPr>
        <w:spacing w:after="0" w:line="276" w:lineRule="auto"/>
        <w:jc w:val="both"/>
        <w:rPr>
          <w:rFonts w:eastAsia="Times New Roman" w:cs="Arial"/>
          <w:b/>
          <w:bCs/>
          <w:szCs w:val="20"/>
          <w:lang w:eastAsia="sl-SI"/>
        </w:rPr>
      </w:pPr>
      <w:r w:rsidRPr="007001BA">
        <w:rPr>
          <w:rFonts w:eastAsia="Times New Roman" w:cs="Arial"/>
          <w:b/>
          <w:bCs/>
          <w:szCs w:val="20"/>
          <w:lang w:eastAsia="sl-SI"/>
        </w:rPr>
        <w:t xml:space="preserve">Podatki iz obrazca prijave nezgode in poškodbe pri delu: </w:t>
      </w:r>
    </w:p>
    <w:p w14:paraId="6AF4AF95"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Zavod podatek o prijavi poškodbe pri delu potrebuje za odločanje o priznanju pravic iz invalidskega zavarovanja ali priznanju pravic po umrlem zavarovancu. Podatek bo Zavod</w:t>
      </w:r>
      <w:r w:rsidRPr="007001BA" w:rsidDel="007E01EB">
        <w:rPr>
          <w:rFonts w:eastAsia="Times New Roman" w:cs="Arial"/>
          <w:szCs w:val="20"/>
          <w:lang w:eastAsia="sl-SI"/>
        </w:rPr>
        <w:t xml:space="preserve"> </w:t>
      </w:r>
      <w:r w:rsidRPr="007001BA">
        <w:rPr>
          <w:rFonts w:eastAsia="Times New Roman" w:cs="Arial"/>
          <w:szCs w:val="20"/>
          <w:lang w:eastAsia="sl-SI"/>
        </w:rPr>
        <w:t>pridobival z individualno izmenjavo podatkov med institucijama, v primerih postopkov priznanja oz. varstva pravic iz invalidskega zavarovanja (razvrstitvene odločbe) in postopkov priznanja in varstva pravic po umrlem zavarovancu, kadar je treba preveriti ali je invalidnost, telesna okvara ali smrt posledica poškodbe pri delu. Ker je sistem prijave poškodbe pri delu do sedaj potekal v papirni obliki, je do sedaj običajno osebni zdravnik, ki je podal predlog ocene invalidnosti ali telesne okvare, priložil tudi kopijo prijave poškodbe pri delu (kopijo obrazca ER-8), kadar je bila ta zatrjevana.</w:t>
      </w:r>
    </w:p>
    <w:p w14:paraId="4800C6AA" w14:textId="77777777" w:rsidR="00E6518E" w:rsidRPr="007001BA" w:rsidRDefault="00E6518E" w:rsidP="00E6518E">
      <w:pPr>
        <w:spacing w:after="0" w:line="276" w:lineRule="auto"/>
        <w:jc w:val="both"/>
        <w:rPr>
          <w:rFonts w:eastAsia="Times New Roman" w:cs="Arial"/>
          <w:szCs w:val="20"/>
          <w:lang w:eastAsia="sl-SI"/>
        </w:rPr>
      </w:pPr>
    </w:p>
    <w:p w14:paraId="60D23203"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V Uradnem listu RS, št. 78/2022, je bil objavljen nov </w:t>
      </w:r>
      <w:hyperlink r:id="rId85" w:history="1">
        <w:r w:rsidRPr="007001BA">
          <w:rPr>
            <w:rFonts w:eastAsia="Times New Roman" w:cs="Arial"/>
            <w:szCs w:val="20"/>
            <w:lang w:eastAsia="sl-SI"/>
          </w:rPr>
          <w:t>Pravilnik o prijavi nezgode in poškodbe pri delu</w:t>
        </w:r>
      </w:hyperlink>
      <w:r w:rsidRPr="007001BA">
        <w:rPr>
          <w:rFonts w:eastAsia="Times New Roman" w:cs="Arial"/>
          <w:szCs w:val="20"/>
          <w:lang w:eastAsia="sl-SI"/>
        </w:rPr>
        <w:t xml:space="preserve"> (v nadaljnjem besedilu: nov pravilnik), ki je pričel veljati 1. 9. 2022 in ureja enotno elektronsko prijavo nezgode in poškodbe pri delu ter določa način, vsebino in postopek prijave nezgod in poškodb pri delu. Papirni obrazci ER-8 se z uveljavitvijo navedenega pravilnika povsem ukinjajo in Zavod</w:t>
      </w:r>
      <w:r w:rsidRPr="007001BA" w:rsidDel="007E01EB">
        <w:rPr>
          <w:rFonts w:eastAsia="Times New Roman" w:cs="Arial"/>
          <w:szCs w:val="20"/>
          <w:lang w:eastAsia="sl-SI"/>
        </w:rPr>
        <w:t xml:space="preserve"> </w:t>
      </w:r>
      <w:r w:rsidRPr="007001BA">
        <w:rPr>
          <w:rFonts w:eastAsia="Times New Roman" w:cs="Arial"/>
          <w:szCs w:val="20"/>
          <w:lang w:eastAsia="sl-SI"/>
        </w:rPr>
        <w:t>ne bo mogel več pridobiti podatkov o poškodbi pri delu od osebnega zdravnika.</w:t>
      </w:r>
    </w:p>
    <w:p w14:paraId="7AD57726" w14:textId="77777777" w:rsidR="00E6518E" w:rsidRPr="007001BA" w:rsidRDefault="00E6518E" w:rsidP="00E6518E">
      <w:pPr>
        <w:spacing w:after="0" w:line="276" w:lineRule="auto"/>
        <w:jc w:val="both"/>
        <w:rPr>
          <w:rFonts w:eastAsia="Times New Roman" w:cs="Arial"/>
          <w:szCs w:val="20"/>
          <w:lang w:eastAsia="sl-SI"/>
        </w:rPr>
      </w:pPr>
    </w:p>
    <w:p w14:paraId="6A48F9BE"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ZZZS od 1. 9. 2022 v zvezi s prijavo poškodbe pri delu (zaradi izvajanja obveznega zdravstvenega zavarovanja, vključno z ugotavljanjem in uveljavljanjem povračila škode in drugih stroškov) v skladu z novim pravilnikom v svojem informacijskem sistemu vodi oz. zagotavlja vse podatke, ki jih Zavod</w:t>
      </w:r>
      <w:r w:rsidRPr="007001BA" w:rsidDel="007E01EB">
        <w:rPr>
          <w:rFonts w:eastAsia="Times New Roman" w:cs="Arial"/>
          <w:szCs w:val="20"/>
          <w:lang w:eastAsia="sl-SI"/>
        </w:rPr>
        <w:t xml:space="preserve"> </w:t>
      </w:r>
      <w:r w:rsidRPr="007001BA">
        <w:rPr>
          <w:rFonts w:eastAsia="Times New Roman" w:cs="Arial"/>
          <w:szCs w:val="20"/>
          <w:lang w:eastAsia="sl-SI"/>
        </w:rPr>
        <w:t>potrebuje za popolno in pravilno ugotovitev dejanskega stanja v prej navedenih postopkih. ZZZS bo elektronsko vodil podatke splošnega dela obrazca, ki jih bo elektronsko izpolnil delodajalec oz. ZZZS kot pooblaščeni organ, in podatke zdravstvenega dela obrazca, ki ga bo osebni zdravnik poškodovanca elektronsko izpolnil in ga v sistemu »on-line« posredoval v informacijski sistem ZZZS.</w:t>
      </w:r>
    </w:p>
    <w:p w14:paraId="0CA1E17E" w14:textId="77777777" w:rsidR="00E6518E" w:rsidRPr="007001BA" w:rsidRDefault="00E6518E" w:rsidP="00E6518E">
      <w:pPr>
        <w:spacing w:after="0" w:line="276" w:lineRule="auto"/>
        <w:jc w:val="both"/>
        <w:rPr>
          <w:rFonts w:eastAsia="Times New Roman" w:cs="Arial"/>
          <w:szCs w:val="20"/>
          <w:lang w:eastAsia="sl-SI"/>
        </w:rPr>
      </w:pPr>
    </w:p>
    <w:p w14:paraId="39544EBA" w14:textId="02C9F99D" w:rsidR="00E6518E"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Zavod trenutno nima pravnih podlag za pridobivanje oz. izmenjavo podatkov o prijavi poškodbe pri delu od drugih nosilcev javnih pooblastil, niti v 12. členu ZPIZ-2 niti v kakšnem drugem zakonu. S predlagano dopolnitvijo druge alineje prvega odstavka 12. člena ZPIZ-2 bi pridobil pravno podlago, da podatke o nezgodi in poškodbi pri delu pridobi iz uradne evidence, ki je najbližje viru podatkov, hkrati pa bodo lahko podatki pridobljeni v elektronski obliki, kar zagotavlja hitro in kvalitetno pridobitev podatkov, potrebnih za pravilno in popolno ugotovitev dejanskega stanja v upravnih postopkih.</w:t>
      </w:r>
    </w:p>
    <w:p w14:paraId="1979B056" w14:textId="6C6EA4D7" w:rsidR="00D6570D" w:rsidRDefault="00D6570D" w:rsidP="00E6518E">
      <w:pPr>
        <w:spacing w:after="0" w:line="276" w:lineRule="auto"/>
        <w:jc w:val="both"/>
        <w:rPr>
          <w:rFonts w:eastAsia="Times New Roman" w:cs="Arial"/>
          <w:szCs w:val="20"/>
          <w:lang w:eastAsia="sl-SI"/>
        </w:rPr>
      </w:pPr>
    </w:p>
    <w:p w14:paraId="623FE86D" w14:textId="395B1E38" w:rsidR="00D6570D" w:rsidRPr="00FC6156" w:rsidRDefault="00D6570D" w:rsidP="00D6570D">
      <w:pPr>
        <w:spacing w:after="0" w:line="276" w:lineRule="auto"/>
        <w:jc w:val="both"/>
        <w:rPr>
          <w:rFonts w:eastAsia="Times New Roman" w:cs="Arial"/>
          <w:b/>
          <w:szCs w:val="20"/>
          <w:lang w:eastAsia="sl-SI"/>
        </w:rPr>
      </w:pPr>
      <w:r w:rsidRPr="00FC6156">
        <w:rPr>
          <w:rFonts w:eastAsia="Times New Roman" w:cs="Arial"/>
          <w:b/>
          <w:szCs w:val="20"/>
          <w:lang w:eastAsia="sl-SI"/>
        </w:rPr>
        <w:t xml:space="preserve">Podatki od Ministrstva za notranje zadeve iz </w:t>
      </w:r>
      <w:r w:rsidR="00AE165E">
        <w:rPr>
          <w:rFonts w:eastAsia="Times New Roman" w:cs="Arial"/>
          <w:b/>
          <w:szCs w:val="20"/>
          <w:lang w:eastAsia="sl-SI"/>
        </w:rPr>
        <w:t>c</w:t>
      </w:r>
      <w:r w:rsidRPr="00FC6156">
        <w:rPr>
          <w:rFonts w:eastAsia="Times New Roman" w:cs="Arial"/>
          <w:b/>
          <w:szCs w:val="20"/>
          <w:lang w:eastAsia="sl-SI"/>
        </w:rPr>
        <w:t>entralnega registra prebivalstva</w:t>
      </w:r>
    </w:p>
    <w:p w14:paraId="48C47D35" w14:textId="6D46074D" w:rsidR="00D6570D" w:rsidRDefault="00D6570D" w:rsidP="00D6570D">
      <w:pPr>
        <w:spacing w:after="0" w:line="276" w:lineRule="auto"/>
        <w:jc w:val="both"/>
      </w:pPr>
      <w:r>
        <w:t xml:space="preserve">Ministrstvo </w:t>
      </w:r>
      <w:r w:rsidRPr="00AE165E">
        <w:t xml:space="preserve">za notranje zadeve (v nadaljnjem besedilu: MNZ) je v postopku priprave tega zakona opozorilo, da je skladno z </w:t>
      </w:r>
      <w:r w:rsidRPr="000C6603">
        <w:t>Zakonom o centralnem registru prebivalstva (</w:t>
      </w:r>
      <w:r w:rsidR="00AE165E" w:rsidRPr="000C6603">
        <w:t>Uradni list RS, št. 72/06 – uradno prečiščeno besedilo in 3/22 – Z</w:t>
      </w:r>
      <w:r w:rsidR="00AE165E" w:rsidRPr="00AE165E">
        <w:t>deb; v nadaljnjem besedilu: ZCRP</w:t>
      </w:r>
      <w:r w:rsidRPr="00AE165E">
        <w:t>), centralni register prebivalstva (v nadaljnjem besedilu: CRP) osrednja zbirka podatkov o prebivalstvu, ki ima naravo distribucijske baze. Namen registra je zagotavljanje podatkov za opravljaje predpisanih nalog in vodenje zbirk podatkov o posameznikih za druge uporabnike, ki imajo ustrezno zakonsko podlago. Pri tem matični register, voden na podlagi Zakona o matičnem registru</w:t>
      </w:r>
      <w:r w:rsidR="00AE165E" w:rsidRPr="00AE165E">
        <w:t xml:space="preserve"> (Uradni list RS, št. 11/11 – uradno prečiščeno besedilo in 67/19)</w:t>
      </w:r>
      <w:r w:rsidRPr="00AE165E">
        <w:t xml:space="preserve"> in register stalnega prebivalstva, voden na podlagi Zakona o prijavi prebivališča</w:t>
      </w:r>
      <w:r w:rsidR="00AE165E" w:rsidRPr="00563871">
        <w:t xml:space="preserve"> </w:t>
      </w:r>
      <w:r w:rsidR="00AE165E" w:rsidRPr="00AE165E">
        <w:t>(Uradni list RS, št. 52/16, 36/21 in 3/22 – ZDeb)</w:t>
      </w:r>
      <w:r w:rsidRPr="000C6603">
        <w:t>, prestavljata vira podatkov za CRP, ne pa tudi za druge uporabnike, saj imata sama po sebi naravo transakcijske baze, v katero pristojni organi vnašajo podatke in njihove spremembe. Tudi tehnična rešitev, ki je dejansko v uporabi, ne povezuje matičnega registra in registra stalnega prebivalstva neposredno z evidenco Z</w:t>
      </w:r>
      <w:r w:rsidRPr="00AE165E">
        <w:t xml:space="preserve">avoda, ampak je to izvedeno posredno, preko CRP. Upoštevaje navedeno je bila spremenjena osma alineja prvega odstavka 12. člena ZPIZ-2 tako, da je kot zakonska podlaga za vir podatkov naveden le </w:t>
      </w:r>
      <w:r w:rsidR="00AE165E" w:rsidRPr="00AE165E">
        <w:t>ZCRP</w:t>
      </w:r>
      <w:r w:rsidRPr="00AE165E">
        <w:t>.</w:t>
      </w:r>
    </w:p>
    <w:p w14:paraId="35042B67" w14:textId="77777777" w:rsidR="00D6570D" w:rsidRDefault="00D6570D" w:rsidP="00D6570D">
      <w:pPr>
        <w:spacing w:after="0" w:line="276" w:lineRule="auto"/>
        <w:jc w:val="both"/>
      </w:pPr>
    </w:p>
    <w:p w14:paraId="7C01DD64" w14:textId="45CE9213" w:rsidR="00D6570D" w:rsidRPr="00FC6156" w:rsidRDefault="00D6570D" w:rsidP="00D6570D">
      <w:pPr>
        <w:spacing w:after="0" w:line="276" w:lineRule="auto"/>
        <w:jc w:val="both"/>
        <w:rPr>
          <w:rFonts w:eastAsia="Times New Roman" w:cs="Arial"/>
          <w:b/>
          <w:szCs w:val="20"/>
          <w:lang w:eastAsia="sl-SI"/>
        </w:rPr>
      </w:pPr>
      <w:r w:rsidRPr="00FC6156">
        <w:rPr>
          <w:rFonts w:eastAsia="Times New Roman" w:cs="Arial"/>
          <w:b/>
          <w:szCs w:val="20"/>
          <w:lang w:eastAsia="sl-SI"/>
        </w:rPr>
        <w:t xml:space="preserve">Podatki od </w:t>
      </w:r>
      <w:r>
        <w:rPr>
          <w:rFonts w:eastAsia="Times New Roman" w:cs="Arial"/>
          <w:b/>
          <w:szCs w:val="20"/>
          <w:lang w:eastAsia="sl-SI"/>
        </w:rPr>
        <w:t>MNZ</w:t>
      </w:r>
      <w:r w:rsidRPr="00FC6156">
        <w:rPr>
          <w:rFonts w:eastAsia="Times New Roman" w:cs="Arial"/>
          <w:b/>
          <w:szCs w:val="20"/>
          <w:lang w:eastAsia="sl-SI"/>
        </w:rPr>
        <w:t xml:space="preserve"> iz </w:t>
      </w:r>
      <w:r>
        <w:rPr>
          <w:rFonts w:eastAsia="Times New Roman" w:cs="Arial"/>
          <w:b/>
          <w:szCs w:val="20"/>
          <w:lang w:eastAsia="sl-SI"/>
        </w:rPr>
        <w:t>Re</w:t>
      </w:r>
      <w:r w:rsidRPr="00FC6156">
        <w:rPr>
          <w:rFonts w:eastAsia="Times New Roman" w:cs="Arial"/>
          <w:b/>
          <w:szCs w:val="20"/>
          <w:lang w:eastAsia="sl-SI"/>
        </w:rPr>
        <w:t xml:space="preserve">gistra </w:t>
      </w:r>
      <w:r>
        <w:rPr>
          <w:rFonts w:eastAsia="Times New Roman" w:cs="Arial"/>
          <w:b/>
          <w:szCs w:val="20"/>
          <w:lang w:eastAsia="sl-SI"/>
        </w:rPr>
        <w:t>tujcev</w:t>
      </w:r>
    </w:p>
    <w:p w14:paraId="6E973066" w14:textId="62168430" w:rsidR="00D6570D" w:rsidRPr="00FC6156" w:rsidRDefault="00D6570D" w:rsidP="00D6570D">
      <w:pPr>
        <w:spacing w:after="0" w:line="276" w:lineRule="auto"/>
        <w:jc w:val="both"/>
      </w:pPr>
      <w:r>
        <w:t>V novi deveti alineji 12. člena ZPIZ-2 se navedba matičnega registra, ki dejansko ni vir podatkov, nadomesti z navedbo Registra tujcev kot vira podatkov o dovoljenjih za prebivanje, na podlagi katerih je dovoljena tudi zaposlitev ali samozaposlitev ali delo oziroma prost dostop do trga dela. saj ti podatki niso razvidni iz CRP. Zavod s postopkih ugotavljanja lastnosti zavarovanca odloča tudi o obveznosti ali o prenehanju zavarovanja za tujce</w:t>
      </w:r>
      <w:r w:rsidRPr="00B65764">
        <w:t>, ki v R</w:t>
      </w:r>
      <w:r w:rsidR="00AE165E" w:rsidRPr="00563871">
        <w:t xml:space="preserve">epubliki </w:t>
      </w:r>
      <w:r w:rsidRPr="00B65764">
        <w:t>S</w:t>
      </w:r>
      <w:r w:rsidR="00AE165E" w:rsidRPr="00B65764">
        <w:t>loveniji</w:t>
      </w:r>
      <w:r w:rsidRPr="000C6603">
        <w:t xml:space="preserve"> potrebujejo dovoljenje za prebivanje in dovoljenje za delo.</w:t>
      </w:r>
      <w:r w:rsidRPr="00867D32">
        <w:t xml:space="preserve"> V skladu z </w:t>
      </w:r>
      <w:r w:rsidRPr="00B65764">
        <w:t>Zakonom o tujcih (</w:t>
      </w:r>
      <w:r w:rsidR="00AE165E" w:rsidRPr="00B65764">
        <w:t>Uradni list RS, št. 91/21 – uradno prečiščeno besedilo, 95/21 – popr. in 105/22 – ZZNŠPP</w:t>
      </w:r>
      <w:r w:rsidRPr="00B65764">
        <w:t>) in Zakonom o zaposlovanju, samozaposlovanju in delu tujcev (</w:t>
      </w:r>
      <w:r w:rsidR="00AE165E" w:rsidRPr="00B65764">
        <w:t xml:space="preserve">Uradni list RS, št. 91/21 – uradno prečiščeno besedilo; v nadaljnjem besedilu: </w:t>
      </w:r>
      <w:r w:rsidRPr="00B65764">
        <w:t>ZZSDT) upravna enota izda enotno dovoljenje, na podlagi katerega tujec pridobi dovoljenje za prebivanje in za zaposlitev, samozaposlitev ali delo. Podatke o soglasjih oziroma drugih aktih, ki jih v postopku izdaje enotnega dovoljenja izdaja Zavod R</w:t>
      </w:r>
      <w:r w:rsidR="00AE165E" w:rsidRPr="00563871">
        <w:t xml:space="preserve">epublike </w:t>
      </w:r>
      <w:r w:rsidRPr="00B65764">
        <w:t>S</w:t>
      </w:r>
      <w:r w:rsidR="00AE165E" w:rsidRPr="00563871">
        <w:t>lovenije</w:t>
      </w:r>
      <w:r w:rsidRPr="00B65764">
        <w:t xml:space="preserve"> za zaposlovanje (</w:t>
      </w:r>
      <w:r w:rsidR="00AE165E" w:rsidRPr="00563871">
        <w:t xml:space="preserve">v nadaljnjem besedilu: </w:t>
      </w:r>
      <w:r w:rsidRPr="00B65764">
        <w:t xml:space="preserve">ZRSZ), </w:t>
      </w:r>
      <w:r w:rsidRPr="000C6603">
        <w:t xml:space="preserve">Zavod pridobi od ZRSZ. Podatke o izdanih dovoljenjih za prebivanje, na podlagi katerih imajo osebe po 6. členu </w:t>
      </w:r>
      <w:r w:rsidRPr="00B65764">
        <w:t>ZZSDT prost dostop do trga dela in druge podatke o statusu oseb, ki vplivajo na izpolnitev ali prenehanje pogojev za obvezno pokojninsko in invalidsko zavarovanje, pa Zavod pridobiva od upravnih enot s pisno zahtevo v okviru vodenja upravnega postopka. S predlagano spremembo se vzpostavlja temelj za avtomatizirano izmenjavo osebnih podatkov, ki lahko pospeši upravno odločanje in razbremeni upravne enote. Po načelu sorazmernosti</w:t>
      </w:r>
      <w:r>
        <w:t xml:space="preserve"> je obseg podatkov omejen na pridobivanje podatkov o prebivanju in dovoljenju za delo, ki vplivajo na obveznost vključitve v obvezna socialna zavarovanja.</w:t>
      </w:r>
    </w:p>
    <w:p w14:paraId="3928A8A0" w14:textId="77777777" w:rsidR="00D6570D" w:rsidRPr="007001BA" w:rsidRDefault="00D6570D" w:rsidP="00D6570D">
      <w:pPr>
        <w:spacing w:after="0" w:line="276" w:lineRule="auto"/>
        <w:jc w:val="both"/>
        <w:rPr>
          <w:rFonts w:eastAsia="Times New Roman" w:cs="Arial"/>
          <w:szCs w:val="20"/>
          <w:lang w:eastAsia="sl-SI"/>
        </w:rPr>
      </w:pPr>
    </w:p>
    <w:p w14:paraId="7894F042" w14:textId="77777777" w:rsidR="00E6518E" w:rsidRPr="007001BA" w:rsidRDefault="00E6518E" w:rsidP="00E6518E">
      <w:pPr>
        <w:spacing w:after="0" w:line="276" w:lineRule="auto"/>
        <w:jc w:val="both"/>
        <w:rPr>
          <w:rFonts w:eastAsia="Times New Roman" w:cs="Arial"/>
          <w:b/>
          <w:bCs/>
          <w:szCs w:val="20"/>
          <w:lang w:eastAsia="sl-SI"/>
        </w:rPr>
      </w:pPr>
      <w:r w:rsidRPr="007001BA">
        <w:rPr>
          <w:rFonts w:eastAsia="Times New Roman" w:cs="Arial"/>
          <w:b/>
          <w:bCs/>
          <w:szCs w:val="20"/>
          <w:lang w:eastAsia="sl-SI"/>
        </w:rPr>
        <w:t>Podatki od Ministrstva za javno upravo iz Centralne elektronske hrambe sistema za podporo poslovnim subjektom (SPOT)</w:t>
      </w:r>
    </w:p>
    <w:p w14:paraId="04D21D79"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V Zakonu o poslovnem registru Slovenije (Uradni list RS, št. </w:t>
      </w:r>
      <w:hyperlink r:id="rId86" w:tgtFrame="_blank" w:tooltip="Zakon o Poslovnem registru Slovenije (ZPRS-1)" w:history="1">
        <w:r w:rsidRPr="007001BA">
          <w:rPr>
            <w:rFonts w:eastAsia="Times New Roman" w:cs="Arial"/>
            <w:szCs w:val="20"/>
            <w:lang w:eastAsia="sl-SI"/>
          </w:rPr>
          <w:t>49/06</w:t>
        </w:r>
      </w:hyperlink>
      <w:r w:rsidRPr="007001BA">
        <w:rPr>
          <w:rFonts w:eastAsia="Times New Roman" w:cs="Arial"/>
          <w:szCs w:val="20"/>
          <w:lang w:eastAsia="sl-SI"/>
        </w:rPr>
        <w:t xml:space="preserve">, </w:t>
      </w:r>
      <w:hyperlink r:id="rId87" w:tgtFrame="_blank" w:tooltip="Zakon o spremembah in dopolnitvah Zakona o sodnem registru" w:history="1">
        <w:r w:rsidRPr="007001BA">
          <w:rPr>
            <w:rFonts w:eastAsia="Times New Roman" w:cs="Arial"/>
            <w:szCs w:val="20"/>
            <w:lang w:eastAsia="sl-SI"/>
          </w:rPr>
          <w:t>33/07</w:t>
        </w:r>
      </w:hyperlink>
      <w:r w:rsidRPr="007001BA">
        <w:rPr>
          <w:rFonts w:eastAsia="Times New Roman" w:cs="Arial"/>
          <w:szCs w:val="20"/>
          <w:lang w:eastAsia="sl-SI"/>
        </w:rPr>
        <w:t xml:space="preserve"> – ZSReg-B, </w:t>
      </w:r>
      <w:hyperlink r:id="rId88" w:tgtFrame="_blank" w:tooltip="Zakon o spremembah in dopolnitvah Zakona o Poslovnem registru Slovenije" w:history="1">
        <w:r w:rsidRPr="007001BA">
          <w:rPr>
            <w:rFonts w:eastAsia="Times New Roman" w:cs="Arial"/>
            <w:szCs w:val="20"/>
            <w:lang w:eastAsia="sl-SI"/>
          </w:rPr>
          <w:t>19/15</w:t>
        </w:r>
      </w:hyperlink>
      <w:r w:rsidRPr="007001BA">
        <w:rPr>
          <w:rFonts w:eastAsia="Times New Roman" w:cs="Arial"/>
          <w:szCs w:val="20"/>
          <w:lang w:eastAsia="sl-SI"/>
        </w:rPr>
        <w:t xml:space="preserve"> in </w:t>
      </w:r>
      <w:hyperlink r:id="rId89" w:tgtFrame="_blank" w:tooltip="Zakon o spremembah in dopolnitvah Zakona o Poslovnem registru Slovenije" w:history="1">
        <w:r w:rsidRPr="007001BA">
          <w:rPr>
            <w:rFonts w:eastAsia="Times New Roman" w:cs="Arial"/>
            <w:szCs w:val="20"/>
            <w:lang w:eastAsia="sl-SI"/>
          </w:rPr>
          <w:t>54/17</w:t>
        </w:r>
      </w:hyperlink>
      <w:r w:rsidRPr="007001BA">
        <w:rPr>
          <w:rFonts w:eastAsia="Times New Roman" w:cs="Arial"/>
          <w:szCs w:val="20"/>
          <w:lang w:eastAsia="sl-SI"/>
        </w:rPr>
        <w:t xml:space="preserve">; v nadaljnjem besedilu: ZPRS-1) je urejeno delovanje sistema za podporo poslovnim subjektom, ki je v skladu z deveto alinejo 2. člena ZPRS-1 celota postopkov in informacijskih rešitev, ki zagotavlja oddajo prijave, predloga ali druge vloge za vpise v sodni register v skladu z zakonom, ki ureja sodni register, za vpise v poslovni register v skladu s tem zakonom in za druge postopke, ki jih je treba opraviti za zagotovitev pogojev za začetek poslovanja enote poslovnega registra ali v zvezi s kasnejšimi spremembami. Kot je določeno v deseti alineji 2. člena ZPRS-1, je »informacijski sistem za podporo poslovnim subjektom« računalniški sistem, ki ga upravlja Ministrstvo za javno upravo (v nadaljnjem besedilu: MJU) in zagotavlja ustrezno informacijsko podporo za integrirano izvajanje poslovnih procesov za podporo poslovnim subjektom. V ta sistem za podporo poslovnim subjektom je v skladu s četrto alinejo prvega odstavka 11.a člena ZPRS-1 vključena oddaja prijav, predlogov ali drugih vlog v postopkih za podporo poslovnim subjektom glede prijave, odjave ali spremembe prijave v sistemu socialnega zavarovanja v skladu z zakoni, ki urejajo zdravstveno, pokojninsko in druga socialna zavarovanja. </w:t>
      </w:r>
    </w:p>
    <w:p w14:paraId="0BC16A6D" w14:textId="77777777" w:rsidR="00E6518E" w:rsidRPr="007001BA" w:rsidRDefault="00E6518E" w:rsidP="00E6518E">
      <w:pPr>
        <w:spacing w:after="0" w:line="276" w:lineRule="auto"/>
        <w:jc w:val="both"/>
        <w:rPr>
          <w:rFonts w:eastAsia="Times New Roman" w:cs="Arial"/>
          <w:szCs w:val="20"/>
          <w:lang w:eastAsia="sl-SI"/>
        </w:rPr>
      </w:pPr>
    </w:p>
    <w:p w14:paraId="161C854F"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Sestavni del informacijskega sistema za podporo poslovnim subjektom je na podlagi šestega odstavka 11.b člena ZPRS-1 tudi sistem za začasno centralno elektronsko hrambo dokumentov (v nadaljnjem besedilu: CEH), ki zagotavlja elektronske dokumente za potrebe izvajanja postopkov za podporo poslovnim subjektom v informacijskem sistemu za podporo poslovnim subjektom, vendar ne več kot šest mesecev od zaključka postopka. V CEH so vključeni vsi elektronski dokumenti, ki se izmenjujejo prek informacijskega sistema za podporo poslovnim subjektom. V CEH se poleg elektronskih vlog za prijavo, odjavo ali spremembo prijave za obvezno pokojninsko in invalidsko zavarovanje (ki se obravnavajo kot vloge), ter potrjenih sklepov o odobritvi teh vlog (to so na ZZZS potrjene in sprejete prijave, odjave in spremembe zavarovanja), hranijo tudi vsa dokazila, ki so priložena elektronskim vlogam. </w:t>
      </w:r>
    </w:p>
    <w:p w14:paraId="5F32D388" w14:textId="77777777" w:rsidR="00E6518E" w:rsidRPr="007001BA" w:rsidRDefault="00E6518E" w:rsidP="00E6518E">
      <w:pPr>
        <w:spacing w:after="0" w:line="276" w:lineRule="auto"/>
        <w:jc w:val="both"/>
        <w:rPr>
          <w:rFonts w:eastAsia="Times New Roman" w:cs="Arial"/>
          <w:szCs w:val="20"/>
          <w:lang w:eastAsia="sl-SI"/>
        </w:rPr>
      </w:pPr>
    </w:p>
    <w:p w14:paraId="3BE9EC36"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Ta dokazila so za Zavod zelo pomembna, saj je po 81. členu ZMEPIZ-1 pristojen za odločanje o lastnosti zavarovanca pokojninskega in invalidskega zavarovanja in je s tem organ z javnimi pooblastili, ki je pristojen odločati v postopkih o prijavah odjavah ali spremembah prijave v sistemu obveznega </w:t>
      </w:r>
      <w:r w:rsidRPr="007001BA">
        <w:rPr>
          <w:rFonts w:eastAsia="Times New Roman" w:cs="Arial"/>
          <w:szCs w:val="20"/>
          <w:lang w:eastAsia="sl-SI"/>
        </w:rPr>
        <w:lastRenderedPageBreak/>
        <w:t xml:space="preserve">pokojninskega in invalidskega zavarovanja. To pomeni, da Zavod za odločanje o lastnosti zavarovanca ter o prijavah odjavah ali spremembah prijave v sistemu obveznega pokojninskega in invalidskega zavarovanja potrebuje dokumente, ki se hranijo v CEH v zvezi s temi postopki, in sicer za obdobje, v katerem se lahko skladno s tretjim in četrtim odstavkom 81. člena ZMEPIZ-1 ugotavlja lastnost zavarovanca. </w:t>
      </w:r>
    </w:p>
    <w:p w14:paraId="1817AB5C" w14:textId="77777777" w:rsidR="00E6518E" w:rsidRPr="007001BA" w:rsidRDefault="00E6518E" w:rsidP="00E6518E">
      <w:pPr>
        <w:spacing w:after="0" w:line="276" w:lineRule="auto"/>
        <w:jc w:val="both"/>
        <w:rPr>
          <w:rFonts w:eastAsia="Times New Roman" w:cs="Arial"/>
          <w:szCs w:val="20"/>
          <w:lang w:eastAsia="sl-SI"/>
        </w:rPr>
      </w:pPr>
    </w:p>
    <w:p w14:paraId="5F15B6CC"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Zavod sicer na podlagi 139. člena Zakona o splošnem upravnem postopku (Uradni list RS, št. </w:t>
      </w:r>
      <w:hyperlink r:id="rId90" w:tgtFrame="_blank" w:tooltip="Zakon o splošnem upravnem postopku (uradno prečiščeno besedilo)" w:history="1">
        <w:r w:rsidRPr="007001BA">
          <w:rPr>
            <w:rFonts w:eastAsia="Times New Roman" w:cs="Arial"/>
            <w:szCs w:val="20"/>
            <w:lang w:eastAsia="sl-SI"/>
          </w:rPr>
          <w:t>24/06</w:t>
        </w:r>
      </w:hyperlink>
      <w:r w:rsidRPr="007001BA">
        <w:rPr>
          <w:rFonts w:eastAsia="Times New Roman" w:cs="Arial"/>
          <w:szCs w:val="20"/>
          <w:lang w:eastAsia="sl-SI"/>
        </w:rPr>
        <w:t xml:space="preserve"> – uradno prečiščeno besedilo, </w:t>
      </w:r>
      <w:hyperlink r:id="rId91" w:tgtFrame="_blank" w:tooltip="Zakon o upravnem sporu" w:history="1">
        <w:r w:rsidRPr="007001BA">
          <w:rPr>
            <w:rFonts w:eastAsia="Times New Roman" w:cs="Arial"/>
            <w:szCs w:val="20"/>
            <w:lang w:eastAsia="sl-SI"/>
          </w:rPr>
          <w:t>105/06</w:t>
        </w:r>
      </w:hyperlink>
      <w:r w:rsidRPr="007001BA">
        <w:rPr>
          <w:rFonts w:eastAsia="Times New Roman" w:cs="Arial"/>
          <w:szCs w:val="20"/>
          <w:lang w:eastAsia="sl-SI"/>
        </w:rPr>
        <w:t xml:space="preserve"> – ZUS-1, </w:t>
      </w:r>
      <w:hyperlink r:id="rId92" w:tgtFrame="_blank" w:tooltip="Zakon o spremembah in dopolnitvah Zakona o splošnem upravnem postopku" w:history="1">
        <w:r w:rsidRPr="007001BA">
          <w:rPr>
            <w:rFonts w:eastAsia="Times New Roman" w:cs="Arial"/>
            <w:szCs w:val="20"/>
            <w:lang w:eastAsia="sl-SI"/>
          </w:rPr>
          <w:t>126/07</w:t>
        </w:r>
      </w:hyperlink>
      <w:r w:rsidRPr="007001BA">
        <w:rPr>
          <w:rFonts w:eastAsia="Times New Roman" w:cs="Arial"/>
          <w:szCs w:val="20"/>
          <w:lang w:eastAsia="sl-SI"/>
        </w:rPr>
        <w:t xml:space="preserve">, </w:t>
      </w:r>
      <w:hyperlink r:id="rId93" w:tgtFrame="_blank" w:tooltip="Zakon o spremembi in dopolnitvah Zakona o splošnem upravnem postopku" w:history="1">
        <w:r w:rsidRPr="007001BA">
          <w:rPr>
            <w:rFonts w:eastAsia="Times New Roman" w:cs="Arial"/>
            <w:szCs w:val="20"/>
            <w:lang w:eastAsia="sl-SI"/>
          </w:rPr>
          <w:t>65/08</w:t>
        </w:r>
      </w:hyperlink>
      <w:r w:rsidRPr="007001BA">
        <w:rPr>
          <w:rFonts w:eastAsia="Times New Roman" w:cs="Arial"/>
          <w:szCs w:val="20"/>
          <w:lang w:eastAsia="sl-SI"/>
        </w:rPr>
        <w:t xml:space="preserve">, </w:t>
      </w:r>
      <w:hyperlink r:id="rId94" w:tgtFrame="_blank" w:tooltip="Zakon o spremembah in dopolnitvah Zakona o splošnem upravnem postopku" w:history="1">
        <w:r w:rsidRPr="007001BA">
          <w:rPr>
            <w:rFonts w:eastAsia="Times New Roman" w:cs="Arial"/>
            <w:szCs w:val="20"/>
            <w:lang w:eastAsia="sl-SI"/>
          </w:rPr>
          <w:t>8/10</w:t>
        </w:r>
      </w:hyperlink>
      <w:r w:rsidRPr="007001BA">
        <w:rPr>
          <w:rFonts w:eastAsia="Times New Roman" w:cs="Arial"/>
          <w:szCs w:val="20"/>
          <w:lang w:eastAsia="sl-SI"/>
        </w:rPr>
        <w:t xml:space="preserve">, </w:t>
      </w:r>
      <w:hyperlink r:id="rId95" w:tgtFrame="_blank" w:tooltip="Zakon o spremembah in dopolnitvi Zakona o splošnem upravnem postopku" w:history="1">
        <w:r w:rsidRPr="007001BA">
          <w:rPr>
            <w:rFonts w:eastAsia="Times New Roman" w:cs="Arial"/>
            <w:szCs w:val="20"/>
            <w:lang w:eastAsia="sl-SI"/>
          </w:rPr>
          <w:t>82/13</w:t>
        </w:r>
      </w:hyperlink>
      <w:r w:rsidRPr="007001BA">
        <w:rPr>
          <w:rFonts w:eastAsia="Times New Roman" w:cs="Arial"/>
          <w:szCs w:val="20"/>
          <w:lang w:eastAsia="sl-SI"/>
        </w:rPr>
        <w:t xml:space="preserve">, </w:t>
      </w:r>
      <w:hyperlink r:id="rId96" w:tgtFrame="_blank" w:tooltip="Zakon o interventnih ukrepih za omilitev posledic drugega vala epidemije COVID-19" w:history="1">
        <w:r w:rsidRPr="007001BA">
          <w:rPr>
            <w:rFonts w:eastAsia="Times New Roman" w:cs="Arial"/>
            <w:szCs w:val="20"/>
            <w:lang w:eastAsia="sl-SI"/>
          </w:rPr>
          <w:t>175/20</w:t>
        </w:r>
      </w:hyperlink>
      <w:r w:rsidRPr="007001BA">
        <w:rPr>
          <w:rFonts w:eastAsia="Times New Roman" w:cs="Arial"/>
          <w:szCs w:val="20"/>
          <w:lang w:eastAsia="sl-SI"/>
        </w:rPr>
        <w:t xml:space="preserve"> – ZIUOPDVE in </w:t>
      </w:r>
      <w:hyperlink r:id="rId97" w:tgtFrame="_blank" w:tooltip="Zakon o debirokratizaciji" w:history="1">
        <w:r w:rsidRPr="007001BA">
          <w:rPr>
            <w:rFonts w:eastAsia="Times New Roman" w:cs="Arial"/>
            <w:szCs w:val="20"/>
            <w:lang w:eastAsia="sl-SI"/>
          </w:rPr>
          <w:t>3/22</w:t>
        </w:r>
      </w:hyperlink>
      <w:r w:rsidRPr="007001BA">
        <w:rPr>
          <w:rFonts w:eastAsia="Times New Roman" w:cs="Arial"/>
          <w:szCs w:val="20"/>
          <w:lang w:eastAsia="sl-SI"/>
        </w:rPr>
        <w:t>– ZDeb) dostopa do dokumentov, ki so bili shranjeni v CEH poleg prijave, odjave ali spremembe prijave za pokojninsko in invalidsko zavarovanje, in še niso bili izbrisani iz CEH po poteku zakonsko določenega časa hrambe. Zaradi časovno omejenega roka hrambe dokumentov v CEH, ki je v skladu s šestim odstavkom 11.b člena ZPRS-1 določen na šest mesecev od zaključka postopka, Zavodu ne bo omogočen vpogled v dokumente v vseh postopkih ugotavljanja lastnosti zavarovanca, ki bi bili začeti po poteku šestih mesecev od zaključka postopka vložitve prijave, odjave ali spremembe prijave za pokojninsko in invalidsko zavarovanje prek sistema za podporo poslovnim subjektom, zaradi česar je potreben prenos teh dokumentov v informacijski sistem Zavoda. S predlagano dopolnitvijo se vzpostavlja pravna podlaga za prenos dokumentov iz CEH, ki so pomembni v postopkih ugotavljanja lastnosti zavarovanca po določbah ZMEPIZ-1.</w:t>
      </w:r>
    </w:p>
    <w:p w14:paraId="5F1289CC" w14:textId="77777777" w:rsidR="00E6518E" w:rsidRPr="007001BA" w:rsidRDefault="00E6518E" w:rsidP="00E6518E">
      <w:pPr>
        <w:spacing w:after="0" w:line="276" w:lineRule="auto"/>
        <w:jc w:val="both"/>
        <w:rPr>
          <w:rFonts w:eastAsia="Times New Roman" w:cs="Arial"/>
          <w:szCs w:val="20"/>
          <w:lang w:eastAsia="sl-SI"/>
        </w:rPr>
      </w:pPr>
    </w:p>
    <w:p w14:paraId="653D4135" w14:textId="77777777" w:rsidR="00E6518E" w:rsidRPr="007001BA" w:rsidRDefault="00E6518E" w:rsidP="00E6518E">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2. členu</w:t>
      </w:r>
    </w:p>
    <w:p w14:paraId="79FB6FE2" w14:textId="77777777" w:rsidR="00E6518E" w:rsidRPr="007001BA" w:rsidRDefault="00E6518E" w:rsidP="00E6518E">
      <w:pPr>
        <w:pStyle w:val="odstavek"/>
        <w:spacing w:before="0" w:beforeAutospacing="0" w:after="0" w:afterAutospacing="0" w:line="260" w:lineRule="auto"/>
        <w:jc w:val="both"/>
        <w:rPr>
          <w:rFonts w:ascii="Arial" w:hAnsi="Arial" w:cs="Arial"/>
          <w:b/>
          <w:bCs/>
          <w:sz w:val="20"/>
          <w:szCs w:val="20"/>
        </w:rPr>
      </w:pPr>
    </w:p>
    <w:p w14:paraId="3E0024F1" w14:textId="1064928D"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Inštitut za ekonomska raziskovanja (v nadaljnjem besedilu: IER) je samostojna raziskovalna organizacija, ki je bila ustanovljena leta 1995 z Uredbo o združitvi Ekonomskega inštituta in Inštituta za ekonomiko, statistiko in demografijo. S Sklepom o preoblikovanju </w:t>
      </w:r>
      <w:r w:rsidR="005B3766">
        <w:rPr>
          <w:rFonts w:eastAsia="Times New Roman" w:cs="Arial"/>
          <w:szCs w:val="20"/>
          <w:lang w:eastAsia="sl-SI"/>
        </w:rPr>
        <w:t>I</w:t>
      </w:r>
      <w:r w:rsidRPr="007001BA">
        <w:rPr>
          <w:rFonts w:eastAsia="Times New Roman" w:cs="Arial"/>
          <w:szCs w:val="20"/>
          <w:lang w:eastAsia="sl-SI"/>
        </w:rPr>
        <w:t>nštituta za ekonomska raziskovanja v javni raziskovalni zavod (Uradni list RS, št. 52/98, 65/99, 13/03, 11/06 in 47/11) se je s preoblikovanjem Inštituta za ekonomska raziskovanja, ki ga je ustanovil Izvršni svet Skupščine SRS z uredbo št. 022-22/65 z dne 8. 11. 1965 (Uradni list SRS, št. 2/65) ustanovil javni raziskovalni zavod IER. Ustanovitelj IER je Republika Slovenija, ustanoviteljske pravice in obveznosti pa izvršuje Vlada Republike Slovenije.</w:t>
      </w:r>
    </w:p>
    <w:p w14:paraId="26960480" w14:textId="77777777" w:rsidR="00E6518E" w:rsidRPr="007001BA" w:rsidRDefault="00E6518E" w:rsidP="00E6518E">
      <w:pPr>
        <w:spacing w:after="0" w:line="276" w:lineRule="auto"/>
        <w:jc w:val="both"/>
        <w:rPr>
          <w:rFonts w:eastAsia="Times New Roman" w:cs="Arial"/>
          <w:szCs w:val="20"/>
          <w:lang w:eastAsia="sl-SI"/>
        </w:rPr>
      </w:pPr>
    </w:p>
    <w:p w14:paraId="643758E5" w14:textId="40496612"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IER je javni neprofitni zavod, katerega poslanstvo je ustvarjanje novega temeljnega znanja in izvajanje vrhunskih mednarodno priznanih raziskav na področju ekonomije. Pri tem se usmerja na raziskovalna področja, ki so pomembna za družbeni, ekonomski, socialni in trajnostni razvoj Republike Slovenije. Izjemno pomemben sestavni del poslanstva je tudi uporaba temeljnega znanja in razvitih znanstvenih metod v aplikativnih in razvojnih projektih, v vzgoji in usposabljanju mladih raziskovalcev ter pedagoškem procesu na visokošolskih zavodih. Iz Sklepa o preoblikovanju in statuta IER izhaja, da IER opravlja temeljno </w:t>
      </w:r>
      <w:r w:rsidR="005B3766">
        <w:rPr>
          <w:rFonts w:eastAsia="Times New Roman" w:cs="Arial"/>
          <w:szCs w:val="20"/>
          <w:lang w:eastAsia="sl-SI"/>
        </w:rPr>
        <w:t xml:space="preserve">in </w:t>
      </w:r>
      <w:r w:rsidRPr="007001BA">
        <w:rPr>
          <w:rFonts w:eastAsia="Times New Roman" w:cs="Arial"/>
          <w:szCs w:val="20"/>
          <w:lang w:eastAsia="sl-SI"/>
        </w:rPr>
        <w:t>aplikativno raziskovanje ter skrbi za razvoj in delovanje infrastrukture v okviru Raziskovalne in inovacijske strategije Slovenije. IER se vključuje v domačo in mednarodno znanstveno raziskovalno dejavnost in se v ta namen povezuje s sorodnimi organizacijami doma in v svetu.</w:t>
      </w:r>
    </w:p>
    <w:p w14:paraId="3A5A4473" w14:textId="77777777" w:rsidR="00E6518E" w:rsidRPr="007001BA" w:rsidRDefault="00E6518E" w:rsidP="00E6518E">
      <w:pPr>
        <w:spacing w:after="0" w:line="276" w:lineRule="auto"/>
        <w:jc w:val="both"/>
        <w:rPr>
          <w:rFonts w:eastAsia="Times New Roman" w:cs="Arial"/>
          <w:szCs w:val="20"/>
          <w:lang w:eastAsia="sl-SI"/>
        </w:rPr>
      </w:pPr>
    </w:p>
    <w:p w14:paraId="3400C1E6" w14:textId="334E5808" w:rsidR="00E6518E" w:rsidRPr="007001BA" w:rsidRDefault="00E6518E" w:rsidP="00E6518E">
      <w:pPr>
        <w:spacing w:after="0" w:line="276" w:lineRule="auto"/>
        <w:jc w:val="both"/>
        <w:rPr>
          <w:rFonts w:cs="Arial"/>
          <w:szCs w:val="20"/>
        </w:rPr>
      </w:pPr>
      <w:r w:rsidRPr="007001BA">
        <w:rPr>
          <w:rFonts w:eastAsia="Times New Roman" w:cs="Arial"/>
          <w:szCs w:val="20"/>
          <w:lang w:eastAsia="sl-SI"/>
        </w:rPr>
        <w:t>IER se že od 70-tih let prejšnjega stoletja ukvarja z razvojem ekonometričnih modelov slovenskega gospodarstva, ki generirajo različne nujno potrebne analitične vhodne podatke za oblikovanje in izvedbo javnih politik. Pri svojem delu tesno sodeluje z Ministrstvom za delo, družin</w:t>
      </w:r>
      <w:r w:rsidR="00233E5D">
        <w:rPr>
          <w:rFonts w:eastAsia="Times New Roman" w:cs="Arial"/>
          <w:szCs w:val="20"/>
          <w:lang w:eastAsia="sl-SI"/>
        </w:rPr>
        <w:t xml:space="preserve">o, </w:t>
      </w:r>
      <w:r w:rsidRPr="007001BA">
        <w:rPr>
          <w:rFonts w:eastAsia="Times New Roman" w:cs="Arial"/>
          <w:szCs w:val="20"/>
          <w:lang w:eastAsia="sl-SI"/>
        </w:rPr>
        <w:t>socialne zadeve</w:t>
      </w:r>
      <w:r w:rsidR="00233E5D">
        <w:rPr>
          <w:rFonts w:eastAsia="Times New Roman" w:cs="Arial"/>
          <w:szCs w:val="20"/>
          <w:lang w:eastAsia="sl-SI"/>
        </w:rPr>
        <w:t xml:space="preserve"> in enake možnosti (v nadaljnjem besedilu: MDDSZ)</w:t>
      </w:r>
      <w:r w:rsidRPr="007001BA">
        <w:rPr>
          <w:rFonts w:eastAsia="Times New Roman" w:cs="Arial"/>
          <w:szCs w:val="20"/>
          <w:lang w:eastAsia="sl-SI"/>
        </w:rPr>
        <w:t xml:space="preserve">, Ministrstvom za finance, Ministrstvom za zdravje in drugimi resorji, za katere je izvedel številne projekte ali raziskave na področju pokojninskega sistema, demografije, zdravstva, dolgotrajne oskrbe ipd. Izvedba tovrstnih raziskav zahteva vzpostavitev ustrezne analitične infrastrukture in njeno sprotno posodabljanje. V kontekstu različnih raziskovalnih projektov je IER vzpostavil in nadgradil tudi nabor </w:t>
      </w:r>
      <w:r w:rsidRPr="007001BA">
        <w:rPr>
          <w:rFonts w:cs="Arial"/>
          <w:szCs w:val="20"/>
        </w:rPr>
        <w:t xml:space="preserve">mikrosimulacijskih modelov na področju pokojnin, trga dela in socialnih transferjev. Navedeni modeli so bili v pretežni meri razviti v okviru projektov sofinanciranih z evropskimi kohezijskimi ali drugimi namenskimi raziskovalnimi sredstvi. </w:t>
      </w:r>
    </w:p>
    <w:p w14:paraId="1C1B7165" w14:textId="77777777" w:rsidR="00E6518E" w:rsidRPr="007001BA" w:rsidRDefault="00E6518E" w:rsidP="00E6518E">
      <w:pPr>
        <w:spacing w:after="0" w:line="276" w:lineRule="auto"/>
        <w:jc w:val="both"/>
        <w:rPr>
          <w:rFonts w:cs="Arial"/>
          <w:szCs w:val="20"/>
        </w:rPr>
      </w:pPr>
    </w:p>
    <w:p w14:paraId="74B5E6C3" w14:textId="696CFAE5" w:rsidR="005B3766" w:rsidRPr="005B3766" w:rsidRDefault="00E6518E" w:rsidP="005B3766">
      <w:pPr>
        <w:spacing w:after="0" w:line="276" w:lineRule="auto"/>
        <w:jc w:val="both"/>
        <w:rPr>
          <w:rFonts w:eastAsia="Times New Roman" w:cs="Arial"/>
          <w:szCs w:val="20"/>
          <w:lang w:eastAsia="sl-SI"/>
        </w:rPr>
      </w:pPr>
      <w:r w:rsidRPr="007001BA">
        <w:rPr>
          <w:rFonts w:cs="Arial"/>
          <w:szCs w:val="20"/>
        </w:rPr>
        <w:t>Leta 2023 se končuje zadnji tovrstni projekt »Nadgradnja analitičnih modelov na področju pokojninskega sistema«</w:t>
      </w:r>
      <w:r w:rsidR="00F65F2B" w:rsidRPr="007001BA">
        <w:rPr>
          <w:rFonts w:cs="Arial"/>
          <w:szCs w:val="20"/>
        </w:rPr>
        <w:t>,</w:t>
      </w:r>
      <w:r w:rsidRPr="007001BA">
        <w:rPr>
          <w:rFonts w:cs="Arial"/>
          <w:szCs w:val="20"/>
        </w:rPr>
        <w:t xml:space="preserve"> sofinanciran s strani Evropskega socialnega sklada. </w:t>
      </w:r>
      <w:r w:rsidRPr="007001BA">
        <w:rPr>
          <w:rFonts w:eastAsia="Times New Roman" w:cs="Arial"/>
          <w:szCs w:val="20"/>
          <w:lang w:eastAsia="sl-SI"/>
        </w:rPr>
        <w:t xml:space="preserve">V okviru projekta </w:t>
      </w:r>
      <w:r w:rsidRPr="007001BA">
        <w:rPr>
          <w:rFonts w:cs="Arial"/>
          <w:szCs w:val="20"/>
        </w:rPr>
        <w:t xml:space="preserve">so bili vzpostavljeni ali </w:t>
      </w:r>
      <w:r w:rsidRPr="007001BA">
        <w:rPr>
          <w:rFonts w:cs="Arial"/>
          <w:szCs w:val="20"/>
        </w:rPr>
        <w:lastRenderedPageBreak/>
        <w:t>nadgrajeni trije mikrosimulacijski modeli, in sicer na področju trga dela, socialnih transferjev in pokojnin</w:t>
      </w:r>
      <w:r w:rsidR="00F65F2B" w:rsidRPr="007001BA">
        <w:rPr>
          <w:rFonts w:cs="Arial"/>
          <w:szCs w:val="20"/>
        </w:rPr>
        <w:t xml:space="preserve">, obenem </w:t>
      </w:r>
      <w:r w:rsidRPr="007001BA">
        <w:rPr>
          <w:rFonts w:cs="Arial"/>
          <w:szCs w:val="20"/>
        </w:rPr>
        <w:t xml:space="preserve">s posodobljenim vzorcem vhodnih podatkov. </w:t>
      </w:r>
      <w:r w:rsidRPr="007001BA">
        <w:rPr>
          <w:rFonts w:eastAsia="Times New Roman" w:cs="Arial"/>
          <w:szCs w:val="20"/>
          <w:lang w:eastAsia="sl-SI"/>
        </w:rPr>
        <w:t>Z ustrezno uporabo razvitih in redno vzdrževanih programskih orodij bomo omogočili bolj kakovostno pripravo in izvedbo določenih ukrepov/reform ter ustrezno informiranje strokovne, zainteresirane in splošne javnosti o izzivih</w:t>
      </w:r>
      <w:r w:rsidR="005B3766">
        <w:rPr>
          <w:rFonts w:eastAsia="Times New Roman" w:cs="Arial"/>
          <w:szCs w:val="20"/>
          <w:lang w:eastAsia="sl-SI"/>
        </w:rPr>
        <w:t>, s katerimi se soočamo</w:t>
      </w:r>
      <w:r w:rsidRPr="007001BA">
        <w:rPr>
          <w:rFonts w:eastAsia="Times New Roman" w:cs="Arial"/>
          <w:szCs w:val="20"/>
          <w:lang w:eastAsia="sl-SI"/>
        </w:rPr>
        <w:t xml:space="preserve"> na pomembnih področjih delovanja slovenske vlade v naslednjih desetletjih, predvsem </w:t>
      </w:r>
      <w:r w:rsidR="00F65F2B" w:rsidRPr="007001BA">
        <w:rPr>
          <w:rFonts w:eastAsia="Times New Roman" w:cs="Arial"/>
          <w:szCs w:val="20"/>
          <w:lang w:eastAsia="sl-SI"/>
        </w:rPr>
        <w:t xml:space="preserve">v okviru </w:t>
      </w:r>
      <w:r w:rsidRPr="007001BA">
        <w:rPr>
          <w:rFonts w:eastAsia="Times New Roman" w:cs="Arial"/>
          <w:szCs w:val="20"/>
          <w:lang w:eastAsia="sl-SI"/>
        </w:rPr>
        <w:t xml:space="preserve">pokojninskega sistema, kakor tudi na </w:t>
      </w:r>
      <w:r w:rsidR="005B3766">
        <w:rPr>
          <w:rFonts w:eastAsia="Times New Roman" w:cs="Arial"/>
          <w:szCs w:val="20"/>
          <w:lang w:eastAsia="sl-SI"/>
        </w:rPr>
        <w:t xml:space="preserve">z njimi nerazdružljivo povezanih </w:t>
      </w:r>
      <w:r w:rsidRPr="007001BA">
        <w:rPr>
          <w:rFonts w:eastAsia="Times New Roman" w:cs="Arial"/>
          <w:szCs w:val="20"/>
          <w:lang w:eastAsia="sl-SI"/>
        </w:rPr>
        <w:t xml:space="preserve">področjih socialnih prispevkov, socialnih transferjev ter trga dela, s katerimi se soočamo. Ker nadaljnje financiranje tovrstnih aktivnosti v okviru raziskovalnih projektov objektivno ni več mogoče, je </w:t>
      </w:r>
      <w:r w:rsidR="005B3766">
        <w:rPr>
          <w:rFonts w:eastAsia="Times New Roman" w:cs="Arial"/>
          <w:szCs w:val="20"/>
          <w:lang w:eastAsia="sl-SI"/>
        </w:rPr>
        <w:t>treba</w:t>
      </w:r>
      <w:r w:rsidR="005B3766" w:rsidRPr="007001BA">
        <w:rPr>
          <w:rFonts w:eastAsia="Times New Roman" w:cs="Arial"/>
          <w:szCs w:val="20"/>
          <w:lang w:eastAsia="sl-SI"/>
        </w:rPr>
        <w:t xml:space="preserve"> </w:t>
      </w:r>
      <w:r w:rsidRPr="007001BA">
        <w:rPr>
          <w:rFonts w:eastAsia="Times New Roman" w:cs="Arial"/>
          <w:szCs w:val="20"/>
          <w:lang w:eastAsia="sl-SI"/>
        </w:rPr>
        <w:t xml:space="preserve">zagotoviti </w:t>
      </w:r>
      <w:r w:rsidR="005B3766">
        <w:rPr>
          <w:rFonts w:eastAsia="Times New Roman" w:cs="Arial"/>
          <w:szCs w:val="20"/>
          <w:lang w:eastAsia="sl-SI"/>
        </w:rPr>
        <w:t xml:space="preserve">možnost </w:t>
      </w:r>
      <w:r w:rsidRPr="007001BA">
        <w:rPr>
          <w:rFonts w:eastAsia="Times New Roman" w:cs="Arial"/>
          <w:szCs w:val="20"/>
          <w:lang w:eastAsia="sl-SI"/>
        </w:rPr>
        <w:t>financiranj</w:t>
      </w:r>
      <w:r w:rsidR="005B3766">
        <w:rPr>
          <w:rFonts w:eastAsia="Times New Roman" w:cs="Arial"/>
          <w:szCs w:val="20"/>
          <w:lang w:eastAsia="sl-SI"/>
        </w:rPr>
        <w:t>a</w:t>
      </w:r>
      <w:r w:rsidRPr="007001BA">
        <w:rPr>
          <w:rFonts w:eastAsia="Times New Roman" w:cs="Arial"/>
          <w:szCs w:val="20"/>
          <w:lang w:eastAsia="sl-SI"/>
        </w:rPr>
        <w:t xml:space="preserve"> sprotn</w:t>
      </w:r>
      <w:r w:rsidR="005B3766">
        <w:rPr>
          <w:rFonts w:eastAsia="Times New Roman" w:cs="Arial"/>
          <w:szCs w:val="20"/>
          <w:lang w:eastAsia="sl-SI"/>
        </w:rPr>
        <w:t>ega</w:t>
      </w:r>
      <w:r w:rsidRPr="007001BA">
        <w:rPr>
          <w:rFonts w:eastAsia="Times New Roman" w:cs="Arial"/>
          <w:szCs w:val="20"/>
          <w:lang w:eastAsia="sl-SI"/>
        </w:rPr>
        <w:t xml:space="preserve"> vzdrževanj</w:t>
      </w:r>
      <w:r w:rsidR="005B3766">
        <w:rPr>
          <w:rFonts w:eastAsia="Times New Roman" w:cs="Arial"/>
          <w:szCs w:val="20"/>
          <w:lang w:eastAsia="sl-SI"/>
        </w:rPr>
        <w:t>a</w:t>
      </w:r>
      <w:r w:rsidRPr="007001BA">
        <w:rPr>
          <w:rFonts w:eastAsia="Times New Roman" w:cs="Arial"/>
          <w:szCs w:val="20"/>
          <w:lang w:eastAsia="sl-SI"/>
        </w:rPr>
        <w:t xml:space="preserve"> in posodabljanj</w:t>
      </w:r>
      <w:r w:rsidR="005B3766">
        <w:rPr>
          <w:rFonts w:eastAsia="Times New Roman" w:cs="Arial"/>
          <w:szCs w:val="20"/>
          <w:lang w:eastAsia="sl-SI"/>
        </w:rPr>
        <w:t>a</w:t>
      </w:r>
      <w:r w:rsidRPr="007001BA">
        <w:rPr>
          <w:rFonts w:eastAsia="Times New Roman" w:cs="Arial"/>
          <w:szCs w:val="20"/>
          <w:lang w:eastAsia="sl-SI"/>
        </w:rPr>
        <w:t xml:space="preserve"> navedenih modelskih orodij</w:t>
      </w:r>
      <w:r w:rsidR="005B3766">
        <w:rPr>
          <w:rFonts w:eastAsia="Times New Roman" w:cs="Arial"/>
          <w:szCs w:val="20"/>
          <w:lang w:eastAsia="sl-SI"/>
        </w:rPr>
        <w:t xml:space="preserve"> ter </w:t>
      </w:r>
      <w:r w:rsidR="005B3766" w:rsidRPr="005B3766">
        <w:rPr>
          <w:rFonts w:eastAsia="Times New Roman" w:cs="Arial"/>
          <w:szCs w:val="20"/>
          <w:lang w:eastAsia="sl-SI"/>
        </w:rPr>
        <w:t xml:space="preserve">zagotavljanja izračunov in analiz v skladu s potrebami </w:t>
      </w:r>
      <w:r w:rsidR="00233E5D">
        <w:rPr>
          <w:rFonts w:eastAsia="Times New Roman" w:cs="Arial"/>
          <w:szCs w:val="20"/>
          <w:lang w:eastAsia="sl-SI"/>
        </w:rPr>
        <w:t>MDDSZ</w:t>
      </w:r>
      <w:r w:rsidR="005B3766" w:rsidRPr="005B3766">
        <w:rPr>
          <w:rFonts w:eastAsia="Times New Roman" w:cs="Arial"/>
          <w:szCs w:val="20"/>
          <w:lang w:eastAsia="sl-SI"/>
        </w:rPr>
        <w:t xml:space="preserve"> kot naročnika.</w:t>
      </w:r>
    </w:p>
    <w:p w14:paraId="393A56CD" w14:textId="77777777" w:rsidR="00E6518E" w:rsidRPr="007001BA" w:rsidRDefault="00E6518E" w:rsidP="00E6518E">
      <w:pPr>
        <w:spacing w:after="0" w:line="276" w:lineRule="auto"/>
        <w:jc w:val="both"/>
        <w:rPr>
          <w:rFonts w:eastAsia="Times New Roman" w:cs="Arial"/>
          <w:szCs w:val="20"/>
          <w:lang w:eastAsia="sl-SI"/>
        </w:rPr>
      </w:pPr>
    </w:p>
    <w:p w14:paraId="0E20D3B0" w14:textId="457201D3"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Po predlagani prvi alineji člena je predviden</w:t>
      </w:r>
      <w:r w:rsidR="005B3766">
        <w:rPr>
          <w:rFonts w:eastAsia="Times New Roman" w:cs="Arial"/>
          <w:szCs w:val="20"/>
          <w:lang w:eastAsia="sl-SI"/>
        </w:rPr>
        <w:t>a možnost</w:t>
      </w:r>
      <w:r w:rsidRPr="007001BA">
        <w:rPr>
          <w:rFonts w:eastAsia="Times New Roman" w:cs="Arial"/>
          <w:szCs w:val="20"/>
          <w:lang w:eastAsia="sl-SI"/>
        </w:rPr>
        <w:t xml:space="preserve"> izvajanj</w:t>
      </w:r>
      <w:r w:rsidR="005B3766">
        <w:rPr>
          <w:rFonts w:eastAsia="Times New Roman" w:cs="Arial"/>
          <w:szCs w:val="20"/>
          <w:lang w:eastAsia="sl-SI"/>
        </w:rPr>
        <w:t>a</w:t>
      </w:r>
      <w:r w:rsidRPr="007001BA">
        <w:rPr>
          <w:rFonts w:eastAsia="Times New Roman" w:cs="Arial"/>
          <w:szCs w:val="20"/>
          <w:lang w:eastAsia="sl-SI"/>
        </w:rPr>
        <w:t xml:space="preserve"> vzdrževanja in posodabljanja mikrosimulacijskih modelov na področju pokojnin, trga dela in socialnih transferjev. V okviru te aktivnosti se s strani IER predvideva:</w:t>
      </w:r>
    </w:p>
    <w:p w14:paraId="1C65B8EB"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 testiranje modelov in primerjava rezultatov z rezultati sedanjih različic modelov – po potrebi izboljševanje programske kode modela; </w:t>
      </w:r>
    </w:p>
    <w:p w14:paraId="0573C8C5" w14:textId="39AFE555"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ustrezno prilagajanje modelov potrebam naročnika za določene posamezne možne scenarije predvidenih ukrepov na področjih, ki jih</w:t>
      </w:r>
      <w:r w:rsidR="005B3766">
        <w:rPr>
          <w:rFonts w:eastAsia="Times New Roman" w:cs="Arial"/>
          <w:szCs w:val="20"/>
          <w:lang w:eastAsia="sl-SI"/>
        </w:rPr>
        <w:t xml:space="preserve"> </w:t>
      </w:r>
      <w:r w:rsidRPr="007001BA">
        <w:rPr>
          <w:rFonts w:eastAsia="Times New Roman" w:cs="Arial"/>
          <w:szCs w:val="20"/>
          <w:lang w:eastAsia="sl-SI"/>
        </w:rPr>
        <w:t>modeli pokriva</w:t>
      </w:r>
      <w:r w:rsidR="005B3766">
        <w:rPr>
          <w:rFonts w:eastAsia="Times New Roman" w:cs="Arial"/>
          <w:szCs w:val="20"/>
          <w:lang w:eastAsia="sl-SI"/>
        </w:rPr>
        <w:t>jo</w:t>
      </w:r>
      <w:r w:rsidRPr="007001BA">
        <w:rPr>
          <w:rFonts w:eastAsia="Times New Roman" w:cs="Arial"/>
          <w:szCs w:val="20"/>
          <w:lang w:eastAsia="sl-SI"/>
        </w:rPr>
        <w:t xml:space="preserve">; </w:t>
      </w:r>
    </w:p>
    <w:p w14:paraId="45E9E649"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redno vzdrževanje baz podatkov z najnovejšimi dostopnimi podatki in temu ustrezno prilagajanje programske kode modelov.</w:t>
      </w:r>
    </w:p>
    <w:p w14:paraId="39346B9E" w14:textId="77777777" w:rsidR="00E6518E" w:rsidRPr="007001BA" w:rsidRDefault="00E6518E" w:rsidP="00E6518E">
      <w:pPr>
        <w:spacing w:after="0" w:line="276" w:lineRule="auto"/>
        <w:jc w:val="both"/>
        <w:rPr>
          <w:rFonts w:eastAsia="Times New Roman" w:cs="Arial"/>
          <w:szCs w:val="20"/>
          <w:lang w:eastAsia="sl-SI"/>
        </w:rPr>
      </w:pPr>
    </w:p>
    <w:p w14:paraId="2B1151DC" w14:textId="2C3C93BC"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V okviru druge alineje člena je predviden</w:t>
      </w:r>
      <w:r w:rsidR="005B3766">
        <w:rPr>
          <w:rFonts w:eastAsia="Times New Roman" w:cs="Arial"/>
          <w:szCs w:val="20"/>
          <w:lang w:eastAsia="sl-SI"/>
        </w:rPr>
        <w:t>a možnost</w:t>
      </w:r>
      <w:r w:rsidRPr="007001BA">
        <w:rPr>
          <w:rFonts w:eastAsia="Times New Roman" w:cs="Arial"/>
          <w:szCs w:val="20"/>
          <w:lang w:eastAsia="sl-SI"/>
        </w:rPr>
        <w:t xml:space="preserve"> sodelovanj</w:t>
      </w:r>
      <w:r w:rsidR="005B3766">
        <w:rPr>
          <w:rFonts w:eastAsia="Times New Roman" w:cs="Arial"/>
          <w:szCs w:val="20"/>
          <w:lang w:eastAsia="sl-SI"/>
        </w:rPr>
        <w:t>a</w:t>
      </w:r>
      <w:r w:rsidRPr="007001BA">
        <w:rPr>
          <w:rFonts w:eastAsia="Times New Roman" w:cs="Arial"/>
          <w:szCs w:val="20"/>
          <w:lang w:eastAsia="sl-SI"/>
        </w:rPr>
        <w:t xml:space="preserve"> pri pripravi izračunov, analiz in ukrepov na področju pokojninskega in invalidskega zavarovanja s strani IER. V okviru te aktivnosti bo IER:</w:t>
      </w:r>
    </w:p>
    <w:p w14:paraId="527E2702"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 pripravljal in prilagajal izpise rezultatov modelov glede na potrebe naročnika; </w:t>
      </w:r>
    </w:p>
    <w:p w14:paraId="4CAB5982"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 opravljal predstavitve modelov in prikaz praktične uporabe modelov s pripravo in izvedbo določenega scenarija skupaj s prikazom in razlago dobljenih rezultatov; </w:t>
      </w:r>
    </w:p>
    <w:p w14:paraId="6495ABA3"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 uporabil nove različice modela za oceno posledic načrtovanih ukrepov ekonomske politike na obravnavanih področjih; </w:t>
      </w:r>
    </w:p>
    <w:p w14:paraId="5CE67D21"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opravil simulacije in pripravil analize pridobljenih rezultatov.</w:t>
      </w:r>
    </w:p>
    <w:p w14:paraId="115B50EE" w14:textId="297F679D" w:rsidR="00E6518E" w:rsidRDefault="00E6518E" w:rsidP="00E6518E">
      <w:pPr>
        <w:spacing w:after="0" w:line="276" w:lineRule="auto"/>
        <w:jc w:val="both"/>
        <w:rPr>
          <w:rFonts w:eastAsia="Times New Roman" w:cs="Arial"/>
          <w:szCs w:val="20"/>
          <w:lang w:eastAsia="sl-SI"/>
        </w:rPr>
      </w:pPr>
    </w:p>
    <w:p w14:paraId="3A679D83" w14:textId="40E635CF" w:rsidR="006A0E4C" w:rsidRDefault="005B3766" w:rsidP="00E6518E">
      <w:pPr>
        <w:spacing w:after="0" w:line="276" w:lineRule="auto"/>
        <w:jc w:val="both"/>
        <w:rPr>
          <w:rFonts w:eastAsia="Times New Roman" w:cs="Arial"/>
          <w:szCs w:val="20"/>
          <w:lang w:eastAsia="sl-SI"/>
        </w:rPr>
      </w:pPr>
      <w:r w:rsidRPr="005B3766">
        <w:rPr>
          <w:rFonts w:eastAsia="Times New Roman" w:cs="Arial"/>
          <w:szCs w:val="20"/>
          <w:lang w:eastAsia="sl-SI"/>
        </w:rPr>
        <w:t xml:space="preserve">Gre za </w:t>
      </w:r>
      <w:r w:rsidR="009A72E3">
        <w:rPr>
          <w:rFonts w:eastAsia="Times New Roman" w:cs="Arial"/>
          <w:szCs w:val="20"/>
          <w:lang w:eastAsia="sl-SI"/>
        </w:rPr>
        <w:t xml:space="preserve">torej za </w:t>
      </w:r>
      <w:r w:rsidRPr="005B3766">
        <w:rPr>
          <w:rFonts w:eastAsia="Times New Roman" w:cs="Arial"/>
          <w:szCs w:val="20"/>
          <w:lang w:eastAsia="sl-SI"/>
        </w:rPr>
        <w:t>možnost financiranja aktivnosti IER, določenih s strani naročnika v skladu z aktualnimi, objektivnimi potrebami ob oblikovanju in izvajanju politik</w:t>
      </w:r>
      <w:r>
        <w:rPr>
          <w:rFonts w:eastAsia="Times New Roman" w:cs="Arial"/>
          <w:szCs w:val="20"/>
          <w:lang w:eastAsia="sl-SI"/>
        </w:rPr>
        <w:t>, ki so</w:t>
      </w:r>
      <w:r w:rsidRPr="005B3766">
        <w:rPr>
          <w:rFonts w:eastAsia="Times New Roman" w:cs="Arial"/>
          <w:szCs w:val="20"/>
          <w:lang w:eastAsia="sl-SI"/>
        </w:rPr>
        <w:t xml:space="preserve"> v pristojnosti </w:t>
      </w:r>
      <w:r w:rsidR="00233E5D">
        <w:rPr>
          <w:rFonts w:eastAsia="Times New Roman" w:cs="Arial"/>
          <w:szCs w:val="20"/>
          <w:lang w:eastAsia="sl-SI"/>
        </w:rPr>
        <w:t>MDDSZ</w:t>
      </w:r>
      <w:r w:rsidRPr="005B3766">
        <w:rPr>
          <w:rFonts w:eastAsia="Times New Roman" w:cs="Arial"/>
          <w:szCs w:val="20"/>
          <w:lang w:eastAsia="sl-SI"/>
        </w:rPr>
        <w:t xml:space="preserve"> in ne </w:t>
      </w:r>
      <w:r>
        <w:rPr>
          <w:rFonts w:eastAsia="Times New Roman" w:cs="Arial"/>
          <w:szCs w:val="20"/>
          <w:lang w:eastAsia="sl-SI"/>
        </w:rPr>
        <w:t xml:space="preserve">za </w:t>
      </w:r>
      <w:r w:rsidRPr="005B3766">
        <w:rPr>
          <w:rFonts w:eastAsia="Times New Roman" w:cs="Arial"/>
          <w:szCs w:val="20"/>
          <w:lang w:eastAsia="sl-SI"/>
        </w:rPr>
        <w:t xml:space="preserve">sistemsko financiranje samostojne raziskovalne organizacije. </w:t>
      </w:r>
    </w:p>
    <w:p w14:paraId="5B479E66" w14:textId="77777777" w:rsidR="00233E5D" w:rsidRDefault="00233E5D" w:rsidP="00E6518E">
      <w:pPr>
        <w:spacing w:after="0" w:line="276" w:lineRule="auto"/>
        <w:jc w:val="both"/>
        <w:rPr>
          <w:rFonts w:eastAsia="Times New Roman" w:cs="Arial"/>
          <w:szCs w:val="20"/>
          <w:lang w:eastAsia="sl-SI"/>
        </w:rPr>
      </w:pPr>
    </w:p>
    <w:p w14:paraId="773C6A30" w14:textId="14F19E86"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Sredstva za namen, ki je opredeljen v prvem odstavku člena, se </w:t>
      </w:r>
      <w:r w:rsidR="005F2FF9">
        <w:rPr>
          <w:rFonts w:eastAsia="Times New Roman" w:cs="Arial"/>
          <w:szCs w:val="20"/>
          <w:lang w:eastAsia="sl-SI"/>
        </w:rPr>
        <w:t xml:space="preserve">bodo </w:t>
      </w:r>
      <w:r w:rsidRPr="007001BA">
        <w:rPr>
          <w:rFonts w:eastAsia="Times New Roman" w:cs="Arial"/>
          <w:szCs w:val="20"/>
          <w:lang w:eastAsia="sl-SI"/>
        </w:rPr>
        <w:t>zagotavlja</w:t>
      </w:r>
      <w:r w:rsidR="005F2FF9">
        <w:rPr>
          <w:rFonts w:eastAsia="Times New Roman" w:cs="Arial"/>
          <w:szCs w:val="20"/>
          <w:lang w:eastAsia="sl-SI"/>
        </w:rPr>
        <w:t>la</w:t>
      </w:r>
      <w:r w:rsidRPr="007001BA">
        <w:rPr>
          <w:rFonts w:eastAsia="Times New Roman" w:cs="Arial"/>
          <w:szCs w:val="20"/>
          <w:lang w:eastAsia="sl-SI"/>
        </w:rPr>
        <w:t xml:space="preserve"> iz </w:t>
      </w:r>
      <w:r w:rsidR="009A72E3">
        <w:rPr>
          <w:rFonts w:eastAsia="Times New Roman" w:cs="Arial"/>
          <w:szCs w:val="20"/>
          <w:lang w:eastAsia="sl-SI"/>
        </w:rPr>
        <w:t>proračunske postavke MDDSZ (PP</w:t>
      </w:r>
      <w:r w:rsidR="009A72E3" w:rsidRPr="009A72E3">
        <w:rPr>
          <w:rFonts w:eastAsia="Times New Roman" w:cs="Arial"/>
          <w:szCs w:val="20"/>
          <w:lang w:eastAsia="sl-SI"/>
        </w:rPr>
        <w:t>221651 - Vzdrževanje mikrosimulacijskih modelov</w:t>
      </w:r>
      <w:r w:rsidR="009A72E3">
        <w:rPr>
          <w:rFonts w:eastAsia="Times New Roman" w:cs="Arial"/>
          <w:szCs w:val="20"/>
          <w:lang w:eastAsia="sl-SI"/>
        </w:rPr>
        <w:t>)</w:t>
      </w:r>
      <w:r w:rsidR="009A72E3" w:rsidRPr="009A72E3">
        <w:rPr>
          <w:rFonts w:eastAsia="Times New Roman" w:cs="Arial"/>
          <w:szCs w:val="20"/>
          <w:lang w:eastAsia="sl-SI"/>
        </w:rPr>
        <w:t>.</w:t>
      </w:r>
    </w:p>
    <w:p w14:paraId="63C2A853" w14:textId="77777777" w:rsidR="00E6518E" w:rsidRPr="007001BA" w:rsidRDefault="00E6518E" w:rsidP="00E6518E">
      <w:pPr>
        <w:pStyle w:val="odstavek"/>
        <w:spacing w:before="0" w:beforeAutospacing="0" w:after="0" w:afterAutospacing="0" w:line="260" w:lineRule="auto"/>
        <w:jc w:val="both"/>
        <w:rPr>
          <w:rFonts w:ascii="Arial" w:hAnsi="Arial" w:cs="Arial"/>
          <w:b/>
          <w:bCs/>
          <w:sz w:val="20"/>
          <w:szCs w:val="20"/>
        </w:rPr>
      </w:pPr>
    </w:p>
    <w:p w14:paraId="3DC05FC7" w14:textId="77777777" w:rsidR="00E6518E" w:rsidRPr="007001BA" w:rsidRDefault="00E6518E" w:rsidP="00E6518E">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3. členu</w:t>
      </w:r>
    </w:p>
    <w:p w14:paraId="18273727" w14:textId="77777777" w:rsidR="00E6518E" w:rsidRPr="007001BA" w:rsidRDefault="00E6518E" w:rsidP="00E6518E">
      <w:pPr>
        <w:pStyle w:val="odstavek"/>
        <w:spacing w:before="0" w:beforeAutospacing="0" w:after="0" w:afterAutospacing="0" w:line="260" w:lineRule="auto"/>
        <w:jc w:val="both"/>
        <w:rPr>
          <w:rFonts w:ascii="Arial" w:hAnsi="Arial" w:cs="Arial"/>
          <w:sz w:val="20"/>
          <w:szCs w:val="20"/>
        </w:rPr>
      </w:pPr>
    </w:p>
    <w:p w14:paraId="41703F00" w14:textId="4C6453DA" w:rsidR="00B7276B" w:rsidRPr="007001BA" w:rsidRDefault="00E6518E" w:rsidP="00B7276B">
      <w:pPr>
        <w:spacing w:after="0" w:line="276" w:lineRule="auto"/>
        <w:jc w:val="both"/>
        <w:rPr>
          <w:rFonts w:eastAsia="Times New Roman" w:cs="Arial"/>
          <w:szCs w:val="20"/>
          <w:lang w:eastAsia="sl-SI"/>
        </w:rPr>
      </w:pPr>
      <w:r w:rsidRPr="007001BA">
        <w:rPr>
          <w:rFonts w:eastAsia="Times New Roman" w:cs="Arial"/>
          <w:szCs w:val="20"/>
          <w:lang w:eastAsia="sl-SI"/>
        </w:rPr>
        <w:t xml:space="preserve">S tem členom se spreminja obstoječi 32. člen ZPIZ-2 na način, da je omogočen drugačen izračun pokojninske osnove za prejemnike delnega nadomestila zaradi dela s krajšim delovnim časom po določbah ZPIZ-2 in delne invalidske pokojnine po določbah </w:t>
      </w:r>
      <w:r w:rsidR="00B7276B" w:rsidRPr="0084568D">
        <w:rPr>
          <w:rFonts w:eastAsia="Times New Roman" w:cs="Arial"/>
          <w:szCs w:val="20"/>
          <w:lang w:eastAsia="sl-SI"/>
        </w:rPr>
        <w:t xml:space="preserve">Zakona o pokojninskem in invalidskem zavarovanju (Uradni list RS, št. </w:t>
      </w:r>
      <w:hyperlink r:id="rId98" w:tgtFrame="_blank" w:tooltip="Zakon o pokojninskem in invalidskem zavarovanju (uradno prečiščeno besedilo)" w:history="1">
        <w:r w:rsidR="00B7276B" w:rsidRPr="00D14512">
          <w:rPr>
            <w:rStyle w:val="Hiperpovezava"/>
            <w:rFonts w:eastAsia="Times New Roman" w:cs="Arial"/>
            <w:color w:val="auto"/>
            <w:szCs w:val="20"/>
            <w:u w:val="none"/>
            <w:lang w:eastAsia="sl-SI"/>
          </w:rPr>
          <w:t>109/06</w:t>
        </w:r>
      </w:hyperlink>
      <w:r w:rsidR="00B7276B" w:rsidRPr="0084568D">
        <w:rPr>
          <w:rFonts w:eastAsia="Times New Roman" w:cs="Arial"/>
          <w:szCs w:val="20"/>
          <w:lang w:eastAsia="sl-SI"/>
        </w:rPr>
        <w:t xml:space="preserve"> – uradno prečiščeno besedilo, </w:t>
      </w:r>
      <w:hyperlink r:id="rId99" w:tgtFrame="_blank" w:tooltip="Zakon o usklajevanju transferjev posameznikom in gospodinjstvom v Republiki Sloveniji" w:history="1">
        <w:r w:rsidR="00B7276B" w:rsidRPr="00D14512">
          <w:rPr>
            <w:rStyle w:val="Hiperpovezava"/>
            <w:rFonts w:eastAsia="Times New Roman" w:cs="Arial"/>
            <w:color w:val="auto"/>
            <w:szCs w:val="20"/>
            <w:u w:val="none"/>
            <w:lang w:eastAsia="sl-SI"/>
          </w:rPr>
          <w:t>114/06</w:t>
        </w:r>
      </w:hyperlink>
      <w:r w:rsidR="00B7276B" w:rsidRPr="0084568D">
        <w:rPr>
          <w:rFonts w:eastAsia="Times New Roman" w:cs="Arial"/>
          <w:szCs w:val="20"/>
          <w:lang w:eastAsia="sl-SI"/>
        </w:rPr>
        <w:t xml:space="preserve"> – ZUTPG, </w:t>
      </w:r>
      <w:hyperlink r:id="rId100" w:tgtFrame="_blank" w:tooltip="Zakon o varstvenem dodatku" w:history="1">
        <w:r w:rsidR="00B7276B" w:rsidRPr="00D14512">
          <w:rPr>
            <w:rStyle w:val="Hiperpovezava"/>
            <w:rFonts w:eastAsia="Times New Roman" w:cs="Arial"/>
            <w:color w:val="auto"/>
            <w:szCs w:val="20"/>
            <w:u w:val="none"/>
            <w:lang w:eastAsia="sl-SI"/>
          </w:rPr>
          <w:t>10/08</w:t>
        </w:r>
      </w:hyperlink>
      <w:r w:rsidR="00B7276B" w:rsidRPr="0084568D">
        <w:rPr>
          <w:rFonts w:eastAsia="Times New Roman" w:cs="Arial"/>
          <w:szCs w:val="20"/>
          <w:lang w:eastAsia="sl-SI"/>
        </w:rPr>
        <w:t xml:space="preserve"> – ZVarDod, </w:t>
      </w:r>
      <w:hyperlink r:id="rId101" w:tgtFrame="_blank" w:tooltip="Zakon o interventnih ukrepih zaradi gospodarske krize" w:history="1">
        <w:r w:rsidR="00B7276B" w:rsidRPr="00D14512">
          <w:rPr>
            <w:rStyle w:val="Hiperpovezava"/>
            <w:rFonts w:eastAsia="Times New Roman" w:cs="Arial"/>
            <w:color w:val="auto"/>
            <w:szCs w:val="20"/>
            <w:u w:val="none"/>
            <w:lang w:eastAsia="sl-SI"/>
          </w:rPr>
          <w:t>98/09</w:t>
        </w:r>
      </w:hyperlink>
      <w:r w:rsidR="00B7276B" w:rsidRPr="0084568D">
        <w:rPr>
          <w:rFonts w:eastAsia="Times New Roman" w:cs="Arial"/>
          <w:szCs w:val="20"/>
          <w:lang w:eastAsia="sl-SI"/>
        </w:rPr>
        <w:t xml:space="preserve"> – ZIUZGK, </w:t>
      </w:r>
      <w:hyperlink r:id="rId102" w:tgtFrame="_blank" w:tooltip="Zakon o upravljanju kapitalskih naložb Republike Slovenije" w:history="1">
        <w:r w:rsidR="00B7276B" w:rsidRPr="00D14512">
          <w:rPr>
            <w:rStyle w:val="Hiperpovezava"/>
            <w:rFonts w:eastAsia="Times New Roman" w:cs="Arial"/>
            <w:color w:val="auto"/>
            <w:szCs w:val="20"/>
            <w:u w:val="none"/>
            <w:lang w:eastAsia="sl-SI"/>
          </w:rPr>
          <w:t>38/10</w:t>
        </w:r>
      </w:hyperlink>
      <w:r w:rsidR="00B7276B" w:rsidRPr="0084568D">
        <w:rPr>
          <w:rFonts w:eastAsia="Times New Roman" w:cs="Arial"/>
          <w:szCs w:val="20"/>
          <w:lang w:eastAsia="sl-SI"/>
        </w:rPr>
        <w:t xml:space="preserve"> – ZUKN, </w:t>
      </w:r>
      <w:hyperlink r:id="rId103" w:tgtFrame="_blank" w:tooltip="Zakon o socialno varstvenih prejemkih" w:history="1">
        <w:r w:rsidR="00B7276B" w:rsidRPr="00D14512">
          <w:rPr>
            <w:rStyle w:val="Hiperpovezava"/>
            <w:rFonts w:eastAsia="Times New Roman" w:cs="Arial"/>
            <w:color w:val="auto"/>
            <w:szCs w:val="20"/>
            <w:u w:val="none"/>
            <w:lang w:eastAsia="sl-SI"/>
          </w:rPr>
          <w:t>61/10</w:t>
        </w:r>
      </w:hyperlink>
      <w:r w:rsidR="00B7276B" w:rsidRPr="0084568D">
        <w:rPr>
          <w:rFonts w:eastAsia="Times New Roman" w:cs="Arial"/>
          <w:szCs w:val="20"/>
          <w:lang w:eastAsia="sl-SI"/>
        </w:rPr>
        <w:t xml:space="preserve"> – ZSVarPre, </w:t>
      </w:r>
      <w:hyperlink r:id="rId104" w:tgtFrame="_blank" w:tooltip="Zakon o preoblikovanju Kapitalske družbe pokojninskega in invalidskega zavarovanja ter o naložbeni politiki Kapitalske družbe pokojninskega in invalidskega zavarovanja in Slovenske odškodninske družbe" w:history="1">
        <w:r w:rsidR="00B7276B" w:rsidRPr="00D14512">
          <w:rPr>
            <w:rStyle w:val="Hiperpovezava"/>
            <w:rFonts w:eastAsia="Times New Roman" w:cs="Arial"/>
            <w:color w:val="auto"/>
            <w:szCs w:val="20"/>
            <w:u w:val="none"/>
            <w:lang w:eastAsia="sl-SI"/>
          </w:rPr>
          <w:t>79/10</w:t>
        </w:r>
      </w:hyperlink>
      <w:r w:rsidR="00B7276B" w:rsidRPr="0084568D">
        <w:rPr>
          <w:rFonts w:eastAsia="Times New Roman" w:cs="Arial"/>
          <w:szCs w:val="20"/>
          <w:lang w:eastAsia="sl-SI"/>
        </w:rPr>
        <w:t xml:space="preserve"> – ZPKDPIZ, </w:t>
      </w:r>
      <w:hyperlink r:id="rId105" w:tgtFrame="_blank" w:tooltip="Zakon o interventnih ukrepih" w:history="1">
        <w:r w:rsidR="00B7276B" w:rsidRPr="00D14512">
          <w:rPr>
            <w:rStyle w:val="Hiperpovezava"/>
            <w:rFonts w:eastAsia="Times New Roman" w:cs="Arial"/>
            <w:color w:val="auto"/>
            <w:szCs w:val="20"/>
            <w:u w:val="none"/>
            <w:lang w:eastAsia="sl-SI"/>
          </w:rPr>
          <w:t>94/10</w:t>
        </w:r>
      </w:hyperlink>
      <w:r w:rsidR="00B7276B" w:rsidRPr="0084568D">
        <w:rPr>
          <w:rFonts w:eastAsia="Times New Roman" w:cs="Arial"/>
          <w:szCs w:val="20"/>
          <w:lang w:eastAsia="sl-SI"/>
        </w:rPr>
        <w:t xml:space="preserve"> – ZIU, </w:t>
      </w:r>
      <w:hyperlink r:id="rId106" w:tgtFrame="_blank" w:tooltip="Odločba o ugotovitvi, da je drugi odstavek 66. člena Zakona o pokojninskem in invalidskem zavarovanju, kolikor se nanaša na zavarovance iz sedme alineje 34. člena istega zakona, v neskladju z Ustavo" w:history="1">
        <w:r w:rsidR="00B7276B" w:rsidRPr="00D14512">
          <w:rPr>
            <w:rStyle w:val="Hiperpovezava"/>
            <w:rFonts w:eastAsia="Times New Roman" w:cs="Arial"/>
            <w:color w:val="auto"/>
            <w:szCs w:val="20"/>
            <w:u w:val="none"/>
            <w:lang w:eastAsia="sl-SI"/>
          </w:rPr>
          <w:t>94/11</w:t>
        </w:r>
      </w:hyperlink>
      <w:r w:rsidR="00B7276B" w:rsidRPr="0084568D">
        <w:rPr>
          <w:rFonts w:eastAsia="Times New Roman" w:cs="Arial"/>
          <w:szCs w:val="20"/>
          <w:lang w:eastAsia="sl-SI"/>
        </w:rPr>
        <w:t xml:space="preserve"> – odl. US, </w:t>
      </w:r>
      <w:hyperlink r:id="rId107" w:tgtFrame="_blank" w:tooltip="Odločba o razveljavitvi prvega odstavka 228. člena Zakona o pokojninskem in invalidskem zavarovanju v delu, ki se glasi: " w:history="1">
        <w:r w:rsidR="00B7276B" w:rsidRPr="00D14512">
          <w:rPr>
            <w:rStyle w:val="Hiperpovezava"/>
            <w:rFonts w:eastAsia="Times New Roman" w:cs="Arial"/>
            <w:color w:val="auto"/>
            <w:szCs w:val="20"/>
            <w:u w:val="none"/>
            <w:lang w:eastAsia="sl-SI"/>
          </w:rPr>
          <w:t>105/11</w:t>
        </w:r>
      </w:hyperlink>
      <w:r w:rsidR="00B7276B" w:rsidRPr="0084568D">
        <w:rPr>
          <w:rFonts w:eastAsia="Times New Roman" w:cs="Arial"/>
          <w:szCs w:val="20"/>
          <w:lang w:eastAsia="sl-SI"/>
        </w:rPr>
        <w:t xml:space="preserve"> – odl. US, </w:t>
      </w:r>
      <w:hyperlink r:id="rId108" w:tgtFrame="_blank" w:tooltip="Zakon o dodatnih interventnih ukrepih za leto 2012" w:history="1">
        <w:r w:rsidR="00B7276B" w:rsidRPr="00D14512">
          <w:rPr>
            <w:rStyle w:val="Hiperpovezava"/>
            <w:rFonts w:eastAsia="Times New Roman" w:cs="Arial"/>
            <w:color w:val="auto"/>
            <w:szCs w:val="20"/>
            <w:u w:val="none"/>
            <w:lang w:eastAsia="sl-SI"/>
          </w:rPr>
          <w:t>110/11</w:t>
        </w:r>
      </w:hyperlink>
      <w:r w:rsidR="00B7276B" w:rsidRPr="0084568D">
        <w:rPr>
          <w:rFonts w:eastAsia="Times New Roman" w:cs="Arial"/>
          <w:szCs w:val="20"/>
          <w:lang w:eastAsia="sl-SI"/>
        </w:rPr>
        <w:t xml:space="preserve"> – ZDIU12, </w:t>
      </w:r>
      <w:hyperlink r:id="rId109" w:tgtFrame="_blank" w:tooltip="Zakon za uravnoteženje javnih financ" w:history="1">
        <w:r w:rsidR="00B7276B" w:rsidRPr="00D14512">
          <w:rPr>
            <w:rStyle w:val="Hiperpovezava"/>
            <w:rFonts w:eastAsia="Times New Roman" w:cs="Arial"/>
            <w:color w:val="auto"/>
            <w:szCs w:val="20"/>
            <w:u w:val="none"/>
            <w:lang w:eastAsia="sl-SI"/>
          </w:rPr>
          <w:t>40/12</w:t>
        </w:r>
      </w:hyperlink>
      <w:r w:rsidR="00B7276B" w:rsidRPr="0084568D">
        <w:rPr>
          <w:rFonts w:eastAsia="Times New Roman" w:cs="Arial"/>
          <w:szCs w:val="20"/>
          <w:lang w:eastAsia="sl-SI"/>
        </w:rPr>
        <w:t xml:space="preserve"> – ZUJF, </w:t>
      </w:r>
      <w:hyperlink r:id="rId110" w:tgtFrame="_blank" w:tooltip="Zakon o pokojninskem in invalidskem zavarovanju" w:history="1">
        <w:r w:rsidR="00B7276B" w:rsidRPr="00D14512">
          <w:rPr>
            <w:rStyle w:val="Hiperpovezava"/>
            <w:rFonts w:eastAsia="Times New Roman" w:cs="Arial"/>
            <w:color w:val="auto"/>
            <w:szCs w:val="20"/>
            <w:u w:val="none"/>
            <w:lang w:eastAsia="sl-SI"/>
          </w:rPr>
          <w:t>96/12</w:t>
        </w:r>
      </w:hyperlink>
      <w:r w:rsidR="00B7276B" w:rsidRPr="0084568D">
        <w:rPr>
          <w:rFonts w:eastAsia="Times New Roman" w:cs="Arial"/>
          <w:szCs w:val="20"/>
          <w:lang w:eastAsia="sl-SI"/>
        </w:rPr>
        <w:t xml:space="preserve"> – ZPIZ-2, </w:t>
      </w:r>
      <w:hyperlink r:id="rId111" w:tgtFrame="_blank" w:tooltip="Odločba o ugotovitvi, da je bil Zakon o pokojninskem in invalidskem zavarovanju (ZPIZ-1) v neskladju z Ustavo ter o razveljavitvi sodbe Vrhovnega sodišča, sodbe Višjega delovnega in socialnega sodišča in sodbe Delovnega in socialnega sodišča v Ljubljani" w:history="1">
        <w:r w:rsidR="00B7276B" w:rsidRPr="00D14512">
          <w:rPr>
            <w:rStyle w:val="Hiperpovezava"/>
            <w:rFonts w:eastAsia="Times New Roman" w:cs="Arial"/>
            <w:color w:val="auto"/>
            <w:szCs w:val="20"/>
            <w:u w:val="none"/>
            <w:lang w:eastAsia="sl-SI"/>
          </w:rPr>
          <w:t>9/17</w:t>
        </w:r>
      </w:hyperlink>
      <w:r w:rsidR="00B7276B" w:rsidRPr="0084568D">
        <w:rPr>
          <w:rFonts w:eastAsia="Times New Roman" w:cs="Arial"/>
          <w:szCs w:val="20"/>
          <w:lang w:eastAsia="sl-SI"/>
        </w:rPr>
        <w:t xml:space="preserve"> – odl. US in </w:t>
      </w:r>
      <w:hyperlink r:id="rId112" w:tgtFrame="_blank" w:tooltip="Odločba o ugotovitvi, da je bil 397. člen Zakona o pokojninskem in invalidskem zavarovanju v neskladju z Ustavo" w:history="1">
        <w:r w:rsidR="00B7276B" w:rsidRPr="00D14512">
          <w:rPr>
            <w:rStyle w:val="Hiperpovezava"/>
            <w:rFonts w:eastAsia="Times New Roman" w:cs="Arial"/>
            <w:color w:val="auto"/>
            <w:szCs w:val="20"/>
            <w:u w:val="none"/>
            <w:lang w:eastAsia="sl-SI"/>
          </w:rPr>
          <w:t>171/21</w:t>
        </w:r>
      </w:hyperlink>
      <w:r w:rsidR="00B7276B" w:rsidRPr="0084568D">
        <w:rPr>
          <w:rFonts w:eastAsia="Times New Roman" w:cs="Arial"/>
          <w:szCs w:val="20"/>
          <w:lang w:eastAsia="sl-SI"/>
        </w:rPr>
        <w:t xml:space="preserve"> – odl. US; v nadaljnjem besedilu: ZPIZ-1), kar zagotavlja doseganje namena predlaganega zakona in </w:t>
      </w:r>
      <w:r w:rsidR="00B7276B" w:rsidRPr="007001BA">
        <w:rPr>
          <w:rFonts w:eastAsia="Times New Roman" w:cs="Arial"/>
          <w:szCs w:val="20"/>
          <w:lang w:eastAsia="sl-SI"/>
        </w:rPr>
        <w:t xml:space="preserve">hkrati njegovo izvedljivost. </w:t>
      </w:r>
    </w:p>
    <w:p w14:paraId="2630EADF" w14:textId="77777777" w:rsidR="00E6518E" w:rsidRPr="007001BA" w:rsidRDefault="00E6518E" w:rsidP="00E6518E">
      <w:pPr>
        <w:spacing w:after="0" w:line="276" w:lineRule="auto"/>
        <w:jc w:val="both"/>
        <w:rPr>
          <w:rFonts w:eastAsia="Times New Roman" w:cs="Arial"/>
          <w:szCs w:val="20"/>
          <w:lang w:eastAsia="sl-SI"/>
        </w:rPr>
      </w:pPr>
    </w:p>
    <w:p w14:paraId="3DAF3CF6"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V drugi alineji prvega odstavka 32. člena ZPIZ-2 so navedena nadomestila iz invalidskega zavarovanja, ki se upoštevajo za izračun pokojninske osnove v zneskih, kot jih je zavarovanec prejel. Namen tega zakona je, da se način upoštevanja za izračun pokojninske osnove spremeni le za delna nadomestila zaradi dela s krajšim delovnim časom po določbah ZPIZ-2 in delne invalidske pokojnine po določbah </w:t>
      </w:r>
      <w:r w:rsidRPr="007001BA">
        <w:rPr>
          <w:rFonts w:eastAsia="Times New Roman" w:cs="Arial"/>
          <w:szCs w:val="20"/>
          <w:lang w:eastAsia="sl-SI"/>
        </w:rPr>
        <w:lastRenderedPageBreak/>
        <w:t>ZPIZ-1, ki so s predlagano spremembo izvzeta iz spremenjene določbe, saj so ta nadomestila odmerjena od invalidske pokojnine in so praviloma nižja od nadomestil, uveljavljenih po Zakonu o pokojninskem in invalidskem zavarovanju (Uradni list RS, št. 12/92, 56/92 - odl. US, 43/93 - odl. US, 67/93 - odl. US, 5/94, 7/96, 29/97 - odl. US, 54/98 in 106/99 - ZPIZ-1; v nadaljnjem besedilu: ZPIZ/92) ali predpisih pred ZPIZ/92, prav tako so nižja od plače in nadomestil plače (pri zavarovancih v delovnem razmerju) oziroma od zavarovalnih osnov (pri samozaposlenih zavarovancih in drugih zavarovancih, ki ne prejemajo plače) za čas, ko v okviru preostale delovne zmožnosti opravljajo delo. Način upoštevanja v zavarovalno osnovo se tako ne spreminja za nadomestila, ki so bila uveljavljena na podlagi ZPIZ/92, ki se je v delu, ki se nanaša pravice iz invalidskega zavarovanja, uporabljal do 31. 12. 2002, in na podlagi predpisov, ki so veljali pred uveljavitvijo ZPIZ/92.</w:t>
      </w:r>
    </w:p>
    <w:p w14:paraId="06C27BF1" w14:textId="77777777" w:rsidR="00E6518E" w:rsidRPr="007001BA" w:rsidRDefault="00E6518E" w:rsidP="00E6518E">
      <w:pPr>
        <w:spacing w:after="0" w:line="276" w:lineRule="auto"/>
        <w:jc w:val="both"/>
        <w:rPr>
          <w:rFonts w:eastAsia="Times New Roman" w:cs="Arial"/>
          <w:szCs w:val="20"/>
          <w:lang w:eastAsia="sl-SI"/>
        </w:rPr>
      </w:pPr>
    </w:p>
    <w:p w14:paraId="6E198678" w14:textId="23BBEF54" w:rsidR="00E6518E"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V novem petem odstavku je urejen nov način upoštevanja delnega nadomestila zaradi dela s krajšim delovnim časom po določbah ZPIZ-2 in delne invalidske pokojnine po določbah ZPIZ-1, in sicer tako, da se za zavarovance, ki so prejemali navedena nadomestila oziroma delno invalidsko pokojnino, za izračun pokojninske osnove upoštevajo plače, nadomestila oziroma zavarovalne osnove, kot bi veljale za te zavarovance, če bi delali s polnim delovnim časom. Preračun se izvede na podlagi podatkov o osnovah zavarovanca, ki se nanašajo na krajši delovni čas, z upoštevanjem števila ur polnega delovnega časa za obdobja, za katera so bila izplačana navedena nadomestila iz invalidskega zavarovanja.</w:t>
      </w:r>
    </w:p>
    <w:p w14:paraId="7BD93B8F" w14:textId="57CED92E" w:rsidR="008C1683" w:rsidRDefault="008C1683" w:rsidP="00E6518E">
      <w:pPr>
        <w:spacing w:after="0" w:line="276" w:lineRule="auto"/>
        <w:jc w:val="both"/>
        <w:rPr>
          <w:rFonts w:eastAsia="Times New Roman" w:cs="Arial"/>
          <w:szCs w:val="20"/>
          <w:lang w:eastAsia="sl-SI"/>
        </w:rPr>
      </w:pPr>
    </w:p>
    <w:p w14:paraId="12DD9677" w14:textId="0DF19315" w:rsidR="008C1683" w:rsidRDefault="008C1683" w:rsidP="008C1683">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 xml:space="preserve">K </w:t>
      </w:r>
      <w:r>
        <w:rPr>
          <w:rFonts w:ascii="Arial" w:hAnsi="Arial" w:cs="Arial"/>
          <w:b/>
          <w:bCs/>
          <w:sz w:val="20"/>
          <w:szCs w:val="20"/>
        </w:rPr>
        <w:t>4</w:t>
      </w:r>
      <w:r w:rsidRPr="007001BA">
        <w:rPr>
          <w:rFonts w:ascii="Arial" w:hAnsi="Arial" w:cs="Arial"/>
          <w:b/>
          <w:bCs/>
          <w:sz w:val="20"/>
          <w:szCs w:val="20"/>
        </w:rPr>
        <w:t>. členu</w:t>
      </w:r>
    </w:p>
    <w:p w14:paraId="07A43A30" w14:textId="425907B3" w:rsidR="005B194E" w:rsidRDefault="005B194E" w:rsidP="008C1683">
      <w:pPr>
        <w:pStyle w:val="odstavek"/>
        <w:spacing w:before="0" w:beforeAutospacing="0" w:after="0" w:afterAutospacing="0" w:line="260" w:lineRule="auto"/>
        <w:jc w:val="both"/>
        <w:rPr>
          <w:rFonts w:ascii="Arial" w:hAnsi="Arial" w:cs="Arial"/>
          <w:b/>
          <w:bCs/>
          <w:sz w:val="20"/>
          <w:szCs w:val="20"/>
        </w:rPr>
      </w:pPr>
    </w:p>
    <w:p w14:paraId="1E955177" w14:textId="275BE6AE" w:rsidR="005B194E" w:rsidRDefault="005B194E" w:rsidP="005B194E">
      <w:pPr>
        <w:spacing w:after="0" w:line="276" w:lineRule="auto"/>
        <w:jc w:val="both"/>
        <w:rPr>
          <w:rFonts w:eastAsia="Times New Roman" w:cs="Arial"/>
          <w:szCs w:val="20"/>
          <w:lang w:eastAsia="sl-SI"/>
        </w:rPr>
      </w:pPr>
      <w:r w:rsidRPr="005B194E">
        <w:rPr>
          <w:rFonts w:eastAsia="Times New Roman" w:cs="Arial"/>
          <w:szCs w:val="20"/>
          <w:lang w:eastAsia="sl-SI"/>
        </w:rPr>
        <w:t>V RS je revščina pogostejša zlasti pri starejših ženskah, saj so ženske nadpovprečno zastopane med upokojenci, ki prejemajo nizke pokojninske prejemke. Navedeno je posledica njihove nekoliko nižje stopnje udeležbe na trgu dela tako pred začetkom devetdesetih let 20. stoletja kot tudi pozneje, v preteklosti pa so imele ženske tudi ugodnejše pogoje za upokojitev. Večja je tudi verjetnost, da ženske preživijo svoje partnerje, saj se njihova življenjska doba daljša ter prejemajo v povprečju pokojnino bistveno dlje kot moški. Zato živijo same, zaradi višjih individualnih stroškov samskega življenja in zaradi odvisnosti zgolj od svoje pokojnine pa so posledično bolj nagnjene k padcu dohodka pod prag revščine. Razlike so tako nastajale že na trgu dela zaradi usklajevanja poklicnega in zasebnega življenja, saj so bile ženske pogosteje zaposlene za krajši delovni čas, z manj delovne dobe, v povprečju prejemale nižje plačilo, bile z dela odsotne zaradi skrbstvenih obveznosti, manj pa jih je zasedalo tudi vodstvena in vodilna mesta, kar vse je vplivalo na višino pokojnine. S spremembo 39. člena ZPIZ-2 se v sistem pokojninskega in invalidskega zavarovanja ponovno vpeljuje institut, ki je veljal že v obdobju veljave prejšnjega zakona, to je od 1. 4. 1992 do 31.12. 2011.</w:t>
      </w:r>
    </w:p>
    <w:p w14:paraId="0BAD6600" w14:textId="77777777" w:rsidR="005B194E" w:rsidRPr="005B194E" w:rsidRDefault="005B194E" w:rsidP="005B194E">
      <w:pPr>
        <w:spacing w:after="0" w:line="276" w:lineRule="auto"/>
        <w:jc w:val="both"/>
        <w:rPr>
          <w:rFonts w:eastAsia="Times New Roman" w:cs="Arial"/>
          <w:szCs w:val="20"/>
          <w:lang w:eastAsia="sl-SI"/>
        </w:rPr>
      </w:pPr>
    </w:p>
    <w:p w14:paraId="616306A3" w14:textId="162EB7BD" w:rsidR="005B194E" w:rsidRDefault="005B194E" w:rsidP="005B194E">
      <w:pPr>
        <w:spacing w:after="0" w:line="276" w:lineRule="auto"/>
        <w:jc w:val="both"/>
        <w:rPr>
          <w:rFonts w:eastAsia="Times New Roman" w:cs="Arial"/>
          <w:szCs w:val="20"/>
          <w:lang w:eastAsia="sl-SI"/>
        </w:rPr>
      </w:pPr>
      <w:bookmarkStart w:id="10" w:name="_Hlk135836996"/>
      <w:r w:rsidRPr="005B194E">
        <w:rPr>
          <w:rFonts w:eastAsia="Times New Roman" w:cs="Arial"/>
          <w:szCs w:val="20"/>
          <w:lang w:eastAsia="sl-SI"/>
        </w:rPr>
        <w:t>Zagotovljena vdovska pokojnina se zagotavlja vsem vdovam ali vdovcem, ki imajo po določbah tega zakona poleg pravice do vdovske pokojnine tudi pravico do svoje predčasne, starostne ali invalidske pokojnine.</w:t>
      </w:r>
    </w:p>
    <w:p w14:paraId="194B87CF" w14:textId="77777777" w:rsidR="005B194E" w:rsidRPr="005B194E" w:rsidRDefault="005B194E" w:rsidP="005B194E">
      <w:pPr>
        <w:spacing w:after="0" w:line="276" w:lineRule="auto"/>
        <w:jc w:val="both"/>
        <w:rPr>
          <w:rFonts w:eastAsia="Times New Roman" w:cs="Arial"/>
          <w:szCs w:val="20"/>
          <w:lang w:eastAsia="sl-SI"/>
        </w:rPr>
      </w:pPr>
    </w:p>
    <w:p w14:paraId="2F029533" w14:textId="3DF747A9" w:rsidR="005B194E" w:rsidRDefault="005B194E" w:rsidP="005B194E">
      <w:pPr>
        <w:spacing w:after="0" w:line="276" w:lineRule="auto"/>
        <w:jc w:val="both"/>
        <w:rPr>
          <w:rFonts w:eastAsia="Times New Roman" w:cs="Arial"/>
          <w:szCs w:val="20"/>
          <w:lang w:eastAsia="sl-SI"/>
        </w:rPr>
      </w:pPr>
      <w:r w:rsidRPr="005B194E">
        <w:rPr>
          <w:rFonts w:eastAsia="Times New Roman" w:cs="Arial"/>
          <w:szCs w:val="20"/>
          <w:lang w:eastAsia="sl-SI"/>
        </w:rPr>
        <w:t xml:space="preserve">Vdovi ali vdovcu se zagotavlja znesek vdovske pokojnine v višini zneska zagotovljene pokojnine, ki se izplačuje po tretjem odstavku 39. člena ZPIZ-2. </w:t>
      </w:r>
    </w:p>
    <w:p w14:paraId="73B8BC93" w14:textId="77777777" w:rsidR="005B194E" w:rsidRPr="005B194E" w:rsidRDefault="005B194E" w:rsidP="005B194E">
      <w:pPr>
        <w:spacing w:after="0" w:line="276" w:lineRule="auto"/>
        <w:jc w:val="both"/>
        <w:rPr>
          <w:rFonts w:eastAsia="Times New Roman" w:cs="Arial"/>
          <w:szCs w:val="20"/>
          <w:lang w:eastAsia="sl-SI"/>
        </w:rPr>
      </w:pPr>
    </w:p>
    <w:bookmarkEnd w:id="10"/>
    <w:p w14:paraId="11229448" w14:textId="1C141EE7" w:rsidR="005B194E" w:rsidRDefault="005B194E" w:rsidP="005B194E">
      <w:pPr>
        <w:spacing w:after="0" w:line="276" w:lineRule="auto"/>
        <w:jc w:val="both"/>
        <w:rPr>
          <w:rFonts w:eastAsia="Times New Roman" w:cs="Arial"/>
          <w:szCs w:val="20"/>
          <w:lang w:eastAsia="sl-SI"/>
        </w:rPr>
      </w:pPr>
      <w:r w:rsidRPr="005B194E">
        <w:rPr>
          <w:rFonts w:eastAsia="Times New Roman" w:cs="Arial"/>
          <w:szCs w:val="20"/>
          <w:lang w:eastAsia="sl-SI"/>
        </w:rPr>
        <w:t>Vdovi ali vdovcu se zagotavlja pokojnina po tem členu v sorazmernem delu, če je umrli zavarovanec ali uživalec imel pravico do predčasne, starostne ali invalidske pokojnine v sorazmernem delu po mednarodnih pogodbah.</w:t>
      </w:r>
    </w:p>
    <w:p w14:paraId="4AF23DD6" w14:textId="77777777" w:rsidR="005B194E" w:rsidRPr="005B194E" w:rsidRDefault="005B194E" w:rsidP="005B194E">
      <w:pPr>
        <w:spacing w:after="0" w:line="276" w:lineRule="auto"/>
        <w:jc w:val="both"/>
        <w:rPr>
          <w:rFonts w:eastAsia="Times New Roman" w:cs="Arial"/>
          <w:szCs w:val="20"/>
          <w:lang w:eastAsia="sl-SI"/>
        </w:rPr>
      </w:pPr>
    </w:p>
    <w:p w14:paraId="769F3DF5" w14:textId="38B0C0D8" w:rsidR="005B194E" w:rsidRPr="005B194E" w:rsidRDefault="005B194E" w:rsidP="005B194E">
      <w:pPr>
        <w:spacing w:after="0" w:line="276" w:lineRule="auto"/>
        <w:jc w:val="both"/>
        <w:rPr>
          <w:rFonts w:eastAsia="Times New Roman" w:cs="Arial"/>
          <w:szCs w:val="20"/>
          <w:lang w:eastAsia="sl-SI"/>
        </w:rPr>
      </w:pPr>
      <w:r w:rsidRPr="005B194E">
        <w:rPr>
          <w:rFonts w:eastAsia="Times New Roman" w:cs="Arial"/>
          <w:szCs w:val="20"/>
          <w:lang w:eastAsia="sl-SI"/>
        </w:rPr>
        <w:t>Kot vse ostale pokojnine se zagotovljena vdovska pokojnina usklajuje na način in v rokih</w:t>
      </w:r>
      <w:r w:rsidR="0059117C">
        <w:rPr>
          <w:rFonts w:eastAsia="Times New Roman" w:cs="Arial"/>
          <w:szCs w:val="20"/>
          <w:lang w:eastAsia="sl-SI"/>
        </w:rPr>
        <w:t>,</w:t>
      </w:r>
      <w:r w:rsidRPr="005B194E">
        <w:rPr>
          <w:rFonts w:eastAsia="Times New Roman" w:cs="Arial"/>
          <w:szCs w:val="20"/>
          <w:lang w:eastAsia="sl-SI"/>
        </w:rPr>
        <w:t xml:space="preserve"> kot to velja za vse pokojnine, kar pomeni, da višina zneskov sledi usklajevanju pokojnin (po ZPIZ-2 ali drugem zakonu). </w:t>
      </w:r>
    </w:p>
    <w:p w14:paraId="158584E4" w14:textId="77777777" w:rsidR="005B194E" w:rsidRDefault="005B194E" w:rsidP="005B194E">
      <w:pPr>
        <w:spacing w:after="0" w:line="276" w:lineRule="auto"/>
        <w:jc w:val="both"/>
        <w:rPr>
          <w:rFonts w:eastAsia="Times New Roman" w:cs="Arial"/>
          <w:szCs w:val="20"/>
          <w:lang w:eastAsia="sl-SI"/>
        </w:rPr>
      </w:pPr>
    </w:p>
    <w:p w14:paraId="6C8923B5" w14:textId="08112A04" w:rsidR="005B194E" w:rsidRPr="005B194E" w:rsidRDefault="005B194E" w:rsidP="005B194E">
      <w:pPr>
        <w:spacing w:after="0" w:line="276" w:lineRule="auto"/>
        <w:jc w:val="both"/>
        <w:rPr>
          <w:rFonts w:eastAsia="Times New Roman" w:cs="Arial"/>
          <w:szCs w:val="20"/>
          <w:lang w:eastAsia="sl-SI"/>
        </w:rPr>
      </w:pPr>
      <w:r w:rsidRPr="005B194E">
        <w:rPr>
          <w:rFonts w:eastAsia="Times New Roman" w:cs="Arial"/>
          <w:szCs w:val="20"/>
          <w:lang w:eastAsia="sl-SI"/>
        </w:rPr>
        <w:t xml:space="preserve">Zagotovljene vdovske pokojnine se ne zagotavlja zavarovancem iz prvega odstavka 401. člena zakona, ki so bili do uveljavitve pravic po tem zakonu pretežni del zavarovalne dobe zavarovani za ožji obseg </w:t>
      </w:r>
      <w:r w:rsidRPr="005B194E">
        <w:rPr>
          <w:rFonts w:eastAsia="Times New Roman" w:cs="Arial"/>
          <w:szCs w:val="20"/>
          <w:lang w:eastAsia="sl-SI"/>
        </w:rPr>
        <w:lastRenderedPageBreak/>
        <w:t>pravic po predpisih, veljavnih do uveljavitve tega zakona, na enak način, kot se zavarovancem ne zagotavlja ostalih pravic po tem členu.</w:t>
      </w:r>
    </w:p>
    <w:p w14:paraId="593CCF79" w14:textId="0CF02941" w:rsidR="008C1683" w:rsidRPr="005B194E" w:rsidRDefault="008C1683" w:rsidP="005B194E">
      <w:pPr>
        <w:spacing w:after="0" w:line="276" w:lineRule="auto"/>
        <w:jc w:val="both"/>
        <w:rPr>
          <w:rFonts w:eastAsia="Times New Roman" w:cs="Arial"/>
          <w:szCs w:val="20"/>
          <w:lang w:eastAsia="sl-SI"/>
        </w:rPr>
      </w:pPr>
    </w:p>
    <w:p w14:paraId="1FCBD53C" w14:textId="77777777" w:rsidR="005B194E" w:rsidRDefault="005B194E" w:rsidP="005B194E">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 xml:space="preserve">K </w:t>
      </w:r>
      <w:r>
        <w:rPr>
          <w:rFonts w:ascii="Arial" w:hAnsi="Arial" w:cs="Arial"/>
          <w:b/>
          <w:bCs/>
          <w:sz w:val="20"/>
          <w:szCs w:val="20"/>
        </w:rPr>
        <w:t>5</w:t>
      </w:r>
      <w:r w:rsidRPr="007001BA">
        <w:rPr>
          <w:rFonts w:ascii="Arial" w:hAnsi="Arial" w:cs="Arial"/>
          <w:b/>
          <w:bCs/>
          <w:sz w:val="20"/>
          <w:szCs w:val="20"/>
        </w:rPr>
        <w:t>. členu</w:t>
      </w:r>
    </w:p>
    <w:p w14:paraId="46C8C8CA" w14:textId="12B4F4E5" w:rsidR="005B194E" w:rsidRDefault="005B194E" w:rsidP="00676FBB">
      <w:pPr>
        <w:spacing w:after="0" w:line="276" w:lineRule="auto"/>
        <w:jc w:val="both"/>
        <w:rPr>
          <w:rFonts w:eastAsia="Times New Roman" w:cs="Arial"/>
          <w:szCs w:val="20"/>
          <w:lang w:eastAsia="sl-SI"/>
        </w:rPr>
      </w:pPr>
    </w:p>
    <w:p w14:paraId="4323B003" w14:textId="7D0CD97C" w:rsidR="00066060" w:rsidRDefault="00066060" w:rsidP="00676FBB">
      <w:pPr>
        <w:spacing w:after="0" w:line="276" w:lineRule="auto"/>
        <w:jc w:val="both"/>
        <w:rPr>
          <w:rFonts w:eastAsia="Times New Roman" w:cs="Arial"/>
          <w:szCs w:val="20"/>
          <w:lang w:eastAsia="sl-SI"/>
        </w:rPr>
      </w:pPr>
      <w:r>
        <w:rPr>
          <w:rFonts w:eastAsia="Times New Roman" w:cs="Arial"/>
          <w:szCs w:val="20"/>
          <w:lang w:eastAsia="sl-SI"/>
        </w:rPr>
        <w:t xml:space="preserve">S predlaganim členom se briše sklic na zakon, ki se nahaja </w:t>
      </w:r>
      <w:r w:rsidR="005A5BBB">
        <w:rPr>
          <w:rFonts w:eastAsia="Times New Roman" w:cs="Arial"/>
          <w:szCs w:val="20"/>
          <w:lang w:eastAsia="sl-SI"/>
        </w:rPr>
        <w:t xml:space="preserve">že </w:t>
      </w:r>
      <w:r>
        <w:rPr>
          <w:rFonts w:eastAsia="Times New Roman" w:cs="Arial"/>
          <w:szCs w:val="20"/>
          <w:lang w:eastAsia="sl-SI"/>
        </w:rPr>
        <w:t xml:space="preserve">v predhodnih določbah ZPIZ-2. </w:t>
      </w:r>
    </w:p>
    <w:p w14:paraId="4F178197" w14:textId="6571AFDE" w:rsidR="00FD1048" w:rsidRDefault="00FD1048" w:rsidP="00676FBB">
      <w:pPr>
        <w:spacing w:after="0" w:line="276" w:lineRule="auto"/>
        <w:jc w:val="both"/>
        <w:rPr>
          <w:rFonts w:eastAsia="Times New Roman" w:cs="Arial"/>
          <w:szCs w:val="20"/>
          <w:lang w:eastAsia="sl-SI"/>
        </w:rPr>
      </w:pPr>
    </w:p>
    <w:p w14:paraId="5574D0CE" w14:textId="6C94C74B" w:rsidR="00FD1048" w:rsidRPr="00FD5ED8" w:rsidRDefault="00FD1048" w:rsidP="00676FBB">
      <w:pPr>
        <w:spacing w:after="0" w:line="276" w:lineRule="auto"/>
        <w:jc w:val="both"/>
        <w:rPr>
          <w:rFonts w:eastAsia="Times New Roman" w:cs="Arial"/>
          <w:b/>
          <w:bCs/>
          <w:szCs w:val="20"/>
          <w:lang w:eastAsia="sl-SI"/>
        </w:rPr>
      </w:pPr>
      <w:r w:rsidRPr="00FD5ED8">
        <w:rPr>
          <w:rFonts w:eastAsia="Times New Roman" w:cs="Arial"/>
          <w:b/>
          <w:bCs/>
          <w:szCs w:val="20"/>
          <w:lang w:eastAsia="sl-SI"/>
        </w:rPr>
        <w:t>K 6. členu</w:t>
      </w:r>
    </w:p>
    <w:p w14:paraId="7A88059B" w14:textId="77777777" w:rsidR="00FD1048" w:rsidRDefault="00FD1048" w:rsidP="00676FBB">
      <w:pPr>
        <w:spacing w:after="0" w:line="276" w:lineRule="auto"/>
        <w:jc w:val="both"/>
        <w:rPr>
          <w:rFonts w:eastAsia="Times New Roman" w:cs="Arial"/>
          <w:szCs w:val="20"/>
          <w:lang w:eastAsia="sl-SI"/>
        </w:rPr>
      </w:pPr>
    </w:p>
    <w:p w14:paraId="1E7E3C5D" w14:textId="0D3509E2" w:rsidR="00676FBB" w:rsidRDefault="00676FBB" w:rsidP="00676FBB">
      <w:pPr>
        <w:spacing w:after="0" w:line="276" w:lineRule="auto"/>
        <w:jc w:val="both"/>
        <w:rPr>
          <w:rFonts w:eastAsia="Times New Roman" w:cs="Arial"/>
          <w:szCs w:val="20"/>
          <w:lang w:eastAsia="sl-SI"/>
        </w:rPr>
      </w:pPr>
      <w:r>
        <w:rPr>
          <w:rFonts w:eastAsia="Times New Roman" w:cs="Arial"/>
          <w:szCs w:val="20"/>
          <w:lang w:eastAsia="sl-SI"/>
        </w:rPr>
        <w:t xml:space="preserve">S predlagano dopolnitvijo petega odstavka 130. člena </w:t>
      </w:r>
      <w:r w:rsidR="007C7DFD">
        <w:rPr>
          <w:rFonts w:eastAsia="Times New Roman" w:cs="Arial"/>
          <w:szCs w:val="20"/>
          <w:lang w:eastAsia="sl-SI"/>
        </w:rPr>
        <w:t xml:space="preserve">ZPIZ-2 </w:t>
      </w:r>
      <w:bookmarkStart w:id="11" w:name="_Hlk132882391"/>
      <w:r>
        <w:rPr>
          <w:rFonts w:eastAsia="Times New Roman" w:cs="Arial"/>
          <w:szCs w:val="20"/>
          <w:lang w:eastAsia="sl-SI"/>
        </w:rPr>
        <w:t xml:space="preserve">se </w:t>
      </w:r>
      <w:r w:rsidR="007C7DFD">
        <w:rPr>
          <w:rFonts w:eastAsia="Times New Roman" w:cs="Arial"/>
          <w:szCs w:val="20"/>
          <w:lang w:eastAsia="sl-SI"/>
        </w:rPr>
        <w:t>ta</w:t>
      </w:r>
      <w:r>
        <w:rPr>
          <w:rFonts w:eastAsia="Times New Roman" w:cs="Arial"/>
          <w:szCs w:val="20"/>
          <w:lang w:eastAsia="sl-SI"/>
        </w:rPr>
        <w:t xml:space="preserve"> določb</w:t>
      </w:r>
      <w:r w:rsidR="007C7DFD">
        <w:rPr>
          <w:rFonts w:eastAsia="Times New Roman" w:cs="Arial"/>
          <w:szCs w:val="20"/>
          <w:lang w:eastAsia="sl-SI"/>
        </w:rPr>
        <w:t>a usklajuje</w:t>
      </w:r>
      <w:r>
        <w:rPr>
          <w:rFonts w:eastAsia="Times New Roman" w:cs="Arial"/>
          <w:szCs w:val="20"/>
          <w:lang w:eastAsia="sl-SI"/>
        </w:rPr>
        <w:t xml:space="preserve"> s prvim in drugim odstavkom 133. člena in prvim odstavkom 30. člena </w:t>
      </w:r>
      <w:r w:rsidR="007C7DFD">
        <w:rPr>
          <w:rFonts w:eastAsia="Times New Roman" w:cs="Arial"/>
          <w:szCs w:val="20"/>
          <w:lang w:eastAsia="sl-SI"/>
        </w:rPr>
        <w:t>ZPIZ-2</w:t>
      </w:r>
      <w:r>
        <w:rPr>
          <w:rFonts w:eastAsia="Times New Roman" w:cs="Arial"/>
          <w:szCs w:val="20"/>
          <w:lang w:eastAsia="sl-SI"/>
        </w:rPr>
        <w:t>.</w:t>
      </w:r>
      <w:bookmarkEnd w:id="11"/>
      <w:r>
        <w:rPr>
          <w:rFonts w:eastAsia="Times New Roman" w:cs="Arial"/>
          <w:szCs w:val="20"/>
          <w:lang w:eastAsia="sl-SI"/>
        </w:rPr>
        <w:t xml:space="preserve"> Dikcija petega odstavka 130. člena </w:t>
      </w:r>
      <w:r w:rsidR="007C7DFD">
        <w:rPr>
          <w:rFonts w:eastAsia="Times New Roman" w:cs="Arial"/>
          <w:szCs w:val="20"/>
          <w:lang w:eastAsia="sl-SI"/>
        </w:rPr>
        <w:t>ZPIZ-2</w:t>
      </w:r>
      <w:r>
        <w:rPr>
          <w:rFonts w:eastAsia="Times New Roman" w:cs="Arial"/>
          <w:szCs w:val="20"/>
          <w:lang w:eastAsia="sl-SI"/>
        </w:rPr>
        <w:t xml:space="preserve"> brez predlagane spremembe namreč omogoča vštevanje zavarovalne dobe na podlagi osnove, od katere so bili obračunani prispevki, ne glede na to, ali so bili v celoti tudi plačani, oziroma omogoča izračun trajanja zavarovalne dobe na podlagi celotnega dohodka, ki ga je zavarovanec prejel, ne glede na to, da so bili prispevki odmerjeni od dohodka, znižanega za normirane stroške. Sprememba je nujna tudi zaradi uskladitve s predlaganimi spremembami 146. in 148. člen</w:t>
      </w:r>
      <w:r w:rsidR="007C7DFD">
        <w:rPr>
          <w:rFonts w:eastAsia="Times New Roman" w:cs="Arial"/>
          <w:szCs w:val="20"/>
          <w:lang w:eastAsia="sl-SI"/>
        </w:rPr>
        <w:t>a</w:t>
      </w:r>
      <w:r>
        <w:rPr>
          <w:rFonts w:eastAsia="Times New Roman" w:cs="Arial"/>
          <w:szCs w:val="20"/>
          <w:lang w:eastAsia="sl-SI"/>
        </w:rPr>
        <w:t xml:space="preserve"> zakona.</w:t>
      </w:r>
    </w:p>
    <w:p w14:paraId="356E99D8" w14:textId="59E20AC0" w:rsidR="008C1683" w:rsidRDefault="008C1683" w:rsidP="00E6518E">
      <w:pPr>
        <w:spacing w:after="0" w:line="276" w:lineRule="auto"/>
        <w:jc w:val="both"/>
        <w:rPr>
          <w:rFonts w:eastAsia="Times New Roman" w:cs="Arial"/>
          <w:szCs w:val="20"/>
          <w:lang w:eastAsia="sl-SI"/>
        </w:rPr>
      </w:pPr>
    </w:p>
    <w:p w14:paraId="1424C816" w14:textId="62E53C30" w:rsidR="008C1683" w:rsidRDefault="008C1683" w:rsidP="008C1683">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 xml:space="preserve">K </w:t>
      </w:r>
      <w:r w:rsidR="00FD1048">
        <w:rPr>
          <w:rFonts w:ascii="Arial" w:hAnsi="Arial" w:cs="Arial"/>
          <w:b/>
          <w:bCs/>
          <w:sz w:val="20"/>
          <w:szCs w:val="20"/>
        </w:rPr>
        <w:t>7</w:t>
      </w:r>
      <w:r w:rsidRPr="007001BA">
        <w:rPr>
          <w:rFonts w:ascii="Arial" w:hAnsi="Arial" w:cs="Arial"/>
          <w:b/>
          <w:bCs/>
          <w:sz w:val="20"/>
          <w:szCs w:val="20"/>
        </w:rPr>
        <w:t>. členu</w:t>
      </w:r>
    </w:p>
    <w:p w14:paraId="698256A7" w14:textId="484335CF" w:rsidR="008C1683" w:rsidRDefault="008C1683" w:rsidP="008C1683">
      <w:pPr>
        <w:pStyle w:val="odstavek"/>
        <w:spacing w:before="0" w:beforeAutospacing="0" w:after="0" w:afterAutospacing="0" w:line="260" w:lineRule="auto"/>
        <w:jc w:val="both"/>
        <w:rPr>
          <w:rFonts w:ascii="Arial" w:hAnsi="Arial" w:cs="Arial"/>
          <w:b/>
          <w:bCs/>
          <w:sz w:val="20"/>
          <w:szCs w:val="20"/>
        </w:rPr>
      </w:pPr>
    </w:p>
    <w:p w14:paraId="1FA34206" w14:textId="17BD64AC" w:rsidR="00676FBB" w:rsidRDefault="00676FBB" w:rsidP="00676FBB">
      <w:pPr>
        <w:spacing w:after="0" w:line="276" w:lineRule="auto"/>
        <w:jc w:val="both"/>
        <w:rPr>
          <w:rFonts w:eastAsia="Times New Roman" w:cs="Arial"/>
          <w:szCs w:val="20"/>
          <w:lang w:eastAsia="sl-SI"/>
        </w:rPr>
      </w:pPr>
      <w:r w:rsidRPr="003F55DA">
        <w:rPr>
          <w:rFonts w:eastAsia="Times New Roman" w:cs="Arial"/>
          <w:szCs w:val="20"/>
          <w:lang w:eastAsia="sl-SI"/>
        </w:rPr>
        <w:t>Z navedenim členom se sledi usmeritvi Vrhovnega sodišča</w:t>
      </w:r>
      <w:r w:rsidR="00085D24">
        <w:rPr>
          <w:rFonts w:eastAsia="Times New Roman" w:cs="Arial"/>
          <w:szCs w:val="20"/>
          <w:lang w:eastAsia="sl-SI"/>
        </w:rPr>
        <w:t xml:space="preserve"> Republike Slovenije (v nadaljnjem besedilu: VSRS)</w:t>
      </w:r>
      <w:r w:rsidRPr="003F55DA">
        <w:rPr>
          <w:rFonts w:eastAsia="Times New Roman" w:cs="Arial"/>
          <w:szCs w:val="20"/>
          <w:lang w:eastAsia="sl-SI"/>
        </w:rPr>
        <w:t>, podani v sodbi X Ips 367/2015, da se morajo tudi pri določitvi osnove za plačilo prispevkov od dohodkov, doseženih na podlagi drugega pogodbenega razmerja, upoštevati stroški v zvezi z doseganjem dohodka. Z vidika administrativne enostavnosti tako za davčni organ kot za zavezanca oziroma plačnika davka se predlaga priznavanje stroškov v normirani višini, kot se priznavajo pri določan</w:t>
      </w:r>
      <w:r>
        <w:rPr>
          <w:rFonts w:eastAsia="Times New Roman" w:cs="Arial"/>
          <w:szCs w:val="20"/>
          <w:lang w:eastAsia="sl-SI"/>
        </w:rPr>
        <w:t xml:space="preserve">ju davčne osnove za dohodnino. </w:t>
      </w:r>
    </w:p>
    <w:p w14:paraId="5528A3FD" w14:textId="77777777" w:rsidR="00676FBB" w:rsidRPr="003F55DA" w:rsidRDefault="00676FBB" w:rsidP="00676FBB">
      <w:pPr>
        <w:spacing w:after="0" w:line="276" w:lineRule="auto"/>
        <w:jc w:val="both"/>
        <w:rPr>
          <w:rFonts w:eastAsia="Times New Roman" w:cs="Arial"/>
          <w:szCs w:val="20"/>
          <w:lang w:eastAsia="sl-SI"/>
        </w:rPr>
      </w:pPr>
    </w:p>
    <w:p w14:paraId="13280983" w14:textId="68A4E9DD" w:rsidR="00676FBB" w:rsidRDefault="00676FBB" w:rsidP="00676FBB">
      <w:pPr>
        <w:spacing w:after="0" w:line="276" w:lineRule="auto"/>
        <w:jc w:val="both"/>
        <w:rPr>
          <w:rFonts w:eastAsia="Times New Roman" w:cs="Arial"/>
          <w:szCs w:val="20"/>
          <w:lang w:eastAsia="sl-SI"/>
        </w:rPr>
      </w:pPr>
      <w:r w:rsidRPr="003F55DA">
        <w:rPr>
          <w:rFonts w:eastAsia="Times New Roman" w:cs="Arial"/>
          <w:szCs w:val="20"/>
          <w:lang w:eastAsia="sl-SI"/>
        </w:rPr>
        <w:t>Zaradi jasnejše opredelitve zavarovalne osnove se določa</w:t>
      </w:r>
      <w:r w:rsidR="007C7DFD">
        <w:rPr>
          <w:rFonts w:eastAsia="Times New Roman" w:cs="Arial"/>
          <w:szCs w:val="20"/>
          <w:lang w:eastAsia="sl-SI"/>
        </w:rPr>
        <w:t>,</w:t>
      </w:r>
      <w:r w:rsidRPr="003F55DA">
        <w:rPr>
          <w:rFonts w:eastAsia="Times New Roman" w:cs="Arial"/>
          <w:szCs w:val="20"/>
          <w:lang w:eastAsia="sl-SI"/>
        </w:rPr>
        <w:t xml:space="preserve"> da se prispevki iz drugega pravnega razmerja za zavarovance iz 18. člena ZPIZ-2, plačujejo od osnove, ki jo predstavlja vsako posamezno plačilo za opravljeno delo oziroma storitev, prejeto na podlagi drugega pravnega razmerja, ki se po zakonu, ki ureja dohodnino, šteje za dohodek, vključno s povračili stroškov v zvezi z opravljenim delom oziroma storitvijo, zmanjšan za normirane stroške v višini 10 % dohodka. Osnova za plačilo prispevkov bo skladno s to določbo jasna, hkrati bodo jasne tudi ločnice med osnovo, od katere se v tem primeru plača dohodnina</w:t>
      </w:r>
      <w:r w:rsidR="007C7DFD">
        <w:rPr>
          <w:rFonts w:eastAsia="Times New Roman" w:cs="Arial"/>
          <w:szCs w:val="20"/>
          <w:lang w:eastAsia="sl-SI"/>
        </w:rPr>
        <w:t>,</w:t>
      </w:r>
      <w:r w:rsidRPr="003F55DA">
        <w:rPr>
          <w:rFonts w:eastAsia="Times New Roman" w:cs="Arial"/>
          <w:szCs w:val="20"/>
          <w:lang w:eastAsia="sl-SI"/>
        </w:rPr>
        <w:t xml:space="preserve"> ter osnovo za ta prispevek.</w:t>
      </w:r>
    </w:p>
    <w:p w14:paraId="4FC35871" w14:textId="621CB015" w:rsidR="008C1683" w:rsidRDefault="008C1683" w:rsidP="00E6518E">
      <w:pPr>
        <w:spacing w:after="0" w:line="276" w:lineRule="auto"/>
        <w:jc w:val="both"/>
        <w:rPr>
          <w:rFonts w:eastAsia="Times New Roman" w:cs="Arial"/>
          <w:szCs w:val="20"/>
          <w:lang w:eastAsia="sl-SI"/>
        </w:rPr>
      </w:pPr>
    </w:p>
    <w:p w14:paraId="5A213384" w14:textId="0F42F194" w:rsidR="008C1683" w:rsidRDefault="008C1683" w:rsidP="008C1683">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 xml:space="preserve">K </w:t>
      </w:r>
      <w:r w:rsidR="00FD1048">
        <w:rPr>
          <w:rFonts w:ascii="Arial" w:hAnsi="Arial" w:cs="Arial"/>
          <w:b/>
          <w:bCs/>
          <w:sz w:val="20"/>
          <w:szCs w:val="20"/>
        </w:rPr>
        <w:t>8</w:t>
      </w:r>
      <w:r w:rsidRPr="007001BA">
        <w:rPr>
          <w:rFonts w:ascii="Arial" w:hAnsi="Arial" w:cs="Arial"/>
          <w:b/>
          <w:bCs/>
          <w:sz w:val="20"/>
          <w:szCs w:val="20"/>
        </w:rPr>
        <w:t>. členu</w:t>
      </w:r>
    </w:p>
    <w:p w14:paraId="6E2DD332" w14:textId="6F0C2896" w:rsidR="008C1683" w:rsidRDefault="008C1683" w:rsidP="008C1683">
      <w:pPr>
        <w:pStyle w:val="odstavek"/>
        <w:spacing w:before="0" w:beforeAutospacing="0" w:after="0" w:afterAutospacing="0" w:line="260" w:lineRule="auto"/>
        <w:jc w:val="both"/>
        <w:rPr>
          <w:rFonts w:ascii="Arial" w:hAnsi="Arial" w:cs="Arial"/>
          <w:b/>
          <w:bCs/>
          <w:sz w:val="20"/>
          <w:szCs w:val="20"/>
        </w:rPr>
      </w:pPr>
    </w:p>
    <w:p w14:paraId="419F5FDC" w14:textId="07B6E56E" w:rsidR="00676FBB" w:rsidRDefault="00676FBB" w:rsidP="00676FBB">
      <w:pPr>
        <w:spacing w:after="0" w:line="276" w:lineRule="auto"/>
        <w:jc w:val="both"/>
        <w:rPr>
          <w:rFonts w:eastAsia="Times New Roman" w:cs="Arial"/>
          <w:szCs w:val="20"/>
          <w:lang w:eastAsia="sl-SI"/>
        </w:rPr>
      </w:pPr>
      <w:r w:rsidRPr="003F55DA">
        <w:rPr>
          <w:rFonts w:eastAsia="Times New Roman" w:cs="Arial"/>
          <w:szCs w:val="20"/>
          <w:lang w:eastAsia="sl-SI"/>
        </w:rPr>
        <w:t xml:space="preserve">Z navedenim členom se sledi usmeritvi </w:t>
      </w:r>
      <w:r w:rsidR="00085D24">
        <w:rPr>
          <w:rFonts w:eastAsia="Times New Roman" w:cs="Arial"/>
          <w:szCs w:val="20"/>
          <w:lang w:eastAsia="sl-SI"/>
        </w:rPr>
        <w:t>VSRS</w:t>
      </w:r>
      <w:r w:rsidRPr="003F55DA">
        <w:rPr>
          <w:rFonts w:eastAsia="Times New Roman" w:cs="Arial"/>
          <w:szCs w:val="20"/>
          <w:lang w:eastAsia="sl-SI"/>
        </w:rPr>
        <w:t>, podani v sodbi X Ips 367/2015, da se morajo tudi pri določitvi osnove za plačilo prispevkov od dohodkov, doseženih na podlagi drugega pogodbenega razmerja, upoštevati stroški v zvezi z doseganjem dohodka. Z vidika administrativne enostavnosti tako za davčni organ kot za zavezanca oziroma plačnika davka se predlaga priznavanje stroškov v normirani višini, kot se priznavajo pri določan</w:t>
      </w:r>
      <w:r>
        <w:rPr>
          <w:rFonts w:eastAsia="Times New Roman" w:cs="Arial"/>
          <w:szCs w:val="20"/>
          <w:lang w:eastAsia="sl-SI"/>
        </w:rPr>
        <w:t xml:space="preserve">ju davčne osnove za dohodnino. </w:t>
      </w:r>
    </w:p>
    <w:p w14:paraId="1A2D3F42" w14:textId="77777777" w:rsidR="00676FBB" w:rsidRPr="003F55DA" w:rsidRDefault="00676FBB" w:rsidP="00676FBB">
      <w:pPr>
        <w:spacing w:after="0" w:line="276" w:lineRule="auto"/>
        <w:jc w:val="both"/>
        <w:rPr>
          <w:rFonts w:eastAsia="Times New Roman" w:cs="Arial"/>
          <w:szCs w:val="20"/>
          <w:lang w:eastAsia="sl-SI"/>
        </w:rPr>
      </w:pPr>
    </w:p>
    <w:p w14:paraId="54E093A1" w14:textId="2F12FB05" w:rsidR="00676FBB" w:rsidRDefault="00676FBB" w:rsidP="00676FBB">
      <w:pPr>
        <w:spacing w:after="0" w:line="276" w:lineRule="auto"/>
        <w:jc w:val="both"/>
        <w:rPr>
          <w:rFonts w:eastAsia="Times New Roman" w:cs="Arial"/>
          <w:szCs w:val="20"/>
          <w:lang w:eastAsia="sl-SI"/>
        </w:rPr>
      </w:pPr>
      <w:r w:rsidRPr="003F55DA">
        <w:rPr>
          <w:rFonts w:eastAsia="Times New Roman" w:cs="Arial"/>
          <w:szCs w:val="20"/>
          <w:lang w:eastAsia="sl-SI"/>
        </w:rPr>
        <w:t>Člen ureja, da se prispevki za posebne primere zavarovanja na podlagi opravljanja dela oziroma storitev preko drugega pravnega razmerj</w:t>
      </w:r>
      <w:r w:rsidR="005046B7">
        <w:rPr>
          <w:rFonts w:eastAsia="Times New Roman" w:cs="Arial"/>
          <w:szCs w:val="20"/>
          <w:lang w:eastAsia="sl-SI"/>
        </w:rPr>
        <w:t>a</w:t>
      </w:r>
      <w:r w:rsidRPr="003F55DA">
        <w:rPr>
          <w:rFonts w:eastAsia="Times New Roman" w:cs="Arial"/>
          <w:szCs w:val="20"/>
          <w:lang w:eastAsia="sl-SI"/>
        </w:rPr>
        <w:t xml:space="preserve"> plačujejo od osnove, ki jo predstavlja vsako posamezno plačilo za opravljeno delo oziroma storitev, prejeto na podlagi drugega pravnega razmerja, ki se po zakonu, ki ureja dohodnino, šteje za dohodek, vključno s povračili stroškov v zvezi z opravljenim delom oziroma storitvijo, zmanjšan za normirane stroške v višini 10 % dohodka, razen če gre za plačilo, prejeto na podlagi drugega pravnega razmerja, na podlagi katerega je oseba zavarovana po tretjem do petem odstavku 20. člena tega zakona. Osnova za plačilo prispevkov bo skladno s to določbo jasna, hkrati bodo jasne tudi ločnice med osnovo, od katere se v tem primeru plača dohodnina ter zavarovalno osnovo, ki je v primerih opravljanja dela oziroma storitev preko drugega pravnega razmerja določena za plačilo prispevkov za pokojninsko in invalidsko zavarovanje v primerih, ko zavarovanec iz tega </w:t>
      </w:r>
      <w:r w:rsidRPr="003F55DA">
        <w:rPr>
          <w:rFonts w:eastAsia="Times New Roman" w:cs="Arial"/>
          <w:szCs w:val="20"/>
          <w:lang w:eastAsia="sl-SI"/>
        </w:rPr>
        <w:lastRenderedPageBreak/>
        <w:t>naslova plača zgolj prispevek za posebne primere zavarovanja, v zavarovanje pa je sicer prednostno vključen na podlagi druge zavarovalne podlage.</w:t>
      </w:r>
    </w:p>
    <w:p w14:paraId="5C707DFF" w14:textId="77777777" w:rsidR="008C1683" w:rsidRPr="007001BA" w:rsidRDefault="008C1683" w:rsidP="008C1683">
      <w:pPr>
        <w:pStyle w:val="odstavek"/>
        <w:spacing w:before="0" w:beforeAutospacing="0" w:after="0" w:afterAutospacing="0" w:line="260" w:lineRule="auto"/>
        <w:jc w:val="both"/>
        <w:rPr>
          <w:rFonts w:ascii="Arial" w:hAnsi="Arial" w:cs="Arial"/>
          <w:b/>
          <w:bCs/>
          <w:sz w:val="20"/>
          <w:szCs w:val="20"/>
        </w:rPr>
      </w:pPr>
    </w:p>
    <w:p w14:paraId="46C24843" w14:textId="163A8313" w:rsidR="008C1683" w:rsidRDefault="008C1683" w:rsidP="008C1683">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 xml:space="preserve">K </w:t>
      </w:r>
      <w:r w:rsidR="00FD1048">
        <w:rPr>
          <w:rFonts w:ascii="Arial" w:hAnsi="Arial" w:cs="Arial"/>
          <w:b/>
          <w:bCs/>
          <w:sz w:val="20"/>
          <w:szCs w:val="20"/>
        </w:rPr>
        <w:t>9</w:t>
      </w:r>
      <w:r w:rsidRPr="007001BA">
        <w:rPr>
          <w:rFonts w:ascii="Arial" w:hAnsi="Arial" w:cs="Arial"/>
          <w:b/>
          <w:bCs/>
          <w:sz w:val="20"/>
          <w:szCs w:val="20"/>
        </w:rPr>
        <w:t>. členu</w:t>
      </w:r>
    </w:p>
    <w:p w14:paraId="1D7692CF" w14:textId="68EAD99A" w:rsidR="008C1683" w:rsidRDefault="008C1683" w:rsidP="008C1683">
      <w:pPr>
        <w:pStyle w:val="odstavek"/>
        <w:spacing w:before="0" w:beforeAutospacing="0" w:after="0" w:afterAutospacing="0" w:line="260" w:lineRule="auto"/>
        <w:jc w:val="both"/>
        <w:rPr>
          <w:rFonts w:ascii="Arial" w:hAnsi="Arial" w:cs="Arial"/>
          <w:b/>
          <w:bCs/>
          <w:sz w:val="20"/>
          <w:szCs w:val="20"/>
        </w:rPr>
      </w:pPr>
    </w:p>
    <w:p w14:paraId="37749CD5" w14:textId="77777777" w:rsidR="00676FBB" w:rsidRDefault="00676FBB" w:rsidP="00676FBB">
      <w:pPr>
        <w:spacing w:after="0" w:line="276" w:lineRule="auto"/>
        <w:jc w:val="both"/>
        <w:rPr>
          <w:rFonts w:eastAsia="Times New Roman" w:cs="Arial"/>
          <w:szCs w:val="20"/>
          <w:lang w:eastAsia="sl-SI"/>
        </w:rPr>
      </w:pPr>
      <w:r>
        <w:rPr>
          <w:rFonts w:eastAsia="Times New Roman" w:cs="Arial"/>
          <w:szCs w:val="20"/>
          <w:lang w:eastAsia="sl-SI"/>
        </w:rPr>
        <w:t>S predlagano spremembo se zagotavlja pravilnost in pravočasnost obračuna prispevkov za podaljšano zavarovanje z upoštevanjem rokov, v katerih so objavljeni statistični podatki o mesečnem gibanju povprečne plače. V 150. členu</w:t>
      </w:r>
      <w:r w:rsidRPr="00F2413E">
        <w:rPr>
          <w:rFonts w:eastAsia="Times New Roman" w:cs="Arial"/>
          <w:szCs w:val="20"/>
          <w:lang w:eastAsia="sl-SI"/>
        </w:rPr>
        <w:t xml:space="preserve"> </w:t>
      </w:r>
      <w:r>
        <w:rPr>
          <w:rFonts w:eastAsia="Times New Roman" w:cs="Arial"/>
          <w:szCs w:val="20"/>
          <w:lang w:eastAsia="sl-SI"/>
        </w:rPr>
        <w:t>ZPIZ-2 je določeno</w:t>
      </w:r>
      <w:r w:rsidRPr="00F2413E">
        <w:rPr>
          <w:rFonts w:eastAsia="Times New Roman" w:cs="Arial"/>
          <w:szCs w:val="20"/>
          <w:lang w:eastAsia="sl-SI"/>
        </w:rPr>
        <w:t>, da se v primerih iz 132. člena ZPIZ-2 (podaljšano zavarovanje) prispevek plača od plače zavarovanca, ki jo je imel v zadnjem mesecu pred nastopom teh primerov, valorizirane glede na gibanje povprečnih mesečnih plač na zaposlenega v Republiki Sloveniji na raven meseca pred mesecem, za katerega se plača prispevek.</w:t>
      </w:r>
    </w:p>
    <w:p w14:paraId="0FB175F1" w14:textId="77777777" w:rsidR="00676FBB" w:rsidRPr="00F2413E" w:rsidRDefault="00676FBB" w:rsidP="00676FBB">
      <w:pPr>
        <w:spacing w:after="0" w:line="276" w:lineRule="auto"/>
        <w:jc w:val="both"/>
        <w:rPr>
          <w:rFonts w:eastAsia="Times New Roman" w:cs="Arial"/>
          <w:szCs w:val="20"/>
          <w:lang w:eastAsia="sl-SI"/>
        </w:rPr>
      </w:pPr>
    </w:p>
    <w:p w14:paraId="26065ADF" w14:textId="028C124A" w:rsidR="00676FBB" w:rsidRDefault="00676FBB" w:rsidP="00676FBB">
      <w:pPr>
        <w:spacing w:after="0" w:line="276" w:lineRule="auto"/>
        <w:jc w:val="both"/>
        <w:rPr>
          <w:rFonts w:eastAsia="Times New Roman" w:cs="Arial"/>
          <w:szCs w:val="20"/>
          <w:lang w:eastAsia="sl-SI"/>
        </w:rPr>
      </w:pPr>
      <w:r w:rsidRPr="00F2413E">
        <w:rPr>
          <w:rFonts w:eastAsia="Times New Roman" w:cs="Arial"/>
          <w:szCs w:val="20"/>
          <w:lang w:eastAsia="sl-SI"/>
        </w:rPr>
        <w:t xml:space="preserve">Rok za plačilo navedenega prispevka določa 353. člen ZDavP-2, </w:t>
      </w:r>
      <w:r w:rsidR="00EA55DC">
        <w:rPr>
          <w:rFonts w:eastAsia="Times New Roman" w:cs="Arial"/>
          <w:szCs w:val="20"/>
          <w:lang w:eastAsia="sl-SI"/>
        </w:rPr>
        <w:t xml:space="preserve">v skladu s katerim </w:t>
      </w:r>
      <w:r w:rsidRPr="00F2413E">
        <w:rPr>
          <w:rFonts w:eastAsia="Times New Roman" w:cs="Arial"/>
          <w:szCs w:val="20"/>
          <w:lang w:eastAsia="sl-SI"/>
        </w:rPr>
        <w:t>mora zavezanec za prispevke za socialno varnost iz prvega in četrtega odstavka 352. člena ZDavP-2 predložiti obračun prispevkov za socialno varnost najpozneje do 15. dne v mesecu, plačati pa najpozneje do 20. dne v mesecu za pretekli mesec, če ni z zakonom drugače določeno.</w:t>
      </w:r>
    </w:p>
    <w:p w14:paraId="5CD8D8F4" w14:textId="77777777" w:rsidR="00676FBB" w:rsidRPr="00F2413E" w:rsidRDefault="00676FBB" w:rsidP="00676FBB">
      <w:pPr>
        <w:spacing w:after="0" w:line="276" w:lineRule="auto"/>
        <w:jc w:val="both"/>
        <w:rPr>
          <w:rFonts w:eastAsia="Times New Roman" w:cs="Arial"/>
          <w:szCs w:val="20"/>
          <w:lang w:eastAsia="sl-SI"/>
        </w:rPr>
      </w:pPr>
    </w:p>
    <w:p w14:paraId="0607EE79" w14:textId="3BF943B8" w:rsidR="00676FBB" w:rsidRDefault="00676FBB" w:rsidP="00676FBB">
      <w:pPr>
        <w:spacing w:after="0" w:line="276" w:lineRule="auto"/>
        <w:jc w:val="both"/>
        <w:rPr>
          <w:rFonts w:eastAsia="Times New Roman" w:cs="Arial"/>
          <w:szCs w:val="20"/>
          <w:lang w:eastAsia="sl-SI"/>
        </w:rPr>
      </w:pPr>
      <w:r w:rsidRPr="00F2413E">
        <w:rPr>
          <w:rFonts w:eastAsia="Times New Roman" w:cs="Arial"/>
          <w:szCs w:val="20"/>
          <w:lang w:eastAsia="sl-SI"/>
        </w:rPr>
        <w:t xml:space="preserve">Statistični urad Republike Slovenije (v nadaljnjem besedilu: SURS) je v juliju 2021 na svoji spletni strani podal objavo »Prestavljamo datume izidov objave Plače zaposlenih pri pravnih osebah, Slovenija v drugi polovici leta 2021«, iz katere izhaja, da se predhodno načrtovani datum izida prve mesečne objave </w:t>
      </w:r>
      <w:r w:rsidR="00EA55DC">
        <w:rPr>
          <w:rFonts w:eastAsia="Times New Roman" w:cs="Arial"/>
          <w:szCs w:val="20"/>
          <w:lang w:eastAsia="sl-SI"/>
        </w:rPr>
        <w:t>rubrike »</w:t>
      </w:r>
      <w:r w:rsidRPr="00F2413E">
        <w:rPr>
          <w:rFonts w:eastAsia="Times New Roman" w:cs="Arial"/>
          <w:szCs w:val="20"/>
          <w:lang w:eastAsia="sl-SI"/>
        </w:rPr>
        <w:t>Plače zaposlenih pri pravnih osebah, Slovenija</w:t>
      </w:r>
      <w:r w:rsidR="00EA55DC">
        <w:rPr>
          <w:rFonts w:eastAsia="Times New Roman" w:cs="Arial"/>
          <w:szCs w:val="20"/>
          <w:lang w:eastAsia="sl-SI"/>
        </w:rPr>
        <w:t>«</w:t>
      </w:r>
      <w:r w:rsidRPr="00F2413E">
        <w:rPr>
          <w:rFonts w:eastAsia="Times New Roman" w:cs="Arial"/>
          <w:szCs w:val="20"/>
          <w:lang w:eastAsia="sl-SI"/>
        </w:rPr>
        <w:t xml:space="preserve"> prestavi za 7 dni. Takšna sprememba je </w:t>
      </w:r>
      <w:r w:rsidR="00EA55DC">
        <w:rPr>
          <w:rFonts w:eastAsia="Times New Roman" w:cs="Arial"/>
          <w:szCs w:val="20"/>
          <w:lang w:eastAsia="sl-SI"/>
        </w:rPr>
        <w:t xml:space="preserve">bila </w:t>
      </w:r>
      <w:r w:rsidRPr="00F2413E">
        <w:rPr>
          <w:rFonts w:eastAsia="Times New Roman" w:cs="Arial"/>
          <w:szCs w:val="20"/>
          <w:lang w:eastAsia="sl-SI"/>
        </w:rPr>
        <w:t xml:space="preserve">po </w:t>
      </w:r>
      <w:r w:rsidR="00EA55DC">
        <w:rPr>
          <w:rFonts w:eastAsia="Times New Roman" w:cs="Arial"/>
          <w:szCs w:val="20"/>
          <w:lang w:eastAsia="sl-SI"/>
        </w:rPr>
        <w:t xml:space="preserve">navedbah </w:t>
      </w:r>
      <w:r w:rsidRPr="00F2413E">
        <w:rPr>
          <w:rFonts w:eastAsia="Times New Roman" w:cs="Arial"/>
          <w:szCs w:val="20"/>
          <w:lang w:eastAsia="sl-SI"/>
        </w:rPr>
        <w:t xml:space="preserve">SURS potrebna zaradi negativnega vpliva ukrepov, povezanih z epidemijo COVID-19, na kakovost podatkov ter </w:t>
      </w:r>
      <w:r w:rsidR="00EA55DC">
        <w:rPr>
          <w:rFonts w:eastAsia="Times New Roman" w:cs="Arial"/>
          <w:szCs w:val="20"/>
          <w:lang w:eastAsia="sl-SI"/>
        </w:rPr>
        <w:t xml:space="preserve">zaradi </w:t>
      </w:r>
      <w:r w:rsidRPr="00F2413E">
        <w:rPr>
          <w:rFonts w:eastAsia="Times New Roman" w:cs="Arial"/>
          <w:szCs w:val="20"/>
          <w:lang w:eastAsia="sl-SI"/>
        </w:rPr>
        <w:t xml:space="preserve">posledične potrebe po dodatnem preverjanju in urejanju podatkov. Obenem je SURS prvo objavo združil z elektronsko objavo, </w:t>
      </w:r>
      <w:r w:rsidR="00EA55DC">
        <w:rPr>
          <w:rFonts w:eastAsia="Times New Roman" w:cs="Arial"/>
          <w:szCs w:val="20"/>
          <w:lang w:eastAsia="sl-SI"/>
        </w:rPr>
        <w:t>kar pomeni, da</w:t>
      </w:r>
      <w:r w:rsidRPr="00F2413E">
        <w:rPr>
          <w:rFonts w:eastAsia="Times New Roman" w:cs="Arial"/>
          <w:szCs w:val="20"/>
          <w:lang w:eastAsia="sl-SI"/>
        </w:rPr>
        <w:t xml:space="preserve"> so končni, podrobni podatki objavljeni hkrati s podatki v prvi objavi, in sicer tri dni pred prvotno načrtovanim datumom izida elektronske objave, torej 22. oziroma 23. v mesecu.</w:t>
      </w:r>
      <w:r>
        <w:rPr>
          <w:rFonts w:eastAsia="Times New Roman" w:cs="Arial"/>
          <w:szCs w:val="20"/>
          <w:lang w:eastAsia="sl-SI"/>
        </w:rPr>
        <w:t xml:space="preserve"> </w:t>
      </w:r>
    </w:p>
    <w:p w14:paraId="795445A9" w14:textId="77777777" w:rsidR="00676FBB" w:rsidRPr="00F2413E" w:rsidRDefault="00676FBB" w:rsidP="00676FBB">
      <w:pPr>
        <w:spacing w:after="0" w:line="276" w:lineRule="auto"/>
        <w:jc w:val="both"/>
        <w:rPr>
          <w:rFonts w:eastAsia="Times New Roman" w:cs="Arial"/>
          <w:szCs w:val="20"/>
          <w:lang w:eastAsia="sl-SI"/>
        </w:rPr>
      </w:pPr>
    </w:p>
    <w:p w14:paraId="31015CF5" w14:textId="703C731F" w:rsidR="00676FBB" w:rsidRDefault="00676FBB" w:rsidP="00676FBB">
      <w:pPr>
        <w:spacing w:after="0" w:line="276" w:lineRule="auto"/>
        <w:jc w:val="both"/>
        <w:rPr>
          <w:rFonts w:eastAsia="Times New Roman" w:cs="Arial"/>
          <w:szCs w:val="20"/>
          <w:lang w:eastAsia="sl-SI"/>
        </w:rPr>
      </w:pPr>
      <w:r w:rsidRPr="00F2413E">
        <w:rPr>
          <w:rFonts w:eastAsia="Times New Roman" w:cs="Arial"/>
          <w:szCs w:val="20"/>
          <w:lang w:eastAsia="sl-SI"/>
        </w:rPr>
        <w:t>Obvestilo SURS je</w:t>
      </w:r>
      <w:r>
        <w:rPr>
          <w:rFonts w:eastAsia="Times New Roman" w:cs="Arial"/>
          <w:szCs w:val="20"/>
          <w:lang w:eastAsia="sl-SI"/>
        </w:rPr>
        <w:t xml:space="preserve"> bilo sprva</w:t>
      </w:r>
      <w:r w:rsidRPr="00F2413E">
        <w:rPr>
          <w:rFonts w:eastAsia="Times New Roman" w:cs="Arial"/>
          <w:szCs w:val="20"/>
          <w:lang w:eastAsia="sl-SI"/>
        </w:rPr>
        <w:t xml:space="preserve"> začasne narave, vendar je</w:t>
      </w:r>
      <w:r w:rsidR="00EA55DC">
        <w:rPr>
          <w:rFonts w:eastAsia="Times New Roman" w:cs="Arial"/>
          <w:szCs w:val="20"/>
          <w:lang w:eastAsia="sl-SI"/>
        </w:rPr>
        <w:t>,</w:t>
      </w:r>
      <w:r w:rsidRPr="00F2413E">
        <w:rPr>
          <w:rFonts w:eastAsia="Times New Roman" w:cs="Arial"/>
          <w:szCs w:val="20"/>
          <w:lang w:eastAsia="sl-SI"/>
        </w:rPr>
        <w:t xml:space="preserve"> glede na še vedno trajajoče negativne vplive COVID-19</w:t>
      </w:r>
      <w:r w:rsidR="00EA55DC">
        <w:rPr>
          <w:rFonts w:eastAsia="Times New Roman" w:cs="Arial"/>
          <w:szCs w:val="20"/>
          <w:lang w:eastAsia="sl-SI"/>
        </w:rPr>
        <w:t>,</w:t>
      </w:r>
      <w:r w:rsidRPr="00F2413E">
        <w:rPr>
          <w:rFonts w:eastAsia="Times New Roman" w:cs="Arial"/>
          <w:szCs w:val="20"/>
          <w:lang w:eastAsia="sl-SI"/>
        </w:rPr>
        <w:t xml:space="preserve"> SURS v svojem Letnem programu statističnih raziskovanj za leto 2022 tudi za naprej planiral samo eno objavo s končnimi podatki, praviloma na 22. dan v mesecu. </w:t>
      </w:r>
      <w:r>
        <w:rPr>
          <w:rFonts w:eastAsia="Times New Roman" w:cs="Arial"/>
          <w:szCs w:val="20"/>
          <w:lang w:eastAsia="sl-SI"/>
        </w:rPr>
        <w:t>Tak</w:t>
      </w:r>
      <w:r w:rsidR="00EA55DC">
        <w:rPr>
          <w:rFonts w:eastAsia="Times New Roman" w:cs="Arial"/>
          <w:szCs w:val="20"/>
          <w:lang w:eastAsia="sl-SI"/>
        </w:rPr>
        <w:t>šn</w:t>
      </w:r>
      <w:r>
        <w:rPr>
          <w:rFonts w:eastAsia="Times New Roman" w:cs="Arial"/>
          <w:szCs w:val="20"/>
          <w:lang w:eastAsia="sl-SI"/>
        </w:rPr>
        <w:t xml:space="preserve">i roki za objavo navedenih podatkov veljajo tudi po poteku </w:t>
      </w:r>
      <w:r w:rsidRPr="00F2413E">
        <w:rPr>
          <w:rFonts w:eastAsia="Times New Roman" w:cs="Arial"/>
          <w:szCs w:val="20"/>
          <w:lang w:eastAsia="sl-SI"/>
        </w:rPr>
        <w:t>ukrepov</w:t>
      </w:r>
      <w:r>
        <w:rPr>
          <w:rFonts w:eastAsia="Times New Roman" w:cs="Arial"/>
          <w:szCs w:val="20"/>
          <w:lang w:eastAsia="sl-SI"/>
        </w:rPr>
        <w:t xml:space="preserve"> in okoliščin</w:t>
      </w:r>
      <w:r w:rsidRPr="00F2413E">
        <w:rPr>
          <w:rFonts w:eastAsia="Times New Roman" w:cs="Arial"/>
          <w:szCs w:val="20"/>
          <w:lang w:eastAsia="sl-SI"/>
        </w:rPr>
        <w:t>,</w:t>
      </w:r>
      <w:r>
        <w:rPr>
          <w:rFonts w:eastAsia="Times New Roman" w:cs="Arial"/>
          <w:szCs w:val="20"/>
          <w:lang w:eastAsia="sl-SI"/>
        </w:rPr>
        <w:t xml:space="preserve"> povezanih z epidemijo COVID-19.</w:t>
      </w:r>
    </w:p>
    <w:p w14:paraId="1C57E086" w14:textId="77777777" w:rsidR="00676FBB" w:rsidRPr="00F2413E" w:rsidRDefault="00676FBB" w:rsidP="00676FBB">
      <w:pPr>
        <w:spacing w:after="0" w:line="276" w:lineRule="auto"/>
        <w:jc w:val="both"/>
        <w:rPr>
          <w:rFonts w:eastAsia="Times New Roman" w:cs="Arial"/>
          <w:szCs w:val="20"/>
          <w:lang w:eastAsia="sl-SI"/>
        </w:rPr>
      </w:pPr>
    </w:p>
    <w:p w14:paraId="724D2D06" w14:textId="10C74F58" w:rsidR="00676FBB" w:rsidRDefault="00676FBB" w:rsidP="00676FBB">
      <w:pPr>
        <w:spacing w:after="0" w:line="276" w:lineRule="auto"/>
        <w:jc w:val="both"/>
        <w:rPr>
          <w:rFonts w:eastAsia="Times New Roman" w:cs="Arial"/>
          <w:szCs w:val="20"/>
          <w:lang w:eastAsia="sl-SI"/>
        </w:rPr>
      </w:pPr>
      <w:r w:rsidRPr="00F2413E">
        <w:rPr>
          <w:rFonts w:eastAsia="Times New Roman" w:cs="Arial"/>
          <w:szCs w:val="20"/>
          <w:lang w:eastAsia="sl-SI"/>
        </w:rPr>
        <w:t xml:space="preserve">Iz zgoraj navedenega izhaja, da zavezanci za plačilo prispevkov na podlagi veljavnega 150. člena ZPIZ-2 ne morejo dostopati do podatkov SURS </w:t>
      </w:r>
      <w:bookmarkStart w:id="12" w:name="_Hlk132882737"/>
      <w:r w:rsidRPr="00F2413E">
        <w:rPr>
          <w:rFonts w:eastAsia="Times New Roman" w:cs="Arial"/>
          <w:szCs w:val="20"/>
          <w:lang w:eastAsia="sl-SI"/>
        </w:rPr>
        <w:t xml:space="preserve">na način, ki bi jim omogočal pravočasno plačilo prispevkov, glede na določbo 353. člena ZDavP-2. </w:t>
      </w:r>
      <w:bookmarkEnd w:id="12"/>
      <w:r w:rsidRPr="00F2413E">
        <w:rPr>
          <w:rFonts w:eastAsia="Times New Roman" w:cs="Arial"/>
          <w:szCs w:val="20"/>
          <w:lang w:eastAsia="sl-SI"/>
        </w:rPr>
        <w:t xml:space="preserve">V izogib prepoznim plačilom prispevkov predlagana sprememba določa </w:t>
      </w:r>
      <w:bookmarkStart w:id="13" w:name="_Hlk132882630"/>
      <w:r w:rsidRPr="00F2413E">
        <w:rPr>
          <w:rFonts w:eastAsia="Times New Roman" w:cs="Arial"/>
          <w:szCs w:val="20"/>
          <w:lang w:eastAsia="sl-SI"/>
        </w:rPr>
        <w:t>valorizacijo osnov za plačilo prispevkov za zavarovance iz 132. člena ZPIZ-2 glede na gibanje povprečnih mesečnih plač na zaposlenega v Republiki Sloveniji na raven meseca, za katerega je objavljena zadnja znana povprečna mesečna plača na zaposlenega v Republiki Sloveniji</w:t>
      </w:r>
      <w:bookmarkEnd w:id="13"/>
      <w:r w:rsidRPr="00F2413E">
        <w:rPr>
          <w:rFonts w:eastAsia="Times New Roman" w:cs="Arial"/>
          <w:szCs w:val="20"/>
          <w:lang w:eastAsia="sl-SI"/>
        </w:rPr>
        <w:t>. Tako bo vedno določljiva in določena pravilna osnova, veljavna v trenutku, ko zavezanec predloži obračun davčnih odtegljajev.</w:t>
      </w:r>
    </w:p>
    <w:p w14:paraId="493BAE7F" w14:textId="11A21B93" w:rsidR="006720C9" w:rsidRDefault="006720C9" w:rsidP="00676FBB">
      <w:pPr>
        <w:spacing w:after="0" w:line="276" w:lineRule="auto"/>
        <w:jc w:val="both"/>
        <w:rPr>
          <w:rFonts w:eastAsia="Times New Roman" w:cs="Arial"/>
          <w:szCs w:val="20"/>
          <w:lang w:eastAsia="sl-SI"/>
        </w:rPr>
      </w:pPr>
    </w:p>
    <w:p w14:paraId="4C86CCEA" w14:textId="5DC32E3E" w:rsidR="006720C9" w:rsidRDefault="006720C9" w:rsidP="006720C9">
      <w:pPr>
        <w:pStyle w:val="odstavek"/>
        <w:spacing w:before="0" w:beforeAutospacing="0" w:after="0" w:afterAutospacing="0" w:line="260" w:lineRule="auto"/>
        <w:jc w:val="both"/>
        <w:rPr>
          <w:rFonts w:ascii="Arial" w:hAnsi="Arial" w:cs="Arial"/>
          <w:b/>
          <w:bCs/>
          <w:sz w:val="20"/>
          <w:szCs w:val="20"/>
        </w:rPr>
      </w:pPr>
      <w:r w:rsidRPr="00563871">
        <w:rPr>
          <w:rFonts w:ascii="Arial" w:hAnsi="Arial" w:cs="Arial"/>
          <w:b/>
          <w:bCs/>
          <w:sz w:val="20"/>
          <w:szCs w:val="20"/>
        </w:rPr>
        <w:t xml:space="preserve">K </w:t>
      </w:r>
      <w:r w:rsidR="00FD1048">
        <w:rPr>
          <w:rFonts w:ascii="Arial" w:hAnsi="Arial" w:cs="Arial"/>
          <w:b/>
          <w:bCs/>
          <w:sz w:val="20"/>
          <w:szCs w:val="20"/>
        </w:rPr>
        <w:t>10</w:t>
      </w:r>
      <w:r w:rsidRPr="00563871">
        <w:rPr>
          <w:rFonts w:ascii="Arial" w:hAnsi="Arial" w:cs="Arial"/>
          <w:b/>
          <w:bCs/>
          <w:sz w:val="20"/>
          <w:szCs w:val="20"/>
        </w:rPr>
        <w:t>. členu</w:t>
      </w:r>
    </w:p>
    <w:p w14:paraId="0CFB74D8" w14:textId="25BE3B6B" w:rsidR="005B194E" w:rsidRDefault="005B194E" w:rsidP="006720C9">
      <w:pPr>
        <w:pStyle w:val="odstavek"/>
        <w:spacing w:before="0" w:beforeAutospacing="0" w:after="0" w:afterAutospacing="0" w:line="260" w:lineRule="auto"/>
        <w:jc w:val="both"/>
        <w:rPr>
          <w:rFonts w:ascii="Arial" w:hAnsi="Arial" w:cs="Arial"/>
          <w:b/>
          <w:bCs/>
          <w:sz w:val="20"/>
          <w:szCs w:val="20"/>
        </w:rPr>
      </w:pPr>
    </w:p>
    <w:p w14:paraId="51A2C3E6" w14:textId="132E1591" w:rsidR="005B194E" w:rsidRPr="005B194E" w:rsidRDefault="005B194E" w:rsidP="005B194E">
      <w:pPr>
        <w:spacing w:after="0" w:line="276" w:lineRule="auto"/>
        <w:jc w:val="both"/>
        <w:rPr>
          <w:rFonts w:eastAsia="Times New Roman" w:cs="Arial"/>
          <w:szCs w:val="20"/>
          <w:lang w:eastAsia="sl-SI"/>
        </w:rPr>
      </w:pPr>
      <w:r w:rsidRPr="005B194E">
        <w:rPr>
          <w:rFonts w:eastAsia="Times New Roman" w:cs="Arial"/>
          <w:szCs w:val="20"/>
          <w:lang w:eastAsia="sl-SI"/>
        </w:rPr>
        <w:t>S predlagano spremembo se določa način zagotavljanja finančnih sredstev za višje odmerjene pokojnine iz 39. člena tega zakona. Razlika med višino vdovske pokojnine, ki je zagotovljena upokojencu na podlagi dopolnjenega 39. člena ZPIZ-2 in pokojnino, ki bi se mu izplačevala glede na upoštevanje določb o odmeri vdovske pokojnine, se krije iz državnega proračuna. Takšna določba je nujna zaradi ohranjanja temeljnih načel, na katerih sloni obvezno pokojninsko in invalidsko zavarovanje, t.j. načela solidarnosti, načela prerazdelitve ter načela vzajemnosti.</w:t>
      </w:r>
    </w:p>
    <w:p w14:paraId="0DFA2D26" w14:textId="77777777" w:rsidR="005B194E" w:rsidRPr="00563871" w:rsidRDefault="005B194E" w:rsidP="006720C9">
      <w:pPr>
        <w:pStyle w:val="odstavek"/>
        <w:spacing w:before="0" w:beforeAutospacing="0" w:after="0" w:afterAutospacing="0" w:line="260" w:lineRule="auto"/>
        <w:jc w:val="both"/>
        <w:rPr>
          <w:rFonts w:ascii="Arial" w:hAnsi="Arial" w:cs="Arial"/>
          <w:b/>
          <w:bCs/>
          <w:sz w:val="20"/>
          <w:szCs w:val="20"/>
        </w:rPr>
      </w:pPr>
    </w:p>
    <w:p w14:paraId="23CA092F" w14:textId="23D1DF29" w:rsidR="005B194E" w:rsidRDefault="005B194E" w:rsidP="005B194E">
      <w:pPr>
        <w:pStyle w:val="odstavek"/>
        <w:spacing w:before="0" w:beforeAutospacing="0" w:after="0" w:afterAutospacing="0" w:line="260" w:lineRule="auto"/>
        <w:jc w:val="both"/>
        <w:rPr>
          <w:rFonts w:ascii="Arial" w:hAnsi="Arial" w:cs="Arial"/>
          <w:b/>
          <w:bCs/>
          <w:sz w:val="20"/>
          <w:szCs w:val="20"/>
        </w:rPr>
      </w:pPr>
      <w:r w:rsidRPr="00563871">
        <w:rPr>
          <w:rFonts w:ascii="Arial" w:hAnsi="Arial" w:cs="Arial"/>
          <w:b/>
          <w:bCs/>
          <w:sz w:val="20"/>
          <w:szCs w:val="20"/>
        </w:rPr>
        <w:t xml:space="preserve">K </w:t>
      </w:r>
      <w:r>
        <w:rPr>
          <w:rFonts w:ascii="Arial" w:hAnsi="Arial" w:cs="Arial"/>
          <w:b/>
          <w:bCs/>
          <w:sz w:val="20"/>
          <w:szCs w:val="20"/>
        </w:rPr>
        <w:t>1</w:t>
      </w:r>
      <w:r w:rsidR="00FD1048">
        <w:rPr>
          <w:rFonts w:ascii="Arial" w:hAnsi="Arial" w:cs="Arial"/>
          <w:b/>
          <w:bCs/>
          <w:sz w:val="20"/>
          <w:szCs w:val="20"/>
        </w:rPr>
        <w:t>1</w:t>
      </w:r>
      <w:r w:rsidRPr="00563871">
        <w:rPr>
          <w:rFonts w:ascii="Arial" w:hAnsi="Arial" w:cs="Arial"/>
          <w:b/>
          <w:bCs/>
          <w:sz w:val="20"/>
          <w:szCs w:val="20"/>
        </w:rPr>
        <w:t>. členu</w:t>
      </w:r>
    </w:p>
    <w:p w14:paraId="01D15DBE" w14:textId="77777777" w:rsidR="005B194E" w:rsidRDefault="005B194E" w:rsidP="005B194E">
      <w:pPr>
        <w:pStyle w:val="odstavek"/>
        <w:spacing w:before="0" w:beforeAutospacing="0" w:after="0" w:afterAutospacing="0" w:line="260" w:lineRule="auto"/>
        <w:jc w:val="both"/>
        <w:rPr>
          <w:rFonts w:ascii="Arial" w:hAnsi="Arial" w:cs="Arial"/>
          <w:b/>
          <w:bCs/>
          <w:sz w:val="20"/>
          <w:szCs w:val="20"/>
        </w:rPr>
      </w:pPr>
    </w:p>
    <w:p w14:paraId="67B7D982"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r w:rsidRPr="00563871">
        <w:rPr>
          <w:rFonts w:ascii="Arial" w:hAnsi="Arial" w:cs="Arial"/>
          <w:sz w:val="20"/>
          <w:szCs w:val="20"/>
        </w:rPr>
        <w:lastRenderedPageBreak/>
        <w:t>Spremembe prvega, drugega, tretjega in četrtega odstavka 313. člena ZPIZ-2 se nanašajo na natančnejšo opredelitev, da določbe tega člena veljajo samo za vzajemne pokojninske sklade oziroma podsklade krovnih pokojninskih skladov, v katerih upravljavec zagotavlja zajamčeno vrednost sredstev v okviru naložbene politike zagotavljanja minimalne zajamčene donosnosti in v okviru naložbene politike življenjskega cikla v podskladih, ki so namenjeni najstarejši starostni skupini članov. V skladu s 323. členom ZPIZ-2 te določbe veljajo smiselno tudi za kritne sklade za dodatno zavarovanje, v katerih upravljavec zagotavlja zajamčeno vrednost sredstev v okviru naložbene politike zagotavljanja minimalne zajamčene donosnosti in v okviru naložbene politike življenjskega cikla v kritnih skladih, ki so namenjeni najstarejši starostni skupini članov.</w:t>
      </w:r>
    </w:p>
    <w:p w14:paraId="13204AF6"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p>
    <w:p w14:paraId="58E88713"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r w:rsidRPr="00563871">
        <w:rPr>
          <w:rFonts w:ascii="Arial" w:hAnsi="Arial" w:cs="Arial"/>
          <w:sz w:val="20"/>
          <w:szCs w:val="20"/>
        </w:rPr>
        <w:t>S spremembo šestega in sedmega odstavka 313. člena ZPIZ-2 se določa, da zajamčena vrednost sredstev ne sme presegati dejanske čiste vrednosti sredstev vzajemnega pokojninskega sklada oziroma podsklada krovnega pokojninskega sklada, v katerem upravljavec zagotavlja zajamčeno donosnost, za več kot 10 % dejanske čiste vrednosti sredstev sklada. S tem se omejuje vrednost rezervacij (vsote vseh primanjkljajev vrednosti sredstev člana in zajamčene vrednosti sredstev člana na posamezni obračunski dan) na 10 % dejanske čiste vrednosti sredstev sklada. Ob tem se določa, da mora upravljavec v primeru preseganja rezervacij nad 10 % dejanske čiste vrednosti sredstev sklada najkasneje v 15 delovnih dneh od zadnjega obračunskega dne na denarni račun pokojninskega sklada vplača denarna sredstva v višini, ki zagotavljajo izpolnjevanje pogoja. Tega upravljavcu ni potrebno narediti, če je skupna vrednost rezervacij, skupaj za vse sklade, ki jih upravlja in za katere zagotavlja zajamčeno donosnost na vplačano čisto premijo, nižja od 20 % kapitala upravljavca, namenjenega za pokrivanje kapitalskih zahtev.</w:t>
      </w:r>
    </w:p>
    <w:p w14:paraId="6B92B738"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p>
    <w:p w14:paraId="768BDEF2"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r w:rsidRPr="00563871">
        <w:rPr>
          <w:rFonts w:ascii="Arial" w:hAnsi="Arial" w:cs="Arial"/>
          <w:sz w:val="20"/>
          <w:szCs w:val="20"/>
        </w:rPr>
        <w:t>Vplačilo denarnih sredstev upravljavca v pokojninski sklad se tako izvede v primeru, ko je:</w:t>
      </w:r>
    </w:p>
    <w:p w14:paraId="6EF4D0A3"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r w:rsidRPr="00563871">
        <w:rPr>
          <w:rFonts w:ascii="Arial" w:hAnsi="Arial" w:cs="Arial"/>
          <w:sz w:val="20"/>
          <w:szCs w:val="20"/>
        </w:rPr>
        <w:t>- zajamčena vrednost sredstev preseže 110 % dejanske čiste vrednosti sredstev vzajemnega pokojninskega sklada in</w:t>
      </w:r>
    </w:p>
    <w:p w14:paraId="40F4FE9E"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r w:rsidRPr="00563871">
        <w:rPr>
          <w:rFonts w:ascii="Arial" w:hAnsi="Arial" w:cs="Arial"/>
          <w:sz w:val="20"/>
          <w:szCs w:val="20"/>
        </w:rPr>
        <w:t xml:space="preserve">- je vrednost presežka zajamčene vrednosti sredstev nad dejansko, za sklade, ki jih upravlja upravljavec, višja od 20 % kapitala upravljavca. </w:t>
      </w:r>
    </w:p>
    <w:p w14:paraId="11D8C18D"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p>
    <w:p w14:paraId="43860302"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r w:rsidRPr="00563871">
        <w:rPr>
          <w:rFonts w:ascii="Arial" w:hAnsi="Arial" w:cs="Arial"/>
          <w:sz w:val="20"/>
          <w:szCs w:val="20"/>
        </w:rPr>
        <w:t>S temi spremembami se vzpostavljajo enaka merila za vplačila upravljavcev v pokojninske sklade, za katere upravljavec zagotavlja zajamčeno vrednost sredstev, pri vseh izvajalcih prostovoljnega dodatnega pokojninskega zavarovanja. Ni namreč primerno, da so izvajalci prostovoljnega dodatnega pokojninskega zavarovanja z enakim obsegom oblikovanih rezervacij in enakim obsegom zbranih sredstev v neenakopravnem položaju, v odvisnosti do razpoložljivega kapitala. Pri tem vsi izvajalca izpolnjujejo zahtevano kapitalsko ustreznost, vendar imajo nekateri znatno višji razpoložljivi kapital in jim tako glede ne veljavno ureditev ni potrebno izvršiti nepovratnega vplačila, drugi izvajalci pa bi morali, četudi bi imeli glede na razmerje med oblikovanimi rezervacijam in obsegom zbranih sredstev znatno manjši obseg oblikovanih rezervacij tako v absolutnem znesku, kot tudi v relativni vrednosti. To velja še posebej za specializirane izvajalce (pokojninske družbe), ki imajo relativno nizko razmerje med kapitalom in zbranimi sredstvi in so zato še posebno občutljivi na nihanja na kapitalskih trgih in s tem povezano zahtevo za obveznost nepovratnega vplačila sredstev v pokojninski sklad.</w:t>
      </w:r>
    </w:p>
    <w:p w14:paraId="072E33D4"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p>
    <w:p w14:paraId="1287062A"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r w:rsidRPr="00563871">
        <w:rPr>
          <w:rFonts w:ascii="Arial" w:hAnsi="Arial" w:cs="Arial"/>
          <w:sz w:val="20"/>
          <w:szCs w:val="20"/>
        </w:rPr>
        <w:t>Predlagane spremembe nimajo neposrednega finančnega učinka na državni proračun, sredstva članov in izvajalce prostovoljnega dodatnega pokojninskega zavarovanja, saj vplivajo samo na izvajalce dejavnosti prostovoljnega dodatnega pokojninskega zavarovanja pod določenimi pogoji.</w:t>
      </w:r>
    </w:p>
    <w:p w14:paraId="61042AEF" w14:textId="77777777" w:rsidR="006720C9" w:rsidRPr="00563871" w:rsidRDefault="006720C9" w:rsidP="006720C9">
      <w:pPr>
        <w:pStyle w:val="odstavek"/>
        <w:spacing w:before="0" w:beforeAutospacing="0" w:after="0" w:afterAutospacing="0" w:line="260" w:lineRule="auto"/>
        <w:jc w:val="both"/>
        <w:rPr>
          <w:rFonts w:ascii="Arial" w:hAnsi="Arial" w:cs="Arial"/>
          <w:sz w:val="20"/>
          <w:szCs w:val="20"/>
        </w:rPr>
      </w:pPr>
    </w:p>
    <w:p w14:paraId="6EA80263" w14:textId="77777777" w:rsidR="007044A7" w:rsidRDefault="006720C9" w:rsidP="006720C9">
      <w:pPr>
        <w:pStyle w:val="odstavek"/>
        <w:spacing w:before="0" w:beforeAutospacing="0" w:after="0" w:afterAutospacing="0" w:line="260" w:lineRule="auto"/>
        <w:jc w:val="both"/>
        <w:rPr>
          <w:rFonts w:ascii="Arial" w:hAnsi="Arial" w:cs="Arial"/>
          <w:sz w:val="20"/>
          <w:szCs w:val="20"/>
        </w:rPr>
      </w:pPr>
      <w:r w:rsidRPr="00563871">
        <w:rPr>
          <w:rFonts w:ascii="Arial" w:hAnsi="Arial" w:cs="Arial"/>
          <w:sz w:val="20"/>
          <w:szCs w:val="20"/>
        </w:rPr>
        <w:t xml:space="preserve">S spremembo osmega odstavka se natančneje določajo obveznosti upravljavca v primeru izplačila, ko je odkupna vrednost nižja od zajamčene in opredeljuje, da določba veljajo samo za vzajemne pokojninske sklade oziroma podsklade krovnih pokojninskih skladov, v katerih upravljavec zagotavlja zajamčeno donosnost. Tako se določa, da upravljavec pokojninskega sklada uporabi rezervacije šele v primeru izplačila odkupne vrednosti premoženja, katerega odkupna vrednost je nižja od zajamčene vrednosti sredstev člana vzajemnega pokojninskega sklada oziroma podsklada, v katerem upravljavec zagotavlja zajamčeno donosnost ter da upravljavec razliko med obema izplača v breme oblikovanih rezervacij. </w:t>
      </w:r>
    </w:p>
    <w:p w14:paraId="77EFFD12" w14:textId="237F8898" w:rsidR="006720C9" w:rsidRPr="00563871" w:rsidRDefault="006720C9" w:rsidP="006720C9">
      <w:pPr>
        <w:pStyle w:val="odstavek"/>
        <w:spacing w:before="0" w:beforeAutospacing="0" w:after="0" w:afterAutospacing="0" w:line="260" w:lineRule="auto"/>
        <w:jc w:val="both"/>
        <w:rPr>
          <w:rFonts w:ascii="Arial" w:hAnsi="Arial" w:cs="Arial"/>
          <w:sz w:val="20"/>
          <w:szCs w:val="20"/>
        </w:rPr>
      </w:pPr>
      <w:r w:rsidRPr="00563871">
        <w:rPr>
          <w:rFonts w:ascii="Arial" w:hAnsi="Arial" w:cs="Arial"/>
          <w:sz w:val="20"/>
          <w:szCs w:val="20"/>
        </w:rPr>
        <w:t xml:space="preserve">     </w:t>
      </w:r>
    </w:p>
    <w:p w14:paraId="4F3FCFF7" w14:textId="456AEB2E" w:rsidR="00464844" w:rsidRPr="007001BA" w:rsidRDefault="00464844" w:rsidP="007001BA">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lastRenderedPageBreak/>
        <w:t xml:space="preserve">K </w:t>
      </w:r>
      <w:r w:rsidR="00EE1844">
        <w:rPr>
          <w:rFonts w:ascii="Arial" w:hAnsi="Arial" w:cs="Arial"/>
          <w:b/>
          <w:bCs/>
          <w:sz w:val="20"/>
          <w:szCs w:val="20"/>
        </w:rPr>
        <w:t>1</w:t>
      </w:r>
      <w:r w:rsidR="00FD1048">
        <w:rPr>
          <w:rFonts w:ascii="Arial" w:hAnsi="Arial" w:cs="Arial"/>
          <w:b/>
          <w:bCs/>
          <w:sz w:val="20"/>
          <w:szCs w:val="20"/>
        </w:rPr>
        <w:t>2</w:t>
      </w:r>
      <w:r w:rsidRPr="007001BA">
        <w:rPr>
          <w:rFonts w:ascii="Arial" w:hAnsi="Arial" w:cs="Arial"/>
          <w:b/>
          <w:bCs/>
          <w:sz w:val="20"/>
          <w:szCs w:val="20"/>
        </w:rPr>
        <w:t>. členu</w:t>
      </w:r>
    </w:p>
    <w:p w14:paraId="5E1A252C"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2C10FF26" w14:textId="77777777" w:rsidR="00464844" w:rsidRPr="007001BA" w:rsidRDefault="00464844" w:rsidP="00464844">
      <w:pPr>
        <w:pStyle w:val="odstavek"/>
        <w:spacing w:before="0" w:beforeAutospacing="0" w:after="0" w:afterAutospacing="0" w:line="260" w:lineRule="atLeast"/>
        <w:jc w:val="both"/>
        <w:rPr>
          <w:rFonts w:ascii="Arial" w:hAnsi="Arial" w:cs="Arial"/>
          <w:sz w:val="20"/>
          <w:szCs w:val="20"/>
        </w:rPr>
      </w:pPr>
      <w:r w:rsidRPr="007001BA">
        <w:rPr>
          <w:rFonts w:ascii="Arial" w:hAnsi="Arial" w:cs="Arial"/>
          <w:sz w:val="20"/>
          <w:szCs w:val="20"/>
        </w:rPr>
        <w:t>Konec leta 2021 je bila v Uradnem listu Evropske unije, L 416, z dne 23. 11. 2021 objavlj</w:t>
      </w:r>
      <w:r w:rsidR="00615BBA" w:rsidRPr="007001BA">
        <w:rPr>
          <w:rFonts w:ascii="Arial" w:hAnsi="Arial" w:cs="Arial"/>
          <w:sz w:val="20"/>
          <w:szCs w:val="20"/>
        </w:rPr>
        <w:t>e</w:t>
      </w:r>
      <w:r w:rsidRPr="007001BA">
        <w:rPr>
          <w:rFonts w:ascii="Arial" w:hAnsi="Arial" w:cs="Arial"/>
          <w:sz w:val="20"/>
          <w:szCs w:val="20"/>
        </w:rPr>
        <w:t xml:space="preserve">na Uredba Komisije (EU) 2021/2036 z dne 19. novembra 2021 o spremembi Uredbe (ES) št. 1126/2008 o sprejetju nekaterih mednarodnih računovodskih standardov v skladu z Uredbo (ES) št. 1606/2002 Evropskega parlamenta in Sveta v zvezi z Mednarodnim standardom računovodskega poročanja 17, ki je v celoti zavezujoča in se neposredno uporablja v vseh državah članicah, veljati pa je začela dvajseti dan po objavi. </w:t>
      </w:r>
    </w:p>
    <w:p w14:paraId="23191971"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p>
    <w:p w14:paraId="14F1C637"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Z Uredbo 2021/2036 je bil sprejet Mednarodni standard računovodskega poročanja (MSRP) 17 Zavarovalne pogodbe (v nadalj</w:t>
      </w:r>
      <w:r w:rsidR="001F6B37" w:rsidRPr="007001BA">
        <w:rPr>
          <w:rFonts w:ascii="Arial" w:hAnsi="Arial" w:cs="Arial"/>
          <w:sz w:val="20"/>
          <w:szCs w:val="20"/>
        </w:rPr>
        <w:t>njem bese</w:t>
      </w:r>
      <w:r w:rsidR="002248C5" w:rsidRPr="007001BA">
        <w:rPr>
          <w:rFonts w:ascii="Arial" w:hAnsi="Arial" w:cs="Arial"/>
          <w:sz w:val="20"/>
          <w:szCs w:val="20"/>
        </w:rPr>
        <w:t>d</w:t>
      </w:r>
      <w:r w:rsidR="001F6B37" w:rsidRPr="007001BA">
        <w:rPr>
          <w:rFonts w:ascii="Arial" w:hAnsi="Arial" w:cs="Arial"/>
          <w:sz w:val="20"/>
          <w:szCs w:val="20"/>
        </w:rPr>
        <w:t>ilu</w:t>
      </w:r>
      <w:r w:rsidRPr="007001BA">
        <w:rPr>
          <w:rFonts w:ascii="Arial" w:hAnsi="Arial" w:cs="Arial"/>
          <w:sz w:val="20"/>
          <w:szCs w:val="20"/>
        </w:rPr>
        <w:t>: MSRP 17) in z njim povezane spremembe drugih mednarodnih standardov računovodskega poročanja oziroma mednarodnih računovodskih  standardov in Pojasnila Stalnega odbora za pojasnjevanje SOP-27.</w:t>
      </w:r>
    </w:p>
    <w:p w14:paraId="1A4DEE5F"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p>
    <w:p w14:paraId="3ABE6371"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MSRP 17 se uporablja za zavarovalne pogodbe, pozavarovalne pogodbe in naložbene (investicijske) pogodbe z možnostjo diskrecijske udeležbe in določa celovit pristop k obračunavanju zavarovalnih pogodb. Njegov cilj je zagotoviti, da podjetje v svojih računovodskih izkazih navede ustrezne informacije, ki nazorno predstavljajo zavarovalne pogodbe, in so zanesljiva podlaga za uporabnike računovodskih izkazov, da ocenijo vpliv zavarovalnih pogodb na finančni položaj, finančno uspešnost in denarne tokove  podjetja. </w:t>
      </w:r>
    </w:p>
    <w:p w14:paraId="34F9B0FB"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p>
    <w:p w14:paraId="6A07593C"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Uvedba MSRP 17 prinaša velike spremembe v merjenju zavarovalnih pogodb in prinaša novo terminologijo. Med drugim MSRP 17 ne predvideva več oblikovanje škodnih, matematičnih in drugih zavarovalno-tehničnih rezervacij, medtem ko so omenjene rezervacije po Direktivi (EU) 2016/2341 Evropskega parlamenta in Sveta z dne 14. decembra 2016 o dejavnostih in nadzoru institucij za poklicno pokojninsko zavarovanje (UL L št. 354 z dne 23. 12. 2016, str. 37; v nadaljnjem besedilu: direktiva IORP II) še vedno predpisane in jih bodo morale pokojninske družbe za potrebe kapitalske ustreznosti še vedno izračunavati. </w:t>
      </w:r>
    </w:p>
    <w:p w14:paraId="36F73AA6"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p>
    <w:p w14:paraId="4591C2B4"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Glede na navedeno je potrebno določiti jasn</w:t>
      </w:r>
      <w:r w:rsidR="001F6B37" w:rsidRPr="007001BA">
        <w:rPr>
          <w:rFonts w:ascii="Arial" w:hAnsi="Arial" w:cs="Arial"/>
          <w:sz w:val="20"/>
          <w:szCs w:val="20"/>
        </w:rPr>
        <w:t>o</w:t>
      </w:r>
      <w:r w:rsidRPr="007001BA">
        <w:rPr>
          <w:rFonts w:ascii="Arial" w:hAnsi="Arial" w:cs="Arial"/>
          <w:sz w:val="20"/>
          <w:szCs w:val="20"/>
        </w:rPr>
        <w:t xml:space="preserve"> razmejitev med določbami zakona, ki se nanašajo na bonitetni nadzor (zahtevami, ki izhajajo iz direktive IORP II) in določbami, ki se nanašajo na računovodsko poročanje (zahtevami MSRP). V zvezi s tem so tako potrebne spremembe drugega, tretjega in četrtega odstavka 331</w:t>
      </w:r>
      <w:r w:rsidR="001F6B37" w:rsidRPr="007001BA">
        <w:rPr>
          <w:rFonts w:ascii="Arial" w:hAnsi="Arial" w:cs="Arial"/>
          <w:sz w:val="20"/>
          <w:szCs w:val="20"/>
        </w:rPr>
        <w:t>.</w:t>
      </w:r>
      <w:r w:rsidRPr="007001BA">
        <w:rPr>
          <w:rFonts w:ascii="Arial" w:hAnsi="Arial" w:cs="Arial"/>
          <w:sz w:val="20"/>
          <w:szCs w:val="20"/>
        </w:rPr>
        <w:t>f člena ZPIZ-2, 332. do 332.č člena ZPIZ-2, 332</w:t>
      </w:r>
      <w:r w:rsidR="001F6B37" w:rsidRPr="007001BA">
        <w:rPr>
          <w:rFonts w:ascii="Arial" w:hAnsi="Arial" w:cs="Arial"/>
          <w:sz w:val="20"/>
          <w:szCs w:val="20"/>
        </w:rPr>
        <w:t>,</w:t>
      </w:r>
      <w:r w:rsidRPr="007001BA">
        <w:rPr>
          <w:rFonts w:ascii="Arial" w:hAnsi="Arial" w:cs="Arial"/>
          <w:sz w:val="20"/>
          <w:szCs w:val="20"/>
        </w:rPr>
        <w:t>f člena ZPIZ-2 in 18. točke prvega odstavka 332.h člena ZPIZ-2.</w:t>
      </w:r>
    </w:p>
    <w:p w14:paraId="03E7496A"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p>
    <w:p w14:paraId="5AF808B3" w14:textId="7794339F"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S spremembo tega člena se določa, da se matematične rezervacije izračunajo in ne oblikujejo</w:t>
      </w:r>
      <w:r w:rsidR="001F6B37" w:rsidRPr="007001BA">
        <w:rPr>
          <w:rFonts w:ascii="Arial" w:hAnsi="Arial" w:cs="Arial"/>
          <w:sz w:val="20"/>
          <w:szCs w:val="20"/>
        </w:rPr>
        <w:t>,</w:t>
      </w:r>
      <w:r w:rsidR="00A943B2">
        <w:rPr>
          <w:rFonts w:ascii="Arial" w:hAnsi="Arial" w:cs="Arial"/>
          <w:sz w:val="20"/>
          <w:szCs w:val="20"/>
        </w:rPr>
        <w:t xml:space="preserve"> </w:t>
      </w:r>
      <w:r w:rsidRPr="007001BA">
        <w:rPr>
          <w:rFonts w:ascii="Arial" w:hAnsi="Arial" w:cs="Arial"/>
          <w:sz w:val="20"/>
          <w:szCs w:val="20"/>
        </w:rPr>
        <w:t xml:space="preserve">kot je to določeno sedaj. </w:t>
      </w:r>
    </w:p>
    <w:p w14:paraId="7872A6C5" w14:textId="77777777" w:rsidR="00464844" w:rsidRPr="007001BA" w:rsidRDefault="00464844" w:rsidP="00464844">
      <w:pPr>
        <w:pStyle w:val="odstavek"/>
        <w:spacing w:before="0" w:beforeAutospacing="0" w:after="0" w:afterAutospacing="0" w:line="259" w:lineRule="auto"/>
        <w:jc w:val="both"/>
        <w:rPr>
          <w:rFonts w:ascii="Arial" w:hAnsi="Arial" w:cs="Arial"/>
          <w:sz w:val="22"/>
          <w:szCs w:val="22"/>
        </w:rPr>
      </w:pPr>
    </w:p>
    <w:p w14:paraId="6174DB69" w14:textId="31CD21E6" w:rsidR="00464844" w:rsidRPr="007001BA" w:rsidRDefault="00464844" w:rsidP="007001BA">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 xml:space="preserve">K </w:t>
      </w:r>
      <w:r w:rsidR="006720C9">
        <w:rPr>
          <w:rFonts w:ascii="Arial" w:hAnsi="Arial" w:cs="Arial"/>
          <w:b/>
          <w:bCs/>
          <w:sz w:val="20"/>
          <w:szCs w:val="20"/>
        </w:rPr>
        <w:t>1</w:t>
      </w:r>
      <w:r w:rsidR="00FD1048">
        <w:rPr>
          <w:rFonts w:ascii="Arial" w:hAnsi="Arial" w:cs="Arial"/>
          <w:b/>
          <w:bCs/>
          <w:sz w:val="20"/>
          <w:szCs w:val="20"/>
        </w:rPr>
        <w:t>3</w:t>
      </w:r>
      <w:r w:rsidRPr="007001BA">
        <w:rPr>
          <w:rFonts w:ascii="Arial" w:hAnsi="Arial" w:cs="Arial"/>
          <w:b/>
          <w:bCs/>
          <w:sz w:val="20"/>
          <w:szCs w:val="20"/>
        </w:rPr>
        <w:t>. členu</w:t>
      </w:r>
    </w:p>
    <w:p w14:paraId="5B12311F"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63F35444" w14:textId="259A3465"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V skladu z obrazložitvijo </w:t>
      </w:r>
      <w:r w:rsidRPr="00E660EF">
        <w:rPr>
          <w:rFonts w:ascii="Arial" w:hAnsi="Arial" w:cs="Arial"/>
          <w:sz w:val="20"/>
          <w:szCs w:val="20"/>
        </w:rPr>
        <w:t xml:space="preserve">k </w:t>
      </w:r>
      <w:r w:rsidR="00EE1844">
        <w:rPr>
          <w:rFonts w:ascii="Arial" w:hAnsi="Arial" w:cs="Arial"/>
          <w:sz w:val="20"/>
          <w:szCs w:val="20"/>
        </w:rPr>
        <w:t>1</w:t>
      </w:r>
      <w:r w:rsidR="005A5BBB">
        <w:rPr>
          <w:rFonts w:ascii="Arial" w:hAnsi="Arial" w:cs="Arial"/>
          <w:sz w:val="20"/>
          <w:szCs w:val="20"/>
        </w:rPr>
        <w:t>2</w:t>
      </w:r>
      <w:r w:rsidRPr="00E660EF">
        <w:rPr>
          <w:rFonts w:ascii="Arial" w:hAnsi="Arial" w:cs="Arial"/>
          <w:sz w:val="20"/>
          <w:szCs w:val="20"/>
        </w:rPr>
        <w:t>. členu s</w:t>
      </w:r>
      <w:r w:rsidRPr="007001BA">
        <w:rPr>
          <w:rFonts w:ascii="Arial" w:hAnsi="Arial" w:cs="Arial"/>
          <w:sz w:val="20"/>
          <w:szCs w:val="20"/>
        </w:rPr>
        <w:t>e jasno določa, da se izračunajo ustrezne zavarovalno-tehnične rezervacije za namen ugotavljanja kapitalske ustreznosti pokojninske družbe. Določeno je še, da pokojninska družba izračuna škodne rezervacije v skladu z določbami 332.a člena ZPIZ-2 in matematične rezervacije v skladu z določbami 332.b člena ZPIZ-2.</w:t>
      </w:r>
    </w:p>
    <w:p w14:paraId="08F4A506"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2C6B955F" w14:textId="27D8D73E" w:rsidR="00464844" w:rsidRPr="007001BA" w:rsidRDefault="00464844" w:rsidP="007001BA">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 xml:space="preserve">K </w:t>
      </w:r>
      <w:r w:rsidR="008C1683">
        <w:rPr>
          <w:rFonts w:ascii="Arial" w:hAnsi="Arial" w:cs="Arial"/>
          <w:b/>
          <w:bCs/>
          <w:sz w:val="20"/>
          <w:szCs w:val="20"/>
        </w:rPr>
        <w:t>1</w:t>
      </w:r>
      <w:r w:rsidR="00FD1048">
        <w:rPr>
          <w:rFonts w:ascii="Arial" w:hAnsi="Arial" w:cs="Arial"/>
          <w:b/>
          <w:bCs/>
          <w:sz w:val="20"/>
          <w:szCs w:val="20"/>
        </w:rPr>
        <w:t>4</w:t>
      </w:r>
      <w:r w:rsidRPr="007001BA">
        <w:rPr>
          <w:rFonts w:ascii="Arial" w:hAnsi="Arial" w:cs="Arial"/>
          <w:b/>
          <w:bCs/>
          <w:sz w:val="20"/>
          <w:szCs w:val="20"/>
        </w:rPr>
        <w:t>. členu</w:t>
      </w:r>
    </w:p>
    <w:p w14:paraId="364E2E36"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704F9924" w14:textId="44C6231D" w:rsidR="00464844" w:rsidRPr="00347755"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V skladu z </w:t>
      </w:r>
      <w:r w:rsidRPr="00347755">
        <w:rPr>
          <w:rFonts w:ascii="Arial" w:hAnsi="Arial" w:cs="Arial"/>
          <w:sz w:val="20"/>
          <w:szCs w:val="20"/>
        </w:rPr>
        <w:t xml:space="preserve">obrazložitvijo k </w:t>
      </w:r>
      <w:r w:rsidR="00EE1844">
        <w:rPr>
          <w:rFonts w:ascii="Arial" w:hAnsi="Arial" w:cs="Arial"/>
          <w:sz w:val="20"/>
          <w:szCs w:val="20"/>
        </w:rPr>
        <w:t>1</w:t>
      </w:r>
      <w:r w:rsidR="005A5BBB">
        <w:rPr>
          <w:rFonts w:ascii="Arial" w:hAnsi="Arial" w:cs="Arial"/>
          <w:sz w:val="20"/>
          <w:szCs w:val="20"/>
        </w:rPr>
        <w:t>2</w:t>
      </w:r>
      <w:r w:rsidRPr="00347755">
        <w:rPr>
          <w:rFonts w:ascii="Arial" w:hAnsi="Arial" w:cs="Arial"/>
          <w:sz w:val="20"/>
          <w:szCs w:val="20"/>
        </w:rPr>
        <w:t>. členu je jasno določeno izračunavanje škodnih rezervacij za namen ugotavljanja kapitalske ustreznosti.</w:t>
      </w:r>
    </w:p>
    <w:p w14:paraId="38B2FDE1" w14:textId="77777777" w:rsidR="00464844" w:rsidRPr="00347755" w:rsidRDefault="00464844" w:rsidP="00464844">
      <w:pPr>
        <w:pStyle w:val="odstavek"/>
        <w:spacing w:before="0" w:beforeAutospacing="0" w:after="0" w:afterAutospacing="0" w:line="259" w:lineRule="auto"/>
        <w:jc w:val="both"/>
        <w:rPr>
          <w:rFonts w:ascii="Arial" w:hAnsi="Arial" w:cs="Arial"/>
          <w:sz w:val="22"/>
          <w:szCs w:val="22"/>
        </w:rPr>
      </w:pPr>
    </w:p>
    <w:p w14:paraId="45C267B2" w14:textId="003DF538" w:rsidR="00464844" w:rsidRPr="00347755" w:rsidRDefault="00464844" w:rsidP="007001BA">
      <w:pPr>
        <w:pStyle w:val="odstavek"/>
        <w:spacing w:before="0" w:beforeAutospacing="0" w:after="0" w:afterAutospacing="0" w:line="260" w:lineRule="auto"/>
        <w:jc w:val="both"/>
        <w:rPr>
          <w:rFonts w:ascii="Arial" w:hAnsi="Arial" w:cs="Arial"/>
          <w:b/>
          <w:bCs/>
          <w:sz w:val="20"/>
          <w:szCs w:val="20"/>
        </w:rPr>
      </w:pPr>
      <w:r w:rsidRPr="00347755">
        <w:rPr>
          <w:rFonts w:ascii="Arial" w:hAnsi="Arial" w:cs="Arial"/>
          <w:b/>
          <w:bCs/>
          <w:sz w:val="20"/>
          <w:szCs w:val="20"/>
        </w:rPr>
        <w:t xml:space="preserve">K </w:t>
      </w:r>
      <w:r w:rsidR="008C1683" w:rsidRPr="00347755">
        <w:rPr>
          <w:rFonts w:ascii="Arial" w:hAnsi="Arial" w:cs="Arial"/>
          <w:b/>
          <w:bCs/>
          <w:sz w:val="20"/>
          <w:szCs w:val="20"/>
        </w:rPr>
        <w:t>1</w:t>
      </w:r>
      <w:r w:rsidR="00FD1048">
        <w:rPr>
          <w:rFonts w:ascii="Arial" w:hAnsi="Arial" w:cs="Arial"/>
          <w:b/>
          <w:bCs/>
          <w:sz w:val="20"/>
          <w:szCs w:val="20"/>
        </w:rPr>
        <w:t>5</w:t>
      </w:r>
      <w:r w:rsidRPr="00347755">
        <w:rPr>
          <w:rFonts w:ascii="Arial" w:hAnsi="Arial" w:cs="Arial"/>
          <w:b/>
          <w:bCs/>
          <w:sz w:val="20"/>
          <w:szCs w:val="20"/>
        </w:rPr>
        <w:t>. členu</w:t>
      </w:r>
    </w:p>
    <w:p w14:paraId="4E10F207" w14:textId="77777777" w:rsidR="00464844" w:rsidRPr="00347755" w:rsidRDefault="00464844" w:rsidP="00464844">
      <w:pPr>
        <w:pStyle w:val="odstavek"/>
        <w:spacing w:before="0" w:beforeAutospacing="0" w:after="0" w:afterAutospacing="0" w:line="260" w:lineRule="atLeast"/>
        <w:jc w:val="both"/>
        <w:rPr>
          <w:rFonts w:ascii="Arial" w:hAnsi="Arial" w:cs="Arial"/>
          <w:b/>
          <w:bCs/>
          <w:sz w:val="22"/>
          <w:szCs w:val="22"/>
        </w:rPr>
      </w:pPr>
    </w:p>
    <w:p w14:paraId="7B21D2A0" w14:textId="63F5051D" w:rsidR="00464844" w:rsidRPr="00347755" w:rsidRDefault="00464844" w:rsidP="00464844">
      <w:pPr>
        <w:pStyle w:val="odstavek"/>
        <w:spacing w:before="0" w:beforeAutospacing="0" w:after="0" w:afterAutospacing="0" w:line="259" w:lineRule="auto"/>
        <w:jc w:val="both"/>
        <w:rPr>
          <w:rFonts w:ascii="Arial" w:hAnsi="Arial" w:cs="Arial"/>
          <w:sz w:val="20"/>
          <w:szCs w:val="20"/>
        </w:rPr>
      </w:pPr>
      <w:r w:rsidRPr="00347755">
        <w:rPr>
          <w:rFonts w:ascii="Arial" w:hAnsi="Arial" w:cs="Arial"/>
          <w:sz w:val="20"/>
          <w:szCs w:val="20"/>
        </w:rPr>
        <w:t xml:space="preserve">V skladu z obrazložitvijo k </w:t>
      </w:r>
      <w:r w:rsidR="00EE1844">
        <w:rPr>
          <w:rFonts w:ascii="Arial" w:hAnsi="Arial" w:cs="Arial"/>
          <w:sz w:val="20"/>
          <w:szCs w:val="20"/>
        </w:rPr>
        <w:t>1</w:t>
      </w:r>
      <w:r w:rsidR="005A5BBB">
        <w:rPr>
          <w:rFonts w:ascii="Arial" w:hAnsi="Arial" w:cs="Arial"/>
          <w:sz w:val="20"/>
          <w:szCs w:val="20"/>
        </w:rPr>
        <w:t>2</w:t>
      </w:r>
      <w:r w:rsidRPr="00347755">
        <w:rPr>
          <w:rFonts w:ascii="Arial" w:hAnsi="Arial" w:cs="Arial"/>
          <w:sz w:val="20"/>
          <w:szCs w:val="20"/>
        </w:rPr>
        <w:t>. členu je jasno določeno izračunavanje matematičnih rezervacij za namen ugotavljanja kapitalske ustreznosti.</w:t>
      </w:r>
    </w:p>
    <w:p w14:paraId="5B9A4D64" w14:textId="77777777" w:rsidR="00464844" w:rsidRPr="00347755" w:rsidRDefault="00464844" w:rsidP="00464844">
      <w:pPr>
        <w:pStyle w:val="odstavek"/>
        <w:spacing w:before="0" w:beforeAutospacing="0" w:after="0" w:afterAutospacing="0" w:line="260" w:lineRule="atLeast"/>
        <w:jc w:val="both"/>
        <w:rPr>
          <w:rFonts w:ascii="Arial" w:hAnsi="Arial" w:cs="Arial"/>
          <w:b/>
          <w:bCs/>
          <w:sz w:val="22"/>
          <w:szCs w:val="22"/>
        </w:rPr>
      </w:pPr>
    </w:p>
    <w:p w14:paraId="4997EC8A" w14:textId="49D203FA" w:rsidR="00464844" w:rsidRPr="00347755" w:rsidRDefault="00464844" w:rsidP="00464844">
      <w:pPr>
        <w:pStyle w:val="odstavek"/>
        <w:spacing w:before="0" w:beforeAutospacing="0" w:after="0" w:afterAutospacing="0" w:line="260" w:lineRule="auto"/>
        <w:jc w:val="both"/>
        <w:rPr>
          <w:rFonts w:ascii="Arial" w:hAnsi="Arial" w:cs="Arial"/>
          <w:b/>
          <w:bCs/>
          <w:sz w:val="20"/>
          <w:szCs w:val="20"/>
        </w:rPr>
      </w:pPr>
      <w:r w:rsidRPr="00347755">
        <w:rPr>
          <w:rFonts w:ascii="Arial" w:hAnsi="Arial" w:cs="Arial"/>
          <w:b/>
          <w:bCs/>
          <w:sz w:val="20"/>
          <w:szCs w:val="20"/>
        </w:rPr>
        <w:t xml:space="preserve">K </w:t>
      </w:r>
      <w:r w:rsidR="008C1683" w:rsidRPr="00347755">
        <w:rPr>
          <w:rFonts w:ascii="Arial" w:hAnsi="Arial" w:cs="Arial"/>
          <w:b/>
          <w:bCs/>
          <w:sz w:val="20"/>
          <w:szCs w:val="20"/>
        </w:rPr>
        <w:t>1</w:t>
      </w:r>
      <w:r w:rsidR="00FD1048">
        <w:rPr>
          <w:rFonts w:ascii="Arial" w:hAnsi="Arial" w:cs="Arial"/>
          <w:b/>
          <w:bCs/>
          <w:sz w:val="20"/>
          <w:szCs w:val="20"/>
        </w:rPr>
        <w:t>6</w:t>
      </w:r>
      <w:r w:rsidRPr="00347755">
        <w:rPr>
          <w:rFonts w:ascii="Arial" w:hAnsi="Arial" w:cs="Arial"/>
          <w:b/>
          <w:bCs/>
          <w:sz w:val="20"/>
          <w:szCs w:val="20"/>
        </w:rPr>
        <w:t>. členu</w:t>
      </w:r>
    </w:p>
    <w:p w14:paraId="645A4398" w14:textId="77777777" w:rsidR="00464844" w:rsidRPr="00347755" w:rsidRDefault="00464844" w:rsidP="007001BA">
      <w:pPr>
        <w:pStyle w:val="odstavek"/>
        <w:spacing w:before="0" w:beforeAutospacing="0" w:after="0" w:afterAutospacing="0" w:line="260" w:lineRule="auto"/>
        <w:jc w:val="both"/>
        <w:rPr>
          <w:rFonts w:ascii="Arial" w:hAnsi="Arial" w:cs="Arial"/>
          <w:b/>
          <w:bCs/>
          <w:sz w:val="20"/>
          <w:szCs w:val="20"/>
        </w:rPr>
      </w:pPr>
    </w:p>
    <w:p w14:paraId="75E019C6" w14:textId="18EF58E7" w:rsidR="00464844" w:rsidRPr="00347755" w:rsidRDefault="00464844" w:rsidP="007001BA">
      <w:pPr>
        <w:pStyle w:val="odstavek"/>
        <w:spacing w:before="0" w:beforeAutospacing="0" w:after="0" w:afterAutospacing="0" w:line="259" w:lineRule="auto"/>
        <w:jc w:val="both"/>
        <w:rPr>
          <w:rFonts w:ascii="Arial" w:hAnsi="Arial" w:cs="Arial"/>
          <w:sz w:val="20"/>
          <w:szCs w:val="20"/>
        </w:rPr>
      </w:pPr>
      <w:r w:rsidRPr="00347755">
        <w:rPr>
          <w:rFonts w:ascii="Arial" w:hAnsi="Arial" w:cs="Arial"/>
          <w:sz w:val="20"/>
          <w:szCs w:val="20"/>
        </w:rPr>
        <w:t xml:space="preserve">V skladu z obrazložitvijo k </w:t>
      </w:r>
      <w:r w:rsidR="00EE1844">
        <w:rPr>
          <w:rFonts w:ascii="Arial" w:hAnsi="Arial" w:cs="Arial"/>
          <w:sz w:val="20"/>
          <w:szCs w:val="20"/>
        </w:rPr>
        <w:t>1</w:t>
      </w:r>
      <w:r w:rsidR="005A5BBB">
        <w:rPr>
          <w:rFonts w:ascii="Arial" w:hAnsi="Arial" w:cs="Arial"/>
          <w:sz w:val="20"/>
          <w:szCs w:val="20"/>
        </w:rPr>
        <w:t>2</w:t>
      </w:r>
      <w:r w:rsidRPr="00347755">
        <w:rPr>
          <w:rFonts w:ascii="Arial" w:hAnsi="Arial" w:cs="Arial"/>
          <w:sz w:val="20"/>
          <w:szCs w:val="20"/>
        </w:rPr>
        <w:t>. členu je določeno črtanje 332.c člena, ki je doslej opredeljeval druge zavarovalno-tehnične rezervacije.</w:t>
      </w:r>
    </w:p>
    <w:p w14:paraId="3149AEED" w14:textId="77777777" w:rsidR="00464844" w:rsidRPr="00347755" w:rsidRDefault="00464844" w:rsidP="00464844">
      <w:pPr>
        <w:pStyle w:val="odstavek"/>
        <w:spacing w:before="0" w:beforeAutospacing="0" w:after="0" w:afterAutospacing="0" w:line="260" w:lineRule="atLeast"/>
        <w:jc w:val="both"/>
        <w:rPr>
          <w:rFonts w:ascii="Arial" w:hAnsi="Arial" w:cs="Arial"/>
          <w:b/>
          <w:bCs/>
          <w:sz w:val="22"/>
          <w:szCs w:val="22"/>
        </w:rPr>
      </w:pPr>
    </w:p>
    <w:p w14:paraId="72C88672" w14:textId="3132498B" w:rsidR="00464844" w:rsidRPr="00347755" w:rsidRDefault="00464844" w:rsidP="007001BA">
      <w:pPr>
        <w:pStyle w:val="odstavek"/>
        <w:spacing w:before="0" w:beforeAutospacing="0" w:after="0" w:afterAutospacing="0" w:line="260" w:lineRule="auto"/>
        <w:jc w:val="both"/>
        <w:rPr>
          <w:rFonts w:ascii="Arial" w:hAnsi="Arial" w:cs="Arial"/>
          <w:b/>
          <w:bCs/>
          <w:sz w:val="20"/>
          <w:szCs w:val="20"/>
        </w:rPr>
      </w:pPr>
      <w:r w:rsidRPr="00347755">
        <w:rPr>
          <w:rFonts w:ascii="Arial" w:hAnsi="Arial" w:cs="Arial"/>
          <w:b/>
          <w:bCs/>
          <w:sz w:val="20"/>
          <w:szCs w:val="20"/>
        </w:rPr>
        <w:t xml:space="preserve">K </w:t>
      </w:r>
      <w:r w:rsidR="008C1683" w:rsidRPr="00347755">
        <w:rPr>
          <w:rFonts w:ascii="Arial" w:hAnsi="Arial" w:cs="Arial"/>
          <w:b/>
          <w:bCs/>
          <w:sz w:val="20"/>
          <w:szCs w:val="20"/>
        </w:rPr>
        <w:t>1</w:t>
      </w:r>
      <w:r w:rsidR="00FD1048">
        <w:rPr>
          <w:rFonts w:ascii="Arial" w:hAnsi="Arial" w:cs="Arial"/>
          <w:b/>
          <w:bCs/>
          <w:sz w:val="20"/>
          <w:szCs w:val="20"/>
        </w:rPr>
        <w:t>7</w:t>
      </w:r>
      <w:r w:rsidRPr="00347755">
        <w:rPr>
          <w:rFonts w:ascii="Arial" w:hAnsi="Arial" w:cs="Arial"/>
          <w:b/>
          <w:bCs/>
          <w:sz w:val="20"/>
          <w:szCs w:val="20"/>
        </w:rPr>
        <w:t>. členu</w:t>
      </w:r>
    </w:p>
    <w:p w14:paraId="11DAC724" w14:textId="77777777" w:rsidR="00464844" w:rsidRPr="00347755" w:rsidRDefault="00464844" w:rsidP="00464844">
      <w:pPr>
        <w:pStyle w:val="odstavek"/>
        <w:spacing w:before="0" w:beforeAutospacing="0" w:after="0" w:afterAutospacing="0" w:line="260" w:lineRule="atLeast"/>
        <w:jc w:val="both"/>
        <w:rPr>
          <w:rFonts w:ascii="Arial" w:hAnsi="Arial" w:cs="Arial"/>
          <w:b/>
          <w:bCs/>
          <w:sz w:val="22"/>
          <w:szCs w:val="22"/>
        </w:rPr>
      </w:pPr>
    </w:p>
    <w:p w14:paraId="11167025" w14:textId="713C391A" w:rsidR="00464844" w:rsidRPr="00347755" w:rsidRDefault="00464844" w:rsidP="007001BA">
      <w:pPr>
        <w:pStyle w:val="odstavek"/>
        <w:spacing w:before="0" w:beforeAutospacing="0" w:after="0" w:afterAutospacing="0" w:line="259" w:lineRule="auto"/>
        <w:jc w:val="both"/>
        <w:rPr>
          <w:rFonts w:ascii="Arial" w:hAnsi="Arial" w:cs="Arial"/>
          <w:sz w:val="20"/>
          <w:szCs w:val="20"/>
        </w:rPr>
      </w:pPr>
      <w:r w:rsidRPr="00347755">
        <w:rPr>
          <w:rFonts w:ascii="Arial" w:hAnsi="Arial" w:cs="Arial"/>
          <w:sz w:val="20"/>
          <w:szCs w:val="20"/>
        </w:rPr>
        <w:t xml:space="preserve">V skladu z obrazložitvijo k </w:t>
      </w:r>
      <w:r w:rsidR="00EE1844">
        <w:rPr>
          <w:rFonts w:ascii="Arial" w:hAnsi="Arial" w:cs="Arial"/>
          <w:sz w:val="20"/>
          <w:szCs w:val="20"/>
        </w:rPr>
        <w:t>1</w:t>
      </w:r>
      <w:r w:rsidR="005A5BBB">
        <w:rPr>
          <w:rFonts w:ascii="Arial" w:hAnsi="Arial" w:cs="Arial"/>
          <w:sz w:val="20"/>
          <w:szCs w:val="20"/>
        </w:rPr>
        <w:t>2</w:t>
      </w:r>
      <w:r w:rsidRPr="00347755">
        <w:rPr>
          <w:rFonts w:ascii="Arial" w:hAnsi="Arial" w:cs="Arial"/>
          <w:sz w:val="20"/>
          <w:szCs w:val="20"/>
        </w:rPr>
        <w:t xml:space="preserve">. členu je določeno izračunavanje zavarovalno-tehničnih rezervacij. </w:t>
      </w:r>
    </w:p>
    <w:p w14:paraId="24D8FA88" w14:textId="77777777" w:rsidR="00464844" w:rsidRPr="00347755" w:rsidRDefault="00464844" w:rsidP="00464844">
      <w:pPr>
        <w:pStyle w:val="odstavek"/>
        <w:spacing w:before="0" w:beforeAutospacing="0" w:after="0" w:afterAutospacing="0" w:line="260" w:lineRule="atLeast"/>
        <w:jc w:val="both"/>
        <w:rPr>
          <w:rFonts w:ascii="Arial" w:hAnsi="Arial" w:cs="Arial"/>
          <w:b/>
          <w:bCs/>
          <w:sz w:val="22"/>
          <w:szCs w:val="22"/>
        </w:rPr>
      </w:pPr>
    </w:p>
    <w:p w14:paraId="33100B00" w14:textId="2E6791F5" w:rsidR="00464844" w:rsidRPr="00347755" w:rsidRDefault="00464844" w:rsidP="00464844">
      <w:pPr>
        <w:pStyle w:val="odstavek"/>
        <w:spacing w:before="0" w:beforeAutospacing="0" w:after="0" w:afterAutospacing="0" w:line="260" w:lineRule="auto"/>
        <w:jc w:val="both"/>
        <w:rPr>
          <w:rFonts w:ascii="Arial" w:hAnsi="Arial" w:cs="Arial"/>
          <w:b/>
          <w:bCs/>
          <w:sz w:val="20"/>
          <w:szCs w:val="20"/>
        </w:rPr>
      </w:pPr>
      <w:r w:rsidRPr="00347755">
        <w:rPr>
          <w:rFonts w:ascii="Arial" w:hAnsi="Arial" w:cs="Arial"/>
          <w:b/>
          <w:bCs/>
          <w:sz w:val="20"/>
          <w:szCs w:val="20"/>
        </w:rPr>
        <w:t>K 1</w:t>
      </w:r>
      <w:r w:rsidR="00FD1048">
        <w:rPr>
          <w:rFonts w:ascii="Arial" w:hAnsi="Arial" w:cs="Arial"/>
          <w:b/>
          <w:bCs/>
          <w:sz w:val="20"/>
          <w:szCs w:val="20"/>
        </w:rPr>
        <w:t>8</w:t>
      </w:r>
      <w:r w:rsidRPr="00347755">
        <w:rPr>
          <w:rFonts w:ascii="Arial" w:hAnsi="Arial" w:cs="Arial"/>
          <w:b/>
          <w:bCs/>
          <w:sz w:val="20"/>
          <w:szCs w:val="20"/>
        </w:rPr>
        <w:t>. členu</w:t>
      </w:r>
    </w:p>
    <w:p w14:paraId="0982BF71" w14:textId="77777777" w:rsidR="00464844" w:rsidRPr="00347755" w:rsidRDefault="00464844" w:rsidP="007001BA">
      <w:pPr>
        <w:pStyle w:val="odstavek"/>
        <w:spacing w:before="0" w:beforeAutospacing="0" w:after="0" w:afterAutospacing="0" w:line="260" w:lineRule="auto"/>
        <w:jc w:val="both"/>
        <w:rPr>
          <w:rFonts w:ascii="Arial" w:hAnsi="Arial" w:cs="Arial"/>
          <w:b/>
          <w:bCs/>
          <w:sz w:val="20"/>
          <w:szCs w:val="20"/>
        </w:rPr>
      </w:pPr>
    </w:p>
    <w:p w14:paraId="77F70D9E" w14:textId="5657330D" w:rsidR="00464844" w:rsidRPr="00347755" w:rsidRDefault="00464844" w:rsidP="00464844">
      <w:pPr>
        <w:pStyle w:val="odstavek"/>
        <w:spacing w:before="0" w:beforeAutospacing="0" w:after="0" w:afterAutospacing="0" w:line="259" w:lineRule="auto"/>
        <w:jc w:val="both"/>
        <w:rPr>
          <w:rFonts w:ascii="Arial" w:hAnsi="Arial" w:cs="Arial"/>
          <w:sz w:val="20"/>
          <w:szCs w:val="20"/>
        </w:rPr>
      </w:pPr>
      <w:r w:rsidRPr="00347755">
        <w:rPr>
          <w:rFonts w:ascii="Arial" w:hAnsi="Arial" w:cs="Arial"/>
          <w:sz w:val="20"/>
          <w:szCs w:val="20"/>
        </w:rPr>
        <w:t xml:space="preserve">V skladu z obrazložitvijo k </w:t>
      </w:r>
      <w:r w:rsidR="00EE1844">
        <w:rPr>
          <w:rFonts w:ascii="Arial" w:hAnsi="Arial" w:cs="Arial"/>
          <w:sz w:val="20"/>
          <w:szCs w:val="20"/>
        </w:rPr>
        <w:t>1</w:t>
      </w:r>
      <w:r w:rsidR="005A5BBB">
        <w:rPr>
          <w:rFonts w:ascii="Arial" w:hAnsi="Arial" w:cs="Arial"/>
          <w:sz w:val="20"/>
          <w:szCs w:val="20"/>
        </w:rPr>
        <w:t>2</w:t>
      </w:r>
      <w:r w:rsidRPr="00347755">
        <w:rPr>
          <w:rFonts w:ascii="Arial" w:hAnsi="Arial" w:cs="Arial"/>
          <w:sz w:val="20"/>
          <w:szCs w:val="20"/>
        </w:rPr>
        <w:t>. členu je jasneje zapisano, da gre za izračunavanje višine zavarovalno-tehničnih rezervacij iz 332. člena tega zakona in vrednosti in vrste naložb, ki niso financirane iz zavarovalno-tehničnih rezervacij iz 332. člena tega zakona.</w:t>
      </w:r>
    </w:p>
    <w:p w14:paraId="5BD24FBF" w14:textId="77777777" w:rsidR="00464844" w:rsidRPr="00347755" w:rsidRDefault="00464844" w:rsidP="007001BA">
      <w:pPr>
        <w:pStyle w:val="odstavek"/>
        <w:spacing w:before="0" w:beforeAutospacing="0" w:after="0" w:afterAutospacing="0" w:line="259" w:lineRule="auto"/>
        <w:jc w:val="both"/>
        <w:rPr>
          <w:rFonts w:ascii="Arial" w:hAnsi="Arial" w:cs="Arial"/>
          <w:sz w:val="20"/>
          <w:szCs w:val="20"/>
        </w:rPr>
      </w:pPr>
    </w:p>
    <w:p w14:paraId="2E4A3B36" w14:textId="6A4E6BC3" w:rsidR="00464844" w:rsidRPr="00347755" w:rsidRDefault="00464844" w:rsidP="007001BA">
      <w:pPr>
        <w:pStyle w:val="odstavek"/>
        <w:spacing w:before="0" w:beforeAutospacing="0" w:after="0" w:afterAutospacing="0" w:line="260" w:lineRule="auto"/>
        <w:jc w:val="both"/>
        <w:rPr>
          <w:rFonts w:ascii="Arial" w:hAnsi="Arial" w:cs="Arial"/>
          <w:b/>
          <w:bCs/>
          <w:sz w:val="20"/>
          <w:szCs w:val="20"/>
        </w:rPr>
      </w:pPr>
      <w:r w:rsidRPr="00347755">
        <w:rPr>
          <w:rFonts w:ascii="Arial" w:hAnsi="Arial" w:cs="Arial"/>
          <w:b/>
          <w:bCs/>
          <w:sz w:val="20"/>
          <w:szCs w:val="20"/>
        </w:rPr>
        <w:t>K 1</w:t>
      </w:r>
      <w:r w:rsidR="005A5BBB">
        <w:rPr>
          <w:rFonts w:ascii="Arial" w:hAnsi="Arial" w:cs="Arial"/>
          <w:b/>
          <w:bCs/>
          <w:sz w:val="20"/>
          <w:szCs w:val="20"/>
        </w:rPr>
        <w:t>9</w:t>
      </w:r>
      <w:r w:rsidRPr="00347755">
        <w:rPr>
          <w:rFonts w:ascii="Arial" w:hAnsi="Arial" w:cs="Arial"/>
          <w:b/>
          <w:bCs/>
          <w:sz w:val="20"/>
          <w:szCs w:val="20"/>
        </w:rPr>
        <w:t>. čle</w:t>
      </w:r>
      <w:r w:rsidRPr="00B85CFF">
        <w:rPr>
          <w:rFonts w:ascii="Arial" w:hAnsi="Arial" w:cs="Arial"/>
          <w:b/>
          <w:bCs/>
          <w:sz w:val="20"/>
          <w:szCs w:val="20"/>
        </w:rPr>
        <w:t>nu</w:t>
      </w:r>
    </w:p>
    <w:p w14:paraId="70CE64E0" w14:textId="77777777" w:rsidR="00464844" w:rsidRPr="00347755" w:rsidRDefault="00464844" w:rsidP="00464844">
      <w:pPr>
        <w:pStyle w:val="odstavek"/>
        <w:spacing w:before="0" w:beforeAutospacing="0" w:after="0" w:afterAutospacing="0" w:line="260" w:lineRule="atLeast"/>
        <w:jc w:val="both"/>
        <w:rPr>
          <w:rFonts w:ascii="Arial" w:hAnsi="Arial" w:cs="Arial"/>
          <w:sz w:val="22"/>
          <w:szCs w:val="22"/>
        </w:rPr>
      </w:pPr>
    </w:p>
    <w:p w14:paraId="3900D28C" w14:textId="5D890336"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347755">
        <w:rPr>
          <w:rFonts w:ascii="Arial" w:hAnsi="Arial" w:cs="Arial"/>
          <w:sz w:val="20"/>
          <w:szCs w:val="20"/>
        </w:rPr>
        <w:t xml:space="preserve">V skladu z obrazložitvijo k </w:t>
      </w:r>
      <w:r w:rsidR="00EE1844">
        <w:rPr>
          <w:rFonts w:ascii="Arial" w:hAnsi="Arial" w:cs="Arial"/>
          <w:sz w:val="20"/>
          <w:szCs w:val="20"/>
        </w:rPr>
        <w:t>1</w:t>
      </w:r>
      <w:r w:rsidR="005A5BBB">
        <w:rPr>
          <w:rFonts w:ascii="Arial" w:hAnsi="Arial" w:cs="Arial"/>
          <w:sz w:val="20"/>
          <w:szCs w:val="20"/>
        </w:rPr>
        <w:t>2</w:t>
      </w:r>
      <w:r w:rsidRPr="00347755">
        <w:rPr>
          <w:rFonts w:ascii="Arial" w:hAnsi="Arial" w:cs="Arial"/>
          <w:sz w:val="20"/>
          <w:szCs w:val="20"/>
        </w:rPr>
        <w:t>. členu se črta del besedila glede terjatve do pozavarovateljev</w:t>
      </w:r>
      <w:r w:rsidR="001F6B37" w:rsidRPr="00347755">
        <w:rPr>
          <w:rFonts w:ascii="Arial" w:hAnsi="Arial" w:cs="Arial"/>
          <w:sz w:val="20"/>
          <w:szCs w:val="20"/>
        </w:rPr>
        <w:t>,</w:t>
      </w:r>
      <w:r w:rsidRPr="00347755">
        <w:rPr>
          <w:rFonts w:ascii="Arial" w:hAnsi="Arial" w:cs="Arial"/>
          <w:sz w:val="20"/>
          <w:szCs w:val="20"/>
        </w:rPr>
        <w:t xml:space="preserve"> in sicer del, ki se nanaša na pozavarovateljeve deleže</w:t>
      </w:r>
      <w:r w:rsidRPr="007001BA">
        <w:rPr>
          <w:rFonts w:ascii="Arial" w:hAnsi="Arial" w:cs="Arial"/>
          <w:sz w:val="20"/>
          <w:szCs w:val="20"/>
        </w:rPr>
        <w:t xml:space="preserve"> zavarovalno-tehničnih rezervacij.</w:t>
      </w:r>
    </w:p>
    <w:p w14:paraId="6F9A115C" w14:textId="77777777" w:rsidR="00464844" w:rsidRPr="007001BA" w:rsidRDefault="00464844" w:rsidP="00E6518E">
      <w:pPr>
        <w:spacing w:after="0" w:line="276" w:lineRule="auto"/>
        <w:jc w:val="both"/>
        <w:rPr>
          <w:rFonts w:eastAsia="Times New Roman" w:cs="Arial"/>
          <w:szCs w:val="20"/>
          <w:lang w:eastAsia="sl-SI"/>
        </w:rPr>
      </w:pPr>
    </w:p>
    <w:p w14:paraId="0498E1B9" w14:textId="63F68EE8"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b/>
          <w:bCs/>
          <w:szCs w:val="20"/>
          <w:lang w:eastAsia="sl-SI"/>
        </w:rPr>
        <w:t xml:space="preserve">K </w:t>
      </w:r>
      <w:r w:rsidR="005A5BBB">
        <w:rPr>
          <w:rFonts w:eastAsia="Times New Roman" w:cs="Arial"/>
          <w:b/>
          <w:bCs/>
          <w:szCs w:val="20"/>
          <w:lang w:eastAsia="sl-SI"/>
        </w:rPr>
        <w:t>20</w:t>
      </w:r>
      <w:r w:rsidRPr="007001BA">
        <w:rPr>
          <w:rFonts w:eastAsia="Times New Roman" w:cs="Arial"/>
          <w:b/>
          <w:bCs/>
          <w:szCs w:val="20"/>
          <w:lang w:eastAsia="sl-SI"/>
        </w:rPr>
        <w:t>. členu</w:t>
      </w:r>
      <w:r w:rsidRPr="007001BA">
        <w:rPr>
          <w:rFonts w:eastAsia="Times New Roman" w:cs="Arial"/>
          <w:szCs w:val="20"/>
          <w:lang w:eastAsia="sl-SI"/>
        </w:rPr>
        <w:t>:</w:t>
      </w:r>
    </w:p>
    <w:p w14:paraId="78182DE0" w14:textId="77777777" w:rsidR="00E6518E" w:rsidRPr="007001BA" w:rsidRDefault="00E6518E" w:rsidP="00E6518E">
      <w:pPr>
        <w:spacing w:after="0" w:line="276" w:lineRule="auto"/>
        <w:jc w:val="both"/>
        <w:rPr>
          <w:rFonts w:cs="Arial"/>
          <w:b/>
          <w:bCs/>
          <w:color w:val="000000"/>
          <w:szCs w:val="20"/>
          <w:shd w:val="clear" w:color="auto" w:fill="FFFFFF"/>
        </w:rPr>
      </w:pPr>
    </w:p>
    <w:p w14:paraId="3230606E" w14:textId="14A30D17" w:rsidR="005A5BBB" w:rsidRDefault="00AE38EC" w:rsidP="00AE38EC">
      <w:pPr>
        <w:spacing w:after="0" w:line="276" w:lineRule="auto"/>
        <w:jc w:val="both"/>
        <w:rPr>
          <w:rFonts w:cs="Arial"/>
          <w:color w:val="000000"/>
          <w:szCs w:val="20"/>
          <w:shd w:val="clear" w:color="auto" w:fill="FFFFFF"/>
        </w:rPr>
      </w:pPr>
      <w:r>
        <w:t xml:space="preserve">Na podlagi sodbe </w:t>
      </w:r>
      <w:r w:rsidR="00085D24">
        <w:t>VSR</w:t>
      </w:r>
      <w:r>
        <w:t xml:space="preserve">S, št. X Ips 367/2015, </w:t>
      </w:r>
      <w:r w:rsidR="00085D24">
        <w:t>se spreminjata</w:t>
      </w:r>
      <w:r>
        <w:t xml:space="preserve"> 146. in 148. člen ZPIZ-2. V omenjeni sodbi je </w:t>
      </w:r>
      <w:r w:rsidR="00085D24">
        <w:t xml:space="preserve">VSRS </w:t>
      </w:r>
      <w:r>
        <w:t>zavzelo stališče, da je pri določitvi osnove za odmero prispevka za zdravstveno zavarovanje po 55.a členu Zakona o zdravstvenem varstvu in zdravstvenem zavarovanju (</w:t>
      </w:r>
      <w:r w:rsidR="00085D24" w:rsidRPr="00085D24">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in 141/22 – ZNUNBZ</w:t>
      </w:r>
      <w:r w:rsidR="00085D24">
        <w:t xml:space="preserve">; v nadaljnjem besedilu: </w:t>
      </w:r>
      <w:r>
        <w:t xml:space="preserve">ZZVZZ) treba upoštevati tudi normirane stroške v višini 10 % in morebitne dejanske stroške prevoza in nočitev. Uresničitev tega stališča posega v sistemsko ureditev plačevanja davka in prispevkov v obračunu davčnega odtegljaja. Glede na to, da je osnova za prispevke od dohodkov iz drugega pravnega razmerja določena v 146. in 148. členu ZPIZ-2 na enak način kot v določbi 55.a člena ZZVZZ, ki je bila predmet presoje v navedeni sodbi VSRS, je treba izenačiti osnove tudi po spremembi 146. in 148. člena ZPIZ-2. </w:t>
      </w:r>
      <w:r w:rsidR="00FD1048" w:rsidRPr="00FD1048">
        <w:t>S tem namenom je v tem zakonu dodana prehodna določba, ki spreminja 55.a člen Zakona o zdravstvenem varstvu in zdravstvenem zavarovanju.</w:t>
      </w:r>
    </w:p>
    <w:p w14:paraId="671DCCDE" w14:textId="7D493F94" w:rsidR="008C1683" w:rsidRDefault="008C1683" w:rsidP="00E6518E">
      <w:pPr>
        <w:spacing w:after="0" w:line="276" w:lineRule="auto"/>
        <w:jc w:val="both"/>
        <w:rPr>
          <w:rFonts w:cs="Arial"/>
          <w:b/>
          <w:bCs/>
          <w:color w:val="000000"/>
          <w:szCs w:val="20"/>
          <w:shd w:val="clear" w:color="auto" w:fill="FFFFFF"/>
        </w:rPr>
      </w:pPr>
    </w:p>
    <w:p w14:paraId="2378E2BC" w14:textId="4E39F696" w:rsidR="008C1683" w:rsidRDefault="008C1683" w:rsidP="008C1683">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 xml:space="preserve">K </w:t>
      </w:r>
      <w:r w:rsidR="00EE1844">
        <w:rPr>
          <w:rFonts w:ascii="Arial" w:hAnsi="Arial" w:cs="Arial"/>
          <w:b/>
          <w:bCs/>
          <w:sz w:val="20"/>
          <w:szCs w:val="20"/>
        </w:rPr>
        <w:t>2</w:t>
      </w:r>
      <w:r w:rsidR="005A5BBB">
        <w:rPr>
          <w:rFonts w:ascii="Arial" w:hAnsi="Arial" w:cs="Arial"/>
          <w:b/>
          <w:bCs/>
          <w:sz w:val="20"/>
          <w:szCs w:val="20"/>
        </w:rPr>
        <w:t>1</w:t>
      </w:r>
      <w:r w:rsidRPr="007001BA">
        <w:rPr>
          <w:rFonts w:ascii="Arial" w:hAnsi="Arial" w:cs="Arial"/>
          <w:b/>
          <w:bCs/>
          <w:sz w:val="20"/>
          <w:szCs w:val="20"/>
        </w:rPr>
        <w:t>. členu</w:t>
      </w:r>
    </w:p>
    <w:p w14:paraId="5CA548C0" w14:textId="528DF16C" w:rsidR="00EE1844" w:rsidRDefault="00EE1844" w:rsidP="00EE1844">
      <w:pPr>
        <w:pStyle w:val="odstavek"/>
        <w:spacing w:before="0" w:beforeAutospacing="0" w:after="0" w:afterAutospacing="0" w:line="260" w:lineRule="auto"/>
        <w:jc w:val="both"/>
        <w:rPr>
          <w:rFonts w:ascii="Arial" w:hAnsi="Arial" w:cs="Arial"/>
          <w:b/>
          <w:bCs/>
          <w:sz w:val="20"/>
          <w:szCs w:val="20"/>
        </w:rPr>
      </w:pPr>
    </w:p>
    <w:p w14:paraId="2F262185" w14:textId="77777777" w:rsidR="00EE1844" w:rsidRPr="00EE1844" w:rsidRDefault="00EE1844" w:rsidP="00EE1844">
      <w:pPr>
        <w:spacing w:after="0" w:line="276" w:lineRule="auto"/>
        <w:jc w:val="both"/>
      </w:pPr>
      <w:r w:rsidRPr="00EE1844">
        <w:t xml:space="preserve">Z navedenim členom se zagotavlja višji znesek vdovske pokojnine </w:t>
      </w:r>
      <w:bookmarkStart w:id="14" w:name="_Hlk77163654"/>
      <w:r w:rsidRPr="00EE1844">
        <w:t>na podlagi zahteve vdove ali vdovca, pri čemer se višji znesek zagotavlja od začetka uporabe tega zakona, če upravičenec poda vlogo v šestih mesecih od začetka uporabe tega zakona oziroma od prvega dne naslednjega meseca, če vloži zahtevo po poteku tega roka.</w:t>
      </w:r>
    </w:p>
    <w:bookmarkEnd w:id="14"/>
    <w:p w14:paraId="64E0ACBA" w14:textId="77777777" w:rsidR="00EE1844" w:rsidRPr="00EE1844" w:rsidRDefault="00EE1844" w:rsidP="00EE1844">
      <w:pPr>
        <w:spacing w:after="0" w:line="276" w:lineRule="auto"/>
        <w:jc w:val="both"/>
      </w:pPr>
    </w:p>
    <w:p w14:paraId="1A4F4B5E" w14:textId="12A0E0C2" w:rsidR="00EE1844" w:rsidRDefault="00EE1844" w:rsidP="00EE1844">
      <w:pPr>
        <w:spacing w:after="0" w:line="276" w:lineRule="auto"/>
        <w:jc w:val="both"/>
      </w:pPr>
      <w:r w:rsidRPr="00EE1844">
        <w:t xml:space="preserve">Ta znesek se zagotavlja tudi tistim vdovam ali vdovcem, ki so sicer izpolnili pogoje, določene v novem šestem oziroma sedmem odstavku 39. člena </w:t>
      </w:r>
      <w:r w:rsidR="0059117C">
        <w:t>ZPIZ-2</w:t>
      </w:r>
      <w:r w:rsidRPr="00EE1844">
        <w:t xml:space="preserve">, vendar pa so pridobili pravico do vdovske oziroma družinske pokojnine še pred njegovo uveljavitvijo, ne glede na zakonodajo, na podlagi katere so se upokojili (ZPIZ, ZPIZ-1 ali ZPIZ-2). Na ta način se zagotavlja enaka obravnava vseh vdov in vdovcev, katerih dejansko odmerjena vdovska oz. družinska pokojnina je nižja od zneska, določenega z novim šestim odstavkom 39. člena </w:t>
      </w:r>
      <w:r w:rsidR="0059117C">
        <w:t>ZPIZ-2</w:t>
      </w:r>
      <w:r w:rsidRPr="00EE1844">
        <w:t xml:space="preserve">. </w:t>
      </w:r>
    </w:p>
    <w:p w14:paraId="5F0C135F" w14:textId="77777777" w:rsidR="00EE1844" w:rsidRPr="00EE1844" w:rsidRDefault="00EE1844" w:rsidP="00EE1844">
      <w:pPr>
        <w:spacing w:after="0" w:line="276" w:lineRule="auto"/>
        <w:jc w:val="both"/>
      </w:pPr>
    </w:p>
    <w:p w14:paraId="2A7394F4" w14:textId="6F0B08EC" w:rsidR="00EE1844" w:rsidRPr="00EE1844" w:rsidRDefault="00EE1844" w:rsidP="00EE1844">
      <w:pPr>
        <w:spacing w:after="0" w:line="276" w:lineRule="auto"/>
        <w:jc w:val="both"/>
      </w:pPr>
      <w:r w:rsidRPr="00EE1844">
        <w:lastRenderedPageBreak/>
        <w:t>Pri vdovah in vdovcih ne bo prišlo do nove odmere vdovske oziroma družinske pokojnine, temveč se jim bo od priznane pravice dalje zgolj zagotovil novi znesek le-te.</w:t>
      </w:r>
    </w:p>
    <w:p w14:paraId="22CCA8DD" w14:textId="77777777" w:rsidR="00EE1844" w:rsidRDefault="00EE1844" w:rsidP="00EE1844">
      <w:pPr>
        <w:pStyle w:val="odstavek"/>
        <w:spacing w:before="0" w:beforeAutospacing="0" w:after="0" w:afterAutospacing="0" w:line="260" w:lineRule="auto"/>
        <w:jc w:val="both"/>
        <w:rPr>
          <w:rFonts w:ascii="Arial" w:hAnsi="Arial" w:cs="Arial"/>
          <w:b/>
          <w:bCs/>
          <w:sz w:val="20"/>
          <w:szCs w:val="20"/>
        </w:rPr>
      </w:pPr>
    </w:p>
    <w:p w14:paraId="374580ED" w14:textId="20B5B10F" w:rsidR="00EE1844" w:rsidRPr="007001BA" w:rsidRDefault="00EE1844" w:rsidP="00EE1844">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 xml:space="preserve">K </w:t>
      </w:r>
      <w:r>
        <w:rPr>
          <w:rFonts w:ascii="Arial" w:hAnsi="Arial" w:cs="Arial"/>
          <w:b/>
          <w:bCs/>
          <w:sz w:val="20"/>
          <w:szCs w:val="20"/>
        </w:rPr>
        <w:t>2</w:t>
      </w:r>
      <w:r w:rsidR="005A5BBB">
        <w:rPr>
          <w:rFonts w:ascii="Arial" w:hAnsi="Arial" w:cs="Arial"/>
          <w:b/>
          <w:bCs/>
          <w:sz w:val="20"/>
          <w:szCs w:val="20"/>
        </w:rPr>
        <w:t>2</w:t>
      </w:r>
      <w:r w:rsidRPr="007001BA">
        <w:rPr>
          <w:rFonts w:ascii="Arial" w:hAnsi="Arial" w:cs="Arial"/>
          <w:b/>
          <w:bCs/>
          <w:sz w:val="20"/>
          <w:szCs w:val="20"/>
        </w:rPr>
        <w:t>. členu</w:t>
      </w:r>
    </w:p>
    <w:p w14:paraId="29EFB004" w14:textId="77777777" w:rsidR="00E6518E" w:rsidRPr="007001BA" w:rsidRDefault="00E6518E" w:rsidP="00E6518E">
      <w:pPr>
        <w:spacing w:after="0" w:line="276" w:lineRule="auto"/>
        <w:jc w:val="both"/>
        <w:rPr>
          <w:rFonts w:cs="Arial"/>
          <w:color w:val="000000"/>
          <w:szCs w:val="20"/>
          <w:shd w:val="clear" w:color="auto" w:fill="FFFFFF"/>
        </w:rPr>
      </w:pPr>
    </w:p>
    <w:p w14:paraId="6B40532E" w14:textId="7E5AA8E8"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S tem členom se spreminja 39. člen ZMEPIZ-1 z namenom, da se zagotovi nemoteno pridobivanje podatkov, potrebnih za izračun pokojninske osnove, za zavarovance, za katere po uveljavitvi spremenjenega obrazca za obračun davčnih odtegljajev FURS ne bo mogla več posredovati obrazcev M-4 Zavodu.</w:t>
      </w:r>
    </w:p>
    <w:p w14:paraId="1DC401BA" w14:textId="77777777" w:rsidR="00E6518E" w:rsidRPr="007001BA" w:rsidRDefault="00E6518E" w:rsidP="00E6518E">
      <w:pPr>
        <w:spacing w:after="0" w:line="276" w:lineRule="auto"/>
        <w:jc w:val="both"/>
        <w:rPr>
          <w:rFonts w:cs="Arial"/>
          <w:color w:val="000000"/>
          <w:szCs w:val="20"/>
          <w:shd w:val="clear" w:color="auto" w:fill="FFFFFF"/>
        </w:rPr>
      </w:pPr>
    </w:p>
    <w:p w14:paraId="0382F359" w14:textId="77777777"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 xml:space="preserve">V 39. členu ZMEPIZ-1 je sedaj določeno, da FURS posreduje prijavo podatkov o osnovi v preteklem koledarskem letu ter prijavo sprememb teh podatkov </w:t>
      </w:r>
      <w:r w:rsidR="00AC6D59" w:rsidRPr="007001BA">
        <w:rPr>
          <w:rFonts w:cs="Arial"/>
          <w:color w:val="000000"/>
          <w:szCs w:val="20"/>
          <w:shd w:val="clear" w:color="auto" w:fill="FFFFFF"/>
        </w:rPr>
        <w:t>(gre za</w:t>
      </w:r>
      <w:r w:rsidRPr="007001BA">
        <w:rPr>
          <w:rFonts w:cs="Arial"/>
          <w:color w:val="000000"/>
          <w:szCs w:val="20"/>
          <w:shd w:val="clear" w:color="auto" w:fill="FFFFFF"/>
        </w:rPr>
        <w:t xml:space="preserve"> podatk</w:t>
      </w:r>
      <w:r w:rsidR="00AC6D59" w:rsidRPr="007001BA">
        <w:rPr>
          <w:rFonts w:cs="Arial"/>
          <w:color w:val="000000"/>
          <w:szCs w:val="20"/>
          <w:shd w:val="clear" w:color="auto" w:fill="FFFFFF"/>
        </w:rPr>
        <w:t>e</w:t>
      </w:r>
      <w:r w:rsidRPr="007001BA">
        <w:rPr>
          <w:rFonts w:cs="Arial"/>
          <w:color w:val="000000"/>
          <w:szCs w:val="20"/>
          <w:shd w:val="clear" w:color="auto" w:fill="FFFFFF"/>
        </w:rPr>
        <w:t xml:space="preserve"> na obrazcih M-4) tudi za osebe, ki so zaposlene pri delodajalcih-fizičnih osebah, ki ne opravljajo dejavnosti. Za te osebe je sedaj določeno, da morajo njihovi delodajalci predlagati obrazce REK-1f kot posebno obliko obračuna davkov in prispevkov od plač, ki vsebujejo tudi podatke, potrebne za pripravo in sporočanje podatkov o osnovi, od katere so plačani prispevki, za potrebe izračuna pokojninske osnove. V praksi so nekateri od teh delodajalcev, ki so zaposlovali delavce za osebno pomoč ali pomoč v gospodinjstvu in ne v okviru opravljanja kakšne dejavnosti, oddajali obrazce REK-1, ki se uporabljajo za delavce v delovnem razmerju pri pravnih osebah in fizičnih osebah, ki opravljajo dejavnost in ne vsebujejo vseh podatkov, potrebnih za izračun pokojninske osnove. Zaradi tega posledično FURS ni mogel zanje posredovati obrazcev M-4, kar je povzročalo težave tako Zavodu pri pridobivanju podatkov za te zavarovance kot tudi FURS pri izpolnjevanju njenih zakonskih obveznosti.</w:t>
      </w:r>
    </w:p>
    <w:p w14:paraId="51BE4857" w14:textId="77777777" w:rsidR="00E6518E" w:rsidRPr="007001BA" w:rsidRDefault="00E6518E" w:rsidP="00E6518E">
      <w:pPr>
        <w:spacing w:after="0" w:line="276" w:lineRule="auto"/>
        <w:jc w:val="both"/>
        <w:rPr>
          <w:rFonts w:cs="Arial"/>
          <w:color w:val="000000"/>
          <w:szCs w:val="20"/>
          <w:shd w:val="clear" w:color="auto" w:fill="FFFFFF"/>
        </w:rPr>
      </w:pPr>
    </w:p>
    <w:p w14:paraId="0BEA157D" w14:textId="77777777"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S spremembami na področju obračuna davčnih odtegljajev od plače in nadomestil plače, to je z uvedbo obrazca REK-O, ki je urejena v Pravilniku o vsebini in obliki obračuna davčnih odtegljajev (Uradni list RS, št. 60/22 in 96/22), se ta problem reš</w:t>
      </w:r>
      <w:r w:rsidR="00777662" w:rsidRPr="007001BA">
        <w:rPr>
          <w:rFonts w:cs="Arial"/>
          <w:color w:val="000000"/>
          <w:szCs w:val="20"/>
          <w:shd w:val="clear" w:color="auto" w:fill="FFFFFF"/>
        </w:rPr>
        <w:t>uje</w:t>
      </w:r>
      <w:r w:rsidRPr="007001BA">
        <w:rPr>
          <w:rFonts w:cs="Arial"/>
          <w:color w:val="000000"/>
          <w:szCs w:val="20"/>
          <w:shd w:val="clear" w:color="auto" w:fill="FFFFFF"/>
        </w:rPr>
        <w:t>. Ukinja se namreč sedaj veljavni obrazec REK-1f, ki se bo uporabljal le še za dohodke, izplačane za obdobja do vključno 31. 12. 2022, za dohodke, izplačane za obdobje od 1. 1. 2023</w:t>
      </w:r>
      <w:r w:rsidR="00777662" w:rsidRPr="007001BA">
        <w:rPr>
          <w:rFonts w:cs="Arial"/>
          <w:color w:val="000000"/>
          <w:szCs w:val="20"/>
          <w:shd w:val="clear" w:color="auto" w:fill="FFFFFF"/>
        </w:rPr>
        <w:t xml:space="preserve"> dalje</w:t>
      </w:r>
      <w:r w:rsidRPr="007001BA">
        <w:rPr>
          <w:rFonts w:cs="Arial"/>
          <w:color w:val="000000"/>
          <w:szCs w:val="20"/>
          <w:shd w:val="clear" w:color="auto" w:fill="FFFFFF"/>
        </w:rPr>
        <w:t>, pa bo obvezna predložitev obračuna davčnih odtegljajev od plače in nadomestil plače na obrazcih REK-O tudi za delodajalce fizične osebe, ki ne opravljajo dejavnosti in zaposlujejo delavce v delovnem razmerju. To pomeni, da se bo poročanje o izplačanih dohodkih iz delovnega razmerja z letom 2023 poenotilo za vse delodajalce in bo torej za vse delodajalce enak tudi način sporočanja individualnih podatkov o pokojninskih osnovah za osebe v delovnem razmerju v rubrikah od M01 do M10 v okviru obrazca REK-O. Zavod bo lahko za vse delavce, ne glede na status njihovega delodajalca, oblikoval prijave podatkov o osnovah (obrazce M-4), FURS bo lažje izvajal nadzor nad pravilnostjo obračunavanja davčnih odtegljajev, hkrati pa bo tako za Zavod kot za FURS prenehala obveznost posebne obdelave podatkov za to skupino zavarovancev.</w:t>
      </w:r>
    </w:p>
    <w:p w14:paraId="2E4714C2" w14:textId="77777777" w:rsidR="00E6518E" w:rsidRPr="007001BA" w:rsidRDefault="00E6518E" w:rsidP="00E6518E">
      <w:pPr>
        <w:spacing w:after="0" w:line="276" w:lineRule="auto"/>
        <w:jc w:val="both"/>
        <w:rPr>
          <w:rFonts w:cs="Arial"/>
          <w:b/>
          <w:bCs/>
          <w:color w:val="000000"/>
          <w:szCs w:val="20"/>
          <w:shd w:val="clear" w:color="auto" w:fill="FFFFFF"/>
        </w:rPr>
      </w:pPr>
    </w:p>
    <w:p w14:paraId="77F420BA" w14:textId="75565ABF" w:rsidR="00E6518E" w:rsidRPr="007001BA" w:rsidRDefault="00E6518E" w:rsidP="00E6518E">
      <w:pPr>
        <w:spacing w:after="0" w:line="276" w:lineRule="auto"/>
        <w:jc w:val="both"/>
        <w:rPr>
          <w:rFonts w:cs="Arial"/>
          <w:b/>
          <w:bCs/>
          <w:color w:val="000000"/>
          <w:szCs w:val="20"/>
          <w:shd w:val="clear" w:color="auto" w:fill="FFFFFF"/>
        </w:rPr>
      </w:pPr>
      <w:r w:rsidRPr="007001BA">
        <w:rPr>
          <w:rFonts w:cs="Arial"/>
          <w:b/>
          <w:bCs/>
          <w:color w:val="000000"/>
          <w:szCs w:val="20"/>
          <w:shd w:val="clear" w:color="auto" w:fill="FFFFFF"/>
        </w:rPr>
        <w:t xml:space="preserve">K </w:t>
      </w:r>
      <w:r w:rsidR="00EE1844">
        <w:rPr>
          <w:rFonts w:cs="Arial"/>
          <w:b/>
          <w:bCs/>
          <w:color w:val="000000"/>
          <w:szCs w:val="20"/>
          <w:shd w:val="clear" w:color="auto" w:fill="FFFFFF"/>
        </w:rPr>
        <w:t>2</w:t>
      </w:r>
      <w:r w:rsidR="005A5BBB">
        <w:rPr>
          <w:rFonts w:cs="Arial"/>
          <w:b/>
          <w:bCs/>
          <w:color w:val="000000"/>
          <w:szCs w:val="20"/>
          <w:shd w:val="clear" w:color="auto" w:fill="FFFFFF"/>
        </w:rPr>
        <w:t>3</w:t>
      </w:r>
      <w:r w:rsidRPr="007001BA">
        <w:rPr>
          <w:rFonts w:cs="Arial"/>
          <w:b/>
          <w:bCs/>
          <w:color w:val="000000"/>
          <w:szCs w:val="20"/>
          <w:shd w:val="clear" w:color="auto" w:fill="FFFFFF"/>
        </w:rPr>
        <w:t>. členu</w:t>
      </w:r>
    </w:p>
    <w:p w14:paraId="6B987FFF" w14:textId="77777777" w:rsidR="00E6518E" w:rsidRPr="007001BA" w:rsidRDefault="00E6518E" w:rsidP="00E6518E">
      <w:pPr>
        <w:spacing w:after="0" w:line="276" w:lineRule="auto"/>
        <w:jc w:val="both"/>
        <w:rPr>
          <w:rFonts w:cs="Arial"/>
          <w:b/>
          <w:bCs/>
          <w:color w:val="000000"/>
          <w:szCs w:val="20"/>
          <w:shd w:val="clear" w:color="auto" w:fill="FFFFFF"/>
        </w:rPr>
      </w:pPr>
    </w:p>
    <w:p w14:paraId="27F15EB3" w14:textId="4C5B7DFA" w:rsidR="00FF1F40" w:rsidRPr="00563871" w:rsidRDefault="00E6518E" w:rsidP="00563871">
      <w:pPr>
        <w:pStyle w:val="Pripombabesedilo"/>
        <w:spacing w:after="0"/>
        <w:jc w:val="both"/>
      </w:pPr>
      <w:r w:rsidRPr="007001BA">
        <w:rPr>
          <w:rFonts w:cs="Arial"/>
          <w:color w:val="000000"/>
          <w:shd w:val="clear" w:color="auto" w:fill="FFFFFF"/>
        </w:rPr>
        <w:t xml:space="preserve">S predlaganim 3. členom tega zakona bo uvedena večja sistemska sprememba pri načinu izračunavanja pokojninske osnove, </w:t>
      </w:r>
      <w:r w:rsidR="00FF1F40" w:rsidRPr="00521147">
        <w:rPr>
          <w:rFonts w:cs="Arial"/>
          <w:color w:val="000000"/>
          <w:shd w:val="clear" w:color="auto" w:fill="FFFFFF"/>
        </w:rPr>
        <w:t xml:space="preserve">ki se </w:t>
      </w:r>
      <w:r w:rsidR="00FF1F40" w:rsidRPr="00563871">
        <w:t>bo torej izračunala s preračunom osnov za čas dela, ki ustreza preostali delovni zmožnosti zavarovancev, na povprečni znesek, ki ustreza osnovi za polni delovni čas, v naslednjih primerih:</w:t>
      </w:r>
    </w:p>
    <w:p w14:paraId="71CAC8C0" w14:textId="77777777" w:rsidR="00FF1F40" w:rsidRPr="00563871" w:rsidRDefault="00FF1F40" w:rsidP="00563871">
      <w:pPr>
        <w:pStyle w:val="Pripombabesedilo"/>
        <w:numPr>
          <w:ilvl w:val="0"/>
          <w:numId w:val="35"/>
        </w:numPr>
        <w:spacing w:after="0"/>
        <w:ind w:left="714" w:hanging="357"/>
        <w:jc w:val="both"/>
      </w:pPr>
      <w:r w:rsidRPr="00563871">
        <w:t>pri odmeri starostne ali predčasne pokojnine zavarovancu, ki uveljavi pokojnino po začetku uporabe sprememb 32. člena ZPIZ-2 in je v času zavarovanja prejemal nadomestila zaradi dela s krajšim delovnim časom od polnega;</w:t>
      </w:r>
    </w:p>
    <w:p w14:paraId="0B8451C8" w14:textId="77777777" w:rsidR="00FF1F40" w:rsidRPr="00563871" w:rsidRDefault="00FF1F40" w:rsidP="00563871">
      <w:pPr>
        <w:pStyle w:val="Pripombabesedilo"/>
        <w:numPr>
          <w:ilvl w:val="0"/>
          <w:numId w:val="35"/>
        </w:numPr>
        <w:spacing w:after="0"/>
        <w:ind w:left="714" w:hanging="357"/>
        <w:jc w:val="both"/>
      </w:pPr>
      <w:r w:rsidRPr="00563871">
        <w:t>pri odmeri invalidske pokojnine zavarovancu, pri katerem bo odmera invalidske pokojnine opravljena po začetku uporabe sprememb 32. člena ZPIZ-2;</w:t>
      </w:r>
    </w:p>
    <w:p w14:paraId="0EB60EBB" w14:textId="77777777" w:rsidR="00521147" w:rsidRPr="00563871" w:rsidRDefault="00521147" w:rsidP="00563871">
      <w:pPr>
        <w:pStyle w:val="Pripombabesedilo"/>
        <w:numPr>
          <w:ilvl w:val="0"/>
          <w:numId w:val="35"/>
        </w:numPr>
        <w:spacing w:after="0"/>
        <w:ind w:left="714" w:hanging="357"/>
        <w:jc w:val="both"/>
      </w:pPr>
      <w:r w:rsidRPr="00563871">
        <w:t>pri novi odmeri nadomestila iz invalidskega zavarovanja v primerih, ko se ta izvede zaradi spremembe v stanju invalidnosti (nova invalidnost);</w:t>
      </w:r>
    </w:p>
    <w:p w14:paraId="795FCE9F" w14:textId="77777777" w:rsidR="00521147" w:rsidRPr="00521147" w:rsidRDefault="00521147" w:rsidP="00563871">
      <w:pPr>
        <w:pStyle w:val="Pripombabesedilo"/>
        <w:numPr>
          <w:ilvl w:val="0"/>
          <w:numId w:val="35"/>
        </w:numPr>
        <w:spacing w:after="0"/>
        <w:ind w:left="714" w:hanging="357"/>
        <w:jc w:val="both"/>
      </w:pPr>
      <w:r w:rsidRPr="00563871">
        <w:t>pri odmeri vdovskih pokojnin, če je smrt umrlega zavarovanca nastopila po začetku uporabe sprememb 32. člena ZPIZ-2.</w:t>
      </w:r>
    </w:p>
    <w:p w14:paraId="43D50700" w14:textId="77777777" w:rsidR="00521147" w:rsidRDefault="00521147" w:rsidP="00E6518E">
      <w:pPr>
        <w:spacing w:after="0" w:line="276" w:lineRule="auto"/>
        <w:jc w:val="both"/>
        <w:rPr>
          <w:rFonts w:cs="Arial"/>
          <w:color w:val="000000"/>
          <w:szCs w:val="20"/>
          <w:shd w:val="clear" w:color="auto" w:fill="FFFFFF"/>
        </w:rPr>
      </w:pPr>
    </w:p>
    <w:p w14:paraId="35582A90" w14:textId="611D747E" w:rsidR="005B4824" w:rsidRDefault="00FF1F40" w:rsidP="00E6518E">
      <w:pPr>
        <w:spacing w:after="0" w:line="276" w:lineRule="auto"/>
        <w:jc w:val="both"/>
        <w:rPr>
          <w:rFonts w:cs="Arial"/>
          <w:color w:val="000000"/>
          <w:szCs w:val="20"/>
          <w:shd w:val="clear" w:color="auto" w:fill="FFFFFF"/>
        </w:rPr>
      </w:pPr>
      <w:r>
        <w:rPr>
          <w:rFonts w:cs="Arial"/>
          <w:color w:val="000000"/>
          <w:szCs w:val="20"/>
          <w:shd w:val="clear" w:color="auto" w:fill="FFFFFF"/>
        </w:rPr>
        <w:lastRenderedPageBreak/>
        <w:t>Ker gre kot že navedeno, za večje sistemske spremembe pri načinu izračuna pokojninske osnove,</w:t>
      </w:r>
      <w:r w:rsidR="00BD1368">
        <w:rPr>
          <w:rFonts w:cs="Arial"/>
          <w:color w:val="000000"/>
          <w:szCs w:val="20"/>
          <w:shd w:val="clear" w:color="auto" w:fill="FFFFFF"/>
        </w:rPr>
        <w:t xml:space="preserve"> bo </w:t>
      </w:r>
      <w:r w:rsidR="00E6518E" w:rsidRPr="007001BA">
        <w:rPr>
          <w:rFonts w:cs="Arial"/>
          <w:color w:val="000000"/>
          <w:szCs w:val="20"/>
          <w:shd w:val="clear" w:color="auto" w:fill="FFFFFF"/>
        </w:rPr>
        <w:t>Zavod potreb</w:t>
      </w:r>
      <w:r w:rsidR="00BD1368">
        <w:rPr>
          <w:rFonts w:cs="Arial"/>
          <w:color w:val="000000"/>
          <w:szCs w:val="20"/>
          <w:shd w:val="clear" w:color="auto" w:fill="FFFFFF"/>
        </w:rPr>
        <w:t>oval</w:t>
      </w:r>
      <w:r w:rsidR="00E6518E" w:rsidRPr="007001BA">
        <w:rPr>
          <w:rFonts w:cs="Arial"/>
          <w:color w:val="000000"/>
          <w:szCs w:val="20"/>
          <w:shd w:val="clear" w:color="auto" w:fill="FFFFFF"/>
        </w:rPr>
        <w:t xml:space="preserve"> več časa za tehnično pripravo izvedbe.</w:t>
      </w:r>
      <w:r w:rsidR="005B4824">
        <w:rPr>
          <w:rFonts w:cs="Arial"/>
          <w:color w:val="000000"/>
          <w:szCs w:val="20"/>
          <w:shd w:val="clear" w:color="auto" w:fill="FFFFFF"/>
        </w:rPr>
        <w:t xml:space="preserve"> Enako bo zavod potreboval tudi več časa za implementacijo novega instituta zagotovljene vdovske pokojnine po predlaganem 4. členu tega zakona.</w:t>
      </w:r>
    </w:p>
    <w:p w14:paraId="5E4F65F0" w14:textId="77777777" w:rsidR="005B4824" w:rsidRDefault="005B4824" w:rsidP="00E6518E">
      <w:pPr>
        <w:spacing w:after="0" w:line="276" w:lineRule="auto"/>
        <w:jc w:val="both"/>
        <w:rPr>
          <w:rFonts w:cs="Arial"/>
          <w:color w:val="000000"/>
          <w:szCs w:val="20"/>
          <w:shd w:val="clear" w:color="auto" w:fill="FFFFFF"/>
        </w:rPr>
      </w:pPr>
    </w:p>
    <w:p w14:paraId="12A10EBB" w14:textId="17662C0E"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 xml:space="preserve">Iz navedenega razloga je predviden začetek uporabe določb </w:t>
      </w:r>
      <w:r w:rsidR="00AE38EC">
        <w:rPr>
          <w:rFonts w:cs="Arial"/>
          <w:color w:val="000000"/>
          <w:szCs w:val="20"/>
          <w:shd w:val="clear" w:color="auto" w:fill="FFFFFF"/>
        </w:rPr>
        <w:t xml:space="preserve">3. </w:t>
      </w:r>
      <w:r w:rsidR="005B4824">
        <w:rPr>
          <w:rFonts w:cs="Arial"/>
          <w:color w:val="000000"/>
          <w:szCs w:val="20"/>
          <w:shd w:val="clear" w:color="auto" w:fill="FFFFFF"/>
        </w:rPr>
        <w:t xml:space="preserve">in 4. </w:t>
      </w:r>
      <w:r w:rsidR="00AE38EC">
        <w:rPr>
          <w:rFonts w:cs="Arial"/>
          <w:color w:val="000000"/>
          <w:szCs w:val="20"/>
          <w:shd w:val="clear" w:color="auto" w:fill="FFFFFF"/>
        </w:rPr>
        <w:t>člena</w:t>
      </w:r>
      <w:r w:rsidR="00AE38EC" w:rsidRPr="007001BA">
        <w:rPr>
          <w:rFonts w:cs="Arial"/>
          <w:color w:val="000000"/>
          <w:szCs w:val="20"/>
          <w:shd w:val="clear" w:color="auto" w:fill="FFFFFF"/>
        </w:rPr>
        <w:t xml:space="preserve"> </w:t>
      </w:r>
      <w:r w:rsidR="00AE38EC">
        <w:rPr>
          <w:rFonts w:cs="Arial"/>
          <w:color w:val="000000"/>
          <w:szCs w:val="20"/>
          <w:shd w:val="clear" w:color="auto" w:fill="FFFFFF"/>
        </w:rPr>
        <w:t xml:space="preserve">tega zakona </w:t>
      </w:r>
      <w:r w:rsidRPr="007001BA">
        <w:rPr>
          <w:rFonts w:cs="Arial"/>
          <w:color w:val="000000"/>
          <w:szCs w:val="20"/>
          <w:shd w:val="clear" w:color="auto" w:fill="FFFFFF"/>
        </w:rPr>
        <w:t xml:space="preserve">s 1. </w:t>
      </w:r>
      <w:r w:rsidR="00D26BB2" w:rsidRPr="00563871">
        <w:rPr>
          <w:rFonts w:cs="Arial"/>
          <w:color w:val="000000"/>
          <w:szCs w:val="20"/>
          <w:shd w:val="clear" w:color="auto" w:fill="FFFFFF"/>
        </w:rPr>
        <w:t xml:space="preserve">januarjem </w:t>
      </w:r>
      <w:r w:rsidRPr="00563871">
        <w:rPr>
          <w:rFonts w:cs="Arial"/>
          <w:color w:val="000000"/>
          <w:szCs w:val="20"/>
          <w:shd w:val="clear" w:color="auto" w:fill="FFFFFF"/>
        </w:rPr>
        <w:t>202</w:t>
      </w:r>
      <w:r w:rsidR="008055CE" w:rsidRPr="00563871">
        <w:rPr>
          <w:rFonts w:cs="Arial"/>
          <w:color w:val="000000"/>
          <w:szCs w:val="20"/>
          <w:shd w:val="clear" w:color="auto" w:fill="FFFFFF"/>
        </w:rPr>
        <w:t>4</w:t>
      </w:r>
      <w:r w:rsidRPr="00563871">
        <w:rPr>
          <w:rFonts w:cs="Arial"/>
          <w:color w:val="000000"/>
          <w:szCs w:val="20"/>
          <w:shd w:val="clear" w:color="auto" w:fill="FFFFFF"/>
        </w:rPr>
        <w:t>.</w:t>
      </w:r>
    </w:p>
    <w:p w14:paraId="51C34E3F" w14:textId="77777777" w:rsidR="0059117C" w:rsidRPr="007001BA" w:rsidRDefault="0059117C" w:rsidP="00E6518E">
      <w:pPr>
        <w:spacing w:after="0" w:line="276" w:lineRule="auto"/>
        <w:jc w:val="both"/>
        <w:rPr>
          <w:rFonts w:cs="Arial"/>
          <w:b/>
          <w:bCs/>
          <w:color w:val="000000"/>
          <w:szCs w:val="20"/>
          <w:shd w:val="clear" w:color="auto" w:fill="FFFFFF"/>
        </w:rPr>
      </w:pPr>
    </w:p>
    <w:p w14:paraId="46147725" w14:textId="1B93A0DB" w:rsidR="0091184C" w:rsidRDefault="0091184C" w:rsidP="0091184C">
      <w:pPr>
        <w:spacing w:after="0" w:line="260" w:lineRule="atLeast"/>
        <w:jc w:val="both"/>
        <w:rPr>
          <w:rFonts w:cs="Arial"/>
          <w:color w:val="000000"/>
          <w:szCs w:val="20"/>
          <w:shd w:val="clear" w:color="auto" w:fill="FFFFFF"/>
        </w:rPr>
      </w:pPr>
      <w:r w:rsidRPr="005A5BBB">
        <w:t xml:space="preserve">V </w:t>
      </w:r>
      <w:r w:rsidR="005A5BBB" w:rsidRPr="005A5BBB">
        <w:t xml:space="preserve">drugem </w:t>
      </w:r>
      <w:r w:rsidRPr="005A5BBB">
        <w:t xml:space="preserve">odstavku je zaradi jasnosti določen začetek uporabe spremenjenega 39. člena ZMEPIZ-1, kot je urejeno v </w:t>
      </w:r>
      <w:r w:rsidR="00006DB6" w:rsidRPr="00FD5ED8">
        <w:t>2</w:t>
      </w:r>
      <w:r w:rsidR="005A5BBB" w:rsidRPr="00FD5ED8">
        <w:t>2</w:t>
      </w:r>
      <w:r w:rsidRPr="00FD5ED8">
        <w:t>. členu</w:t>
      </w:r>
      <w:r w:rsidR="00176E20" w:rsidRPr="00FD5ED8">
        <w:t xml:space="preserve"> te</w:t>
      </w:r>
      <w:r w:rsidRPr="005A5BBB">
        <w:t xml:space="preserve"> novele</w:t>
      </w:r>
      <w:r>
        <w:t xml:space="preserve">. Podatki o osnovah za izračun pokojninske osnove se sporočajo v naslednjem letu za tekoče koledarsko leto, črpajo pa se iz obračunov prispevkov v tekočem letu. Zato mora biti usklajen način obračunavanja prispevkov in način poročanja o osnovah za izračun pokojninske osnove. Obračuni davčnih odtegljajev na obrazcih REK-O v letu 2023 bodo vir za podatke o osnovah za izračun pokojninske osnove v prijavah, ki jih bo </w:t>
      </w:r>
      <w:r w:rsidR="00176E20">
        <w:t>Z</w:t>
      </w:r>
      <w:r>
        <w:t xml:space="preserve">avod oblikoval v letu 2024 na podlagi prejetih obrazcev REK-O v letu 2023. Tako FURS v letu 2024 ne bo več posredoval obrazcev M-4 za delavce pri </w:t>
      </w:r>
      <w:r>
        <w:rPr>
          <w:rFonts w:cs="Arial"/>
          <w:color w:val="000000"/>
          <w:szCs w:val="20"/>
          <w:shd w:val="clear" w:color="auto" w:fill="FFFFFF"/>
        </w:rPr>
        <w:t>fizičnih osebah</w:t>
      </w:r>
      <w:r w:rsidRPr="007001BA">
        <w:rPr>
          <w:rFonts w:cs="Arial"/>
          <w:color w:val="000000"/>
          <w:szCs w:val="20"/>
          <w:shd w:val="clear" w:color="auto" w:fill="FFFFFF"/>
        </w:rPr>
        <w:t>, ki ne opravljajo dejavnosti</w:t>
      </w:r>
      <w:r>
        <w:rPr>
          <w:rFonts w:cs="Arial"/>
          <w:color w:val="000000"/>
          <w:szCs w:val="20"/>
          <w:shd w:val="clear" w:color="auto" w:fill="FFFFFF"/>
        </w:rPr>
        <w:t>, bo pa za te zavarovance posredoval obrazce M-4 v letu 2023 na podlagi obračunov, ki se nanašajo na leto 2022.</w:t>
      </w:r>
    </w:p>
    <w:p w14:paraId="781A9B68" w14:textId="2FC8D6E6" w:rsidR="005A5BBB" w:rsidRDefault="005A5BBB" w:rsidP="0091184C">
      <w:pPr>
        <w:spacing w:after="0" w:line="260" w:lineRule="atLeast"/>
        <w:jc w:val="both"/>
        <w:rPr>
          <w:rFonts w:cs="Arial"/>
          <w:color w:val="000000"/>
          <w:szCs w:val="20"/>
          <w:shd w:val="clear" w:color="auto" w:fill="FFFFFF"/>
        </w:rPr>
      </w:pPr>
    </w:p>
    <w:p w14:paraId="46E9019B" w14:textId="00C171BF" w:rsidR="005A5BBB" w:rsidRDefault="005A5BBB" w:rsidP="0091184C">
      <w:pPr>
        <w:spacing w:after="0" w:line="260" w:lineRule="atLeast"/>
        <w:jc w:val="both"/>
        <w:rPr>
          <w:rFonts w:cs="Arial"/>
          <w:b/>
          <w:bCs/>
          <w:color w:val="000000"/>
          <w:szCs w:val="20"/>
          <w:shd w:val="clear" w:color="auto" w:fill="FFFFFF"/>
        </w:rPr>
      </w:pPr>
      <w:r w:rsidRPr="00FD5ED8">
        <w:rPr>
          <w:rFonts w:cs="Arial"/>
          <w:b/>
          <w:bCs/>
          <w:color w:val="000000"/>
          <w:szCs w:val="20"/>
          <w:shd w:val="clear" w:color="auto" w:fill="FFFFFF"/>
        </w:rPr>
        <w:t>K 24. členu</w:t>
      </w:r>
    </w:p>
    <w:p w14:paraId="18354EB5" w14:textId="50193093" w:rsidR="005A5BBB" w:rsidRDefault="005A5BBB" w:rsidP="0091184C">
      <w:pPr>
        <w:spacing w:after="0" w:line="260" w:lineRule="atLeast"/>
        <w:jc w:val="both"/>
        <w:rPr>
          <w:rFonts w:cs="Arial"/>
          <w:b/>
          <w:bCs/>
          <w:color w:val="000000"/>
          <w:szCs w:val="20"/>
          <w:shd w:val="clear" w:color="auto" w:fill="FFFFFF"/>
        </w:rPr>
      </w:pPr>
    </w:p>
    <w:p w14:paraId="26A719DA" w14:textId="77777777" w:rsidR="005A5BBB" w:rsidRPr="007001BA" w:rsidRDefault="005A5BBB" w:rsidP="005A5BBB">
      <w:pPr>
        <w:spacing w:after="0" w:line="276" w:lineRule="auto"/>
        <w:jc w:val="both"/>
        <w:rPr>
          <w:rFonts w:cs="Arial"/>
          <w:color w:val="000000"/>
          <w:szCs w:val="20"/>
          <w:shd w:val="clear" w:color="auto" w:fill="FFFFFF"/>
        </w:rPr>
      </w:pPr>
      <w:r w:rsidRPr="007001BA">
        <w:rPr>
          <w:rFonts w:cs="Arial"/>
          <w:color w:val="000000"/>
          <w:szCs w:val="20"/>
          <w:shd w:val="clear" w:color="auto" w:fill="FFFFFF"/>
        </w:rPr>
        <w:t>S to določbo je določen začetek veljavnosti zakona, in sicer ta zakon začne veljati petnajsti dan po objavi v Uradnem listu Republike Slovenije.</w:t>
      </w:r>
    </w:p>
    <w:p w14:paraId="71694CEE" w14:textId="77777777" w:rsidR="005A5BBB" w:rsidRPr="00FD5ED8" w:rsidRDefault="005A5BBB" w:rsidP="0091184C">
      <w:pPr>
        <w:spacing w:after="0" w:line="260" w:lineRule="atLeast"/>
        <w:jc w:val="both"/>
        <w:rPr>
          <w:b/>
          <w:bCs/>
        </w:rPr>
      </w:pPr>
    </w:p>
    <w:p w14:paraId="4812003A" w14:textId="77777777" w:rsidR="008516CF" w:rsidRPr="007001BA" w:rsidRDefault="008516CF">
      <w:r w:rsidRPr="007001BA">
        <w:br w:type="page"/>
      </w:r>
    </w:p>
    <w:p w14:paraId="759F8CB4" w14:textId="77777777" w:rsidR="00B00D40" w:rsidRPr="007001BA" w:rsidRDefault="00B00D40" w:rsidP="00B00D40">
      <w:pPr>
        <w:spacing w:after="0" w:line="288" w:lineRule="auto"/>
        <w:ind w:left="10" w:right="-8" w:hanging="10"/>
        <w:jc w:val="both"/>
      </w:pPr>
    </w:p>
    <w:p w14:paraId="04E5DB37" w14:textId="77777777" w:rsidR="00B00D40" w:rsidRPr="007001BA" w:rsidRDefault="00B00D40" w:rsidP="00B00D40">
      <w:pPr>
        <w:pStyle w:val="Naslov1"/>
      </w:pPr>
      <w:r w:rsidRPr="007001BA">
        <w:t xml:space="preserve">IV. BESEDILO ČLENOV, KI SE SPREMINJAJO </w:t>
      </w:r>
    </w:p>
    <w:p w14:paraId="01179058" w14:textId="77777777" w:rsidR="00B00D40" w:rsidRPr="007001BA" w:rsidRDefault="00B00D40" w:rsidP="00B00D40">
      <w:pPr>
        <w:spacing w:after="0" w:line="288" w:lineRule="auto"/>
        <w:ind w:left="10"/>
        <w:rPr>
          <w:rFonts w:cs="Arial"/>
          <w:b/>
          <w:szCs w:val="20"/>
        </w:rPr>
      </w:pPr>
    </w:p>
    <w:p w14:paraId="00093EC3" w14:textId="77777777" w:rsidR="000851A1" w:rsidRPr="007001BA" w:rsidRDefault="00B00D40" w:rsidP="0055136B">
      <w:pPr>
        <w:spacing w:after="0" w:line="288" w:lineRule="auto"/>
        <w:ind w:left="10"/>
        <w:jc w:val="both"/>
        <w:rPr>
          <w:b/>
        </w:rPr>
      </w:pPr>
      <w:r w:rsidRPr="007001BA">
        <w:rPr>
          <w:rFonts w:cs="Arial"/>
          <w:b/>
          <w:szCs w:val="20"/>
        </w:rPr>
        <w:t xml:space="preserve">Zakon o </w:t>
      </w:r>
      <w:r w:rsidR="000851A1" w:rsidRPr="007001BA">
        <w:rPr>
          <w:b/>
        </w:rPr>
        <w:t>pokojninskem in invalidskem zavarovanju (Uradni list RS, št. 48/22 – uradno prečiščeno besedilo)</w:t>
      </w:r>
      <w:r w:rsidR="00F80AC7" w:rsidRPr="007001BA">
        <w:rPr>
          <w:b/>
        </w:rPr>
        <w:t>:</w:t>
      </w:r>
    </w:p>
    <w:p w14:paraId="7DB97A8E" w14:textId="77777777" w:rsidR="000851A1" w:rsidRPr="007001BA" w:rsidRDefault="000851A1" w:rsidP="00ED0146">
      <w:pPr>
        <w:spacing w:after="0" w:line="288" w:lineRule="auto"/>
        <w:ind w:left="10"/>
        <w:jc w:val="both"/>
      </w:pPr>
    </w:p>
    <w:p w14:paraId="4F9F9C5F" w14:textId="77777777" w:rsidR="00F80AC7" w:rsidRPr="007001BA" w:rsidRDefault="00F80AC7" w:rsidP="00160503">
      <w:pPr>
        <w:shd w:val="clear" w:color="auto" w:fill="FFFFFF"/>
        <w:spacing w:after="0" w:line="240" w:lineRule="auto"/>
        <w:jc w:val="center"/>
        <w:rPr>
          <w:rFonts w:eastAsia="Times New Roman" w:cs="Arial"/>
          <w:b/>
          <w:bCs/>
          <w:color w:val="000000"/>
          <w:szCs w:val="20"/>
          <w:lang w:eastAsia="sl-SI"/>
        </w:rPr>
      </w:pPr>
      <w:r w:rsidRPr="007001BA">
        <w:rPr>
          <w:rFonts w:eastAsia="Times New Roman" w:cs="Arial"/>
          <w:b/>
          <w:bCs/>
          <w:color w:val="000000"/>
          <w:szCs w:val="20"/>
          <w:lang w:eastAsia="sl-SI"/>
        </w:rPr>
        <w:t>12. člen</w:t>
      </w:r>
    </w:p>
    <w:p w14:paraId="393EC2CD" w14:textId="77777777" w:rsidR="00F80AC7" w:rsidRPr="007001BA" w:rsidRDefault="00F80AC7" w:rsidP="0055136B">
      <w:pPr>
        <w:shd w:val="clear" w:color="auto" w:fill="FFFFFF"/>
        <w:spacing w:after="0" w:line="240" w:lineRule="auto"/>
        <w:jc w:val="center"/>
        <w:rPr>
          <w:rFonts w:eastAsia="Times New Roman" w:cs="Arial"/>
          <w:b/>
          <w:bCs/>
          <w:color w:val="000000"/>
          <w:szCs w:val="20"/>
          <w:lang w:eastAsia="sl-SI"/>
        </w:rPr>
      </w:pPr>
      <w:r w:rsidRPr="007001BA">
        <w:rPr>
          <w:rFonts w:eastAsia="Times New Roman" w:cs="Arial"/>
          <w:b/>
          <w:bCs/>
          <w:color w:val="000000"/>
          <w:szCs w:val="20"/>
          <w:lang w:eastAsia="sl-SI"/>
        </w:rPr>
        <w:t>(zagotavljanje podatkov za izvajanje obveznega zavarovanja)</w:t>
      </w:r>
    </w:p>
    <w:p w14:paraId="37C40798" w14:textId="77777777" w:rsidR="0055136B" w:rsidRPr="007001BA" w:rsidRDefault="0055136B" w:rsidP="0055136B">
      <w:pPr>
        <w:shd w:val="clear" w:color="auto" w:fill="FFFFFF"/>
        <w:spacing w:after="0" w:line="240" w:lineRule="auto"/>
        <w:jc w:val="center"/>
        <w:rPr>
          <w:rFonts w:eastAsia="Times New Roman" w:cs="Arial"/>
          <w:b/>
          <w:bCs/>
          <w:color w:val="000000"/>
          <w:szCs w:val="20"/>
          <w:lang w:eastAsia="sl-SI"/>
        </w:rPr>
      </w:pPr>
    </w:p>
    <w:p w14:paraId="766412E1" w14:textId="77777777" w:rsidR="00F80AC7" w:rsidRPr="007001BA" w:rsidRDefault="00F80AC7" w:rsidP="00160503">
      <w:pPr>
        <w:shd w:val="clear" w:color="auto" w:fill="FFFFFF"/>
        <w:spacing w:after="0" w:line="240" w:lineRule="auto"/>
        <w:ind w:firstLine="1021"/>
        <w:jc w:val="both"/>
        <w:rPr>
          <w:rFonts w:eastAsia="Times New Roman" w:cs="Arial"/>
          <w:color w:val="000000"/>
          <w:szCs w:val="20"/>
          <w:lang w:eastAsia="sl-SI"/>
        </w:rPr>
      </w:pPr>
      <w:r w:rsidRPr="007001BA">
        <w:rPr>
          <w:rFonts w:eastAsia="Times New Roman" w:cs="Arial"/>
          <w:color w:val="000000"/>
          <w:szCs w:val="20"/>
          <w:lang w:eastAsia="sl-SI"/>
        </w:rPr>
        <w:t>(1) Zavod za izvajanje obveznega zavarovanja v skladu s tem zakonom in zakonom, ki ureja matično evidenco o zavarovancih in uživalcih pravic iz obveznega pokojninskega in invalidskega zavarovanja, pridobiva in nadalje obdeluje potrebne podatke o zavarovancih in uživalcih pravic po tem zakonu brez njihove predhodne pisne privolitve iz evidenc, ki se vodijo na podlagi zakona, vključno s podatki, ki so davčna tajnost. Zavod pridobiva podatke od naslednjih upravljavcev:</w:t>
      </w:r>
    </w:p>
    <w:p w14:paraId="78353892"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Finančne uprave Republike Slovenije (v nadaljnjem besedilu: finančna uprava) – podatke, ki jih vodi po zakonu, ki ureja davčni postopek, in zakonu, ki ureja finančno upravo;</w:t>
      </w:r>
    </w:p>
    <w:p w14:paraId="2CC83C8A"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Zavoda za zdravstveno zavarovanje Slovenije – podatke, ki jih vodi v skladu z zakonom, ki ureja zdravstveno varstvo in zdravstveno zavarovanje;</w:t>
      </w:r>
    </w:p>
    <w:p w14:paraId="18C74B95"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Zavoda za zaposlovanje Republike Slovenije – podatke, ki jih vodi v skladu z zakonom, ki ureja trg dela, in zakonom, ki ureja zaposlovanje, samozaposlovanje in delo tujcev;</w:t>
      </w:r>
    </w:p>
    <w:p w14:paraId="30AB579D"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centrov za socialno delo – podatke, ki jih vodijo v skladu z zakonom, ki ureja starševsko varstvo in družinske prejemke, zakonom, ki ureja socialno varstvo, in zakonom, ki ureja rejniško dejavnost;</w:t>
      </w:r>
    </w:p>
    <w:p w14:paraId="384CFCA0"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ministrstva, pristojnega za delo – podatke, ki jih vodi v skladu z zakonom, ki ureja starševsko varstvo in družinske prejemke;</w:t>
      </w:r>
    </w:p>
    <w:p w14:paraId="7C8450C0"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Inšpektorata Republike Slovenije za delo – podatke, ki jih vodi v skladu z zakonom, ki ureja inšpekcijo dela, zakonom, ki ureja delovna razmerja, in zakonom, ki ureja varnost in zdravje pri delu;</w:t>
      </w:r>
    </w:p>
    <w:p w14:paraId="7B1AD2A7"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Agencije Republike Slovenije za javnopravne evidence in storitve (AJPES) – podatke, ki jih vodi v skladu z zakonom o poslovnem registru;</w:t>
      </w:r>
    </w:p>
    <w:p w14:paraId="4F104914"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upravljavca Centralnega registra prebivalstva – podatke, ki jih vodi v skladu z zakonom, ki ureja centralni register prebivalstva, zakonom, ki ureja državljanstvo, in zakonom, ki ureja prijavo prebivališča;</w:t>
      </w:r>
    </w:p>
    <w:p w14:paraId="3ED05A35"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upravljavca matičnega registra – podatke, ki jih vodi v skladu z zakonom, ki ureja matični register;</w:t>
      </w:r>
    </w:p>
    <w:p w14:paraId="5A218A34"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Vrhovnega sodišča Republike Slovenije – podatke, ki jih vodi v skladu z zakonom, ki ureja finančno poslovanje, postopke zaradi insolventnosti in prisilno prenehanje;</w:t>
      </w:r>
    </w:p>
    <w:p w14:paraId="53BFDCC2"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upravljavca Evidenčnega analitskega informacijskega sistema za visoko šolstvo v Republiki Sloveniji – podatke, ki jih vodi v skladu z zakonom, ki ureja visoko šolstvo;</w:t>
      </w:r>
    </w:p>
    <w:p w14:paraId="0284DF96"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upravljavca Centralne evidence udeležencev vzgoje in izobraževanja – podatke, ki jih vodi v skladu z zakonom, ki ureja organizacijo in financiranje vzgoje in izobraževanja;</w:t>
      </w:r>
    </w:p>
    <w:p w14:paraId="3E82408E"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upravljavca Registra kmetijskih gospodarstev – podatke, ki jih vodi v skladu z zakonom, ki ureja kmetijstvo;</w:t>
      </w:r>
    </w:p>
    <w:p w14:paraId="25F350DF"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nosilca poklicnega zavarovanja – podatke, ki jih vodi v skladu s tem zakonom;</w:t>
      </w:r>
    </w:p>
    <w:p w14:paraId="027237DC"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upravljavcev evidenc – podatke, ki jih vodijo v skladu z zakonom, ki ureja evidence na področju dela in socialne varnosti;</w:t>
      </w:r>
    </w:p>
    <w:p w14:paraId="72D592EA"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izvajalcev plačilnih storitev – podatke, ki jih vodijo na podlagi zakona, ki ureja plačilne storitve.</w:t>
      </w:r>
    </w:p>
    <w:p w14:paraId="06720A5C"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eastAsia="sl-SI"/>
        </w:rPr>
        <w:t>(2) Podatke iz prejšnjega odstavka zavod pridobiva tudi o družinskih članih zavarovancev in uživalcev pravic po tem zakonu, če so ti potrebni za ugotavljanje pravic in obveznosti zavarovancev in uživalcev pravic po tem zakonu.</w:t>
      </w:r>
    </w:p>
    <w:p w14:paraId="60040C77"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eastAsia="sl-SI"/>
        </w:rPr>
        <w:t>(3) Upravljavci uradnih in drugih evidenc so dolžni zavodu v skladu s tem zakonom in zakonom, ki ureja matično evidenco zavarovancev in uživalcev pravic iz obveznega pokojninskega in invalidskega zavarovanja, zahtevane podatke posredovati brezplačno. Pridobitev podatkov se lahko omogoči tudi na samodejni način.</w:t>
      </w:r>
    </w:p>
    <w:p w14:paraId="165F0F0B"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eastAsia="sl-SI"/>
        </w:rPr>
        <w:t xml:space="preserve">(4) Zavod lahko evidence, ki jih vodi po tem zakonu in po zakonu, ki ureja matično evidenco zavarovancev in uživalcev pravic iz obveznega pokojninskega in invalidskega zavarovanja, poveže z evidencami upravljavcev iz prvega odstavka tega člena tako, da je možna samodejna pridobitev </w:t>
      </w:r>
      <w:r w:rsidRPr="007001BA">
        <w:rPr>
          <w:rFonts w:eastAsia="Times New Roman" w:cs="Arial"/>
          <w:color w:val="000000"/>
          <w:szCs w:val="20"/>
          <w:lang w:eastAsia="sl-SI"/>
        </w:rPr>
        <w:lastRenderedPageBreak/>
        <w:t>podatkov v evidencah na način, da se osebni podatki samodejno posodobijo ali da povezovanje omogoča vsaj, da se v evidencah pri osebnih podatkih določenega ali določljivega posameznika pojavi samodejno opozorilo, da je pri njegovih podatkih v drugi zbirki osebnih podatkov prišlo do spremembe. Za povezovanje se kot identifikacijska povezovalna znaka osebe uporabita osebno ime in njegova enotna matična številka občana ali njegova davčna številka.</w:t>
      </w:r>
    </w:p>
    <w:p w14:paraId="57D0DC5B" w14:textId="77777777" w:rsidR="00F80AC7" w:rsidRPr="007001BA" w:rsidRDefault="00F80AC7" w:rsidP="00F80AC7">
      <w:pPr>
        <w:shd w:val="clear" w:color="auto" w:fill="FFFFFF"/>
        <w:spacing w:before="480" w:after="0" w:line="240" w:lineRule="auto"/>
        <w:jc w:val="center"/>
        <w:rPr>
          <w:rFonts w:eastAsia="Times New Roman" w:cs="Arial"/>
          <w:b/>
          <w:bCs/>
          <w:color w:val="000000"/>
          <w:szCs w:val="20"/>
          <w:lang w:eastAsia="sl-SI"/>
        </w:rPr>
      </w:pPr>
      <w:r w:rsidRPr="007001BA">
        <w:rPr>
          <w:rFonts w:eastAsia="Times New Roman" w:cs="Arial"/>
          <w:b/>
          <w:bCs/>
          <w:color w:val="000000"/>
          <w:szCs w:val="20"/>
          <w:lang w:eastAsia="sl-SI"/>
        </w:rPr>
        <w:t>32. člen</w:t>
      </w:r>
    </w:p>
    <w:p w14:paraId="02A27437" w14:textId="77777777" w:rsidR="00F80AC7" w:rsidRPr="007001BA" w:rsidRDefault="00F80AC7" w:rsidP="00F80AC7">
      <w:pPr>
        <w:shd w:val="clear" w:color="auto" w:fill="FFFFFF"/>
        <w:spacing w:after="0" w:line="240" w:lineRule="auto"/>
        <w:jc w:val="center"/>
        <w:rPr>
          <w:rFonts w:eastAsia="Times New Roman" w:cs="Arial"/>
          <w:b/>
          <w:bCs/>
          <w:color w:val="000000"/>
          <w:szCs w:val="20"/>
          <w:lang w:eastAsia="sl-SI"/>
        </w:rPr>
      </w:pPr>
      <w:r w:rsidRPr="007001BA">
        <w:rPr>
          <w:rFonts w:eastAsia="Times New Roman" w:cs="Arial"/>
          <w:b/>
          <w:bCs/>
          <w:color w:val="000000"/>
          <w:szCs w:val="20"/>
          <w:lang w:eastAsia="sl-SI"/>
        </w:rPr>
        <w:t>(upoštevanje nadomestil)</w:t>
      </w:r>
    </w:p>
    <w:p w14:paraId="2D511DB3"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eastAsia="sl-SI"/>
        </w:rPr>
        <w:t>(1) Za izračun pokojninske osnove se štejejo tudi:</w:t>
      </w:r>
    </w:p>
    <w:p w14:paraId="1BED2CF4"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nadomestila plače, izplačana po predpisih o delovnih razmerjih in predpisih o urejanju trga dela;</w:t>
      </w:r>
    </w:p>
    <w:p w14:paraId="74E25DB6"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nadomestila plače iz invalidskega zavarovanja, ki jih je zavarovanec prejel zaradi dela na drugem delovnem mestu, nadomestila plače za čas poklicne rehabilitacije iz drugega odstavka 80. člena tega zakona in nadomestila plače iz invalidskega zavarovanja, ko je zavarovanec delal s krajšim delovnim časom od polnega, če je bil v času uživanja navedenih pravic obvezno zavarovan;</w:t>
      </w:r>
    </w:p>
    <w:p w14:paraId="2B31FD7D"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nadomestila plače za čas začasne zadržanosti z dela po predpisih o zdravstvenem zavarovanju in po predpisih o delovnih razmerjih oziroma po predpisih o urejanju trga dela, po predpisih o starševskem dopustu in nadomestila za čas poklicne rehabilitacije po prvem in tretjem odstavku 80. člena tega zakona.</w:t>
      </w:r>
    </w:p>
    <w:p w14:paraId="37D66D51"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eastAsia="sl-SI"/>
        </w:rPr>
        <w:t>(2) Zavarovancem iz tretje alineje prejšnjega odstavka se za čas prejemanja nadomestila za izračun pokojninske osnove upošteva plača oziroma osnova, od katere so bili plačani prispevki iz koledarskega leta pred začetkom prejemanja nadomestila.</w:t>
      </w:r>
    </w:p>
    <w:p w14:paraId="382C8C26"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eastAsia="sl-SI"/>
        </w:rPr>
        <w:t>(3) Kadar se v plačo za izračun pokojninske osnove všteva plača iz preteklega leta, se ta plača valorizira z istim valorizacijskim količnikom, kot bi se plača, ki je bila podlaga za izračun osnove za odmero nadomestila.</w:t>
      </w:r>
    </w:p>
    <w:p w14:paraId="200971D6" w14:textId="29DB6B41" w:rsidR="00F80AC7"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eastAsia="sl-SI"/>
        </w:rPr>
        <w:t>(4) Zavarovancu iz prvega odstavka tega člena, ki v koledarskem letu pred začetkom prejemanja nadomestila plače ni imel plače ali nadomestila plače iz invalidskega zavarovanja, se za izračun pokojninske osnove upošteva plača iz tekočega leta.</w:t>
      </w:r>
    </w:p>
    <w:p w14:paraId="61AE5688" w14:textId="45B4CFAE" w:rsidR="00297D49" w:rsidRDefault="00297D49" w:rsidP="00563871">
      <w:pPr>
        <w:shd w:val="clear" w:color="auto" w:fill="FFFFFF"/>
        <w:spacing w:after="0" w:line="240" w:lineRule="auto"/>
        <w:ind w:firstLine="1021"/>
        <w:jc w:val="both"/>
        <w:rPr>
          <w:rFonts w:eastAsia="Times New Roman" w:cs="Arial"/>
          <w:color w:val="000000"/>
          <w:szCs w:val="20"/>
          <w:lang w:eastAsia="sl-SI"/>
        </w:rPr>
      </w:pPr>
    </w:p>
    <w:p w14:paraId="58E3A463" w14:textId="77777777" w:rsidR="005B4824" w:rsidRPr="005B4824" w:rsidRDefault="005B4824" w:rsidP="005B4824">
      <w:pPr>
        <w:shd w:val="clear" w:color="auto" w:fill="FFFFFF"/>
        <w:spacing w:after="0" w:line="240" w:lineRule="auto"/>
        <w:jc w:val="center"/>
        <w:rPr>
          <w:rFonts w:eastAsia="Times New Roman" w:cs="Arial"/>
          <w:b/>
          <w:bCs/>
          <w:color w:val="000000"/>
          <w:szCs w:val="20"/>
          <w:lang w:eastAsia="sl-SI"/>
        </w:rPr>
      </w:pPr>
      <w:r w:rsidRPr="005B4824">
        <w:rPr>
          <w:rFonts w:eastAsia="Times New Roman" w:cs="Arial"/>
          <w:b/>
          <w:bCs/>
          <w:color w:val="000000"/>
          <w:szCs w:val="20"/>
          <w:lang w:eastAsia="sl-SI"/>
        </w:rPr>
        <w:t>39. člen</w:t>
      </w:r>
    </w:p>
    <w:p w14:paraId="3026448E" w14:textId="77777777" w:rsidR="005B4824" w:rsidRPr="005B4824" w:rsidRDefault="005B4824" w:rsidP="005B4824">
      <w:pPr>
        <w:shd w:val="clear" w:color="auto" w:fill="FFFFFF"/>
        <w:spacing w:after="0" w:line="240" w:lineRule="auto"/>
        <w:jc w:val="center"/>
        <w:rPr>
          <w:rFonts w:eastAsia="Times New Roman" w:cs="Arial"/>
          <w:b/>
          <w:bCs/>
          <w:color w:val="000000"/>
          <w:szCs w:val="20"/>
          <w:lang w:eastAsia="sl-SI"/>
        </w:rPr>
      </w:pPr>
      <w:r w:rsidRPr="005B4824">
        <w:rPr>
          <w:rFonts w:eastAsia="Times New Roman" w:cs="Arial"/>
          <w:b/>
          <w:bCs/>
          <w:color w:val="000000"/>
          <w:szCs w:val="20"/>
          <w:lang w:eastAsia="sl-SI"/>
        </w:rPr>
        <w:t>(najnižja pokojnina)</w:t>
      </w:r>
    </w:p>
    <w:p w14:paraId="4720C637" w14:textId="77777777" w:rsidR="005B4824" w:rsidRPr="005B4824" w:rsidRDefault="005B4824" w:rsidP="005B4824">
      <w:pPr>
        <w:shd w:val="clear" w:color="auto" w:fill="FFFFFF"/>
        <w:spacing w:before="240" w:after="0" w:line="240" w:lineRule="auto"/>
        <w:ind w:firstLine="1021"/>
        <w:jc w:val="both"/>
        <w:rPr>
          <w:rFonts w:eastAsia="Times New Roman" w:cs="Arial"/>
          <w:color w:val="000000"/>
          <w:szCs w:val="20"/>
          <w:lang w:eastAsia="sl-SI"/>
        </w:rPr>
      </w:pPr>
      <w:r w:rsidRPr="005B4824">
        <w:rPr>
          <w:rFonts w:eastAsia="Times New Roman" w:cs="Arial"/>
          <w:color w:val="000000"/>
          <w:szCs w:val="20"/>
          <w:lang w:eastAsia="sl-SI"/>
        </w:rPr>
        <w:t>(1) Zavarovancu, ki pridobi pravico do predčasne, starostne ali invalidske pokojnine po določbah tega zakona, je zagotovljena najnižja pokojnina v znesku, ki se v letu 2021 določi v višini 29,5 % najnižje pokojninske osnove.</w:t>
      </w:r>
    </w:p>
    <w:p w14:paraId="4F610286" w14:textId="77777777" w:rsidR="005B4824" w:rsidRPr="005B4824" w:rsidRDefault="005B4824" w:rsidP="005B4824">
      <w:pPr>
        <w:shd w:val="clear" w:color="auto" w:fill="FFFFFF"/>
        <w:spacing w:before="240" w:after="0" w:line="240" w:lineRule="auto"/>
        <w:ind w:firstLine="1021"/>
        <w:jc w:val="both"/>
        <w:rPr>
          <w:rFonts w:eastAsia="Times New Roman" w:cs="Arial"/>
          <w:color w:val="000000"/>
          <w:szCs w:val="20"/>
          <w:lang w:eastAsia="sl-SI"/>
        </w:rPr>
      </w:pPr>
      <w:r w:rsidRPr="005B4824">
        <w:rPr>
          <w:rFonts w:eastAsia="Times New Roman" w:cs="Arial"/>
          <w:color w:val="000000"/>
          <w:szCs w:val="20"/>
          <w:lang w:eastAsia="sl-SI"/>
        </w:rPr>
        <w:t>(2) Zavarovancu, ki pridobi pravico do predčasne, starostne ali invalidske pokojnine v sorazmernem delu po mednarodnih pogodbah, je zagotovljen najmanj sorazmerni del zneska pokojnine iz prejšnjega odstavka.</w:t>
      </w:r>
    </w:p>
    <w:p w14:paraId="57AAA0A6" w14:textId="77777777" w:rsidR="005B4824" w:rsidRPr="005B4824" w:rsidRDefault="005B4824" w:rsidP="005B4824">
      <w:pPr>
        <w:shd w:val="clear" w:color="auto" w:fill="FFFFFF"/>
        <w:spacing w:before="240" w:after="0" w:line="240" w:lineRule="auto"/>
        <w:ind w:firstLine="1021"/>
        <w:jc w:val="both"/>
        <w:rPr>
          <w:rFonts w:eastAsia="Times New Roman" w:cs="Arial"/>
          <w:color w:val="000000"/>
          <w:szCs w:val="20"/>
          <w:lang w:eastAsia="sl-SI"/>
        </w:rPr>
      </w:pPr>
      <w:r w:rsidRPr="005B4824">
        <w:rPr>
          <w:rFonts w:eastAsia="Times New Roman" w:cs="Arial"/>
          <w:color w:val="000000"/>
          <w:szCs w:val="20"/>
          <w:lang w:eastAsia="sl-SI"/>
        </w:rPr>
        <w:t>(3) Ne glede na določbe tega zakona, ki urejajo odmero starostne in invalidske pokojnine, je zavarovancu (moškemu in ženski), ki je pridobil pravico do starostne ali invalidske pokojnine po določbah tega zakona in je dopolnil pokojninsko dobo v enaki višini, kot je predpisana višina pokojninske dobe brez dokupa za pridobitev pravice do starostne pokojnine pri najnižji starosti, zagotovljena pokojnina v višini 620 eurov.</w:t>
      </w:r>
    </w:p>
    <w:p w14:paraId="47E1F591" w14:textId="77777777" w:rsidR="005B4824" w:rsidRPr="005B4824" w:rsidRDefault="005B4824" w:rsidP="005B4824">
      <w:pPr>
        <w:shd w:val="clear" w:color="auto" w:fill="FFFFFF"/>
        <w:spacing w:before="240" w:after="0" w:line="240" w:lineRule="auto"/>
        <w:ind w:firstLine="1021"/>
        <w:jc w:val="both"/>
        <w:rPr>
          <w:rFonts w:eastAsia="Times New Roman" w:cs="Arial"/>
          <w:color w:val="000000"/>
          <w:szCs w:val="20"/>
          <w:lang w:eastAsia="sl-SI"/>
        </w:rPr>
      </w:pPr>
      <w:r w:rsidRPr="005B4824">
        <w:rPr>
          <w:rFonts w:eastAsia="Times New Roman" w:cs="Arial"/>
          <w:color w:val="000000"/>
          <w:szCs w:val="20"/>
          <w:lang w:eastAsia="sl-SI"/>
        </w:rPr>
        <w:t>(4) Ne glede na določbe tega zakona, ki urejajo odmero invalidske pokojnine, se zavarovancu, ki je pridobil pravico do invalidske pokojnine po določbah tega zakona, zagotavlja invalidska pokojnina v znesku, ki se v letu 2021 določi v višini 41 % najnižje pokojninske osnove.</w:t>
      </w:r>
    </w:p>
    <w:p w14:paraId="42969FC8" w14:textId="77777777" w:rsidR="005B4824" w:rsidRPr="005B4824" w:rsidRDefault="005B4824" w:rsidP="005B4824">
      <w:pPr>
        <w:shd w:val="clear" w:color="auto" w:fill="FFFFFF"/>
        <w:spacing w:before="240" w:after="0" w:line="240" w:lineRule="auto"/>
        <w:ind w:firstLine="1021"/>
        <w:jc w:val="both"/>
        <w:rPr>
          <w:rFonts w:eastAsia="Times New Roman" w:cs="Arial"/>
          <w:color w:val="000000"/>
          <w:szCs w:val="20"/>
          <w:lang w:eastAsia="sl-SI"/>
        </w:rPr>
      </w:pPr>
      <w:r w:rsidRPr="005B4824">
        <w:rPr>
          <w:rFonts w:eastAsia="Times New Roman" w:cs="Arial"/>
          <w:color w:val="000000"/>
          <w:szCs w:val="20"/>
          <w:lang w:eastAsia="sl-SI"/>
        </w:rPr>
        <w:t>(5) Zavarovancu iz tretjega in četrtega odstavka tega člena, ki je pridobil pravico do starostne ali invalidske pokojnine v sorazmernem delu po mednarodnih pogodbah, je zagotovljen sorazmerni del zneska pokojnine iz prejšnjega odstavka.</w:t>
      </w:r>
    </w:p>
    <w:p w14:paraId="277C88E9" w14:textId="77777777" w:rsidR="005B4824" w:rsidRPr="005B4824" w:rsidRDefault="005B4824" w:rsidP="005B4824">
      <w:pPr>
        <w:shd w:val="clear" w:color="auto" w:fill="FFFFFF"/>
        <w:spacing w:before="240" w:after="0" w:line="240" w:lineRule="auto"/>
        <w:ind w:firstLine="1021"/>
        <w:jc w:val="both"/>
        <w:rPr>
          <w:rFonts w:eastAsia="Times New Roman" w:cs="Arial"/>
          <w:color w:val="000000"/>
          <w:szCs w:val="20"/>
          <w:lang w:eastAsia="sl-SI"/>
        </w:rPr>
      </w:pPr>
      <w:r w:rsidRPr="005B4824">
        <w:rPr>
          <w:rFonts w:eastAsia="Times New Roman" w:cs="Arial"/>
          <w:color w:val="000000"/>
          <w:szCs w:val="20"/>
          <w:lang w:eastAsia="sl-SI"/>
        </w:rPr>
        <w:lastRenderedPageBreak/>
        <w:t>(6) Pri ugotavljanju pokojninske dobe iz tretjega odstavka tega člena se dodana doba ne upošteva.</w:t>
      </w:r>
    </w:p>
    <w:p w14:paraId="6F9D1088" w14:textId="77777777" w:rsidR="005B4824" w:rsidRPr="005B4824" w:rsidRDefault="005B4824" w:rsidP="005B4824">
      <w:pPr>
        <w:shd w:val="clear" w:color="auto" w:fill="FFFFFF"/>
        <w:spacing w:before="240" w:after="0" w:line="240" w:lineRule="auto"/>
        <w:ind w:firstLine="1021"/>
        <w:jc w:val="both"/>
        <w:rPr>
          <w:rFonts w:eastAsia="Times New Roman" w:cs="Arial"/>
          <w:color w:val="000000"/>
          <w:szCs w:val="20"/>
          <w:lang w:eastAsia="sl-SI"/>
        </w:rPr>
      </w:pPr>
      <w:r w:rsidRPr="005B4824">
        <w:rPr>
          <w:rFonts w:eastAsia="Times New Roman" w:cs="Arial"/>
          <w:color w:val="000000"/>
          <w:szCs w:val="20"/>
          <w:lang w:eastAsia="sl-SI"/>
        </w:rPr>
        <w:t>(7) Zneski pokojnin iz prvega do petega odstavka tega člena se usklajujejo v višini in rokih, v katerih se izvajajo uskladitve pokojnin.</w:t>
      </w:r>
    </w:p>
    <w:p w14:paraId="779032F4" w14:textId="4731B15E" w:rsidR="005B4824" w:rsidRDefault="005B4824" w:rsidP="005B4824">
      <w:pPr>
        <w:shd w:val="clear" w:color="auto" w:fill="FFFFFF"/>
        <w:spacing w:before="240" w:after="0" w:line="240" w:lineRule="auto"/>
        <w:ind w:firstLine="1021"/>
        <w:jc w:val="both"/>
        <w:rPr>
          <w:rFonts w:eastAsia="Times New Roman" w:cs="Arial"/>
          <w:color w:val="000000"/>
          <w:szCs w:val="20"/>
          <w:lang w:eastAsia="sl-SI"/>
        </w:rPr>
      </w:pPr>
      <w:r w:rsidRPr="005B4824">
        <w:rPr>
          <w:rFonts w:eastAsia="Times New Roman" w:cs="Arial"/>
          <w:color w:val="000000"/>
          <w:szCs w:val="20"/>
          <w:lang w:eastAsia="sl-SI"/>
        </w:rPr>
        <w:t>(8) Znesek pokojnine iz tretjega, četrtega in petega odstavka tega člena se ne zagotavlja zavarovancem iz prvega odstavka 401. člena tega zakona.</w:t>
      </w:r>
    </w:p>
    <w:p w14:paraId="586E2F0D" w14:textId="77777777" w:rsidR="002A13AE" w:rsidRPr="005B4824" w:rsidRDefault="002A13AE" w:rsidP="005B4824">
      <w:pPr>
        <w:shd w:val="clear" w:color="auto" w:fill="FFFFFF"/>
        <w:spacing w:before="240" w:after="0" w:line="240" w:lineRule="auto"/>
        <w:ind w:firstLine="1021"/>
        <w:jc w:val="both"/>
        <w:rPr>
          <w:rFonts w:eastAsia="Times New Roman" w:cs="Arial"/>
          <w:color w:val="000000"/>
          <w:szCs w:val="20"/>
          <w:lang w:eastAsia="sl-SI"/>
        </w:rPr>
      </w:pPr>
    </w:p>
    <w:p w14:paraId="0C17FD30" w14:textId="77777777" w:rsidR="002A13AE" w:rsidRPr="006235A1" w:rsidRDefault="002A13AE" w:rsidP="006235A1">
      <w:pPr>
        <w:shd w:val="clear" w:color="auto" w:fill="FFFFFF"/>
        <w:spacing w:after="0" w:line="240" w:lineRule="auto"/>
        <w:ind w:firstLine="1021"/>
        <w:jc w:val="center"/>
        <w:rPr>
          <w:rFonts w:eastAsia="Times New Roman" w:cs="Arial"/>
          <w:b/>
          <w:bCs/>
          <w:color w:val="000000"/>
          <w:szCs w:val="20"/>
          <w:lang w:eastAsia="sl-SI"/>
        </w:rPr>
      </w:pPr>
      <w:r w:rsidRPr="006235A1">
        <w:rPr>
          <w:rFonts w:eastAsia="Times New Roman" w:cs="Arial"/>
          <w:b/>
          <w:bCs/>
          <w:color w:val="000000"/>
          <w:szCs w:val="20"/>
          <w:lang w:eastAsia="sl-SI"/>
        </w:rPr>
        <w:t>95. člen</w:t>
      </w:r>
    </w:p>
    <w:p w14:paraId="5C3F62EC" w14:textId="77777777" w:rsidR="002A13AE" w:rsidRPr="006235A1" w:rsidRDefault="002A13AE" w:rsidP="006235A1">
      <w:pPr>
        <w:shd w:val="clear" w:color="auto" w:fill="FFFFFF"/>
        <w:spacing w:after="0" w:line="240" w:lineRule="auto"/>
        <w:ind w:firstLine="1021"/>
        <w:jc w:val="center"/>
        <w:rPr>
          <w:rFonts w:eastAsia="Times New Roman" w:cs="Arial"/>
          <w:b/>
          <w:bCs/>
          <w:color w:val="000000"/>
          <w:szCs w:val="20"/>
          <w:lang w:eastAsia="sl-SI"/>
        </w:rPr>
      </w:pPr>
      <w:r w:rsidRPr="006235A1">
        <w:rPr>
          <w:rFonts w:eastAsia="Times New Roman" w:cs="Arial"/>
          <w:b/>
          <w:bCs/>
          <w:color w:val="000000"/>
          <w:szCs w:val="20"/>
          <w:lang w:eastAsia="sl-SI"/>
        </w:rPr>
        <w:t>(določitev letnega dodatka)</w:t>
      </w:r>
    </w:p>
    <w:p w14:paraId="06C2D1BA" w14:textId="77777777" w:rsidR="002A13AE" w:rsidRPr="002A13AE" w:rsidRDefault="002A13AE" w:rsidP="006235A1">
      <w:pPr>
        <w:shd w:val="clear" w:color="auto" w:fill="FFFFFF"/>
        <w:spacing w:after="0" w:line="240" w:lineRule="auto"/>
        <w:ind w:firstLine="1021"/>
        <w:jc w:val="both"/>
        <w:rPr>
          <w:rFonts w:eastAsia="Times New Roman" w:cs="Arial"/>
          <w:color w:val="000000"/>
          <w:szCs w:val="20"/>
          <w:lang w:eastAsia="sl-SI"/>
        </w:rPr>
      </w:pPr>
    </w:p>
    <w:p w14:paraId="7AF485D0" w14:textId="77777777" w:rsidR="002A13AE" w:rsidRPr="002A13AE" w:rsidRDefault="002A13AE" w:rsidP="006235A1">
      <w:pPr>
        <w:shd w:val="clear" w:color="auto" w:fill="FFFFFF"/>
        <w:spacing w:after="0" w:line="240" w:lineRule="auto"/>
        <w:ind w:firstLine="1021"/>
        <w:jc w:val="both"/>
        <w:rPr>
          <w:rFonts w:eastAsia="Times New Roman" w:cs="Arial"/>
          <w:color w:val="000000"/>
          <w:szCs w:val="20"/>
          <w:lang w:eastAsia="sl-SI"/>
        </w:rPr>
      </w:pPr>
      <w:r w:rsidRPr="002A13AE">
        <w:rPr>
          <w:rFonts w:eastAsia="Times New Roman" w:cs="Arial"/>
          <w:color w:val="000000"/>
          <w:szCs w:val="20"/>
          <w:lang w:eastAsia="sl-SI"/>
        </w:rPr>
        <w:t>(1) Letni dodatek se določi v dveh različnih višinah tako, da prejmejo:</w:t>
      </w:r>
    </w:p>
    <w:p w14:paraId="11BE7414" w14:textId="77777777" w:rsidR="002A13AE" w:rsidRPr="002A13AE" w:rsidRDefault="002A13AE" w:rsidP="006235A1">
      <w:pPr>
        <w:shd w:val="clear" w:color="auto" w:fill="FFFFFF"/>
        <w:spacing w:after="0" w:line="240" w:lineRule="auto"/>
        <w:ind w:firstLine="1021"/>
        <w:jc w:val="both"/>
        <w:rPr>
          <w:rFonts w:eastAsia="Times New Roman" w:cs="Arial"/>
          <w:color w:val="000000"/>
          <w:szCs w:val="20"/>
          <w:lang w:eastAsia="sl-SI"/>
        </w:rPr>
      </w:pPr>
    </w:p>
    <w:p w14:paraId="5277CBF3" w14:textId="77777777" w:rsidR="002A13AE" w:rsidRPr="002A13AE" w:rsidRDefault="002A13AE" w:rsidP="006235A1">
      <w:pPr>
        <w:shd w:val="clear" w:color="auto" w:fill="FFFFFF"/>
        <w:spacing w:after="0" w:line="240" w:lineRule="auto"/>
        <w:ind w:firstLine="1021"/>
        <w:jc w:val="both"/>
        <w:rPr>
          <w:rFonts w:eastAsia="Times New Roman" w:cs="Arial"/>
          <w:color w:val="000000"/>
          <w:szCs w:val="20"/>
          <w:lang w:eastAsia="sl-SI"/>
        </w:rPr>
      </w:pPr>
      <w:r w:rsidRPr="002A13AE">
        <w:rPr>
          <w:rFonts w:eastAsia="Times New Roman" w:cs="Arial"/>
          <w:color w:val="000000"/>
          <w:szCs w:val="20"/>
          <w:lang w:eastAsia="sl-SI"/>
        </w:rPr>
        <w:t>-        višji znesek uživalci pokojnin, katerih pokojnina z upoštevanjem dela vdovske pokojnine oziroma z upoštevanjem družinske pokojnine po drugem roditelju je v mesecu izplačila letnega dodatka enaka ali nižja od zneska 55,63 % najnižje pokojninske osnove;</w:t>
      </w:r>
    </w:p>
    <w:p w14:paraId="58D81B51" w14:textId="77777777" w:rsidR="002A13AE" w:rsidRPr="002A13AE" w:rsidRDefault="002A13AE" w:rsidP="006235A1">
      <w:pPr>
        <w:shd w:val="clear" w:color="auto" w:fill="FFFFFF"/>
        <w:spacing w:after="0" w:line="240" w:lineRule="auto"/>
        <w:ind w:firstLine="1021"/>
        <w:jc w:val="both"/>
        <w:rPr>
          <w:rFonts w:eastAsia="Times New Roman" w:cs="Arial"/>
          <w:color w:val="000000"/>
          <w:szCs w:val="20"/>
          <w:lang w:eastAsia="sl-SI"/>
        </w:rPr>
      </w:pPr>
    </w:p>
    <w:p w14:paraId="759CDDCC" w14:textId="77777777" w:rsidR="002A13AE" w:rsidRPr="002A13AE" w:rsidRDefault="002A13AE" w:rsidP="006235A1">
      <w:pPr>
        <w:shd w:val="clear" w:color="auto" w:fill="FFFFFF"/>
        <w:spacing w:after="0" w:line="240" w:lineRule="auto"/>
        <w:ind w:firstLine="1021"/>
        <w:jc w:val="both"/>
        <w:rPr>
          <w:rFonts w:eastAsia="Times New Roman" w:cs="Arial"/>
          <w:color w:val="000000"/>
          <w:szCs w:val="20"/>
          <w:lang w:eastAsia="sl-SI"/>
        </w:rPr>
      </w:pPr>
      <w:r w:rsidRPr="002A13AE">
        <w:rPr>
          <w:rFonts w:eastAsia="Times New Roman" w:cs="Arial"/>
          <w:color w:val="000000"/>
          <w:szCs w:val="20"/>
          <w:lang w:eastAsia="sl-SI"/>
        </w:rPr>
        <w:t>-        nižji znesek uživalci pokojnin, katerih pokojnina z upoštevanjem dela vdovske pokojnine oziroma z upoštevanjem družinske pokojnine po drugem roditelju v mesecu izplačila letnega dodatka presega znesek 55,63 % najnižje pokojninske osnove, uživalci delnih pokojnin in pokojnin iz 116. člena tega zakona.</w:t>
      </w:r>
    </w:p>
    <w:p w14:paraId="1DF5C01D" w14:textId="77777777" w:rsidR="002A13AE" w:rsidRPr="002A13AE" w:rsidRDefault="002A13AE" w:rsidP="006235A1">
      <w:pPr>
        <w:shd w:val="clear" w:color="auto" w:fill="FFFFFF"/>
        <w:spacing w:after="0" w:line="240" w:lineRule="auto"/>
        <w:ind w:firstLine="1021"/>
        <w:jc w:val="both"/>
        <w:rPr>
          <w:rFonts w:eastAsia="Times New Roman" w:cs="Arial"/>
          <w:color w:val="000000"/>
          <w:szCs w:val="20"/>
          <w:lang w:eastAsia="sl-SI"/>
        </w:rPr>
      </w:pPr>
    </w:p>
    <w:p w14:paraId="77D7ECAD" w14:textId="77777777" w:rsidR="002A13AE" w:rsidRPr="002A13AE" w:rsidRDefault="002A13AE" w:rsidP="006235A1">
      <w:pPr>
        <w:shd w:val="clear" w:color="auto" w:fill="FFFFFF"/>
        <w:spacing w:after="0" w:line="240" w:lineRule="auto"/>
        <w:ind w:firstLine="1021"/>
        <w:jc w:val="both"/>
        <w:rPr>
          <w:rFonts w:eastAsia="Times New Roman" w:cs="Arial"/>
          <w:color w:val="000000"/>
          <w:szCs w:val="20"/>
          <w:lang w:eastAsia="sl-SI"/>
        </w:rPr>
      </w:pPr>
      <w:r w:rsidRPr="002A13AE">
        <w:rPr>
          <w:rFonts w:eastAsia="Times New Roman" w:cs="Arial"/>
          <w:color w:val="000000"/>
          <w:szCs w:val="20"/>
          <w:lang w:eastAsia="sl-SI"/>
        </w:rPr>
        <w:t>(2) Do nižjega zneska letnega dodatka so upravičeni tudi uživalci nadomestil iz invalidskega zavarovanja po Zakonu o pokojninskem in invalidskem zavarovanju (Uradni list RS, št. 12/92, 5/94, 7/96 in 54/98), uživalci delne invalidske pokojnine po Zakonu o pokojninskem in invalidskem zavarovanju (Uradni list RS, št. 109/06 – uradno prečiščeno besedilo, 114/06 – ZUTPG, 10/08 – ZVarDod, 98/09 – ZIUZGK, 38/10 – ZUKN, 61/10 – ZSVarPre, 79/10 – ZPKDPIZ, 94/10 – ZIU, 110/11 – ZDIU12 in 40/12 – ZUJF; v nadaljnjem besedilu: ZPIZ-1), uživalci nadomestila za čas poklicne rehabilitacije, začasnega nadomestila in nadomestila za invalidnost po ZPIZ-1 in po tem zakonu ter uživalci delnega nadomestila po tem zakonu.</w:t>
      </w:r>
    </w:p>
    <w:p w14:paraId="319FA860" w14:textId="77777777" w:rsidR="002A13AE" w:rsidRPr="002A13AE" w:rsidRDefault="002A13AE" w:rsidP="006235A1">
      <w:pPr>
        <w:shd w:val="clear" w:color="auto" w:fill="FFFFFF"/>
        <w:spacing w:after="0" w:line="240" w:lineRule="auto"/>
        <w:ind w:firstLine="1021"/>
        <w:jc w:val="both"/>
        <w:rPr>
          <w:rFonts w:eastAsia="Times New Roman" w:cs="Arial"/>
          <w:color w:val="000000"/>
          <w:szCs w:val="20"/>
          <w:lang w:eastAsia="sl-SI"/>
        </w:rPr>
      </w:pPr>
    </w:p>
    <w:p w14:paraId="550B4AB5" w14:textId="77777777" w:rsidR="002A13AE" w:rsidRPr="002A13AE" w:rsidRDefault="002A13AE" w:rsidP="006235A1">
      <w:pPr>
        <w:shd w:val="clear" w:color="auto" w:fill="FFFFFF"/>
        <w:spacing w:after="0" w:line="240" w:lineRule="auto"/>
        <w:ind w:firstLine="1021"/>
        <w:jc w:val="both"/>
        <w:rPr>
          <w:rFonts w:eastAsia="Times New Roman" w:cs="Arial"/>
          <w:color w:val="000000"/>
          <w:szCs w:val="20"/>
          <w:lang w:eastAsia="sl-SI"/>
        </w:rPr>
      </w:pPr>
      <w:r w:rsidRPr="002A13AE">
        <w:rPr>
          <w:rFonts w:eastAsia="Times New Roman" w:cs="Arial"/>
          <w:color w:val="000000"/>
          <w:szCs w:val="20"/>
          <w:lang w:eastAsia="sl-SI"/>
        </w:rPr>
        <w:t>(3) Uživalcem denarnih prejemkov iz prejšnjega odstavka se letni dodatek izplača, če ne prejemajo plače ali niso vključeni v obvezno zavarovanje ali pa so vključeni v obvezno zavarovanje in so zdravstveno zavarovani kot uživalci pravice iz invalidskega zavarovanja.</w:t>
      </w:r>
    </w:p>
    <w:p w14:paraId="2D3DE7CF" w14:textId="77777777" w:rsidR="002A13AE" w:rsidRPr="002A13AE" w:rsidRDefault="002A13AE" w:rsidP="006235A1">
      <w:pPr>
        <w:shd w:val="clear" w:color="auto" w:fill="FFFFFF"/>
        <w:spacing w:after="0" w:line="240" w:lineRule="auto"/>
        <w:ind w:firstLine="1021"/>
        <w:jc w:val="both"/>
        <w:rPr>
          <w:rFonts w:eastAsia="Times New Roman" w:cs="Arial"/>
          <w:color w:val="000000"/>
          <w:szCs w:val="20"/>
          <w:lang w:eastAsia="sl-SI"/>
        </w:rPr>
      </w:pPr>
    </w:p>
    <w:p w14:paraId="376769AD" w14:textId="67CB7F10" w:rsidR="005B4824" w:rsidRDefault="002A13AE" w:rsidP="002A13AE">
      <w:pPr>
        <w:shd w:val="clear" w:color="auto" w:fill="FFFFFF"/>
        <w:spacing w:after="0" w:line="240" w:lineRule="auto"/>
        <w:ind w:firstLine="1021"/>
        <w:jc w:val="both"/>
        <w:rPr>
          <w:rFonts w:eastAsia="Times New Roman" w:cs="Arial"/>
          <w:color w:val="000000"/>
          <w:szCs w:val="20"/>
          <w:lang w:eastAsia="sl-SI"/>
        </w:rPr>
      </w:pPr>
      <w:r w:rsidRPr="002A13AE">
        <w:rPr>
          <w:rFonts w:eastAsia="Times New Roman" w:cs="Arial"/>
          <w:color w:val="000000"/>
          <w:szCs w:val="20"/>
          <w:lang w:eastAsia="sl-SI"/>
        </w:rPr>
        <w:t>(4) Znesek letnega dodatka se določi v zakonu, ki ureja izvrševanje proračuna.</w:t>
      </w:r>
    </w:p>
    <w:p w14:paraId="04D67533" w14:textId="77777777" w:rsidR="002A13AE" w:rsidRDefault="002A13AE" w:rsidP="006235A1">
      <w:pPr>
        <w:shd w:val="clear" w:color="auto" w:fill="FFFFFF"/>
        <w:spacing w:after="0" w:line="240" w:lineRule="auto"/>
        <w:ind w:firstLine="1021"/>
        <w:jc w:val="both"/>
        <w:rPr>
          <w:rFonts w:eastAsia="Times New Roman" w:cs="Arial"/>
          <w:color w:val="000000"/>
          <w:szCs w:val="20"/>
          <w:lang w:eastAsia="sl-SI"/>
        </w:rPr>
      </w:pPr>
    </w:p>
    <w:p w14:paraId="545CCCE9" w14:textId="77777777" w:rsidR="00297D49" w:rsidRPr="00563871" w:rsidRDefault="00297D49" w:rsidP="00563871">
      <w:pPr>
        <w:shd w:val="clear" w:color="auto" w:fill="FFFFFF"/>
        <w:spacing w:after="0" w:line="240" w:lineRule="auto"/>
        <w:jc w:val="center"/>
        <w:rPr>
          <w:rFonts w:eastAsia="Times New Roman" w:cs="Arial"/>
          <w:b/>
          <w:bCs/>
          <w:color w:val="000000"/>
          <w:szCs w:val="20"/>
          <w:lang w:eastAsia="sl-SI"/>
        </w:rPr>
      </w:pPr>
      <w:r w:rsidRPr="00563871">
        <w:rPr>
          <w:rFonts w:eastAsia="Times New Roman" w:cs="Arial"/>
          <w:b/>
          <w:bCs/>
          <w:color w:val="000000"/>
          <w:szCs w:val="20"/>
          <w:lang w:val="x-none" w:eastAsia="sl-SI"/>
        </w:rPr>
        <w:t>130. člen</w:t>
      </w:r>
    </w:p>
    <w:p w14:paraId="072DD88C" w14:textId="77777777" w:rsidR="00297D49" w:rsidRPr="00563871" w:rsidRDefault="00297D49" w:rsidP="00297D49">
      <w:pPr>
        <w:shd w:val="clear" w:color="auto" w:fill="FFFFFF"/>
        <w:spacing w:after="0" w:line="240" w:lineRule="auto"/>
        <w:jc w:val="center"/>
        <w:rPr>
          <w:rFonts w:eastAsia="Times New Roman" w:cs="Arial"/>
          <w:b/>
          <w:bCs/>
          <w:color w:val="000000"/>
          <w:szCs w:val="20"/>
          <w:lang w:eastAsia="sl-SI"/>
        </w:rPr>
      </w:pPr>
      <w:r w:rsidRPr="00563871">
        <w:rPr>
          <w:rFonts w:eastAsia="Times New Roman" w:cs="Arial"/>
          <w:b/>
          <w:bCs/>
          <w:color w:val="000000"/>
          <w:szCs w:val="20"/>
          <w:lang w:val="x-none" w:eastAsia="sl-SI"/>
        </w:rPr>
        <w:t>(zavarovalna doba)</w:t>
      </w:r>
    </w:p>
    <w:p w14:paraId="04D9146E" w14:textId="77777777" w:rsidR="00297D49" w:rsidRPr="00563871" w:rsidRDefault="00297D49" w:rsidP="00297D49">
      <w:pPr>
        <w:shd w:val="clear" w:color="auto" w:fill="FFFFFF"/>
        <w:spacing w:before="240"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t>(1) V zavarovalno dobo se šteje čas, prebit v obveznem zavarovanju s polnim delovnim oziroma zavarovalnim časom.</w:t>
      </w:r>
    </w:p>
    <w:p w14:paraId="16F181D3" w14:textId="77777777" w:rsidR="00297D49" w:rsidRPr="00563871" w:rsidRDefault="00297D49" w:rsidP="00297D49">
      <w:pPr>
        <w:shd w:val="clear" w:color="auto" w:fill="FFFFFF"/>
        <w:spacing w:before="240"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t>(2) Kot polni delovni oziroma zavarovalni čas se šteje tudi čas, ki ga prebije v obveznem zavarovanju s krajšim delovnim oziroma zavarovalnim časom od polnega delovni invalid s pravico do delnega nadomestila po tem zakonu ali s pravico do nadomestila plače zaradi dela s skrajšanim delovnim časom ali delne invalidske pokojnine po ZPIZ-1, in zavarovanec, ki je pravico do dela s krajšim delovnim časom pridobil zaradi varstva in nege svojega otroka po predpisih o delovnih razmerjih, veljavnih do 31. decembra 2002.</w:t>
      </w:r>
    </w:p>
    <w:p w14:paraId="4A0E4887" w14:textId="77777777" w:rsidR="00297D49" w:rsidRPr="00563871" w:rsidRDefault="00297D49" w:rsidP="00297D49">
      <w:pPr>
        <w:shd w:val="clear" w:color="auto" w:fill="FFFFFF"/>
        <w:spacing w:before="240"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t>(3) V zavarovalno dobo se šteje tudi čas, prebit v obveznem zavarovanju s krajšim delovnim oziroma zavarovalnim časom od polnega, v trajanju, ki ustreza skupnemu številu ur takšnega dela v posameznem letu, preračunanem na polni delovni oziroma zavarovalni čas.</w:t>
      </w:r>
    </w:p>
    <w:p w14:paraId="21014AD2" w14:textId="77777777" w:rsidR="00297D49" w:rsidRPr="00563871" w:rsidRDefault="00297D49" w:rsidP="00297D49">
      <w:pPr>
        <w:shd w:val="clear" w:color="auto" w:fill="FFFFFF"/>
        <w:spacing w:before="240"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t>(4) Določbi prvega in drugega odstavka tega člena se uporabljata tudi, kadar je delovni oziroma zavarovalni čas dosežen z delom v dveh ali več pravnih razmerjih, ki so podlaga za obvezno vključitev v zavarovanje.</w:t>
      </w:r>
    </w:p>
    <w:p w14:paraId="49A023B8" w14:textId="77777777" w:rsidR="00297D49" w:rsidRPr="00563871" w:rsidRDefault="00297D49" w:rsidP="00297D49">
      <w:pPr>
        <w:shd w:val="clear" w:color="auto" w:fill="FFFFFF"/>
        <w:spacing w:before="240"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lastRenderedPageBreak/>
        <w:t>(5) V zavarovalno dobo se šteje obdobje, ugotovljeno na podlagi skupnega letnega zneska vseh prejemkov iz drugih pravnih razmerij, ki jih je prejel zavarovanec iz 18. člena tega zakona.</w:t>
      </w:r>
    </w:p>
    <w:p w14:paraId="1F8723FC" w14:textId="77777777" w:rsidR="00297D49" w:rsidRPr="00563871" w:rsidRDefault="00297D49" w:rsidP="00297D49">
      <w:pPr>
        <w:shd w:val="clear" w:color="auto" w:fill="FFFFFF"/>
        <w:spacing w:before="240"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t>(6) Trajanje zavarovalne dobe se ugotovi tako, da se prizna po en mesec zavarovalne dobe za vsakih doseženih 60 % povprečne mesečne plače iz leta, za katero se opravi izračun, vendar največ 12 mesecev za posamezno koledarsko leto. Če skupni letni znesek vseh prejemkov iz drugih pravnih razmerij ne dosega 60 % povprečne mesečne plače, se ugotovi trajanje zavarovalne dobe v sorazmernem delu v skladu s 135. členom tega zakona.</w:t>
      </w:r>
    </w:p>
    <w:p w14:paraId="1E7C41BB" w14:textId="77777777" w:rsidR="00297D49" w:rsidRPr="00563871" w:rsidRDefault="00297D49" w:rsidP="00297D49">
      <w:pPr>
        <w:shd w:val="clear" w:color="auto" w:fill="FFFFFF"/>
        <w:spacing w:before="240"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t>(7) Obdobje zavarovanja, ugotovljeno v skladu s prejšnjim odstavkom, se začne z začetkom koledarskega leta, za katero se opravi izračun, in se zaključi z dnem, ki ustreza zadnjemu dnevu izračunanega obdobja, vendar najkasneje z 31. decembrom tega leta.</w:t>
      </w:r>
    </w:p>
    <w:p w14:paraId="1FF26BD7" w14:textId="77777777" w:rsidR="00297D49" w:rsidRPr="00563871" w:rsidRDefault="00297D49" w:rsidP="00297D49">
      <w:pPr>
        <w:shd w:val="clear" w:color="auto" w:fill="FFFFFF"/>
        <w:spacing w:before="240"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t>(8) Če zavarovanec iz 18. člena tega zakona v koledarskem letu, za katerega se opravi izračun, ni dopolnil 12 mesecev zavarovalne dobe z zavarovanjem na drugi podlagi, se obdobje zavarovanja iz prejšnjega odstavka začne z naslednjim dnem po prenehanju zavarovanja na drugi podlagi ali s prvim dnem, ko je bil zavarovanec zavarovan na drugi podlagi z manj kot polnim delovnim oziroma zavarovalnim časom.</w:t>
      </w:r>
    </w:p>
    <w:p w14:paraId="321FE6D5" w14:textId="77777777" w:rsidR="00297D49" w:rsidRPr="00563871" w:rsidRDefault="00297D49" w:rsidP="00297D49">
      <w:pPr>
        <w:shd w:val="clear" w:color="auto" w:fill="FFFFFF"/>
        <w:spacing w:before="240"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t>(9) Če je bil zavarovanec iz 18. člena tega zakona v letu, za katero se opravi izračun, že zavarovan z manj kot polnim delovnim oziroma zavarovalnim časom, se trajanje zavarovalne dobe izračuna do polnega zavarovalnega časa, prejeti zneski plačil iz drugih pravnih razmerij pa se upoštevajo za izračun pokojninske osnove v celoti, če so od njih plačani prispevki.</w:t>
      </w:r>
    </w:p>
    <w:p w14:paraId="0CE7370C" w14:textId="77777777" w:rsidR="00297D49" w:rsidRPr="00563871" w:rsidRDefault="00297D49" w:rsidP="00297D49">
      <w:pPr>
        <w:shd w:val="clear" w:color="auto" w:fill="FFFFFF"/>
        <w:spacing w:before="240"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t>(10) Če zavarovanec iz 18. člena tega zakona v letu, za katerega se opravi izračun, ni dopolnil 12 mesecev zavarovalne dobe, se trajanje zavarovalne dobe izračuna do dopolnitve 12 mesecev zavarovanja.</w:t>
      </w:r>
    </w:p>
    <w:p w14:paraId="1D378DA5" w14:textId="1E6E913F" w:rsidR="00297D49" w:rsidRDefault="00297D49" w:rsidP="00563871">
      <w:pPr>
        <w:shd w:val="clear" w:color="auto" w:fill="FFFFFF"/>
        <w:spacing w:after="0" w:line="240" w:lineRule="auto"/>
        <w:ind w:firstLine="1021"/>
        <w:jc w:val="both"/>
        <w:rPr>
          <w:rFonts w:eastAsia="Times New Roman" w:cs="Arial"/>
          <w:color w:val="000000"/>
          <w:szCs w:val="20"/>
          <w:lang w:val="x-none" w:eastAsia="sl-SI"/>
        </w:rPr>
      </w:pPr>
      <w:r w:rsidRPr="00563871">
        <w:rPr>
          <w:rFonts w:eastAsia="Times New Roman" w:cs="Arial"/>
          <w:color w:val="000000"/>
          <w:szCs w:val="20"/>
          <w:lang w:val="x-none" w:eastAsia="sl-SI"/>
        </w:rPr>
        <w:t>(11) Če je pravno razmerje iz 18. člena tega zakona nastalo v letu, v katerem zavarovanec uveljavlja pravico do pokojnine, in obdobje zavarovanja še ni bilo ugotovljeno v skladu s šestim odstavkom tega člena, se ne glede na določbo šestega odstavka tega člena trajanje zavarovalne dobe ugotovi tako, da se prizna po en mesec zavarovalne dobe za vsakih doseženih 60 % zadnje znane povprečne letne plače zaposlenih v Republiki Sloveniji, preračunane na mesec. Če skupni letni znesek vseh prejemkov iz drugih pravnih razmerij ne dosega 60 % zadnje znane povprečne letne plače zaposlenih v Republiki Sloveniji, preračunane na mesec, se ugotovi trajanje zavarovalne dobe v sorazmernem delu v skladu s 135. členom tega zakona.</w:t>
      </w:r>
    </w:p>
    <w:p w14:paraId="12C6D2B7" w14:textId="77777777" w:rsidR="00297D49" w:rsidRPr="00563871" w:rsidRDefault="00297D49" w:rsidP="00563871">
      <w:pPr>
        <w:shd w:val="clear" w:color="auto" w:fill="FFFFFF"/>
        <w:spacing w:after="0" w:line="240" w:lineRule="auto"/>
        <w:ind w:firstLine="1021"/>
        <w:jc w:val="both"/>
        <w:rPr>
          <w:rFonts w:eastAsia="Times New Roman" w:cs="Arial"/>
          <w:color w:val="000000"/>
          <w:szCs w:val="20"/>
          <w:lang w:eastAsia="sl-SI"/>
        </w:rPr>
      </w:pPr>
    </w:p>
    <w:p w14:paraId="5F546304" w14:textId="77777777" w:rsidR="00297D49" w:rsidRPr="00563871" w:rsidRDefault="00297D49" w:rsidP="00563871">
      <w:pPr>
        <w:shd w:val="clear" w:color="auto" w:fill="FFFFFF"/>
        <w:spacing w:after="0" w:line="240" w:lineRule="auto"/>
        <w:jc w:val="center"/>
        <w:rPr>
          <w:rFonts w:eastAsia="Times New Roman" w:cs="Arial"/>
          <w:b/>
          <w:bCs/>
          <w:color w:val="000000"/>
          <w:szCs w:val="20"/>
          <w:lang w:eastAsia="sl-SI"/>
        </w:rPr>
      </w:pPr>
      <w:r w:rsidRPr="00563871">
        <w:rPr>
          <w:rFonts w:eastAsia="Times New Roman" w:cs="Arial"/>
          <w:b/>
          <w:bCs/>
          <w:color w:val="000000"/>
          <w:szCs w:val="20"/>
          <w:lang w:val="x-none" w:eastAsia="sl-SI"/>
        </w:rPr>
        <w:t>146. člen</w:t>
      </w:r>
    </w:p>
    <w:p w14:paraId="43677981" w14:textId="4BA55155" w:rsidR="00297D49" w:rsidRPr="00563871" w:rsidRDefault="00297D49" w:rsidP="00297D49">
      <w:pPr>
        <w:shd w:val="clear" w:color="auto" w:fill="FFFFFF"/>
        <w:spacing w:after="0" w:line="240" w:lineRule="auto"/>
        <w:jc w:val="center"/>
        <w:rPr>
          <w:rFonts w:eastAsia="Times New Roman" w:cs="Arial"/>
          <w:b/>
          <w:bCs/>
          <w:color w:val="000000"/>
          <w:szCs w:val="20"/>
          <w:lang w:val="x-none" w:eastAsia="sl-SI"/>
        </w:rPr>
      </w:pPr>
      <w:r w:rsidRPr="00563871">
        <w:rPr>
          <w:rFonts w:eastAsia="Times New Roman" w:cs="Arial"/>
          <w:b/>
          <w:bCs/>
          <w:color w:val="000000"/>
          <w:szCs w:val="20"/>
          <w:lang w:val="x-none" w:eastAsia="sl-SI"/>
        </w:rPr>
        <w:t>(osnova za prispevke iz drugega pravnega razmerja)</w:t>
      </w:r>
    </w:p>
    <w:p w14:paraId="202DF722" w14:textId="77777777" w:rsidR="00297D49" w:rsidRPr="00563871" w:rsidRDefault="00297D49" w:rsidP="00297D49">
      <w:pPr>
        <w:shd w:val="clear" w:color="auto" w:fill="FFFFFF"/>
        <w:spacing w:after="0" w:line="240" w:lineRule="auto"/>
        <w:jc w:val="center"/>
        <w:rPr>
          <w:rFonts w:eastAsia="Times New Roman" w:cs="Arial"/>
          <w:b/>
          <w:bCs/>
          <w:color w:val="000000"/>
          <w:szCs w:val="20"/>
          <w:lang w:eastAsia="sl-SI"/>
        </w:rPr>
      </w:pPr>
    </w:p>
    <w:p w14:paraId="73AD16A9" w14:textId="77777777" w:rsidR="00297D49" w:rsidRPr="00563871" w:rsidRDefault="00297D49" w:rsidP="00563871">
      <w:pPr>
        <w:shd w:val="clear" w:color="auto" w:fill="FFFFFF"/>
        <w:spacing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t>Osnova za plačilo prispevkov za zavarovance iz 18. člena tega zakona je vsako posamezno plačilo za opravljeno delo oziroma storitev, prejeto na podlagi drugega pravnega razmerja, ki se po zakonu, ki ureja dohodnino šteje za dohodek.</w:t>
      </w:r>
    </w:p>
    <w:p w14:paraId="421C17AF" w14:textId="77777777" w:rsidR="00297D49" w:rsidRPr="00563871" w:rsidRDefault="00297D49" w:rsidP="00563871">
      <w:pPr>
        <w:shd w:val="clear" w:color="auto" w:fill="FFFFFF"/>
        <w:spacing w:after="0" w:line="240" w:lineRule="auto"/>
        <w:jc w:val="center"/>
        <w:rPr>
          <w:rFonts w:eastAsia="Times New Roman" w:cs="Arial"/>
          <w:b/>
          <w:bCs/>
          <w:color w:val="000000"/>
          <w:szCs w:val="20"/>
          <w:lang w:val="x-none" w:eastAsia="sl-SI"/>
        </w:rPr>
      </w:pPr>
    </w:p>
    <w:p w14:paraId="01D66017" w14:textId="036B2FF9" w:rsidR="00297D49" w:rsidRPr="00563871" w:rsidRDefault="00297D49" w:rsidP="00563871">
      <w:pPr>
        <w:shd w:val="clear" w:color="auto" w:fill="FFFFFF"/>
        <w:spacing w:after="0" w:line="240" w:lineRule="auto"/>
        <w:jc w:val="center"/>
        <w:rPr>
          <w:rFonts w:eastAsia="Times New Roman" w:cs="Arial"/>
          <w:b/>
          <w:bCs/>
          <w:color w:val="000000"/>
          <w:szCs w:val="20"/>
          <w:lang w:eastAsia="sl-SI"/>
        </w:rPr>
      </w:pPr>
      <w:r w:rsidRPr="00563871">
        <w:rPr>
          <w:rFonts w:eastAsia="Times New Roman" w:cs="Arial"/>
          <w:b/>
          <w:bCs/>
          <w:color w:val="000000"/>
          <w:szCs w:val="20"/>
          <w:lang w:val="x-none" w:eastAsia="sl-SI"/>
        </w:rPr>
        <w:t>148. člen</w:t>
      </w:r>
    </w:p>
    <w:p w14:paraId="1830F98C" w14:textId="77777777" w:rsidR="00297D49" w:rsidRPr="00563871" w:rsidRDefault="00297D49" w:rsidP="00297D49">
      <w:pPr>
        <w:shd w:val="clear" w:color="auto" w:fill="FFFFFF"/>
        <w:spacing w:after="0" w:line="240" w:lineRule="auto"/>
        <w:jc w:val="center"/>
        <w:rPr>
          <w:rFonts w:eastAsia="Times New Roman" w:cs="Arial"/>
          <w:b/>
          <w:bCs/>
          <w:color w:val="000000"/>
          <w:szCs w:val="20"/>
          <w:lang w:eastAsia="sl-SI"/>
        </w:rPr>
      </w:pPr>
      <w:r w:rsidRPr="00563871">
        <w:rPr>
          <w:rFonts w:eastAsia="Times New Roman" w:cs="Arial"/>
          <w:b/>
          <w:bCs/>
          <w:color w:val="000000"/>
          <w:szCs w:val="20"/>
          <w:lang w:val="x-none" w:eastAsia="sl-SI"/>
        </w:rPr>
        <w:t>(osnova za prispevek za posebne primere zavarovanja)</w:t>
      </w:r>
    </w:p>
    <w:p w14:paraId="29E22344" w14:textId="77777777" w:rsidR="00297D49" w:rsidRPr="00563871" w:rsidRDefault="00297D49" w:rsidP="00297D49">
      <w:pPr>
        <w:shd w:val="clear" w:color="auto" w:fill="FFFFFF"/>
        <w:spacing w:before="240" w:after="0" w:line="240" w:lineRule="auto"/>
        <w:ind w:firstLine="1021"/>
        <w:jc w:val="both"/>
        <w:rPr>
          <w:rFonts w:eastAsia="Times New Roman" w:cs="Arial"/>
          <w:color w:val="000000"/>
          <w:szCs w:val="20"/>
          <w:lang w:eastAsia="sl-SI"/>
        </w:rPr>
      </w:pPr>
      <w:r w:rsidRPr="00563871">
        <w:rPr>
          <w:rFonts w:eastAsia="Times New Roman" w:cs="Arial"/>
          <w:color w:val="000000"/>
          <w:szCs w:val="20"/>
          <w:lang w:val="x-none" w:eastAsia="sl-SI"/>
        </w:rPr>
        <w:t>Osnova za osebe iz druge alineje prvega odstavka 20. člena tega zakona je vsako posamezno plačilo za opravljeno delo oziroma storitev, prejeto na podlagi drugega pravnega razmerja, ki se po zakonu, ki ureja dohodnino, šteje za dohodek, razen če gre za plačilo, prejeto na podlagi drugega pravnega razmerja, na podlagi katerega je oseba zavarovana po tretjem do petem odstavku 20. člena tega zakona.</w:t>
      </w:r>
    </w:p>
    <w:p w14:paraId="04497046" w14:textId="77777777" w:rsidR="00297D49" w:rsidRPr="00563871" w:rsidRDefault="00297D49" w:rsidP="00297D49">
      <w:pPr>
        <w:shd w:val="clear" w:color="auto" w:fill="FFFFFF"/>
        <w:spacing w:before="480" w:after="0" w:line="240" w:lineRule="auto"/>
        <w:jc w:val="center"/>
        <w:rPr>
          <w:rFonts w:eastAsia="Times New Roman" w:cs="Arial"/>
          <w:b/>
          <w:bCs/>
          <w:color w:val="000000"/>
          <w:szCs w:val="20"/>
          <w:lang w:eastAsia="sl-SI"/>
        </w:rPr>
      </w:pPr>
      <w:r w:rsidRPr="00563871">
        <w:rPr>
          <w:rFonts w:eastAsia="Times New Roman" w:cs="Arial"/>
          <w:b/>
          <w:bCs/>
          <w:color w:val="000000"/>
          <w:szCs w:val="20"/>
          <w:lang w:val="x-none" w:eastAsia="sl-SI"/>
        </w:rPr>
        <w:t>150. člen</w:t>
      </w:r>
    </w:p>
    <w:p w14:paraId="1064D9F1" w14:textId="77777777" w:rsidR="00297D49" w:rsidRPr="00563871" w:rsidRDefault="00297D49" w:rsidP="00297D49">
      <w:pPr>
        <w:shd w:val="clear" w:color="auto" w:fill="FFFFFF"/>
        <w:spacing w:after="0" w:line="240" w:lineRule="auto"/>
        <w:jc w:val="center"/>
        <w:rPr>
          <w:rFonts w:eastAsia="Times New Roman" w:cs="Arial"/>
          <w:b/>
          <w:bCs/>
          <w:color w:val="000000"/>
          <w:szCs w:val="20"/>
          <w:lang w:eastAsia="sl-SI"/>
        </w:rPr>
      </w:pPr>
      <w:r w:rsidRPr="00563871">
        <w:rPr>
          <w:rFonts w:eastAsia="Times New Roman" w:cs="Arial"/>
          <w:b/>
          <w:bCs/>
          <w:color w:val="000000"/>
          <w:szCs w:val="20"/>
          <w:lang w:val="x-none" w:eastAsia="sl-SI"/>
        </w:rPr>
        <w:t>(osnova za plačilo prispevkov za podaljšano zavarovanje)</w:t>
      </w:r>
    </w:p>
    <w:p w14:paraId="0809A1FC" w14:textId="73370579" w:rsidR="00297D49" w:rsidRDefault="00297D49" w:rsidP="00297D49">
      <w:pPr>
        <w:shd w:val="clear" w:color="auto" w:fill="FFFFFF"/>
        <w:spacing w:before="240" w:after="0" w:line="240" w:lineRule="auto"/>
        <w:ind w:firstLine="1021"/>
        <w:jc w:val="both"/>
        <w:rPr>
          <w:rFonts w:eastAsia="Times New Roman" w:cs="Arial"/>
          <w:color w:val="000000"/>
          <w:szCs w:val="20"/>
          <w:lang w:val="x-none" w:eastAsia="sl-SI"/>
        </w:rPr>
      </w:pPr>
      <w:r w:rsidRPr="00563871">
        <w:rPr>
          <w:rFonts w:eastAsia="Times New Roman" w:cs="Arial"/>
          <w:color w:val="000000"/>
          <w:szCs w:val="20"/>
          <w:lang w:val="x-none" w:eastAsia="sl-SI"/>
        </w:rPr>
        <w:t xml:space="preserve">V primerih iz 132. člena tega zakona se prispevek plača od plače zavarovanca, ki jo je imel v zadnjem mesecu pred nastopom teh primerov, valorizirane glede na gibanje povprečnih mesečnih </w:t>
      </w:r>
      <w:r w:rsidRPr="00563871">
        <w:rPr>
          <w:rFonts w:eastAsia="Times New Roman" w:cs="Arial"/>
          <w:color w:val="000000"/>
          <w:szCs w:val="20"/>
          <w:lang w:val="x-none" w:eastAsia="sl-SI"/>
        </w:rPr>
        <w:lastRenderedPageBreak/>
        <w:t>plač na zaposlenega v Republiki Sloveniji na raven meseca pred mesecem, za katerega se plača prispevek.</w:t>
      </w:r>
    </w:p>
    <w:p w14:paraId="20D9F8EE" w14:textId="77777777" w:rsidR="005B4824" w:rsidRPr="00563871" w:rsidRDefault="005B4824" w:rsidP="00297D49">
      <w:pPr>
        <w:shd w:val="clear" w:color="auto" w:fill="FFFFFF"/>
        <w:spacing w:before="240" w:after="0" w:line="240" w:lineRule="auto"/>
        <w:ind w:firstLine="1021"/>
        <w:jc w:val="both"/>
        <w:rPr>
          <w:rFonts w:eastAsia="Times New Roman" w:cs="Arial"/>
          <w:color w:val="000000"/>
          <w:szCs w:val="20"/>
          <w:lang w:eastAsia="sl-SI"/>
        </w:rPr>
      </w:pPr>
    </w:p>
    <w:p w14:paraId="45B68A7F" w14:textId="77777777" w:rsidR="005B4824" w:rsidRPr="005B4824" w:rsidRDefault="005B4824" w:rsidP="005B4824">
      <w:pPr>
        <w:shd w:val="clear" w:color="auto" w:fill="FFFFFF"/>
        <w:spacing w:after="0" w:line="240" w:lineRule="auto"/>
        <w:jc w:val="center"/>
        <w:rPr>
          <w:rFonts w:eastAsia="Times New Roman" w:cs="Arial"/>
          <w:b/>
          <w:bCs/>
          <w:color w:val="000000"/>
          <w:szCs w:val="20"/>
          <w:lang w:val="x-none" w:eastAsia="sl-SI"/>
        </w:rPr>
      </w:pPr>
      <w:r w:rsidRPr="005B4824">
        <w:rPr>
          <w:rFonts w:eastAsia="Times New Roman" w:cs="Arial"/>
          <w:b/>
          <w:bCs/>
          <w:color w:val="000000"/>
          <w:szCs w:val="20"/>
          <w:lang w:val="x-none" w:eastAsia="sl-SI"/>
        </w:rPr>
        <w:t>161. člen</w:t>
      </w:r>
    </w:p>
    <w:p w14:paraId="06EBFC30" w14:textId="77777777" w:rsidR="005B4824" w:rsidRPr="005B4824" w:rsidRDefault="005B4824" w:rsidP="005B4824">
      <w:pPr>
        <w:shd w:val="clear" w:color="auto" w:fill="FFFFFF"/>
        <w:spacing w:after="0" w:line="240" w:lineRule="auto"/>
        <w:jc w:val="center"/>
        <w:rPr>
          <w:rFonts w:eastAsia="Times New Roman" w:cs="Arial"/>
          <w:b/>
          <w:bCs/>
          <w:color w:val="000000"/>
          <w:szCs w:val="20"/>
          <w:lang w:val="x-none" w:eastAsia="sl-SI"/>
        </w:rPr>
      </w:pPr>
      <w:r w:rsidRPr="005B4824">
        <w:rPr>
          <w:rFonts w:eastAsia="Times New Roman" w:cs="Arial"/>
          <w:b/>
          <w:bCs/>
          <w:color w:val="000000"/>
          <w:szCs w:val="20"/>
          <w:lang w:val="x-none" w:eastAsia="sl-SI"/>
        </w:rPr>
        <w:t>(obveznosti državnega proračuna)</w:t>
      </w:r>
    </w:p>
    <w:p w14:paraId="26366CF2" w14:textId="77777777" w:rsidR="005B4824" w:rsidRPr="005B4824" w:rsidRDefault="005B4824" w:rsidP="005B4824">
      <w:pPr>
        <w:shd w:val="clear" w:color="auto" w:fill="FFFFFF"/>
        <w:spacing w:before="240" w:after="0" w:line="240" w:lineRule="auto"/>
        <w:ind w:firstLine="1021"/>
        <w:jc w:val="both"/>
        <w:rPr>
          <w:rFonts w:eastAsia="Times New Roman" w:cs="Arial"/>
          <w:color w:val="000000"/>
          <w:szCs w:val="20"/>
          <w:lang w:val="x-none" w:eastAsia="sl-SI"/>
        </w:rPr>
      </w:pPr>
      <w:r w:rsidRPr="005B4824">
        <w:rPr>
          <w:rFonts w:eastAsia="Times New Roman" w:cs="Arial"/>
          <w:color w:val="000000"/>
          <w:szCs w:val="20"/>
          <w:lang w:val="x-none" w:eastAsia="sl-SI"/>
        </w:rPr>
        <w:t>(1) Republika Slovenija zagotavlja sredstva iz državnega proračuna za pokrivanje obveznosti obveznega zavarovanja, ki nastanejo zaradi priznavanja ali odmere pravic iz pokojninskega in invalidskega zavarovanja pod posebnimi pogoji oziroma zaradi izpada prispevkov, in sicer za:</w:t>
      </w:r>
    </w:p>
    <w:p w14:paraId="10FE398A"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val="x-none" w:eastAsia="sl-SI"/>
        </w:rPr>
        <w:t>-        </w:t>
      </w:r>
      <w:r w:rsidRPr="005B4824">
        <w:rPr>
          <w:rFonts w:eastAsia="Times New Roman" w:cs="Arial"/>
          <w:color w:val="000000"/>
          <w:szCs w:val="20"/>
          <w:lang w:eastAsia="sl-SI"/>
        </w:rPr>
        <w:t>udeležence NOB in druge vojne veterane, udeležence španske vojne, narodne heroje in nosilce Partizanske spomenice 41, družinske člane padlih oziroma umrlih borcev NOB;</w:t>
      </w:r>
    </w:p>
    <w:p w14:paraId="03F20A66"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obdobje do 31. marca 1992, ki ga je uživalec pokojnine, uveljavljene pri Zavodu, prebil v zavarovanju pri nosilcih zavarovanja v drugih republikah nekdanje SFRJ;</w:t>
      </w:r>
    </w:p>
    <w:p w14:paraId="7785A56C"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čas skrbi za otroka v prvem letu otrokove starosti, priznan na podlagi prve alineje 189. člena ZPIZ-1;</w:t>
      </w:r>
    </w:p>
    <w:p w14:paraId="5D280D2E"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čas poklicne rehabilitacije zavarovanca s preostalo delovno zmožnostjo;</w:t>
      </w:r>
    </w:p>
    <w:p w14:paraId="648E7BBE"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čas poklicne rehabilitacije vojaškega invalida, slepega, gluhega in naglušnega, obolelega za distrofijo in sorodnimi mišičnimi in nevromišičnimi boleznimi, paraplegijo, cerebralno in otroško paralizo ter multiplo sklerozo, ekstrapiramidnimi obolenji ali civilnega invalida vojne, ne glede na to, ali je bil pred tem zavarovan;</w:t>
      </w:r>
    </w:p>
    <w:p w14:paraId="492E26A7"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čas zadržanosti od dela zaradi začasne nezmožnosti za delo ali starševskega dopusta po prenehanju delovnega razmerja ali drugega razmerja, ki je bilo podlaga za pokojninsko in invalidsko zavarovanje, če je zavarovanec v tem času prejemal nadomestilo plače;</w:t>
      </w:r>
    </w:p>
    <w:p w14:paraId="0A8DAD76"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čas, ko je duhovnik, redovnik, redovnica ali oseba v drugi verski skupnosti poklicno opravljala versko službo na območju Republike Slovenije in ji ni bilo omogočeno plačevati prispevkov za pokojninsko in invalidsko zavarovanje pred 1. januarjem 1983;</w:t>
      </w:r>
    </w:p>
    <w:p w14:paraId="784444B5"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prišteto dobo v trajanju ene četrtine dobe dejanskega zavarovanja, ki se prišteje pokojninski dobi za pridobitev in odmero pravic zavarovancem s telesno okvaro najmanj 70 %, vojaškim invalidom od I. do VI. skupine, civilnim invalidom vojne od I. do VI. skupine, slepim, gluhim, obolelim za distrofijo in sorodnimi mišičnimi in nevromišičnimi boleznimi in za paraplegijo, cerebralno in otroško paralizo, multiplo sklerozo ter ekstrapiramidnimi obolenji;</w:t>
      </w:r>
    </w:p>
    <w:p w14:paraId="6E0CC079"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dodano dobo v trajanju ene četrtine dobe dejanskega zavarovanja, ki se prišteje pokojninski dobi za pridobitev in odmero pravic zavarovancem, ki so bili vključeni v obvezno dodatno zavarovanje ali poklicno zavarovanje;</w:t>
      </w:r>
    </w:p>
    <w:p w14:paraId="7A40D15F"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oskrbnine;</w:t>
      </w:r>
    </w:p>
    <w:p w14:paraId="23AD2D9D"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del pokojnine v višini razlike med pokojnino, ki bi bila zavarovancu odmerjena glede na dopolnjeno pokojninsko dobo od njegove dejanske pokojninske osnove in zneskom v višini 26 % najnižje pokojninske osnove;</w:t>
      </w:r>
    </w:p>
    <w:p w14:paraId="45BB9C81"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čas neupravičenega kaznovanja zaradi političnih razlogov oziroma neupravičenega odvzema prostosti;</w:t>
      </w:r>
    </w:p>
    <w:p w14:paraId="496FCABE"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zavarovalno dobo v trajanju razlike do polnega delovnega časa v primerih, ki ga je zavarovanec dopolnil na delu s krajšim delovnim časom od polnega, ki se upošteva v zavarovalno dobo kot delo s polnim delovnim časom;</w:t>
      </w:r>
    </w:p>
    <w:p w14:paraId="60C1B89B"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pokojnine po predpisih o pokojninskem in invalidskem zavarovanju bivših vojaških zavarovancev, ki jih izplačuje Zavod;</w:t>
      </w:r>
    </w:p>
    <w:p w14:paraId="02D40D7F"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akontacije pokojnin, ki bi jih bil dolžan izplačati nosilec zavarovanja iz katere od drugih držav, nastalih na območju nekdanje SFRJ;</w:t>
      </w:r>
    </w:p>
    <w:p w14:paraId="1C1665EE"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dodatke, ki jih Zavod skladno z zakonom izplačuje k pokojninam slovenskih državljanov, ki so pridobili pravico do pokojnine iz katere od drugih držav, nastalih na območju nekdanje SFRJ;</w:t>
      </w:r>
    </w:p>
    <w:p w14:paraId="2251160F"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posebne dodatke, priznane s sklepom Izvršnega sveta SRS, k družinskim pokojninam vdovam žrtev dachauskih procesov;</w:t>
      </w:r>
    </w:p>
    <w:p w14:paraId="1BC80994"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žrtve vojnega nasilja;</w:t>
      </w:r>
    </w:p>
    <w:p w14:paraId="64243B38"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uživalce izjemnih pokojnin;</w:t>
      </w:r>
    </w:p>
    <w:p w14:paraId="5D00C5FC"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uživalce administrativnih pokojnin;</w:t>
      </w:r>
    </w:p>
    <w:p w14:paraId="01B82AF1"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delavce Ministrstva za notranje zadeve in zavodov za izvrševanje kazenskih sankcij oziroma zavodov za prestajanje kazni zapora;</w:t>
      </w:r>
    </w:p>
    <w:p w14:paraId="11542397"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lastRenderedPageBreak/>
        <w:t>-        uživalce pokojnin po zakonih o poslancih, o Vladi Republike Slovenije, o notranjih zadevah, o policiji, o izvrševanju kazenskih sankcij, o obrambi, o sodniški službi, o kazenskem postopku, o prekrških;</w:t>
      </w:r>
    </w:p>
    <w:p w14:paraId="63E608A2"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upravičence do višjega zneska pokojnine na podlagi zakona o popravi krivic;</w:t>
      </w:r>
    </w:p>
    <w:p w14:paraId="0AE62937"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izjemne pokojnine delavcev v premogovnikih in pri proizvodnji ter predelavi azbesta;</w:t>
      </w:r>
    </w:p>
    <w:p w14:paraId="3AC7C7D9"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preživnine bivšim zasebnim dimnikarskim obrtnikom;</w:t>
      </w:r>
    </w:p>
    <w:p w14:paraId="1D4A9166"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obdobje aktivne vojaške službe v nekdanji JLA;</w:t>
      </w:r>
    </w:p>
    <w:p w14:paraId="50B8A70F"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prispevek zavarovanca in delodajalca za zaposlene v invalidskih podjetjih in zaposlitvenih centrih;</w:t>
      </w:r>
    </w:p>
    <w:p w14:paraId="56EDBC58"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prispevek delodajalca za zavarovance, za katere ta prispevek plačuje Republika Slovenija;</w:t>
      </w:r>
    </w:p>
    <w:p w14:paraId="795F6A43"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prispevek zavarovanca in delodajalca za upravičence do starševskega dodatka;</w:t>
      </w:r>
    </w:p>
    <w:p w14:paraId="5C7C7490"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prispevek delodajalca za kmete in člane kmečkih gospodarstev, ki so obvezno oziroma prostovoljno vključeni v pokojninsko in invalidsko zavarovanje;</w:t>
      </w:r>
    </w:p>
    <w:p w14:paraId="2D90ABA1"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prispevek zavarovanca in delodajalca za kmete in člane kmečkih gospodarstev, ki jim je bil prispevek zmanjšan ali odpisan po zakonu o pogojih, pod katerimi se kmetom zmanjšani ali odpisani prispevki štejejo za plačane;</w:t>
      </w:r>
    </w:p>
    <w:p w14:paraId="221507DF"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obračunane neplačane prispevke po 74. členu Zakona o zaposlitveni rehabilitaciji in zaposlovanju invalidov (Uradni list RS, št. 63/04, 72/05, 100/05 – uradno prečiščeno besedilo, 114/06, 16/07 – uradno prečiščeno besedilo, 87/11);</w:t>
      </w:r>
    </w:p>
    <w:p w14:paraId="1BDBBB53"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v drugih primerih, če tako določa zakon;</w:t>
      </w:r>
    </w:p>
    <w:p w14:paraId="57AE134D"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upokojene člane sklada obrtnikov, ki so pridobili pravice do skladove pokojnine na podlagi obdobja zavarovanja od uvedbe skladovega zavarovanja pa do 1. januarja 1983 – do zneska minimalne pokojnine;</w:t>
      </w:r>
    </w:p>
    <w:p w14:paraId="4C275AFF"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del pokojnine, ki je bila priznana ob upoštevanju obdobij, prebitih v invalidskih podjetjih, za katere niso bili plačani prispevki;</w:t>
      </w:r>
    </w:p>
    <w:p w14:paraId="1CDAC34D"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del prispevkov zavarovanca in delodajalca za samozaposlene zavarovance v prvih 24 mesecih poslovanja po prvem vpisu v poslovni register ali v drug register oziroma evidenco, ki je predpisana za določeno dejavnost;</w:t>
      </w:r>
    </w:p>
    <w:p w14:paraId="0F833293"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del prispevkov delodajalca iz 156. in prvega odstavka 157. člena tega zakona;</w:t>
      </w:r>
    </w:p>
    <w:p w14:paraId="3737DD76"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uživalce pokojnine iz drugega odstavka 204. člena tega zakona – za celoten znesek pokojnine, ki se odmeri v višini starostne pokojnine, kot bi jim bila priznana na dan uveljavitve pokojnine po drugem odstavku 204. člena tega zakona, če bi izpolnjevali pogoje za priznanje pravice do starostne pokojnine, in se izplačuje do izpolnitve pogojev za uveljavitev pravice do starostne pokojnine iz 27. člena tega zakona;</w:t>
      </w:r>
    </w:p>
    <w:p w14:paraId="7537CA36" w14:textId="77777777" w:rsidR="005B4824" w:rsidRPr="005B4824" w:rsidRDefault="005B4824" w:rsidP="005B4824">
      <w:pPr>
        <w:shd w:val="clear" w:color="auto" w:fill="FFFFFF"/>
        <w:spacing w:after="0" w:line="240" w:lineRule="auto"/>
        <w:ind w:left="425" w:hanging="425"/>
        <w:jc w:val="both"/>
        <w:rPr>
          <w:rFonts w:eastAsia="Times New Roman" w:cs="Arial"/>
          <w:color w:val="000000"/>
          <w:szCs w:val="20"/>
          <w:lang w:eastAsia="sl-SI"/>
        </w:rPr>
      </w:pPr>
      <w:r w:rsidRPr="005B4824">
        <w:rPr>
          <w:rFonts w:eastAsia="Times New Roman" w:cs="Arial"/>
          <w:color w:val="000000"/>
          <w:szCs w:val="20"/>
          <w:lang w:eastAsia="sl-SI"/>
        </w:rPr>
        <w:t>-        del pokojnine v višini razlike med pokojnino, ki bi bila zavarovancu odmerjena glede na dopolnjeno pokojninsko dobo od najnižje pokojninske osnove ali njegove dejanske pokojninske osnove in zneskom pokojnine določene v tretjem oziroma četrtem odstavku 39. člena tega zakona.</w:t>
      </w:r>
    </w:p>
    <w:p w14:paraId="78556B5B" w14:textId="77777777" w:rsidR="005B4824" w:rsidRPr="005B4824" w:rsidRDefault="005B4824" w:rsidP="005B4824">
      <w:pPr>
        <w:shd w:val="clear" w:color="auto" w:fill="FFFFFF"/>
        <w:spacing w:before="240" w:after="0" w:line="240" w:lineRule="auto"/>
        <w:ind w:firstLine="1021"/>
        <w:jc w:val="both"/>
        <w:rPr>
          <w:rFonts w:eastAsia="Times New Roman" w:cs="Arial"/>
          <w:color w:val="000000"/>
          <w:szCs w:val="20"/>
          <w:lang w:val="x-none" w:eastAsia="sl-SI"/>
        </w:rPr>
      </w:pPr>
      <w:r w:rsidRPr="005B4824">
        <w:rPr>
          <w:rFonts w:eastAsia="Times New Roman" w:cs="Arial"/>
          <w:color w:val="000000"/>
          <w:szCs w:val="20"/>
          <w:lang w:val="x-none" w:eastAsia="sl-SI"/>
        </w:rPr>
        <w:t>(2) Osnove in način poračuna finančnih obveznosti iz prejšnjega odstavka določa zakon, ki ureja poračunavanje finančnih obveznosti Republike Slovenije iz pokojninskega in invalidskega zavarovanja.</w:t>
      </w:r>
    </w:p>
    <w:p w14:paraId="5923E073" w14:textId="140BC1DE" w:rsidR="00580E74" w:rsidRPr="005B4824" w:rsidRDefault="00580E74" w:rsidP="005B4824">
      <w:pPr>
        <w:shd w:val="clear" w:color="auto" w:fill="FFFFFF"/>
        <w:spacing w:before="240" w:after="0" w:line="240" w:lineRule="auto"/>
        <w:ind w:firstLine="1021"/>
        <w:jc w:val="both"/>
        <w:rPr>
          <w:rFonts w:eastAsia="Times New Roman" w:cs="Arial"/>
          <w:color w:val="000000"/>
          <w:szCs w:val="20"/>
          <w:lang w:val="x-none" w:eastAsia="sl-SI"/>
        </w:rPr>
      </w:pPr>
    </w:p>
    <w:p w14:paraId="599760C5" w14:textId="77777777" w:rsidR="00580E74" w:rsidRDefault="006720C9" w:rsidP="00563871">
      <w:pPr>
        <w:shd w:val="clear" w:color="auto" w:fill="FFFFFF"/>
        <w:spacing w:after="0" w:line="240" w:lineRule="auto"/>
        <w:jc w:val="center"/>
        <w:rPr>
          <w:rFonts w:eastAsia="Times New Roman" w:cs="Arial"/>
          <w:b/>
          <w:bCs/>
          <w:color w:val="000000"/>
          <w:szCs w:val="20"/>
          <w:lang w:val="x-none" w:eastAsia="sl-SI"/>
        </w:rPr>
      </w:pPr>
      <w:r w:rsidRPr="00563871">
        <w:rPr>
          <w:rFonts w:eastAsia="Times New Roman" w:cs="Arial"/>
          <w:b/>
          <w:bCs/>
          <w:color w:val="000000"/>
          <w:szCs w:val="20"/>
          <w:lang w:val="x-none" w:eastAsia="sl-SI"/>
        </w:rPr>
        <w:t>313. člen</w:t>
      </w:r>
    </w:p>
    <w:p w14:paraId="5F7D50B4" w14:textId="16910934" w:rsidR="006720C9" w:rsidRDefault="006720C9" w:rsidP="00580E74">
      <w:pPr>
        <w:shd w:val="clear" w:color="auto" w:fill="FFFFFF"/>
        <w:spacing w:after="0" w:line="240" w:lineRule="auto"/>
        <w:jc w:val="center"/>
        <w:rPr>
          <w:rFonts w:eastAsia="Times New Roman" w:cs="Arial"/>
          <w:b/>
          <w:bCs/>
          <w:color w:val="000000"/>
          <w:szCs w:val="20"/>
          <w:lang w:val="x-none" w:eastAsia="sl-SI"/>
        </w:rPr>
      </w:pPr>
      <w:r w:rsidRPr="00563871">
        <w:rPr>
          <w:rFonts w:eastAsia="Times New Roman" w:cs="Arial"/>
          <w:b/>
          <w:bCs/>
          <w:color w:val="000000"/>
          <w:szCs w:val="20"/>
          <w:lang w:val="x-none" w:eastAsia="sl-SI"/>
        </w:rPr>
        <w:t>(zajamčena vrednost sredstev in rezervacije za nedoseganje zajamčene vrednosti sredstev)</w:t>
      </w:r>
    </w:p>
    <w:p w14:paraId="551AD4C0" w14:textId="77777777" w:rsidR="00580E74" w:rsidRPr="00DD3C02" w:rsidRDefault="00580E74" w:rsidP="00DD3C02">
      <w:pPr>
        <w:shd w:val="clear" w:color="auto" w:fill="FFFFFF"/>
        <w:spacing w:after="0" w:line="240" w:lineRule="auto"/>
        <w:jc w:val="center"/>
        <w:rPr>
          <w:rFonts w:eastAsia="Times New Roman" w:cs="Arial"/>
          <w:b/>
          <w:bCs/>
          <w:color w:val="000000"/>
          <w:szCs w:val="20"/>
          <w:lang w:val="x-none" w:eastAsia="sl-SI"/>
        </w:rPr>
      </w:pPr>
    </w:p>
    <w:p w14:paraId="10C02FAF" w14:textId="21AC1CD3"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(1) Upravljavec, ki zagotavlja zajamčeno donosnost na čisto vplačilo dodatnega zavarovanja na vsak obračunski dan izračuna vrednost sredstev člana in zajamčeno vrednost sredstev člana na način, določen v drugem odstavku tega člena.</w:t>
      </w:r>
    </w:p>
    <w:p w14:paraId="5BF58D81" w14:textId="62DA9308"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(2) Vrednost sredstev člana vzajemnega pokojninskega sklada je enaka zmnožku vrednosti enote premoženja in števila enot premoženja na osebnem računu člana vzajemnega pokojninskega sklada, po stanju na obračunski dan.</w:t>
      </w:r>
    </w:p>
    <w:p w14:paraId="6C6BD7BE" w14:textId="76478593"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(3) Zajamčena vrednost sredstev člana je enaka vsoti njegovih čistih vplačil, povečanih za zajamčeno donosnost iz drugega odstavka prejšnjega člena, od obračunskega dneva posameznega čistega vplačila do dneva, na katerega se izračunava zajamčena vrednost sredstev člana.</w:t>
      </w:r>
    </w:p>
    <w:p w14:paraId="44FCAF6D" w14:textId="30DC5948"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 xml:space="preserve">(4) Če je vrednost sredstev člana vzajemnega pokojninskega sklada na obračunski dan nižja od zajamčene vrednosti njegovih sredstev, upravljavec oblikuje rezervacije oziroma vzpostavi </w:t>
      </w:r>
      <w:r w:rsidRPr="00DD3C02">
        <w:rPr>
          <w:rFonts w:eastAsia="Times New Roman" w:cs="Arial"/>
          <w:color w:val="000000"/>
          <w:szCs w:val="20"/>
          <w:lang w:val="x-none" w:eastAsia="sl-SI"/>
        </w:rPr>
        <w:lastRenderedPageBreak/>
        <w:t>obveznosti v višini nedoseganja zajamčene vrednosti sredstev pokojninskega sklada (v nadaljnjem besedilu: rezervacije).</w:t>
      </w:r>
    </w:p>
    <w:p w14:paraId="11B78958" w14:textId="1059E2D2"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(5) Rezervacije so enake vsoti vseh primanjkljajev vrednosti sredstev člana in zajamčene vrednosti sredstev člana na posamezni obračunski dan.</w:t>
      </w:r>
    </w:p>
    <w:p w14:paraId="6D6DF874" w14:textId="26EFF3D5"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(6) Vrednost rezervacij ne sme presegati 20 % kapitala upravljavca.</w:t>
      </w:r>
    </w:p>
    <w:p w14:paraId="16766950" w14:textId="5E69F36A"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(7) V primeru, ko vrednost rezervacij doseže 20 % kapitala upravljavca, upravljavec najkasneje v 15 delovnih dneh od zadnjega obračunskega dne na denarni račun pokojninskega sklada vplača denarna sredstva v višini, ki zagotavljajo izpolnjevanje pogoja iz prejšnjega odstavka.</w:t>
      </w:r>
    </w:p>
    <w:p w14:paraId="05FB5B2D" w14:textId="21A736D9"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(8) V primeru izplačila odkupne vrednosti premoženja, katerega odkupna vrednost je nižja od zajamčene vrednosti sredstev člana vzajemnega pokojninskega sklada, upravljavec razliko med obema izplača v breme oblikovanih rezervacij.</w:t>
      </w:r>
    </w:p>
    <w:p w14:paraId="7BFC624C" w14:textId="3C4E4483"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(9) Upravljavec pokojninskega sklada, ki zagotavlja zajamčeno donosnost na čisto vplačilo, mora v višini rezervacij za nedoseganje zajamčene donosnosti vzpostaviti ločeno evidenco sredstev, ki po vrsti naložb ustrezajo naložbeni politiki vzajemnega pokojninskega sklada.</w:t>
      </w:r>
    </w:p>
    <w:p w14:paraId="5CC70BAF" w14:textId="1DCC2AC6"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(10) Na premoženje rezervacij iz prejšnjega odstavka je dovoljena izvršba samo za poplačilo terjatev člana pokojninskega sklada.</w:t>
      </w:r>
    </w:p>
    <w:p w14:paraId="49DFAC21" w14:textId="0920E8A7"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(11) O višini kapitala upravljavca, o višini rezervacij in strukturi naložb iz naslova teh rezervacij mora upravljavec mesečno poročati Agenciji za trg vrednostnih papirjev oziroma Agenciji za zavarovalni nadzor. Agencija za trg vrednostnih papirjev za pokojninski sklad, oblikovan kot vzajemni pokojninski sklad ali kot krovni pokojninski sklad in Agencija za zavarovalni nadzor za pokojninski sklad, oblikovan kot kritni sklad, predpišeta podrobnejšo vsebino, način in roke poročanja upravljavca.</w:t>
      </w:r>
    </w:p>
    <w:p w14:paraId="0DC3A625" w14:textId="4E89F6C1"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(12) Rezervacije so predmet pregleda pooblaščenega revizorja. Revizor pregleda rezervacije po stanju na dan 31. decembra ter po stanju na dva naključna datuma v poslovnem letu.</w:t>
      </w:r>
    </w:p>
    <w:p w14:paraId="203F5F0C" w14:textId="25C9910A" w:rsidR="006720C9" w:rsidRPr="00DD3C02" w:rsidRDefault="006720C9" w:rsidP="00DD3C02">
      <w:pPr>
        <w:shd w:val="clear" w:color="auto" w:fill="FFFFFF"/>
        <w:spacing w:line="240" w:lineRule="auto"/>
        <w:ind w:firstLine="1021"/>
        <w:jc w:val="both"/>
        <w:rPr>
          <w:rFonts w:eastAsia="Times New Roman" w:cs="Arial"/>
          <w:color w:val="000000"/>
          <w:szCs w:val="20"/>
          <w:lang w:val="x-none" w:eastAsia="sl-SI"/>
        </w:rPr>
      </w:pPr>
      <w:r w:rsidRPr="00DD3C02">
        <w:rPr>
          <w:rFonts w:eastAsia="Times New Roman" w:cs="Arial"/>
          <w:color w:val="000000"/>
          <w:szCs w:val="20"/>
          <w:lang w:val="x-none" w:eastAsia="sl-SI"/>
        </w:rPr>
        <w:t>(13) Ne glede na določbe ZPISPID se določbe prvega do dvanajstega odstavka tega člena uporabljajo tudi za upravljanje Prvega pokojninskega sklada RS.</w:t>
      </w:r>
    </w:p>
    <w:p w14:paraId="113EFF8F" w14:textId="77777777" w:rsidR="00464844" w:rsidRPr="00FC5956" w:rsidRDefault="0076750C" w:rsidP="00DD3C02">
      <w:pPr>
        <w:spacing w:after="0"/>
        <w:rPr>
          <w:rStyle w:val="Hiperpovezava"/>
          <w:rFonts w:cs="Arial"/>
          <w:color w:val="auto"/>
          <w:szCs w:val="20"/>
          <w:u w:val="none"/>
          <w:shd w:val="clear" w:color="auto" w:fill="FFFFFF"/>
        </w:rPr>
      </w:pPr>
      <w:r w:rsidRPr="006236D0">
        <w:rPr>
          <w:rFonts w:cs="Arial"/>
          <w:szCs w:val="20"/>
        </w:rPr>
        <w:fldChar w:fldCharType="begin"/>
      </w:r>
      <w:r w:rsidR="00464844" w:rsidRPr="006236D0">
        <w:rPr>
          <w:rFonts w:cs="Arial"/>
          <w:szCs w:val="20"/>
        </w:rPr>
        <w:instrText xml:space="preserve"> HYPERLINK "https://www.uradni-list.si/glasilo-uradni-list-rs/vsebina/2022-01-0978/" \l "331.f%C2%A0%C4%8Dlen" </w:instrText>
      </w:r>
      <w:r w:rsidRPr="006236D0">
        <w:rPr>
          <w:rFonts w:cs="Arial"/>
          <w:szCs w:val="20"/>
        </w:rPr>
        <w:fldChar w:fldCharType="separate"/>
      </w:r>
    </w:p>
    <w:p w14:paraId="38DEC566" w14:textId="77777777" w:rsidR="00464844" w:rsidRPr="00FC5956" w:rsidRDefault="0076750C" w:rsidP="00DD3C02">
      <w:pPr>
        <w:spacing w:after="0"/>
        <w:jc w:val="center"/>
        <w:rPr>
          <w:rStyle w:val="Hiperpovezava"/>
          <w:rFonts w:cs="Arial"/>
          <w:color w:val="auto"/>
          <w:szCs w:val="20"/>
          <w:u w:val="none"/>
        </w:rPr>
      </w:pPr>
      <w:r w:rsidRPr="00FC5956">
        <w:rPr>
          <w:rFonts w:cs="Arial"/>
          <w:b/>
          <w:bCs/>
          <w:szCs w:val="20"/>
          <w:shd w:val="clear" w:color="auto" w:fill="FFFFFF"/>
        </w:rPr>
        <w:t>331.f člen </w:t>
      </w:r>
      <w:r w:rsidRPr="006236D0">
        <w:rPr>
          <w:rFonts w:cs="Arial"/>
          <w:szCs w:val="20"/>
        </w:rPr>
        <w:fldChar w:fldCharType="end"/>
      </w:r>
      <w:r w:rsidRPr="006236D0">
        <w:rPr>
          <w:rFonts w:cs="Arial"/>
          <w:szCs w:val="20"/>
        </w:rPr>
        <w:fldChar w:fldCharType="begin"/>
      </w:r>
      <w:r w:rsidR="00464844" w:rsidRPr="006236D0">
        <w:rPr>
          <w:rFonts w:cs="Arial"/>
          <w:szCs w:val="20"/>
        </w:rPr>
        <w:instrText xml:space="preserve"> HYPERLINK "https://www.uradni-list.si/glasilo-uradni-list-rs/vsebina/2022-01-0978/" \l "(minimalni%C2%A0kapital%C2%A0pokojninske%C2%A0dru%C5%BEbe)" </w:instrText>
      </w:r>
      <w:r w:rsidRPr="006236D0">
        <w:rPr>
          <w:rFonts w:cs="Arial"/>
          <w:szCs w:val="20"/>
        </w:rPr>
        <w:fldChar w:fldCharType="separate"/>
      </w:r>
    </w:p>
    <w:p w14:paraId="5547B996" w14:textId="77777777" w:rsidR="00464844" w:rsidRPr="006236D0" w:rsidRDefault="0076750C" w:rsidP="00DD3C02">
      <w:pPr>
        <w:spacing w:after="0"/>
        <w:jc w:val="center"/>
        <w:rPr>
          <w:rFonts w:cs="Arial"/>
          <w:b/>
          <w:bCs/>
          <w:szCs w:val="20"/>
        </w:rPr>
      </w:pPr>
      <w:r w:rsidRPr="00FC5956">
        <w:rPr>
          <w:rFonts w:cs="Arial"/>
          <w:b/>
          <w:bCs/>
          <w:szCs w:val="20"/>
          <w:shd w:val="clear" w:color="auto" w:fill="FFFFFF"/>
        </w:rPr>
        <w:t>(minimalni kapital pokojninske družbe) </w:t>
      </w:r>
    </w:p>
    <w:p w14:paraId="3BA7A009" w14:textId="77777777" w:rsidR="00464844" w:rsidRPr="007001BA" w:rsidRDefault="0076750C" w:rsidP="00DD3C02">
      <w:pPr>
        <w:spacing w:after="0"/>
        <w:rPr>
          <w:rFonts w:cs="Arial"/>
          <w:szCs w:val="20"/>
        </w:rPr>
      </w:pPr>
      <w:r w:rsidRPr="006236D0">
        <w:rPr>
          <w:rFonts w:cs="Arial"/>
          <w:szCs w:val="20"/>
        </w:rPr>
        <w:fldChar w:fldCharType="end"/>
      </w:r>
    </w:p>
    <w:p w14:paraId="28B34C5E"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(1) Zahtevani minimalni kapital pokojninske družbe je vedno najmanj enak kapitalskim zahtevam, ki se izračunajo glede na prevzete obveznosti, kot je določeno v tem členu.</w:t>
      </w:r>
    </w:p>
    <w:p w14:paraId="0185767D"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(2) Kapitalske zahteve se izračunajo kot vsota naslednjih dveh rezultatov:</w:t>
      </w:r>
    </w:p>
    <w:p w14:paraId="781F3FB2"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prvi rezultat se izračuna na naslednji način:</w:t>
      </w:r>
    </w:p>
    <w:p w14:paraId="61DB88E6"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4 % matematičnih rezervacij, oblikovanih na zadnji dan preteklega poslovnega leta, vključno z matematičnimi rezervacijami, oblikovanimi za obveznosti iz pogodb, ki jih krije pozavarovanje, se pomnožijo z deležem, določenim v tretjem odstavku tega člena;</w:t>
      </w:r>
    </w:p>
    <w:p w14:paraId="3E1FC0E3"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drugi rezultat se izračuna samo za obveznosti iz pogodb, pri katerih tvegani kapital ni negativen, in sicer na način, določen v četrtem odstavku tega člena.</w:t>
      </w:r>
    </w:p>
    <w:p w14:paraId="63379C6E"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(3) Matematične rezervacije se za izračun kapitalske zahteve za pokojninske družbe izračunajo tako, da se znesek matematičnih rezervacij, oblikovanih na zadnji dan preteklega poslovnega leta, vključno z matematičnimi rezervacijami, ki jih krije pozavarovanje, pomnoži z deležem, ki za zadnje poslovno leto ustreza razmerju med:</w:t>
      </w:r>
    </w:p>
    <w:p w14:paraId="67790B3D"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skupnim zneskom matematičnih rezervacij na zadnji dan preteklega poslovnega leta, zmanjšanim za matematične rezervacije za obveznosti iz pogodb, ki jih krije pozavarovanje, in</w:t>
      </w:r>
    </w:p>
    <w:p w14:paraId="29B116DA"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lastRenderedPageBreak/>
        <w:t>– skupnim zneskom matematičnih rezervacij, oblikovanih na zadnji dan preteklega poslovnega leta, vključno z matematičnimi rezervacijami, oblikovanimi za obveznosti iz pogodb, ki jih krije pozavarovanje, vendar ne z manj kot 0,85.</w:t>
      </w:r>
    </w:p>
    <w:p w14:paraId="09C66E0F"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(4) Tvegani kapital je razlika med zavarovalno vsoto za primer smrti in oblikovano matematično rezervacijo. Izračuna se samo za obveznosti iz pogodb, pri katerih tvegani kapital ni negativen, in sicer na naslednji način:</w:t>
      </w:r>
    </w:p>
    <w:p w14:paraId="1C78E628"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1. znesek tveganega kapitala na zadnji dan preteklega leta, vključno s tveganim kapitalom za obveznosti iz pogodb, ki jih krije pozavarovanje, se pomnoži z 0,003;</w:t>
      </w:r>
    </w:p>
    <w:p w14:paraId="6522428D"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2. zmnožek iz prejšnje točke se pomnoži z deležem, ki za zadnje poslovno leto ustreza razmerju med:</w:t>
      </w:r>
    </w:p>
    <w:p w14:paraId="6E601A00"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skupnim zneskom tveganega kapitala na zadnji dan preteklega poslovnega leta, zmanjšanim za znesek tveganega kapitala za obveznosti iz pogodb, ki jih krije pozavarovanje, in</w:t>
      </w:r>
    </w:p>
    <w:p w14:paraId="77D258B9"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skupnim zneskom tveganega kapitala na zadnji dan preteklega leta, vključno s tveganim kapitalom za obveznosti iz pogodb, ki jih krije pozavarovanje, vendar ne z manj kot 0,5.</w:t>
      </w:r>
    </w:p>
    <w:p w14:paraId="5BA2B29B"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3. ne glede na 1. točko tega odstavka se pri izračunu kapitalskih zahtev za obveznosti iz pogodb za primer smrti znesek tveganega kapitala pomnoži z 0,001, če je zavarovanje sklenjeno za največ tri leta, oziroma z 0,0015, če je zavarovanje sklenjeno za več kot tri leta in največ pet let.</w:t>
      </w:r>
    </w:p>
    <w:p w14:paraId="0BAAD8D3"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(5) Poleg kapitalskih zahtev iz drugega odstavka tega člena se kapitalske zahteve za obveznosti iz pogodb življenjskih zavarovanj z naložbenim tveganjem iz zakona, ki ureja zavarovalništvo, ki so vezane na enote KNPVP skladov, in za posle upravljanja pokojninskih skladov, kot to določa zakon, ki ureja zavarovalništvo, in sicer v poglavju dejavnost zavarovalnice, izračunajo na naslednji način:</w:t>
      </w:r>
    </w:p>
    <w:p w14:paraId="344CDB70"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4 % zavarovalno-tehničnih rezervacij v višini, določeni v skladu s prvim rezultatom iz drugega odstavka tega člena, če pokojninska družba prevzema naložbeno tveganje;</w:t>
      </w:r>
    </w:p>
    <w:p w14:paraId="038B27CA"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1 % zavarovalno-tehničnih rezervacij v višini, določeni v skladu s prvim rezultatom iz drugega odstavka tega člena, če pokojninska družba ne prevzema naložbenega tveganja, vendar so stroški upravljanja določeni in nespremenljivi za obdobje daljše od petih let;</w:t>
      </w:r>
    </w:p>
    <w:p w14:paraId="0C822A88"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25 % neto administrativnih stroškov preteklega poslovnega leta, ki se nanašajo na izvajanje teh pogodb, če pokojninska družba ne prevzema naložbenega tveganja in stroški upravljanja niso določeni in nespremenljivi;</w:t>
      </w:r>
    </w:p>
    <w:p w14:paraId="78A65515"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0,3 % tveganega kapitala v višini, določeni v skladu z drugim rezultatom iz drugega odstavka tega člena, če pokojninska družba krije nevarnost smrti.</w:t>
      </w:r>
    </w:p>
    <w:p w14:paraId="201AF0E1"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(6) Poleg kapitalskih zahtev iz drugega in petega odstavka tega člena se za dodatna zavarovanja, kot jih določa zakon, ki ureja zavarovalništvo, in sicer pri zavarovalni vrsti življenjska zavarovanja, v izračunu minimalnega kapitala upoštevata premijski in škodni količnik v skladu s 331.g členom tega zakona.</w:t>
      </w:r>
    </w:p>
    <w:p w14:paraId="4497B118"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(7) Ne glede na prvi odstavek tega člena zahtevani minimalni kapital pokojninske družbe ne sme biti nikoli nižji od zneska, določenega za absolutni prag zahtevanega minimalnega kapitala zavarovalnice v zakonu, ki ureja zavarovalništvo.</w:t>
      </w:r>
    </w:p>
    <w:p w14:paraId="47CECE22" w14:textId="77777777" w:rsidR="00464844" w:rsidRPr="00FC5956" w:rsidRDefault="0076750C" w:rsidP="00DD3C02">
      <w:pPr>
        <w:spacing w:after="0"/>
        <w:rPr>
          <w:rStyle w:val="Hiperpovezava"/>
          <w:rFonts w:cs="Arial"/>
          <w:color w:val="auto"/>
          <w:szCs w:val="20"/>
          <w:u w:val="none"/>
          <w:shd w:val="clear" w:color="auto" w:fill="FFFFFF"/>
        </w:rPr>
      </w:pPr>
      <w:r w:rsidRPr="006236D0">
        <w:rPr>
          <w:rFonts w:cs="Arial"/>
          <w:szCs w:val="20"/>
        </w:rPr>
        <w:fldChar w:fldCharType="begin"/>
      </w:r>
      <w:r w:rsidR="00464844" w:rsidRPr="006236D0">
        <w:rPr>
          <w:rFonts w:cs="Arial"/>
          <w:szCs w:val="20"/>
        </w:rPr>
        <w:instrText xml:space="preserve"> HYPERLINK "https://www.uradni-list.si/glasilo-uradni-list-rs/vsebina/2022-01-0978/" \l "332.%C2%A0%C4%8Dlen" </w:instrText>
      </w:r>
      <w:r w:rsidRPr="006236D0">
        <w:rPr>
          <w:rFonts w:cs="Arial"/>
          <w:szCs w:val="20"/>
        </w:rPr>
        <w:fldChar w:fldCharType="separate"/>
      </w:r>
    </w:p>
    <w:p w14:paraId="63C6B6E1" w14:textId="77777777" w:rsidR="00464844" w:rsidRPr="00FC5956" w:rsidRDefault="0076750C" w:rsidP="00DD3C02">
      <w:pPr>
        <w:spacing w:after="0"/>
        <w:jc w:val="center"/>
        <w:rPr>
          <w:rStyle w:val="Hiperpovezava"/>
          <w:rFonts w:cs="Arial"/>
          <w:color w:val="auto"/>
          <w:szCs w:val="20"/>
          <w:u w:val="none"/>
        </w:rPr>
      </w:pPr>
      <w:r w:rsidRPr="00FC5956">
        <w:rPr>
          <w:rFonts w:cs="Arial"/>
          <w:b/>
          <w:bCs/>
          <w:szCs w:val="20"/>
          <w:shd w:val="clear" w:color="auto" w:fill="FFFFFF"/>
        </w:rPr>
        <w:t>332. člen </w:t>
      </w:r>
      <w:r w:rsidRPr="006236D0">
        <w:rPr>
          <w:rFonts w:cs="Arial"/>
          <w:szCs w:val="20"/>
        </w:rPr>
        <w:fldChar w:fldCharType="end"/>
      </w:r>
      <w:r w:rsidRPr="006236D0">
        <w:rPr>
          <w:rFonts w:cs="Arial"/>
          <w:szCs w:val="20"/>
        </w:rPr>
        <w:fldChar w:fldCharType="begin"/>
      </w:r>
      <w:r w:rsidR="00464844" w:rsidRPr="006236D0">
        <w:rPr>
          <w:rFonts w:cs="Arial"/>
          <w:szCs w:val="20"/>
        </w:rPr>
        <w:instrText xml:space="preserve"> HYPERLINK "https://www.uradni-list.si/glasilo-uradni-list-rs/vsebina/2022-01-0978/" \l "(zavarovalno-tehni%C4%8Dne%C2%A0rezervacije)" </w:instrText>
      </w:r>
      <w:r w:rsidRPr="006236D0">
        <w:rPr>
          <w:rFonts w:cs="Arial"/>
          <w:szCs w:val="20"/>
        </w:rPr>
        <w:fldChar w:fldCharType="separate"/>
      </w:r>
    </w:p>
    <w:p w14:paraId="5962CF58" w14:textId="77777777" w:rsidR="00464844" w:rsidRPr="006236D0" w:rsidRDefault="0076750C" w:rsidP="00DD3C02">
      <w:pPr>
        <w:spacing w:after="0"/>
        <w:jc w:val="center"/>
        <w:rPr>
          <w:rFonts w:cs="Arial"/>
          <w:b/>
          <w:bCs/>
          <w:szCs w:val="20"/>
        </w:rPr>
      </w:pPr>
      <w:r w:rsidRPr="00FC5956">
        <w:rPr>
          <w:rFonts w:cs="Arial"/>
          <w:b/>
          <w:bCs/>
          <w:szCs w:val="20"/>
          <w:shd w:val="clear" w:color="auto" w:fill="FFFFFF"/>
        </w:rPr>
        <w:t>(zavarovalno-tehnične rezervacije) </w:t>
      </w:r>
    </w:p>
    <w:p w14:paraId="3EB95B9B" w14:textId="77777777" w:rsidR="00464844" w:rsidRPr="007001BA" w:rsidRDefault="0076750C" w:rsidP="00DD3C02">
      <w:pPr>
        <w:spacing w:after="0"/>
        <w:rPr>
          <w:rFonts w:cs="Arial"/>
          <w:szCs w:val="20"/>
        </w:rPr>
      </w:pPr>
      <w:r w:rsidRPr="006236D0">
        <w:rPr>
          <w:rFonts w:cs="Arial"/>
          <w:szCs w:val="20"/>
        </w:rPr>
        <w:fldChar w:fldCharType="end"/>
      </w:r>
    </w:p>
    <w:p w14:paraId="67FC0DB7"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(1) Pokojninska družba v zvezi z vsemi posli dodatnega pokojninskega zavarovanja, ki jih opravlja, oblikuje ustrezne zavarovalno-tehnične rezervacije, namenjene kritju prihodnjih obveznosti in morebitnih izgub zaradi tveganj, ki izhajajo iz poslov dodatnih pokojninskih zavarovanj, ki jih opravlja.</w:t>
      </w:r>
    </w:p>
    <w:p w14:paraId="4BA71F77"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lastRenderedPageBreak/>
        <w:t>(2) Pokojninska družba oblikuje škodne, matematične in druge zavarovalno-tehnične rezervacije.</w:t>
      </w:r>
    </w:p>
    <w:p w14:paraId="6AA00159" w14:textId="77777777" w:rsidR="00CE726F" w:rsidRPr="00FC5956" w:rsidRDefault="0076750C" w:rsidP="00DD3C02">
      <w:pPr>
        <w:spacing w:after="0"/>
        <w:rPr>
          <w:rStyle w:val="Hiperpovezava"/>
          <w:rFonts w:cs="Arial"/>
          <w:color w:val="auto"/>
          <w:szCs w:val="20"/>
          <w:u w:val="none"/>
          <w:shd w:val="clear" w:color="auto" w:fill="FFFFFF"/>
        </w:rPr>
      </w:pPr>
      <w:r w:rsidRPr="006236D0">
        <w:rPr>
          <w:rFonts w:cs="Arial"/>
          <w:szCs w:val="20"/>
        </w:rPr>
        <w:fldChar w:fldCharType="begin"/>
      </w:r>
      <w:r w:rsidR="00CE726F" w:rsidRPr="006236D0">
        <w:rPr>
          <w:rFonts w:cs="Arial"/>
          <w:szCs w:val="20"/>
        </w:rPr>
        <w:instrText xml:space="preserve"> HYPERLINK "https://www.uradni-list.si/glasilo-uradni-list-rs/vsebina/2022-01-0978/" \l "332.a%C2%A0%C4%8Dlen" </w:instrText>
      </w:r>
      <w:r w:rsidRPr="006236D0">
        <w:rPr>
          <w:rFonts w:cs="Arial"/>
          <w:szCs w:val="20"/>
        </w:rPr>
        <w:fldChar w:fldCharType="separate"/>
      </w:r>
    </w:p>
    <w:p w14:paraId="1760AF31" w14:textId="77777777" w:rsidR="00CE726F" w:rsidRPr="00FC5956" w:rsidRDefault="0076750C" w:rsidP="00DD3C02">
      <w:pPr>
        <w:spacing w:after="0"/>
        <w:jc w:val="center"/>
        <w:rPr>
          <w:rStyle w:val="Hiperpovezava"/>
          <w:rFonts w:cs="Arial"/>
          <w:color w:val="auto"/>
          <w:szCs w:val="20"/>
          <w:u w:val="none"/>
        </w:rPr>
      </w:pPr>
      <w:r w:rsidRPr="00FC5956">
        <w:rPr>
          <w:rFonts w:cs="Arial"/>
          <w:b/>
          <w:bCs/>
          <w:szCs w:val="20"/>
          <w:shd w:val="clear" w:color="auto" w:fill="FFFFFF"/>
        </w:rPr>
        <w:t>332.a člen </w:t>
      </w:r>
      <w:r w:rsidRPr="006236D0">
        <w:rPr>
          <w:rFonts w:cs="Arial"/>
          <w:szCs w:val="20"/>
        </w:rPr>
        <w:fldChar w:fldCharType="end"/>
      </w:r>
      <w:r w:rsidRPr="006236D0">
        <w:rPr>
          <w:rFonts w:cs="Arial"/>
          <w:szCs w:val="20"/>
        </w:rPr>
        <w:fldChar w:fldCharType="begin"/>
      </w:r>
      <w:r w:rsidR="00CE726F" w:rsidRPr="006236D0">
        <w:rPr>
          <w:rFonts w:cs="Arial"/>
          <w:szCs w:val="20"/>
        </w:rPr>
        <w:instrText xml:space="preserve"> HYPERLINK "https://www.uradni-list.si/glasilo-uradni-list-rs/vsebina/2022-01-0978/" \l "(%C5%A1kodne%C2%A0rezervacije)" </w:instrText>
      </w:r>
      <w:r w:rsidRPr="006236D0">
        <w:rPr>
          <w:rFonts w:cs="Arial"/>
          <w:szCs w:val="20"/>
        </w:rPr>
        <w:fldChar w:fldCharType="separate"/>
      </w:r>
    </w:p>
    <w:p w14:paraId="732DA7F1" w14:textId="77777777" w:rsidR="00CE726F" w:rsidRPr="006236D0" w:rsidRDefault="0076750C" w:rsidP="00DD3C02">
      <w:pPr>
        <w:spacing w:after="0"/>
        <w:jc w:val="center"/>
        <w:rPr>
          <w:rFonts w:cs="Arial"/>
          <w:b/>
          <w:bCs/>
          <w:szCs w:val="20"/>
        </w:rPr>
      </w:pPr>
      <w:r w:rsidRPr="00FC5956">
        <w:rPr>
          <w:rFonts w:cs="Arial"/>
          <w:b/>
          <w:bCs/>
          <w:szCs w:val="20"/>
          <w:shd w:val="clear" w:color="auto" w:fill="FFFFFF"/>
        </w:rPr>
        <w:t>(škodne rezervacije) </w:t>
      </w:r>
    </w:p>
    <w:p w14:paraId="3990AAC8" w14:textId="77777777" w:rsidR="00CE726F" w:rsidRPr="007001BA" w:rsidRDefault="0076750C" w:rsidP="00DD3C02">
      <w:pPr>
        <w:spacing w:after="0"/>
        <w:rPr>
          <w:rFonts w:cs="Arial"/>
          <w:szCs w:val="20"/>
        </w:rPr>
      </w:pPr>
      <w:r w:rsidRPr="006236D0">
        <w:rPr>
          <w:rFonts w:cs="Arial"/>
          <w:szCs w:val="20"/>
        </w:rPr>
        <w:fldChar w:fldCharType="end"/>
      </w:r>
    </w:p>
    <w:p w14:paraId="7DF49996"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Škodne rezervacije se oblikujejo v višini ocenjenih obveznosti, ki jih je pokojninska družba dolžna izplačati na podlagi pogodb, pri katerih je zavarovalni primer nastopil do konca obračunskega obdobja, ne glede na to, ali je zavarovalni primer že prijavljen, vključno z vsemi stroški, ki na podlagi teh pogodb bremenijo pokojninsko družbo.</w:t>
      </w:r>
    </w:p>
    <w:p w14:paraId="2BB51504" w14:textId="77777777" w:rsidR="00CE726F" w:rsidRPr="007001BA" w:rsidRDefault="00CE726F" w:rsidP="00DD3C02">
      <w:pPr>
        <w:shd w:val="clear" w:color="auto" w:fill="FFFFFF"/>
        <w:spacing w:after="0"/>
        <w:ind w:firstLine="330"/>
        <w:jc w:val="both"/>
        <w:rPr>
          <w:rFonts w:cs="Arial"/>
          <w:color w:val="000000"/>
          <w:szCs w:val="20"/>
        </w:rPr>
      </w:pPr>
      <w:r w:rsidRPr="007001BA">
        <w:rPr>
          <w:rFonts w:cs="Arial"/>
          <w:color w:val="000000"/>
          <w:szCs w:val="20"/>
        </w:rPr>
        <w:t>(2) Škodne rezervacije poleg ocenjenih obveznosti za prijavljene nastale, a še nerešene škode vključujejo tudi ocenjene obveznosti za že nastale, a še neprijavljene škode.</w:t>
      </w:r>
    </w:p>
    <w:p w14:paraId="5CF4084D" w14:textId="77777777" w:rsidR="00CE726F" w:rsidRPr="00FC5956" w:rsidRDefault="0076750C" w:rsidP="00DD3C02">
      <w:pPr>
        <w:spacing w:after="0"/>
        <w:rPr>
          <w:rStyle w:val="Hiperpovezava"/>
          <w:rFonts w:cs="Arial"/>
          <w:color w:val="auto"/>
          <w:szCs w:val="20"/>
          <w:u w:val="none"/>
          <w:shd w:val="clear" w:color="auto" w:fill="FFFFFF"/>
        </w:rPr>
      </w:pPr>
      <w:r w:rsidRPr="006236D0">
        <w:rPr>
          <w:rFonts w:cs="Arial"/>
          <w:szCs w:val="20"/>
        </w:rPr>
        <w:fldChar w:fldCharType="begin"/>
      </w:r>
      <w:r w:rsidR="00CE726F" w:rsidRPr="006236D0">
        <w:rPr>
          <w:rFonts w:cs="Arial"/>
          <w:szCs w:val="20"/>
        </w:rPr>
        <w:instrText xml:space="preserve"> HYPERLINK "https://www.uradni-list.si/glasilo-uradni-list-rs/vsebina/2022-01-0978/" \l "332.b%C2%A0%C4%8Dlen" </w:instrText>
      </w:r>
      <w:r w:rsidRPr="006236D0">
        <w:rPr>
          <w:rFonts w:cs="Arial"/>
          <w:szCs w:val="20"/>
        </w:rPr>
        <w:fldChar w:fldCharType="separate"/>
      </w:r>
    </w:p>
    <w:p w14:paraId="18EF679D" w14:textId="77777777" w:rsidR="00CE726F" w:rsidRPr="00FC5956" w:rsidRDefault="0076750C" w:rsidP="00DD3C02">
      <w:pPr>
        <w:spacing w:after="0"/>
        <w:jc w:val="center"/>
        <w:rPr>
          <w:rStyle w:val="Hiperpovezava"/>
          <w:rFonts w:cs="Arial"/>
          <w:color w:val="auto"/>
          <w:szCs w:val="20"/>
          <w:u w:val="none"/>
        </w:rPr>
      </w:pPr>
      <w:r w:rsidRPr="00FC5956">
        <w:rPr>
          <w:rFonts w:cs="Arial"/>
          <w:b/>
          <w:bCs/>
          <w:szCs w:val="20"/>
          <w:shd w:val="clear" w:color="auto" w:fill="FFFFFF"/>
        </w:rPr>
        <w:t>332.b člen </w:t>
      </w:r>
      <w:r w:rsidRPr="006236D0">
        <w:rPr>
          <w:rFonts w:cs="Arial"/>
          <w:szCs w:val="20"/>
        </w:rPr>
        <w:fldChar w:fldCharType="end"/>
      </w:r>
      <w:r w:rsidRPr="006236D0">
        <w:rPr>
          <w:rFonts w:cs="Arial"/>
          <w:szCs w:val="20"/>
        </w:rPr>
        <w:fldChar w:fldCharType="begin"/>
      </w:r>
      <w:r w:rsidR="00CE726F" w:rsidRPr="006236D0">
        <w:rPr>
          <w:rFonts w:cs="Arial"/>
          <w:szCs w:val="20"/>
        </w:rPr>
        <w:instrText xml:space="preserve"> HYPERLINK "https://www.uradni-list.si/glasilo-uradni-list-rs/vsebina/2022-01-0978/" \l "(matemati%C4%8Dne%C2%A0rezervacije)" </w:instrText>
      </w:r>
      <w:r w:rsidRPr="006236D0">
        <w:rPr>
          <w:rFonts w:cs="Arial"/>
          <w:szCs w:val="20"/>
        </w:rPr>
        <w:fldChar w:fldCharType="separate"/>
      </w:r>
    </w:p>
    <w:p w14:paraId="3366AC41" w14:textId="77777777" w:rsidR="00CE726F" w:rsidRPr="006236D0" w:rsidRDefault="0076750C" w:rsidP="00DD3C02">
      <w:pPr>
        <w:spacing w:after="0"/>
        <w:jc w:val="center"/>
        <w:rPr>
          <w:rFonts w:cs="Arial"/>
          <w:b/>
          <w:bCs/>
          <w:szCs w:val="20"/>
        </w:rPr>
      </w:pPr>
      <w:r w:rsidRPr="00FC5956">
        <w:rPr>
          <w:rFonts w:cs="Arial"/>
          <w:b/>
          <w:bCs/>
          <w:szCs w:val="20"/>
          <w:shd w:val="clear" w:color="auto" w:fill="FFFFFF"/>
        </w:rPr>
        <w:t>(matematične rezervacije) </w:t>
      </w:r>
    </w:p>
    <w:p w14:paraId="04EB18A0" w14:textId="77777777" w:rsidR="00CE726F" w:rsidRPr="007001BA" w:rsidRDefault="0076750C" w:rsidP="00DD3C02">
      <w:pPr>
        <w:spacing w:after="0"/>
        <w:rPr>
          <w:rFonts w:cs="Arial"/>
          <w:szCs w:val="20"/>
        </w:rPr>
      </w:pPr>
      <w:r w:rsidRPr="006236D0">
        <w:rPr>
          <w:rFonts w:cs="Arial"/>
          <w:szCs w:val="20"/>
        </w:rPr>
        <w:fldChar w:fldCharType="end"/>
      </w:r>
    </w:p>
    <w:p w14:paraId="4A1C71E4"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Matematične rezervacije se oblikujejo v višini sedanje vrednosti ocenjenih prihodnjih obveznosti pokojninske družbe na podlagi sklenjenih dodatnih pokojninskih zavarovanj, zmanjšanih za sedanjo ocenjeno vrednost prihodnjih premij, ki bodo vplačane na podlagi teh zavarovanj.</w:t>
      </w:r>
    </w:p>
    <w:p w14:paraId="404A016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(2) Matematične rezervacije se izračunavajo z uporabo ustreznega aktuarskega vrednotenja, ki upošteva vse prihodnje obveznosti pokojninske družbe, na podlagi posamezne zavarovalne pogodbe, vključno z:</w:t>
      </w:r>
    </w:p>
    <w:p w14:paraId="7224DADB"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zajamčenimi izplačili, do katerih je upravičen zavarovalec, zavarovanec ali drug upravičenec;</w:t>
      </w:r>
    </w:p>
    <w:p w14:paraId="0AECE8DD"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vsemi upravičenji, med katerimi lahko zavarovalec, zavarovanec ali drug upravičenec izbira na podlagi zavarovalne pogodbe;</w:t>
      </w:r>
    </w:p>
    <w:p w14:paraId="3DAE2FF1"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stroški, vključno s provizijami.</w:t>
      </w:r>
    </w:p>
    <w:p w14:paraId="5E71F93B"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(3) Pri izbiri metode aktuarskega vrednotenja pokojninska družba ustrezno upošteva metode vrednotenja premoženja kritnega sklada, ki jih uporablja.</w:t>
      </w:r>
    </w:p>
    <w:p w14:paraId="55732D9D"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(4) Pokojninska družba izračunava matematične rezervacije posamično za vsako zavarovalno pogodbo. Uporaba ustreznih približkov oziroma posplošitev je dovoljena samo, kadar je verjetno, da bo njihova uporaba privedla do približno enakega rezultata kot posamični izračun.</w:t>
      </w:r>
    </w:p>
    <w:p w14:paraId="3EA9D06E"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(5) Ne glede na prvi odstavek tega člena lahko pokojninska družba uporabi retrospektivno računsko metodo za izračun obveznosti, kadar zaradi narave zavarovalne pogodbe prospektivne računske metode ni mogoče uporabiti ali kadar je mogoče dokazati, da vrednost izračunane obveznosti ni manjša od obveznosti, izračunane z uporabo prospektivne računske metode.</w:t>
      </w:r>
    </w:p>
    <w:p w14:paraId="13ADD11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(6) Matematične rezervacije, oblikovane v zvezi s pogodbo dodatnega pokojninskega zavarovanja, ne smejo biti manjše od odkupne vrednosti, kot jo določa ta zakon.</w:t>
      </w:r>
    </w:p>
    <w:p w14:paraId="0E3C5ED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(7) Pokojninska družba v dodatku k letnemu poročilu opiše podlage in metode, ki jih uporablja pri izračunu matematičnih rezervacij.</w:t>
      </w:r>
    </w:p>
    <w:p w14:paraId="3D0F2A02" w14:textId="77777777" w:rsidR="00CE726F" w:rsidRPr="00FC5956" w:rsidRDefault="0076750C" w:rsidP="00DD3C02">
      <w:pPr>
        <w:spacing w:after="0"/>
        <w:rPr>
          <w:rStyle w:val="Hiperpovezava"/>
          <w:rFonts w:cs="Arial"/>
          <w:color w:val="auto"/>
          <w:szCs w:val="20"/>
          <w:u w:val="none"/>
          <w:shd w:val="clear" w:color="auto" w:fill="FFFFFF"/>
        </w:rPr>
      </w:pPr>
      <w:r w:rsidRPr="006236D0">
        <w:rPr>
          <w:rFonts w:cs="Arial"/>
          <w:szCs w:val="20"/>
        </w:rPr>
        <w:fldChar w:fldCharType="begin"/>
      </w:r>
      <w:r w:rsidR="00CE726F" w:rsidRPr="006236D0">
        <w:rPr>
          <w:rFonts w:cs="Arial"/>
          <w:szCs w:val="20"/>
        </w:rPr>
        <w:instrText xml:space="preserve"> HYPERLINK "https://www.uradni-list.si/glasilo-uradni-list-rs/vsebina/2022-01-0978/" \l "332.c%C2%A0%C4%8Dlen" </w:instrText>
      </w:r>
      <w:r w:rsidRPr="006236D0">
        <w:rPr>
          <w:rFonts w:cs="Arial"/>
          <w:szCs w:val="20"/>
        </w:rPr>
        <w:fldChar w:fldCharType="separate"/>
      </w:r>
    </w:p>
    <w:p w14:paraId="09CB68A5" w14:textId="77777777" w:rsidR="00CE726F" w:rsidRPr="00FC5956" w:rsidRDefault="0076750C" w:rsidP="00DD3C02">
      <w:pPr>
        <w:spacing w:after="0"/>
        <w:jc w:val="center"/>
        <w:rPr>
          <w:rStyle w:val="Hiperpovezava"/>
          <w:rFonts w:cs="Arial"/>
          <w:color w:val="auto"/>
          <w:szCs w:val="20"/>
          <w:u w:val="none"/>
        </w:rPr>
      </w:pPr>
      <w:r w:rsidRPr="00FC5956">
        <w:rPr>
          <w:rFonts w:cs="Arial"/>
          <w:b/>
          <w:bCs/>
          <w:szCs w:val="20"/>
          <w:shd w:val="clear" w:color="auto" w:fill="FFFFFF"/>
        </w:rPr>
        <w:t>332.c člen </w:t>
      </w:r>
      <w:r w:rsidRPr="006236D0">
        <w:rPr>
          <w:rFonts w:cs="Arial"/>
          <w:szCs w:val="20"/>
        </w:rPr>
        <w:fldChar w:fldCharType="end"/>
      </w:r>
      <w:r w:rsidRPr="006236D0">
        <w:rPr>
          <w:rFonts w:cs="Arial"/>
          <w:szCs w:val="20"/>
        </w:rPr>
        <w:fldChar w:fldCharType="begin"/>
      </w:r>
      <w:r w:rsidR="00CE726F" w:rsidRPr="006236D0">
        <w:rPr>
          <w:rFonts w:cs="Arial"/>
          <w:szCs w:val="20"/>
        </w:rPr>
        <w:instrText xml:space="preserve"> HYPERLINK "https://www.uradni-list.si/glasilo-uradni-list-rs/vsebina/2022-01-0978/" \l "(druge%C2%A0zavarovalno-tehni%C4%8Dne%C2%A0rezervacije)" </w:instrText>
      </w:r>
      <w:r w:rsidRPr="006236D0">
        <w:rPr>
          <w:rFonts w:cs="Arial"/>
          <w:szCs w:val="20"/>
        </w:rPr>
        <w:fldChar w:fldCharType="separate"/>
      </w:r>
    </w:p>
    <w:p w14:paraId="5B7A3438" w14:textId="77777777" w:rsidR="00CE726F" w:rsidRPr="006236D0" w:rsidRDefault="0076750C" w:rsidP="00DD3C02">
      <w:pPr>
        <w:spacing w:after="0"/>
        <w:jc w:val="center"/>
        <w:rPr>
          <w:rFonts w:cs="Arial"/>
          <w:b/>
          <w:bCs/>
          <w:szCs w:val="20"/>
        </w:rPr>
      </w:pPr>
      <w:r w:rsidRPr="00FC5956">
        <w:rPr>
          <w:rFonts w:cs="Arial"/>
          <w:b/>
          <w:bCs/>
          <w:szCs w:val="20"/>
          <w:shd w:val="clear" w:color="auto" w:fill="FFFFFF"/>
        </w:rPr>
        <w:t>(druge zavarovalno-tehnične rezervacije) </w:t>
      </w:r>
    </w:p>
    <w:p w14:paraId="7A321D9C" w14:textId="77777777" w:rsidR="00CE726F" w:rsidRPr="007001BA" w:rsidRDefault="0076750C" w:rsidP="00DD3C02">
      <w:pPr>
        <w:spacing w:after="0"/>
        <w:rPr>
          <w:rFonts w:cs="Arial"/>
          <w:szCs w:val="20"/>
        </w:rPr>
      </w:pPr>
      <w:r w:rsidRPr="006236D0">
        <w:rPr>
          <w:rFonts w:cs="Arial"/>
          <w:szCs w:val="20"/>
        </w:rPr>
        <w:fldChar w:fldCharType="end"/>
      </w:r>
    </w:p>
    <w:p w14:paraId="6FA6DEA2" w14:textId="77777777" w:rsidR="00CE726F" w:rsidRPr="007001BA" w:rsidRDefault="00CE726F" w:rsidP="00DD3C02">
      <w:pPr>
        <w:shd w:val="clear" w:color="auto" w:fill="FFFFFF"/>
        <w:spacing w:after="0"/>
        <w:ind w:firstLine="330"/>
        <w:jc w:val="both"/>
        <w:rPr>
          <w:rFonts w:cs="Arial"/>
          <w:color w:val="000000"/>
          <w:szCs w:val="20"/>
        </w:rPr>
      </w:pPr>
      <w:r w:rsidRPr="007001BA">
        <w:rPr>
          <w:rFonts w:cs="Arial"/>
          <w:color w:val="000000"/>
          <w:szCs w:val="20"/>
        </w:rPr>
        <w:t>Druge zavarovalno-tehnične rezervacije oblikuje pokojninska družba glede na predvidene prihodnje obveznosti in tveganja, v zvezi s katerimi ne oblikuje posameznih rezervacij iz 332.a ali 332.b člena tega zakona.</w:t>
      </w:r>
    </w:p>
    <w:p w14:paraId="6FB7DB85" w14:textId="77777777" w:rsidR="00CE726F" w:rsidRPr="00FC5956" w:rsidRDefault="0076750C" w:rsidP="00DD3C02">
      <w:pPr>
        <w:spacing w:after="0"/>
        <w:rPr>
          <w:rStyle w:val="Hiperpovezava"/>
          <w:rFonts w:cs="Arial"/>
          <w:color w:val="auto"/>
          <w:szCs w:val="20"/>
          <w:u w:val="none"/>
          <w:shd w:val="clear" w:color="auto" w:fill="FFFFFF"/>
        </w:rPr>
      </w:pPr>
      <w:r w:rsidRPr="00430479">
        <w:rPr>
          <w:rFonts w:cs="Arial"/>
          <w:szCs w:val="20"/>
        </w:rPr>
        <w:fldChar w:fldCharType="begin"/>
      </w:r>
      <w:r w:rsidR="00CE726F" w:rsidRPr="00430479">
        <w:rPr>
          <w:rFonts w:cs="Arial"/>
          <w:szCs w:val="20"/>
        </w:rPr>
        <w:instrText xml:space="preserve"> HYPERLINK "https://www.uradni-list.si/glasilo-uradni-list-rs/vsebina/2022-01-0978/" \l "332.%C4%8D%C2%A0%C4%8Dlen" </w:instrText>
      </w:r>
      <w:r w:rsidRPr="00430479">
        <w:rPr>
          <w:rFonts w:cs="Arial"/>
          <w:szCs w:val="20"/>
        </w:rPr>
        <w:fldChar w:fldCharType="separate"/>
      </w:r>
    </w:p>
    <w:p w14:paraId="7B6D6217" w14:textId="77777777" w:rsidR="00CE726F" w:rsidRPr="00FC5956" w:rsidRDefault="00CE726F" w:rsidP="00DD3C02">
      <w:pPr>
        <w:spacing w:after="0"/>
        <w:jc w:val="center"/>
        <w:rPr>
          <w:rStyle w:val="Hiperpovezava"/>
          <w:rFonts w:cs="Arial"/>
          <w:color w:val="auto"/>
          <w:szCs w:val="20"/>
          <w:u w:val="none"/>
        </w:rPr>
      </w:pPr>
      <w:r w:rsidRPr="00FC5956">
        <w:rPr>
          <w:rFonts w:cs="Arial"/>
          <w:b/>
          <w:bCs/>
          <w:szCs w:val="20"/>
          <w:shd w:val="clear" w:color="auto" w:fill="FFFFFF"/>
        </w:rPr>
        <w:t>332.č člen </w:t>
      </w:r>
      <w:r w:rsidR="0076750C" w:rsidRPr="00430479">
        <w:rPr>
          <w:rFonts w:cs="Arial"/>
          <w:szCs w:val="20"/>
        </w:rPr>
        <w:fldChar w:fldCharType="end"/>
      </w:r>
      <w:r w:rsidR="0076750C" w:rsidRPr="00430479">
        <w:rPr>
          <w:rFonts w:cs="Arial"/>
          <w:szCs w:val="20"/>
        </w:rPr>
        <w:fldChar w:fldCharType="begin"/>
      </w:r>
      <w:r w:rsidRPr="00430479">
        <w:rPr>
          <w:rFonts w:cs="Arial"/>
          <w:szCs w:val="20"/>
        </w:rPr>
        <w:instrText xml:space="preserve"> HYPERLINK "https://www.uradni-list.si/glasilo-uradni-list-rs/vsebina/2022-01-0978/" \l "(kritni%C2%A0sklad)" </w:instrText>
      </w:r>
      <w:r w:rsidR="0076750C" w:rsidRPr="00430479">
        <w:rPr>
          <w:rFonts w:cs="Arial"/>
          <w:szCs w:val="20"/>
        </w:rPr>
        <w:fldChar w:fldCharType="separate"/>
      </w:r>
    </w:p>
    <w:p w14:paraId="2E591866" w14:textId="77777777" w:rsidR="00CE726F" w:rsidRPr="00430479" w:rsidRDefault="00CE726F" w:rsidP="00DD3C02">
      <w:pPr>
        <w:spacing w:after="0"/>
        <w:jc w:val="center"/>
        <w:rPr>
          <w:rFonts w:cs="Arial"/>
          <w:b/>
          <w:bCs/>
          <w:szCs w:val="20"/>
        </w:rPr>
      </w:pPr>
      <w:r w:rsidRPr="00FC5956">
        <w:rPr>
          <w:rFonts w:cs="Arial"/>
          <w:b/>
          <w:bCs/>
          <w:szCs w:val="20"/>
          <w:shd w:val="clear" w:color="auto" w:fill="FFFFFF"/>
        </w:rPr>
        <w:lastRenderedPageBreak/>
        <w:t>(kritni sklad) </w:t>
      </w:r>
    </w:p>
    <w:p w14:paraId="2B09C744" w14:textId="77777777" w:rsidR="00CE726F" w:rsidRPr="007001BA" w:rsidRDefault="0076750C" w:rsidP="00DD3C02">
      <w:pPr>
        <w:spacing w:after="0"/>
        <w:rPr>
          <w:rFonts w:cs="Arial"/>
          <w:szCs w:val="20"/>
        </w:rPr>
      </w:pPr>
      <w:r w:rsidRPr="00430479">
        <w:rPr>
          <w:rFonts w:cs="Arial"/>
          <w:szCs w:val="20"/>
        </w:rPr>
        <w:fldChar w:fldCharType="end"/>
      </w:r>
    </w:p>
    <w:p w14:paraId="312E36B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Kritni sklad je premoženje, namenjeno kritju prihodnjih obveznosti in morebitnih izgub zaradi tveganj, ki izhajajo iz poslov dodatnih pokojninskih zavarovanj, ki jih opravlja pokojninska družba in v zvezi s katerimi je pokojninska družba dolžna oblikovati zavarovalno-tehnične rezervacije.</w:t>
      </w:r>
    </w:p>
    <w:p w14:paraId="54F71C52"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(2) Vrednost premoženja kritnega sklada pokojninske družbe je vedno najmanj enaka višini zavarovalno-tehničnih rezervacij.</w:t>
      </w:r>
    </w:p>
    <w:p w14:paraId="270654F3"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(3) Na premoženje kritnega sklada je dovoljena izvršba samo za zavarovanje oziroma poplačilo terjatve zavarovalca, zavarovanca ali drugega upravičenca iz zavarovalne pogodbe, v zvezi s katero je bil oblikovan kritni sklad.</w:t>
      </w:r>
    </w:p>
    <w:p w14:paraId="38F5BBFB"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(4) Pokojninska družba premoženje kritnega sklada upravlja ločeno od drugega premoženja.</w:t>
      </w:r>
    </w:p>
    <w:p w14:paraId="46394D85"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(5) Pokojninska družba oblikuje poseben kritni sklad za vsako od naslednjih vrst zavarovanj:</w:t>
      </w:r>
    </w:p>
    <w:p w14:paraId="1F5FD025"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za dodatno pokojninsko zavarovanje, pri katerem se odkupna vrednost izračunava na podlagi sorazmernega deleža zavarovanca v donosu kritnega sklada oziroma na podlagi pripisa dobička,</w:t>
      </w:r>
    </w:p>
    <w:p w14:paraId="39C0D35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za dodatno pokojninsko zavarovanje, pri katerem se odkupna vrednost izračunava glede na vrednost enot premoženja kritnega sklada, ki je razdeljeno na enote premoženja,</w:t>
      </w:r>
    </w:p>
    <w:p w14:paraId="3578776A"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za dodatno invalidsko in dodatno družinsko pokojnino,</w:t>
      </w:r>
    </w:p>
    <w:p w14:paraId="6989E9E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za izplačevanje pokojninskih rent.</w:t>
      </w:r>
    </w:p>
    <w:p w14:paraId="6AE05A2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(6) Kadar pokojninska družba oblikuje več kritnih skladov, se določbe tega zakona o kritnem skladu in poplačilu iz premoženja kritnega sklada uporabljajo ločeno za vsakega od kritnih skladov te družbe.</w:t>
      </w:r>
    </w:p>
    <w:p w14:paraId="3BEF6C53"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(7) Pokojninska družba ob koncu vsakega trimesečja za račun kritnega sklada pridobi dodatno premoženje, če je to potrebno zaradi uskladitve vrednosti premoženja kritnega sklada z višino zavarovalno-tehničnih rezervacij.</w:t>
      </w:r>
    </w:p>
    <w:p w14:paraId="6B1B8431"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(8) Ne glede na drugi in sedmi odstavek tega člena je vrednost premoženja kritnega sklada iz prve in druge alineje petega odstavka tega člena, za katerega pokojninska družba zagotavlja zajamčeno donosnost, skupaj s premoženjem, ki ga za kritje rezervacij za nedoseganje zajamčene vrednosti sredstev omenjenega kritnega sklada pokojninska družba oblikuje v skladu s 313. členom tega zakona, najmanj enaka višini zavarovalno-tehničnih rezervacij.</w:t>
      </w:r>
    </w:p>
    <w:p w14:paraId="58455A14" w14:textId="77777777" w:rsidR="00CE726F" w:rsidRPr="00FC5956" w:rsidRDefault="0076750C" w:rsidP="00DD3C02">
      <w:pPr>
        <w:spacing w:after="0"/>
        <w:rPr>
          <w:rStyle w:val="Hiperpovezava"/>
          <w:rFonts w:cs="Arial"/>
          <w:color w:val="auto"/>
          <w:szCs w:val="20"/>
          <w:u w:val="none"/>
          <w:shd w:val="clear" w:color="auto" w:fill="FFFFFF"/>
        </w:rPr>
      </w:pPr>
      <w:r w:rsidRPr="006236D0">
        <w:rPr>
          <w:rFonts w:cs="Arial"/>
          <w:szCs w:val="20"/>
        </w:rPr>
        <w:fldChar w:fldCharType="begin"/>
      </w:r>
      <w:r w:rsidR="00CE726F" w:rsidRPr="006236D0">
        <w:rPr>
          <w:rFonts w:cs="Arial"/>
          <w:szCs w:val="20"/>
        </w:rPr>
        <w:instrText xml:space="preserve"> HYPERLINK "https://www.uradni-list.si/glasilo-uradni-list-rs/vsebina/2022-01-0978/" \l "332.f%C2%A0%C4%8Dlen" </w:instrText>
      </w:r>
      <w:r w:rsidRPr="006236D0">
        <w:rPr>
          <w:rFonts w:cs="Arial"/>
          <w:szCs w:val="20"/>
        </w:rPr>
        <w:fldChar w:fldCharType="separate"/>
      </w:r>
    </w:p>
    <w:p w14:paraId="779D846F" w14:textId="77777777" w:rsidR="00CE726F" w:rsidRPr="00FC5956" w:rsidRDefault="0076750C" w:rsidP="00DD3C02">
      <w:pPr>
        <w:spacing w:after="0"/>
        <w:jc w:val="center"/>
        <w:rPr>
          <w:rStyle w:val="Hiperpovezava"/>
          <w:rFonts w:cs="Arial"/>
          <w:color w:val="auto"/>
          <w:szCs w:val="20"/>
          <w:u w:val="none"/>
        </w:rPr>
      </w:pPr>
      <w:r w:rsidRPr="00FC5956">
        <w:rPr>
          <w:rFonts w:cs="Arial"/>
          <w:b/>
          <w:bCs/>
          <w:szCs w:val="20"/>
          <w:shd w:val="clear" w:color="auto" w:fill="FFFFFF"/>
        </w:rPr>
        <w:t>332.f člen </w:t>
      </w:r>
      <w:r w:rsidRPr="006236D0">
        <w:rPr>
          <w:rFonts w:cs="Arial"/>
          <w:szCs w:val="20"/>
        </w:rPr>
        <w:fldChar w:fldCharType="end"/>
      </w:r>
      <w:r w:rsidRPr="006236D0">
        <w:rPr>
          <w:rFonts w:cs="Arial"/>
          <w:szCs w:val="20"/>
        </w:rPr>
        <w:fldChar w:fldCharType="begin"/>
      </w:r>
      <w:r w:rsidR="00CE726F" w:rsidRPr="006236D0">
        <w:rPr>
          <w:rFonts w:cs="Arial"/>
          <w:szCs w:val="20"/>
        </w:rPr>
        <w:instrText xml:space="preserve"> HYPERLINK "https://www.uradni-list.si/glasilo-uradni-list-rs/vsebina/2022-01-0978/" \l "(izra%C4%8Dunavanje%C2%A0in%C2%A0ugotavljanje)" </w:instrText>
      </w:r>
      <w:r w:rsidRPr="006236D0">
        <w:rPr>
          <w:rFonts w:cs="Arial"/>
          <w:szCs w:val="20"/>
        </w:rPr>
        <w:fldChar w:fldCharType="separate"/>
      </w:r>
    </w:p>
    <w:p w14:paraId="70EE87FD" w14:textId="77777777" w:rsidR="00CE726F" w:rsidRPr="006236D0" w:rsidRDefault="0076750C" w:rsidP="00DD3C02">
      <w:pPr>
        <w:spacing w:after="0"/>
        <w:jc w:val="center"/>
        <w:rPr>
          <w:rFonts w:cs="Arial"/>
          <w:b/>
          <w:bCs/>
          <w:szCs w:val="20"/>
        </w:rPr>
      </w:pPr>
      <w:r w:rsidRPr="00FC5956">
        <w:rPr>
          <w:rFonts w:cs="Arial"/>
          <w:b/>
          <w:bCs/>
          <w:szCs w:val="20"/>
          <w:shd w:val="clear" w:color="auto" w:fill="FFFFFF"/>
        </w:rPr>
        <w:t>(izračunavanje in ugotavljanje) </w:t>
      </w:r>
    </w:p>
    <w:p w14:paraId="09E3E3E2" w14:textId="77777777" w:rsidR="00CE726F" w:rsidRPr="007001BA" w:rsidRDefault="0076750C" w:rsidP="00DD3C02">
      <w:pPr>
        <w:spacing w:after="0"/>
        <w:rPr>
          <w:rFonts w:cs="Arial"/>
          <w:szCs w:val="20"/>
        </w:rPr>
      </w:pPr>
      <w:r w:rsidRPr="006236D0">
        <w:rPr>
          <w:rFonts w:cs="Arial"/>
          <w:szCs w:val="20"/>
        </w:rPr>
        <w:fldChar w:fldCharType="end"/>
      </w:r>
    </w:p>
    <w:p w14:paraId="06AA090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Pokojninska družba za vsako trimesečje izračunava in ugotavlja:</w:t>
      </w:r>
    </w:p>
    <w:p w14:paraId="442926A9"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višino kapitala,</w:t>
      </w:r>
    </w:p>
    <w:p w14:paraId="79BD086B"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2. kapitalske zahteve,</w:t>
      </w:r>
    </w:p>
    <w:p w14:paraId="63F8E7B5"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3. kapitalsko ustreznost,</w:t>
      </w:r>
    </w:p>
    <w:p w14:paraId="5EDDE7E3"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4. višino zavarovalno-tehničnih rezervacij,</w:t>
      </w:r>
    </w:p>
    <w:p w14:paraId="0215E734"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5. vrednost in vrste naložb, ki niso financirane iz zavarovalno-tehničnih rezervacij,</w:t>
      </w:r>
    </w:p>
    <w:p w14:paraId="1D537369"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6. vrednost kritnega sklada,</w:t>
      </w:r>
    </w:p>
    <w:p w14:paraId="257F3B7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7. vrste, razpršenost, usklajenost in lokalizacijo naložb kritnih skladov,</w:t>
      </w:r>
    </w:p>
    <w:p w14:paraId="1D1A320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8. zavarovalno-statistične podatke.</w:t>
      </w:r>
    </w:p>
    <w:p w14:paraId="10FE2DE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lastRenderedPageBreak/>
        <w:t>(2) Kapitalske zahteve za posamezno trimesečje se izračunajo z uporabo 331.f člena tega zakona, pri čemer se pri drugem, tretjem in petem odstavku iz 331.f člena tega zakona upošteva stanje na zadnji dan trimesečja, pri izračunu kapitalskih zahtev za dodatna zavarovanja pa se upoštevajo podatki iz predhodnega poslovnega leta.</w:t>
      </w:r>
    </w:p>
    <w:p w14:paraId="1AE4BCBE" w14:textId="77777777" w:rsidR="00CE726F" w:rsidRPr="00FC5956" w:rsidRDefault="0076750C" w:rsidP="00DD3C02">
      <w:pPr>
        <w:spacing w:after="0"/>
        <w:rPr>
          <w:rStyle w:val="Hiperpovezava"/>
          <w:rFonts w:cs="Arial"/>
          <w:color w:val="auto"/>
          <w:szCs w:val="20"/>
          <w:u w:val="none"/>
          <w:shd w:val="clear" w:color="auto" w:fill="FFFFFF"/>
        </w:rPr>
      </w:pPr>
      <w:r w:rsidRPr="006236D0">
        <w:rPr>
          <w:rFonts w:cs="Arial"/>
          <w:szCs w:val="20"/>
        </w:rPr>
        <w:fldChar w:fldCharType="begin"/>
      </w:r>
      <w:r w:rsidR="00CE726F" w:rsidRPr="006236D0">
        <w:rPr>
          <w:rFonts w:cs="Arial"/>
          <w:szCs w:val="20"/>
        </w:rPr>
        <w:instrText xml:space="preserve"> HYPERLINK "https://www.uradni-list.si/glasilo-uradni-list-rs/vsebina/2022-01-0978/" \l "332.h%C2%A0%C4%8Dlen" </w:instrText>
      </w:r>
      <w:r w:rsidRPr="006236D0">
        <w:rPr>
          <w:rFonts w:cs="Arial"/>
          <w:szCs w:val="20"/>
        </w:rPr>
        <w:fldChar w:fldCharType="separate"/>
      </w:r>
    </w:p>
    <w:p w14:paraId="54298D68" w14:textId="77777777" w:rsidR="00CE726F" w:rsidRPr="00FC5956" w:rsidRDefault="0076750C" w:rsidP="00DD3C02">
      <w:pPr>
        <w:spacing w:after="0"/>
        <w:jc w:val="center"/>
        <w:rPr>
          <w:rStyle w:val="Hiperpovezava"/>
          <w:rFonts w:cs="Arial"/>
          <w:color w:val="auto"/>
          <w:szCs w:val="20"/>
          <w:u w:val="none"/>
        </w:rPr>
      </w:pPr>
      <w:r w:rsidRPr="00FC5956">
        <w:rPr>
          <w:rFonts w:cs="Arial"/>
          <w:b/>
          <w:bCs/>
          <w:szCs w:val="20"/>
          <w:shd w:val="clear" w:color="auto" w:fill="FFFFFF"/>
        </w:rPr>
        <w:t>332.h člen </w:t>
      </w:r>
      <w:r w:rsidRPr="006236D0">
        <w:rPr>
          <w:rFonts w:cs="Arial"/>
          <w:szCs w:val="20"/>
        </w:rPr>
        <w:fldChar w:fldCharType="end"/>
      </w:r>
      <w:r w:rsidRPr="006236D0">
        <w:rPr>
          <w:rFonts w:cs="Arial"/>
          <w:szCs w:val="20"/>
        </w:rPr>
        <w:fldChar w:fldCharType="begin"/>
      </w:r>
      <w:r w:rsidR="00CE726F" w:rsidRPr="006236D0">
        <w:rPr>
          <w:rFonts w:cs="Arial"/>
          <w:szCs w:val="20"/>
        </w:rPr>
        <w:instrText xml:space="preserve"> HYPERLINK "https://www.uradni-list.si/glasilo-uradni-list-rs/vsebina/2022-01-0978/" \l "(vrste%C2%A0dovoljenih%C2%A0nalo%C5%BEb%C2%A0pokojninskih%C2%A0dru%C5%BEb)" </w:instrText>
      </w:r>
      <w:r w:rsidRPr="006236D0">
        <w:rPr>
          <w:rFonts w:cs="Arial"/>
          <w:szCs w:val="20"/>
        </w:rPr>
        <w:fldChar w:fldCharType="separate"/>
      </w:r>
    </w:p>
    <w:p w14:paraId="5922AB17" w14:textId="77777777" w:rsidR="00CE726F" w:rsidRPr="006236D0" w:rsidRDefault="0076750C" w:rsidP="00DD3C02">
      <w:pPr>
        <w:spacing w:after="0"/>
        <w:jc w:val="center"/>
        <w:rPr>
          <w:rFonts w:cs="Arial"/>
          <w:b/>
          <w:bCs/>
          <w:szCs w:val="20"/>
        </w:rPr>
      </w:pPr>
      <w:r w:rsidRPr="00FC5956">
        <w:rPr>
          <w:rFonts w:cs="Arial"/>
          <w:b/>
          <w:bCs/>
          <w:szCs w:val="20"/>
          <w:shd w:val="clear" w:color="auto" w:fill="FFFFFF"/>
        </w:rPr>
        <w:t>(vrste dovoljenih naložb pokojninskih družb) </w:t>
      </w:r>
    </w:p>
    <w:p w14:paraId="220A892B" w14:textId="77777777" w:rsidR="00CE726F" w:rsidRPr="007001BA" w:rsidRDefault="0076750C" w:rsidP="00DD3C02">
      <w:pPr>
        <w:spacing w:after="0"/>
        <w:rPr>
          <w:rFonts w:cs="Arial"/>
          <w:szCs w:val="20"/>
        </w:rPr>
      </w:pPr>
      <w:r w:rsidRPr="006236D0">
        <w:rPr>
          <w:rFonts w:cs="Arial"/>
          <w:szCs w:val="20"/>
        </w:rPr>
        <w:fldChar w:fldCharType="end"/>
      </w:r>
    </w:p>
    <w:p w14:paraId="093CFB1C"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Premoženje kritnega sklada iz tretje in četrte alineje petega odstavka 332.č člena tega zakona, ki ga upravlja pokojninska družba, so lahko samo naslednje vrste naložb:</w:t>
      </w:r>
    </w:p>
    <w:p w14:paraId="037A156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vrednosti papirji, katerih izdajatelj je Republika Slovenija, Banka Slovenije, država članica oziroma država članica OECD oziroma mednarodna finančna organizacija, oziroma za katere jamči ena od teh oseb,</w:t>
      </w:r>
    </w:p>
    <w:p w14:paraId="7D93B4AE"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2. obveznice oziroma drugi dolžniški vrednostni papirji, s katerimi se trguje na organiziranem trgu vrednostnih papirjev v Republiki Sloveniji, državi članici oziroma državi članici OECD,</w:t>
      </w:r>
    </w:p>
    <w:p w14:paraId="2687741E"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3. obveznice oziroma drugi dolžniški vrednostni papirji, s katerimi se ne trguje na organiziranem trgu vrednostnih papirjev, če je njihov izdajatelj pravna oseba s sedežem v Republiki Sloveniji oziroma državi članici oziroma državi članici OECD,</w:t>
      </w:r>
    </w:p>
    <w:p w14:paraId="357E74F2"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4. delnice in drugi lastniški vrednostni papirji s spremenljivim donosom, s katerimi se trguje na organiziranem trgu vrednostnih papirjev v Republiki Sloveniji, državi članici oziroma državi članici OECD,</w:t>
      </w:r>
    </w:p>
    <w:p w14:paraId="4F593DC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5. delnice in drugi lastniški vrednostni papirji s spremenljivim donosom, s katerimi se ne trguje na organiziranem trgu vrednostnih papirjev, če je njihov izdajatelj pravna oseba s sedežem v Republiki Sloveniji, državi članici oziroma državi članici OECD in če so izdani kot vrednostni papir,</w:t>
      </w:r>
    </w:p>
    <w:p w14:paraId="2DA401A4"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6. investicijski kuponi vzajemnih skladov oziroma delnice investicijskih družb, ki svoje premoženje nalagajo izključno v vrednostne papirje in druge likvidne finančne naložbe,</w:t>
      </w:r>
    </w:p>
    <w:p w14:paraId="07DFBE35"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7. terjatve iz naslova posojil, zavarovanih z zastavno pravico na nepremičnini, če je zastavna pravica vpisana v zemljiški oziroma drugi javni knjigi v Republiki Sloveniji oziroma državi članici, in če višina terjatve ni višja od 60 % vrednosti nepremičnine, ugotovljene na podlagi cenitve cenilca ustrezne stroke oziroma na drug primeren način, če je na nepremičnini že vpisana ena ali več zastavnih pravic, višina terjatve ne sme biti višja od 60 % vrednosti nepremičnine, zmanjšane za vrednost že vpisane zastavne(-ih) pravice (pravic),</w:t>
      </w:r>
    </w:p>
    <w:p w14:paraId="2D90B1A0"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8. terjatve iz naslova posojil bankam s sedežem v Republiki Sloveniji, državi članici oziroma državi članici OECD oziroma za izplačilo katerih, vključno z obrestmi, jamči banka s sedežem v Republiki Sloveniji, državi članici oziroma državi članici OECD,</w:t>
      </w:r>
    </w:p>
    <w:p w14:paraId="22FB0DB6"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9. terjatve iz naslova posojil, ki so zavarovane z zastavno pravico na vrednostnih papirjih iz 1., 2. oziroma 4. točke tega odstavka,</w:t>
      </w:r>
    </w:p>
    <w:p w14:paraId="1449B6A4"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10. terjatve iz naslova drugih posojil, ki so ustrezno zavarovane,</w:t>
      </w:r>
    </w:p>
    <w:p w14:paraId="6AF07BE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11. predplačila na račun odkupne vrednosti zavarovanja na podlagi zavarovalnih polic in posojila, zavarovana z odkupno vrednostjo zavarovalne police,</w:t>
      </w:r>
    </w:p>
    <w:p w14:paraId="26CE5451"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12. nepremičnine in druge stvarne pravice na nepremičnini (na primer stavbna pravica), če:</w:t>
      </w:r>
    </w:p>
    <w:p w14:paraId="5485639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so vpisane v zemljiški knjigi oziroma drugi javni knjigi v Republiki Sloveniji oziroma državi članici,</w:t>
      </w:r>
    </w:p>
    <w:p w14:paraId="1C4A929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dajejo donos oziroma je v zvezi z njimi mogoče pričakovati donos in</w:t>
      </w:r>
    </w:p>
    <w:p w14:paraId="73E6728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je bila nakupna cena določena na podlagi cenitve cenilca ustrezne stroke oziroma na drug primeren način,</w:t>
      </w:r>
    </w:p>
    <w:p w14:paraId="6AC5D1A1"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lastRenderedPageBreak/>
        <w:t>– so prosta vseh bremen, razen stvarnih služnosti,</w:t>
      </w:r>
    </w:p>
    <w:p w14:paraId="42080D1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13. naložbe v depozite ali potrdila o vlogah pri banki s sedežem v Republiki Sloveniji, državi članici oziroma državi članici OECD,</w:t>
      </w:r>
    </w:p>
    <w:p w14:paraId="49EB1215"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14. gotovina v blagajni oziroma na vpoglednem denarnem računu,</w:t>
      </w:r>
    </w:p>
    <w:p w14:paraId="5A218A9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15. terjatve iz naslova povračila davkov,</w:t>
      </w:r>
    </w:p>
    <w:p w14:paraId="53CEB053"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16. terjatve do garancijskih, solidarnostnih in škodnih skladov,</w:t>
      </w:r>
    </w:p>
    <w:p w14:paraId="3B4F4874"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17. opredmetena osnovna sredstva, razen zemljišč in zgradb, ki se vrednotijo glede na amortizacijo po načelu preudarnosti, če:</w:t>
      </w:r>
    </w:p>
    <w:p w14:paraId="6B9B5DFC"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so v oziroma na nepremičnini ali so kako drugače povezane z nepremičnino, ki je dopustna naložba kritnega premoženja,</w:t>
      </w:r>
    </w:p>
    <w:p w14:paraId="42717034"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dajejo donos in</w:t>
      </w:r>
    </w:p>
    <w:p w14:paraId="14EA44D9"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so prosta vseh bremen,</w:t>
      </w:r>
    </w:p>
    <w:p w14:paraId="7A5FF705"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18. terjatve do pozavarovateljev skupaj s pozavarovateljevimi deleži zavarovalno-tehničnih rezervacij.</w:t>
      </w:r>
    </w:p>
    <w:p w14:paraId="4E9471E0"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(2) Na vrednostnih papirjih, ki pomenijo dovoljene naložbe kritnega sklada, ne sme biti vpisana zastavna pravica.</w:t>
      </w:r>
    </w:p>
    <w:p w14:paraId="2FE1905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(3) Agencija za zavarovalni nadzor lahko določi tudi druge vrste naložb, ki so glede na varnost, donosnost in tržnost primerne za kritni sklad iz tretje in četrte alineje petega odstavka 332.č člena tega zakona, ki ga upravlja pokojninska družba in za te naložbe določi tudi omejitve.</w:t>
      </w:r>
    </w:p>
    <w:p w14:paraId="7B6B3E02"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(4) Agencija za zavarovalni nadzor lahko iz posebej utemeljenih razlogov na zahtevo pokojninske družbe, ki upravlja kritni sklad iz tretje in četrte alineje petega odstavka 332.č člena tega zakona, dovoli, da premoženje kritnega sklada naloži v druge vrste naložb, kot naložbe, dovoljene na podlagi prvega odstavka tega člena in predpisa, izdanega na podlagi prejšnjega odstavka. Veljavnost dovoljenja je omejena za čas, ki ga ob upoštevanju razlogov, iz katerih je dovoljenje izdala, določi Agencija za zavarovalni nadzor. Pri tem Agencija za zavarovalni nadzor upošteva predvsem boniteto vrednostnega papirja oziroma njegovega izdajatelja.</w:t>
      </w:r>
    </w:p>
    <w:p w14:paraId="5C36BBD9"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(5) Za banke po tem členu se štejejo banke in druge institucije, ki imajo dovoljenje nadzornega organa Republike Slovenije oziroma druge države za opravljanje bančnih storitev.</w:t>
      </w:r>
    </w:p>
    <w:p w14:paraId="3AD16E0A"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(6) Pojmi organiziran trg, večstranski sistem trgovanja (v nadaljnjem besedilu: MTF) in organizirani sistem trgovanja (v nadaljnjem besedilu: OTF) imajo enak pomen kot v zakonu, ki ureja trg finančnih instrumentov.</w:t>
      </w:r>
    </w:p>
    <w:p w14:paraId="267D778E" w14:textId="77777777" w:rsidR="00F80AC7" w:rsidRPr="00DD3C02" w:rsidRDefault="00F80AC7" w:rsidP="00DD3C02">
      <w:pPr>
        <w:shd w:val="clear" w:color="auto" w:fill="FFFFFF"/>
        <w:ind w:firstLine="330"/>
        <w:jc w:val="both"/>
        <w:rPr>
          <w:rFonts w:cs="Arial"/>
          <w:b/>
          <w:bCs/>
          <w:color w:val="000000"/>
          <w:szCs w:val="20"/>
        </w:rPr>
      </w:pPr>
    </w:p>
    <w:p w14:paraId="36605B87" w14:textId="7EFE78AF" w:rsidR="00F80AC7" w:rsidRPr="00DD3C02" w:rsidRDefault="00F80AC7" w:rsidP="00DD3C02">
      <w:pPr>
        <w:shd w:val="clear" w:color="auto" w:fill="FFFFFF"/>
        <w:jc w:val="both"/>
        <w:rPr>
          <w:rFonts w:cs="Arial"/>
          <w:b/>
          <w:bCs/>
          <w:color w:val="000000"/>
          <w:szCs w:val="20"/>
        </w:rPr>
      </w:pPr>
      <w:r w:rsidRPr="00DD3C02">
        <w:rPr>
          <w:rFonts w:cs="Arial"/>
          <w:b/>
          <w:bCs/>
          <w:color w:val="000000"/>
          <w:szCs w:val="20"/>
        </w:rPr>
        <w:t>Zakon o matični evidenci zavarovancev in uživalcev pravic iz obveznega pokojninskega in invalidskega zavarovanja (Uradni list RS, št.</w:t>
      </w:r>
      <w:r w:rsidR="00297D49">
        <w:rPr>
          <w:rFonts w:cs="Arial"/>
          <w:b/>
          <w:bCs/>
          <w:color w:val="000000"/>
          <w:szCs w:val="20"/>
        </w:rPr>
        <w:t xml:space="preserve"> </w:t>
      </w:r>
      <w:hyperlink r:id="rId113" w:tgtFrame="_blank" w:tooltip="Zakon o matični evidenci zavarovancev in uživalcev pravic iz obveznega pokojninskega in invalidskega zavarovanja (ZMEPIZ-1)" w:history="1">
        <w:r w:rsidRPr="00DD3C02">
          <w:rPr>
            <w:color w:val="000000"/>
          </w:rPr>
          <w:t>111/13</w:t>
        </w:r>
      </w:hyperlink>
      <w:r w:rsidR="00297D49">
        <w:rPr>
          <w:rFonts w:cs="Arial"/>
          <w:b/>
          <w:bCs/>
          <w:color w:val="000000"/>
          <w:szCs w:val="20"/>
        </w:rPr>
        <w:t xml:space="preserve"> </w:t>
      </w:r>
      <w:r w:rsidRPr="00DD3C02">
        <w:rPr>
          <w:rFonts w:cs="Arial"/>
          <w:b/>
          <w:bCs/>
          <w:color w:val="000000"/>
          <w:szCs w:val="20"/>
        </w:rPr>
        <w:t>in</w:t>
      </w:r>
      <w:r w:rsidR="00297D49">
        <w:rPr>
          <w:rFonts w:cs="Arial"/>
          <w:b/>
          <w:bCs/>
          <w:color w:val="000000"/>
          <w:szCs w:val="20"/>
        </w:rPr>
        <w:t xml:space="preserve"> </w:t>
      </w:r>
      <w:hyperlink r:id="rId114" w:tgtFrame="_blank" w:tooltip="Zakon o spremembah in dopolnitvah Zakona o matični evidenci zavarovancev in uživalcev pravic iz obveznega pokojninskega in invalidskega zavarovanja" w:history="1">
        <w:r w:rsidRPr="00DD3C02">
          <w:rPr>
            <w:color w:val="000000"/>
          </w:rPr>
          <w:t>97/14</w:t>
        </w:r>
      </w:hyperlink>
      <w:r w:rsidRPr="00DD3C02">
        <w:rPr>
          <w:rFonts w:cs="Arial"/>
          <w:b/>
          <w:bCs/>
          <w:color w:val="000000"/>
          <w:szCs w:val="20"/>
        </w:rPr>
        <w:t>):</w:t>
      </w:r>
    </w:p>
    <w:p w14:paraId="29A414D3" w14:textId="77777777" w:rsidR="00F80AC7" w:rsidRPr="007001BA" w:rsidRDefault="00F80AC7" w:rsidP="00160503">
      <w:pPr>
        <w:shd w:val="clear" w:color="auto" w:fill="FFFFFF"/>
        <w:spacing w:after="0" w:line="240" w:lineRule="auto"/>
        <w:jc w:val="center"/>
        <w:rPr>
          <w:rFonts w:eastAsia="Times New Roman" w:cs="Arial"/>
          <w:color w:val="000000"/>
          <w:szCs w:val="20"/>
          <w:lang w:eastAsia="sl-SI"/>
        </w:rPr>
      </w:pPr>
    </w:p>
    <w:p w14:paraId="16BFA0C5" w14:textId="77777777" w:rsidR="00F80AC7" w:rsidRPr="007001BA" w:rsidRDefault="00F80AC7" w:rsidP="00160503">
      <w:pPr>
        <w:shd w:val="clear" w:color="auto" w:fill="FFFFFF"/>
        <w:spacing w:after="0" w:line="240" w:lineRule="auto"/>
        <w:jc w:val="center"/>
        <w:rPr>
          <w:rFonts w:eastAsia="Times New Roman" w:cs="Arial"/>
          <w:b/>
          <w:bCs/>
          <w:color w:val="000000"/>
          <w:szCs w:val="20"/>
          <w:lang w:eastAsia="sl-SI"/>
        </w:rPr>
      </w:pPr>
      <w:r w:rsidRPr="007001BA">
        <w:rPr>
          <w:rFonts w:eastAsia="Times New Roman" w:cs="Arial"/>
          <w:b/>
          <w:bCs/>
          <w:color w:val="000000"/>
          <w:szCs w:val="20"/>
          <w:lang w:eastAsia="sl-SI"/>
        </w:rPr>
        <w:t>39. člen</w:t>
      </w:r>
    </w:p>
    <w:p w14:paraId="50876F4C" w14:textId="77777777" w:rsidR="00F80AC7" w:rsidRPr="007001BA" w:rsidRDefault="00F80AC7" w:rsidP="00F80AC7">
      <w:pPr>
        <w:shd w:val="clear" w:color="auto" w:fill="FFFFFF"/>
        <w:spacing w:after="0" w:line="240" w:lineRule="auto"/>
        <w:jc w:val="center"/>
        <w:rPr>
          <w:rFonts w:eastAsia="Times New Roman" w:cs="Arial"/>
          <w:b/>
          <w:bCs/>
          <w:color w:val="000000"/>
          <w:szCs w:val="20"/>
          <w:lang w:eastAsia="sl-SI"/>
        </w:rPr>
      </w:pPr>
      <w:r w:rsidRPr="007001BA">
        <w:rPr>
          <w:rFonts w:eastAsia="Times New Roman" w:cs="Arial"/>
          <w:b/>
          <w:bCs/>
          <w:color w:val="000000"/>
          <w:szCs w:val="20"/>
          <w:lang w:eastAsia="sl-SI"/>
        </w:rPr>
        <w:t>(prijave, ki jih vlaga DURS)</w:t>
      </w:r>
    </w:p>
    <w:p w14:paraId="76C58641" w14:textId="6D62BAC5" w:rsidR="00F80AC7"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eastAsia="sl-SI"/>
        </w:rPr>
        <w:t>DURS vlaga prijavo podatkov o osnovi v preteklem koledarskem letu ter prijavo sprememb teh podatkov za samozaposlene, družbenike, kmete, verske uslužbence, osebe, zaposlene pri tujem delodajalcu, osebe, zaposlene pri delodajalcih fizičnih osebah, ki ne opravljajo dejavnosti, in osebe, ki so prostovoljno vključene v obvezno zavarovanje.</w:t>
      </w:r>
    </w:p>
    <w:p w14:paraId="2D56D463" w14:textId="1E155266" w:rsidR="00297D49" w:rsidRDefault="00297D49" w:rsidP="00297D49">
      <w:pPr>
        <w:shd w:val="clear" w:color="auto" w:fill="FFFFFF"/>
        <w:spacing w:before="240" w:after="0" w:line="240" w:lineRule="auto"/>
        <w:jc w:val="both"/>
        <w:rPr>
          <w:rFonts w:eastAsia="Times New Roman" w:cs="Arial"/>
          <w:color w:val="000000"/>
          <w:szCs w:val="20"/>
          <w:lang w:eastAsia="sl-SI"/>
        </w:rPr>
      </w:pPr>
    </w:p>
    <w:p w14:paraId="3306DDD6" w14:textId="52A799E3" w:rsidR="00297D49" w:rsidRDefault="00297D49" w:rsidP="00297D49">
      <w:pPr>
        <w:shd w:val="clear" w:color="auto" w:fill="FFFFFF"/>
        <w:spacing w:before="240" w:after="0" w:line="240" w:lineRule="auto"/>
        <w:jc w:val="both"/>
        <w:rPr>
          <w:rFonts w:eastAsia="Times New Roman" w:cs="Arial"/>
          <w:b/>
          <w:bCs/>
          <w:color w:val="000000"/>
          <w:szCs w:val="20"/>
          <w:lang w:eastAsia="sl-SI"/>
        </w:rPr>
      </w:pPr>
      <w:r w:rsidRPr="00DD3C02">
        <w:rPr>
          <w:rFonts w:eastAsia="Times New Roman" w:cs="Arial"/>
          <w:b/>
          <w:bCs/>
          <w:color w:val="000000"/>
          <w:szCs w:val="20"/>
          <w:lang w:eastAsia="sl-SI"/>
        </w:rPr>
        <w:lastRenderedPageBreak/>
        <w:t>Zakon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in 141/22 – ZNUNBZ)</w:t>
      </w:r>
      <w:r>
        <w:rPr>
          <w:rFonts w:eastAsia="Times New Roman" w:cs="Arial"/>
          <w:b/>
          <w:bCs/>
          <w:color w:val="000000"/>
          <w:szCs w:val="20"/>
          <w:lang w:eastAsia="sl-SI"/>
        </w:rPr>
        <w:t>:</w:t>
      </w:r>
    </w:p>
    <w:p w14:paraId="432CBB1F" w14:textId="77777777" w:rsidR="00981F63" w:rsidRPr="00DD3C02" w:rsidRDefault="00981F63" w:rsidP="00981F63">
      <w:pPr>
        <w:shd w:val="clear" w:color="auto" w:fill="FFFFFF"/>
        <w:spacing w:before="480" w:after="0" w:line="240" w:lineRule="auto"/>
        <w:jc w:val="center"/>
        <w:rPr>
          <w:rFonts w:eastAsia="Times New Roman" w:cs="Arial"/>
          <w:b/>
          <w:bCs/>
          <w:color w:val="000000"/>
          <w:szCs w:val="20"/>
          <w:lang w:eastAsia="sl-SI"/>
        </w:rPr>
      </w:pPr>
      <w:r w:rsidRPr="00DD3C02">
        <w:rPr>
          <w:rFonts w:eastAsia="Times New Roman" w:cs="Arial"/>
          <w:b/>
          <w:bCs/>
          <w:color w:val="000000"/>
          <w:szCs w:val="20"/>
          <w:lang w:val="x-none" w:eastAsia="sl-SI"/>
        </w:rPr>
        <w:t>55.a člen</w:t>
      </w:r>
    </w:p>
    <w:p w14:paraId="26137D50" w14:textId="77777777" w:rsidR="00981F63" w:rsidRPr="00DD3C02" w:rsidRDefault="00981F63" w:rsidP="00981F63">
      <w:pPr>
        <w:shd w:val="clear" w:color="auto" w:fill="FFFFFF"/>
        <w:spacing w:before="240" w:after="0" w:line="240" w:lineRule="auto"/>
        <w:ind w:firstLine="1021"/>
        <w:jc w:val="both"/>
        <w:rPr>
          <w:rFonts w:eastAsia="Times New Roman" w:cs="Arial"/>
          <w:color w:val="000000"/>
          <w:szCs w:val="20"/>
          <w:lang w:eastAsia="sl-SI"/>
        </w:rPr>
      </w:pPr>
      <w:r w:rsidRPr="00DD3C02">
        <w:rPr>
          <w:rFonts w:eastAsia="Times New Roman" w:cs="Arial"/>
          <w:color w:val="000000"/>
          <w:szCs w:val="20"/>
          <w:lang w:val="x-none" w:eastAsia="sl-SI"/>
        </w:rPr>
        <w:t>Zavarovanci iz 15. člena in po njih zavarovani družinski člani iz 20. člena tega zakona plačujejo prispevek po stopnji 6,36 odstotka tudi:</w:t>
      </w:r>
    </w:p>
    <w:p w14:paraId="54BB32DD" w14:textId="77777777" w:rsidR="00981F63" w:rsidRPr="00DD3C02" w:rsidRDefault="00981F63" w:rsidP="00981F63">
      <w:pPr>
        <w:shd w:val="clear" w:color="auto" w:fill="FFFFFF"/>
        <w:spacing w:after="0" w:line="240" w:lineRule="auto"/>
        <w:ind w:left="425" w:hanging="425"/>
        <w:jc w:val="both"/>
        <w:rPr>
          <w:rFonts w:eastAsia="Times New Roman" w:cs="Arial"/>
          <w:color w:val="000000"/>
          <w:szCs w:val="20"/>
          <w:lang w:eastAsia="sl-SI"/>
        </w:rPr>
      </w:pPr>
      <w:r w:rsidRPr="00DD3C02">
        <w:rPr>
          <w:rFonts w:eastAsia="Times New Roman" w:cs="Arial"/>
          <w:color w:val="000000"/>
          <w:szCs w:val="20"/>
          <w:lang w:val="x-none" w:eastAsia="sl-SI"/>
        </w:rPr>
        <w:t>-</w:t>
      </w:r>
      <w:r w:rsidRPr="00DD3C02">
        <w:rPr>
          <w:rFonts w:ascii="Times New Roman" w:eastAsia="Times New Roman" w:hAnsi="Times New Roman"/>
          <w:color w:val="000000"/>
          <w:szCs w:val="20"/>
          <w:lang w:val="x-none" w:eastAsia="sl-SI"/>
        </w:rPr>
        <w:t>       </w:t>
      </w:r>
      <w:r w:rsidRPr="00DD3C02">
        <w:rPr>
          <w:rFonts w:eastAsia="Times New Roman" w:cs="Arial"/>
          <w:color w:val="000000"/>
          <w:szCs w:val="20"/>
          <w:lang w:val="x-none" w:eastAsia="sl-SI"/>
        </w:rPr>
        <w:t>od dohodkov iz drugega pravnega razmerja, na podlagi katerega niso zavarovani na podlagi prvega odstavka 15. člena tega zakona, prejetih na podlagi opravljenega dela oziroma storitev, kadar se plačilo, prejeto na podlagi tega pravnega razmerja, na podlagi zakona, ki ureja dohodnino, šteje za dohodek in ni oproščen plačila dohodnine ali ni drug dohodek na podlagi zakona, ki ureja dohodnino,</w:t>
      </w:r>
    </w:p>
    <w:p w14:paraId="2C9B2918" w14:textId="77777777" w:rsidR="00981F63" w:rsidRPr="00DD3C02" w:rsidRDefault="00981F63" w:rsidP="00981F63">
      <w:pPr>
        <w:shd w:val="clear" w:color="auto" w:fill="FFFFFF"/>
        <w:spacing w:after="0" w:line="240" w:lineRule="auto"/>
        <w:ind w:left="425" w:hanging="425"/>
        <w:jc w:val="both"/>
        <w:rPr>
          <w:rFonts w:eastAsia="Times New Roman" w:cs="Arial"/>
          <w:color w:val="000000"/>
          <w:szCs w:val="20"/>
          <w:lang w:eastAsia="sl-SI"/>
        </w:rPr>
      </w:pPr>
      <w:r w:rsidRPr="00DD3C02">
        <w:rPr>
          <w:rFonts w:eastAsia="Times New Roman" w:cs="Arial"/>
          <w:color w:val="000000"/>
          <w:szCs w:val="20"/>
          <w:lang w:val="x-none" w:eastAsia="sl-SI"/>
        </w:rPr>
        <w:t>-</w:t>
      </w:r>
      <w:r w:rsidRPr="00DD3C02">
        <w:rPr>
          <w:rFonts w:ascii="Times New Roman" w:eastAsia="Times New Roman" w:hAnsi="Times New Roman"/>
          <w:color w:val="000000"/>
          <w:szCs w:val="20"/>
          <w:lang w:val="x-none" w:eastAsia="sl-SI"/>
        </w:rPr>
        <w:t>       </w:t>
      </w:r>
      <w:r w:rsidRPr="00DD3C02">
        <w:rPr>
          <w:rFonts w:eastAsia="Times New Roman" w:cs="Arial"/>
          <w:color w:val="000000"/>
          <w:szCs w:val="20"/>
          <w:lang w:val="x-none" w:eastAsia="sl-SI"/>
        </w:rPr>
        <w:t>iz naslova dejavnosti, ki se opravlja kot postranski poklic.</w:t>
      </w:r>
    </w:p>
    <w:p w14:paraId="57844B45" w14:textId="77777777" w:rsidR="00981F63" w:rsidRPr="00DD3C02" w:rsidRDefault="00981F63" w:rsidP="00981F63">
      <w:pPr>
        <w:shd w:val="clear" w:color="auto" w:fill="FFFFFF"/>
        <w:spacing w:before="240" w:after="0" w:line="240" w:lineRule="auto"/>
        <w:ind w:firstLine="1021"/>
        <w:jc w:val="both"/>
        <w:rPr>
          <w:rFonts w:eastAsia="Times New Roman" w:cs="Arial"/>
          <w:color w:val="000000"/>
          <w:szCs w:val="20"/>
          <w:lang w:eastAsia="sl-SI"/>
        </w:rPr>
      </w:pPr>
      <w:r w:rsidRPr="00DD3C02">
        <w:rPr>
          <w:rFonts w:eastAsia="Times New Roman" w:cs="Arial"/>
          <w:color w:val="000000"/>
          <w:szCs w:val="20"/>
          <w:lang w:val="x-none" w:eastAsia="sl-SI"/>
        </w:rPr>
        <w:t>Osnova za plačevanje prispevkov od dohodkov iz prve alinee prejšnjega odstavka je vsak posamezen prejet dohodek.</w:t>
      </w:r>
    </w:p>
    <w:p w14:paraId="09486FD6" w14:textId="77777777" w:rsidR="00981F63" w:rsidRPr="00DD3C02" w:rsidRDefault="00981F63" w:rsidP="00981F63">
      <w:pPr>
        <w:shd w:val="clear" w:color="auto" w:fill="FFFFFF"/>
        <w:spacing w:before="240" w:after="0" w:line="240" w:lineRule="auto"/>
        <w:ind w:firstLine="1021"/>
        <w:jc w:val="both"/>
        <w:rPr>
          <w:rFonts w:eastAsia="Times New Roman" w:cs="Arial"/>
          <w:color w:val="000000"/>
          <w:szCs w:val="20"/>
          <w:lang w:eastAsia="sl-SI"/>
        </w:rPr>
      </w:pPr>
      <w:r w:rsidRPr="00DD3C02">
        <w:rPr>
          <w:rFonts w:eastAsia="Times New Roman" w:cs="Arial"/>
          <w:color w:val="000000"/>
          <w:szCs w:val="20"/>
          <w:lang w:val="x-none" w:eastAsia="sl-SI"/>
        </w:rPr>
        <w:t>Osnova za plačevanje prispevkov iz naslova dejavnosti iz druge alinee prvega odstavka tega člena je 25 odstotkov povprečne bruto plače v Republiki Sloveniji za mesec oktober predhodnega koledarskega leta.</w:t>
      </w:r>
    </w:p>
    <w:p w14:paraId="12BC6F0A" w14:textId="77777777" w:rsidR="00F80AC7" w:rsidRPr="007001BA" w:rsidRDefault="00F80AC7" w:rsidP="00F80AC7">
      <w:pPr>
        <w:shd w:val="clear" w:color="auto" w:fill="FFFFFF"/>
        <w:spacing w:before="480" w:after="0" w:line="240" w:lineRule="auto"/>
        <w:jc w:val="center"/>
        <w:rPr>
          <w:rFonts w:eastAsia="Times New Roman" w:cs="Arial"/>
          <w:color w:val="000000"/>
          <w:sz w:val="22"/>
          <w:lang w:eastAsia="sl-SI"/>
        </w:rPr>
      </w:pPr>
      <w:bookmarkStart w:id="15" w:name="C56"/>
      <w:bookmarkEnd w:id="15"/>
    </w:p>
    <w:p w14:paraId="7BB7EB2E" w14:textId="77777777" w:rsidR="00ED3EB1" w:rsidRPr="00ED3EB1" w:rsidRDefault="00ED3EB1" w:rsidP="00B00D40">
      <w:pPr>
        <w:spacing w:after="0" w:line="288" w:lineRule="auto"/>
        <w:ind w:left="10" w:right="-8" w:hanging="10"/>
        <w:jc w:val="both"/>
        <w:rPr>
          <w:rFonts w:eastAsia="Times New Roman" w:cs="Arial"/>
          <w:kern w:val="36"/>
          <w:szCs w:val="20"/>
        </w:rPr>
      </w:pPr>
    </w:p>
    <w:sectPr w:rsidR="00ED3EB1" w:rsidRPr="00ED3EB1" w:rsidSect="00BD6A1D">
      <w:headerReference w:type="first" r:id="rId115"/>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95459C" w14:textId="77777777" w:rsidR="00A31A14" w:rsidRDefault="00A31A14" w:rsidP="00BD6A1D">
      <w:pPr>
        <w:spacing w:after="0" w:line="240" w:lineRule="auto"/>
      </w:pPr>
      <w:r>
        <w:separator/>
      </w:r>
    </w:p>
  </w:endnote>
  <w:endnote w:type="continuationSeparator" w:id="0">
    <w:p w14:paraId="5021E1CC" w14:textId="77777777" w:rsidR="00A31A14" w:rsidRDefault="00A31A14"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oto Sans Symbol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703269" w14:textId="77777777" w:rsidR="00A31A14" w:rsidRDefault="00A31A14" w:rsidP="00BD6A1D">
      <w:pPr>
        <w:spacing w:after="0" w:line="240" w:lineRule="auto"/>
      </w:pPr>
      <w:r>
        <w:separator/>
      </w:r>
    </w:p>
  </w:footnote>
  <w:footnote w:type="continuationSeparator" w:id="0">
    <w:p w14:paraId="5E9A7067" w14:textId="77777777" w:rsidR="00A31A14" w:rsidRDefault="00A31A14" w:rsidP="00BD6A1D">
      <w:pPr>
        <w:spacing w:after="0" w:line="240" w:lineRule="auto"/>
      </w:pPr>
      <w:r>
        <w:continuationSeparator/>
      </w:r>
    </w:p>
  </w:footnote>
  <w:footnote w:id="1">
    <w:p w14:paraId="24EDD324" w14:textId="77777777" w:rsidR="00223413" w:rsidRPr="00B333D9" w:rsidRDefault="00223413" w:rsidP="008E6261">
      <w:pPr>
        <w:pStyle w:val="Sprotnaopomba-besedilo"/>
        <w:jc w:val="both"/>
      </w:pPr>
      <w:r>
        <w:rPr>
          <w:rStyle w:val="Sprotnaopomba-sklic"/>
        </w:rPr>
        <w:footnoteRef/>
      </w:r>
      <w:r>
        <w:t xml:space="preserve"> </w:t>
      </w:r>
      <w:r w:rsidRPr="008E6261">
        <w:rPr>
          <w:sz w:val="16"/>
          <w:szCs w:val="16"/>
        </w:rPr>
        <w:t>Letno poročilo 2021, Zavod za pokojninsko in invalidsko zavarovanje Slovenije, februar 2022,</w:t>
      </w:r>
      <w:r w:rsidRPr="008E6261">
        <w:rPr>
          <w:sz w:val="16"/>
          <w:szCs w:val="16"/>
        </w:rPr>
        <w:br/>
        <w:t>dostopno na</w:t>
      </w:r>
      <w:r>
        <w:rPr>
          <w:sz w:val="16"/>
          <w:szCs w:val="16"/>
        </w:rPr>
        <w:t>:</w:t>
      </w:r>
      <w:r w:rsidRPr="008E6261">
        <w:rPr>
          <w:sz w:val="16"/>
          <w:szCs w:val="16"/>
        </w:rPr>
        <w:t xml:space="preserve"> </w:t>
      </w:r>
      <w:hyperlink r:id="rId1" w:history="1">
        <w:r w:rsidRPr="008E6261">
          <w:rPr>
            <w:rStyle w:val="Hiperpovezava"/>
            <w:sz w:val="16"/>
            <w:szCs w:val="16"/>
          </w:rPr>
          <w:t>https://www.zpiz.si/content2019/2letna-poroila019</w:t>
        </w:r>
      </w:hyperlink>
      <w:r>
        <w:rPr>
          <w:sz w:val="16"/>
          <w:szCs w:val="16"/>
        </w:rPr>
        <w:t>;</w:t>
      </w:r>
      <w:r w:rsidRPr="008E6261">
        <w:rPr>
          <w:sz w:val="16"/>
          <w:szCs w:val="16"/>
        </w:rPr>
        <w:t xml:space="preserve"> str. 29, 44 in 104</w:t>
      </w:r>
      <w:r>
        <w:rPr>
          <w:sz w:val="16"/>
          <w:szCs w:val="16"/>
        </w:rPr>
        <w:t>.</w:t>
      </w:r>
    </w:p>
    <w:p w14:paraId="52C9D283" w14:textId="77777777" w:rsidR="00223413" w:rsidRDefault="00223413">
      <w:pPr>
        <w:pStyle w:val="Sprotnaopomba-besedilo"/>
      </w:pPr>
    </w:p>
  </w:footnote>
  <w:footnote w:id="2">
    <w:p w14:paraId="6E8920C0" w14:textId="77777777" w:rsidR="00BC40A7" w:rsidRDefault="00BC40A7" w:rsidP="00BC40A7">
      <w:pPr>
        <w:pStyle w:val="Sprotnaopomba-besedilo"/>
      </w:pPr>
      <w:r>
        <w:rPr>
          <w:rStyle w:val="Sprotnaopomba-sklic"/>
        </w:rPr>
        <w:footnoteRef/>
      </w:r>
      <w:r>
        <w:t xml:space="preserve"> </w:t>
      </w:r>
      <w:r w:rsidRPr="001152B4">
        <w:rPr>
          <w:sz w:val="16"/>
          <w:szCs w:val="16"/>
        </w:rPr>
        <w:t>Spremembe proračuna Republike Slovenije za leto 2023 (Uradni list RS, št. 150/22 - DP2023-A)</w:t>
      </w:r>
    </w:p>
  </w:footnote>
  <w:footnote w:id="3">
    <w:p w14:paraId="239DBB8A" w14:textId="77777777" w:rsidR="00223413" w:rsidRPr="00160503" w:rsidRDefault="00223413" w:rsidP="00883178">
      <w:pPr>
        <w:pStyle w:val="Sprotnaopomba-besedilo"/>
        <w:jc w:val="both"/>
        <w:rPr>
          <w:sz w:val="16"/>
          <w:szCs w:val="16"/>
        </w:rPr>
      </w:pPr>
      <w:r>
        <w:rPr>
          <w:rStyle w:val="Sprotnaopomba-sklic"/>
        </w:rPr>
        <w:footnoteRef/>
      </w:r>
      <w:r>
        <w:t xml:space="preserve"> </w:t>
      </w:r>
      <w:r w:rsidRPr="00160503">
        <w:rPr>
          <w:sz w:val="16"/>
          <w:szCs w:val="16"/>
        </w:rPr>
        <w:t>Gl. Ministrstvo za delo, družino, socialne zadeve in enake možnosti (april 2016) – Bela knjiga o pokojninah; Mutual Information System on Social Protection (MISSOC tabels): https://www.missoc.org/missoc-database/comparative-tables/results/</w:t>
      </w:r>
    </w:p>
  </w:footnote>
  <w:footnote w:id="4">
    <w:p w14:paraId="75306FB3" w14:textId="77777777" w:rsidR="00223413" w:rsidRDefault="00223413" w:rsidP="00883178">
      <w:pPr>
        <w:pStyle w:val="Sprotnaopomba-besedilo"/>
        <w:jc w:val="both"/>
      </w:pPr>
      <w:r>
        <w:rPr>
          <w:rStyle w:val="Sprotnaopomba-sklic"/>
        </w:rPr>
        <w:footnoteRef/>
      </w:r>
      <w:r>
        <w:t xml:space="preserve"> </w:t>
      </w:r>
      <w:r w:rsidRPr="00160503">
        <w:rPr>
          <w:sz w:val="16"/>
          <w:szCs w:val="16"/>
        </w:rPr>
        <w:t>Gl. Ministrstvo za delo, družino, socialne zadeve in enake možnosti (april 2016) – Bela knjiga o pokojninah; Mutual Information System on Social Protection (MISSOC tabels): https://www.missoc.org/missoc-database/comparative-tables/results/</w:t>
      </w:r>
    </w:p>
  </w:footnote>
  <w:footnote w:id="5">
    <w:p w14:paraId="5E3A2CAC" w14:textId="77777777" w:rsidR="00223413" w:rsidRDefault="00223413" w:rsidP="00883178">
      <w:pPr>
        <w:pStyle w:val="Sprotnaopomba-besedilo"/>
        <w:jc w:val="both"/>
      </w:pPr>
      <w:r>
        <w:rPr>
          <w:rStyle w:val="Sprotnaopomba-sklic"/>
        </w:rPr>
        <w:footnoteRef/>
      </w:r>
      <w:r>
        <w:t xml:space="preserve"> </w:t>
      </w:r>
      <w:r w:rsidRPr="00160503">
        <w:rPr>
          <w:sz w:val="16"/>
          <w:szCs w:val="16"/>
        </w:rPr>
        <w:t>Gl. Ministrstvo za delo, družino, socialne zadeve in enake možnosti (april 2016) – Bela knjiga o pokojninah; Mutual Information System on Social Protection (MISSOC tabels): https://www.missoc.org/missoc-database/comparative-tables/results/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DF35FB" w14:textId="7BE2CE15" w:rsidR="007D7368" w:rsidRDefault="007D7368" w:rsidP="007D7368">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56933BDD" wp14:editId="3FD87D31">
          <wp:simplePos x="0" y="0"/>
          <wp:positionH relativeFrom="page">
            <wp:posOffset>-190500</wp:posOffset>
          </wp:positionH>
          <wp:positionV relativeFrom="page">
            <wp:posOffset>-76200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766665EE" w14:textId="77777777" w:rsidR="007D7368" w:rsidRDefault="007D7368" w:rsidP="007D7368">
    <w:pPr>
      <w:pStyle w:val="Glava"/>
      <w:tabs>
        <w:tab w:val="left" w:pos="5112"/>
      </w:tabs>
      <w:spacing w:before="120" w:line="240" w:lineRule="exact"/>
      <w:rPr>
        <w:rFonts w:cs="Arial"/>
        <w:sz w:val="16"/>
      </w:rPr>
    </w:pPr>
  </w:p>
  <w:p w14:paraId="696C6FAA" w14:textId="2A3E6E61" w:rsidR="007D7368" w:rsidRDefault="007D7368" w:rsidP="007D7368">
    <w:pPr>
      <w:pStyle w:val="Glava"/>
      <w:tabs>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0004B98F" w14:textId="77777777" w:rsidR="007D7368" w:rsidRDefault="007D7368" w:rsidP="007D7368">
    <w:pPr>
      <w:pStyle w:val="Glava"/>
      <w:tabs>
        <w:tab w:val="left" w:pos="5112"/>
      </w:tabs>
      <w:spacing w:line="240" w:lineRule="exact"/>
      <w:rPr>
        <w:rFonts w:cs="Arial"/>
        <w:sz w:val="16"/>
      </w:rPr>
    </w:pPr>
    <w:r>
      <w:rPr>
        <w:rFonts w:cs="Arial"/>
        <w:sz w:val="16"/>
      </w:rPr>
      <w:tab/>
      <w:t>F: +386 1 478 1607</w:t>
    </w:r>
  </w:p>
  <w:p w14:paraId="504F4C89" w14:textId="77777777" w:rsidR="007D7368" w:rsidRDefault="007D7368" w:rsidP="007D7368">
    <w:pPr>
      <w:pStyle w:val="Glava"/>
      <w:tabs>
        <w:tab w:val="left" w:pos="5112"/>
      </w:tabs>
      <w:spacing w:line="240" w:lineRule="exact"/>
      <w:rPr>
        <w:rFonts w:cs="Arial"/>
        <w:sz w:val="16"/>
      </w:rPr>
    </w:pPr>
    <w:r>
      <w:rPr>
        <w:rFonts w:cs="Arial"/>
        <w:sz w:val="16"/>
      </w:rPr>
      <w:tab/>
      <w:t>E: gp.gs@gov.si</w:t>
    </w:r>
  </w:p>
  <w:p w14:paraId="0D37F658" w14:textId="77777777" w:rsidR="007D7368" w:rsidRDefault="007D7368" w:rsidP="007D7368">
    <w:pPr>
      <w:pStyle w:val="Glava"/>
      <w:tabs>
        <w:tab w:val="left" w:pos="5112"/>
      </w:tabs>
      <w:spacing w:line="240" w:lineRule="exact"/>
      <w:rPr>
        <w:rFonts w:cs="Arial"/>
        <w:sz w:val="16"/>
      </w:rPr>
    </w:pPr>
    <w:r>
      <w:rPr>
        <w:rFonts w:cs="Arial"/>
        <w:sz w:val="16"/>
      </w:rPr>
      <w:tab/>
      <w:t>http://www.vlada.si/</w:t>
    </w:r>
  </w:p>
  <w:p w14:paraId="2C961A31" w14:textId="77777777" w:rsidR="00223413" w:rsidRDefault="00223413">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713AA1"/>
    <w:multiLevelType w:val="hybridMultilevel"/>
    <w:tmpl w:val="DAC2C3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B1F4C98"/>
    <w:multiLevelType w:val="hybridMultilevel"/>
    <w:tmpl w:val="64BE509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49B30B5"/>
    <w:multiLevelType w:val="hybridMultilevel"/>
    <w:tmpl w:val="758285EC"/>
    <w:lvl w:ilvl="0" w:tplc="C0A4C55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70250BE"/>
    <w:multiLevelType w:val="hybridMultilevel"/>
    <w:tmpl w:val="FFEA4E5C"/>
    <w:lvl w:ilvl="0" w:tplc="C0A4C55A">
      <w:start w:val="1"/>
      <w:numFmt w:val="bullet"/>
      <w:lvlText w:val="–"/>
      <w:lvlJc w:val="left"/>
      <w:pPr>
        <w:ind w:left="420" w:hanging="360"/>
      </w:pPr>
      <w:rPr>
        <w:rFonts w:ascii="Times New Roman" w:hAnsi="Times New Roman" w:cs="Times New Roman"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4" w15:restartNumberingAfterBreak="0">
    <w:nsid w:val="1919160B"/>
    <w:multiLevelType w:val="hybridMultilevel"/>
    <w:tmpl w:val="8FE2378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1A310185"/>
    <w:multiLevelType w:val="hybridMultilevel"/>
    <w:tmpl w:val="DAB6F88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1E880CC9"/>
    <w:multiLevelType w:val="hybridMultilevel"/>
    <w:tmpl w:val="951A90A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EDA5AE6"/>
    <w:multiLevelType w:val="hybridMultilevel"/>
    <w:tmpl w:val="EE3AD26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0034F47"/>
    <w:multiLevelType w:val="multilevel"/>
    <w:tmpl w:val="344CD852"/>
    <w:lvl w:ilvl="0">
      <w:start w:val="9"/>
      <w:numFmt w:val="bullet"/>
      <w:lvlText w:val="−"/>
      <w:lvlJc w:val="left"/>
      <w:pPr>
        <w:ind w:left="360" w:hanging="360"/>
      </w:pPr>
      <w:rPr>
        <w:rFonts w:ascii="Calibri" w:eastAsia="Calibri" w:hAnsi="Calibri" w:cs="Calibri"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1" w15:restartNumberingAfterBreak="0">
    <w:nsid w:val="26CF1CDF"/>
    <w:multiLevelType w:val="hybridMultilevel"/>
    <w:tmpl w:val="BF4E90FA"/>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 w15:restartNumberingAfterBreak="0">
    <w:nsid w:val="296C4651"/>
    <w:multiLevelType w:val="hybridMultilevel"/>
    <w:tmpl w:val="B8BE02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1D15C5C"/>
    <w:multiLevelType w:val="hybridMultilevel"/>
    <w:tmpl w:val="FED6FA62"/>
    <w:lvl w:ilvl="0" w:tplc="04240001">
      <w:start w:val="1"/>
      <w:numFmt w:val="bullet"/>
      <w:lvlText w:val=""/>
      <w:lvlJc w:val="left"/>
      <w:pPr>
        <w:ind w:left="777" w:hanging="360"/>
      </w:pPr>
      <w:rPr>
        <w:rFonts w:ascii="Symbol" w:hAnsi="Symbol" w:hint="default"/>
      </w:rPr>
    </w:lvl>
    <w:lvl w:ilvl="1" w:tplc="04240003" w:tentative="1">
      <w:start w:val="1"/>
      <w:numFmt w:val="bullet"/>
      <w:lvlText w:val="o"/>
      <w:lvlJc w:val="left"/>
      <w:pPr>
        <w:ind w:left="1497" w:hanging="360"/>
      </w:pPr>
      <w:rPr>
        <w:rFonts w:ascii="Courier New" w:hAnsi="Courier New" w:cs="Courier New" w:hint="default"/>
      </w:rPr>
    </w:lvl>
    <w:lvl w:ilvl="2" w:tplc="04240005" w:tentative="1">
      <w:start w:val="1"/>
      <w:numFmt w:val="bullet"/>
      <w:lvlText w:val=""/>
      <w:lvlJc w:val="left"/>
      <w:pPr>
        <w:ind w:left="2217" w:hanging="360"/>
      </w:pPr>
      <w:rPr>
        <w:rFonts w:ascii="Wingdings" w:hAnsi="Wingdings" w:hint="default"/>
      </w:rPr>
    </w:lvl>
    <w:lvl w:ilvl="3" w:tplc="04240001" w:tentative="1">
      <w:start w:val="1"/>
      <w:numFmt w:val="bullet"/>
      <w:lvlText w:val=""/>
      <w:lvlJc w:val="left"/>
      <w:pPr>
        <w:ind w:left="2937" w:hanging="360"/>
      </w:pPr>
      <w:rPr>
        <w:rFonts w:ascii="Symbol" w:hAnsi="Symbol" w:hint="default"/>
      </w:rPr>
    </w:lvl>
    <w:lvl w:ilvl="4" w:tplc="04240003" w:tentative="1">
      <w:start w:val="1"/>
      <w:numFmt w:val="bullet"/>
      <w:lvlText w:val="o"/>
      <w:lvlJc w:val="left"/>
      <w:pPr>
        <w:ind w:left="3657" w:hanging="360"/>
      </w:pPr>
      <w:rPr>
        <w:rFonts w:ascii="Courier New" w:hAnsi="Courier New" w:cs="Courier New" w:hint="default"/>
      </w:rPr>
    </w:lvl>
    <w:lvl w:ilvl="5" w:tplc="04240005" w:tentative="1">
      <w:start w:val="1"/>
      <w:numFmt w:val="bullet"/>
      <w:lvlText w:val=""/>
      <w:lvlJc w:val="left"/>
      <w:pPr>
        <w:ind w:left="4377" w:hanging="360"/>
      </w:pPr>
      <w:rPr>
        <w:rFonts w:ascii="Wingdings" w:hAnsi="Wingdings" w:hint="default"/>
      </w:rPr>
    </w:lvl>
    <w:lvl w:ilvl="6" w:tplc="04240001" w:tentative="1">
      <w:start w:val="1"/>
      <w:numFmt w:val="bullet"/>
      <w:lvlText w:val=""/>
      <w:lvlJc w:val="left"/>
      <w:pPr>
        <w:ind w:left="5097" w:hanging="360"/>
      </w:pPr>
      <w:rPr>
        <w:rFonts w:ascii="Symbol" w:hAnsi="Symbol" w:hint="default"/>
      </w:rPr>
    </w:lvl>
    <w:lvl w:ilvl="7" w:tplc="04240003" w:tentative="1">
      <w:start w:val="1"/>
      <w:numFmt w:val="bullet"/>
      <w:lvlText w:val="o"/>
      <w:lvlJc w:val="left"/>
      <w:pPr>
        <w:ind w:left="5817" w:hanging="360"/>
      </w:pPr>
      <w:rPr>
        <w:rFonts w:ascii="Courier New" w:hAnsi="Courier New" w:cs="Courier New" w:hint="default"/>
      </w:rPr>
    </w:lvl>
    <w:lvl w:ilvl="8" w:tplc="04240005" w:tentative="1">
      <w:start w:val="1"/>
      <w:numFmt w:val="bullet"/>
      <w:lvlText w:val=""/>
      <w:lvlJc w:val="left"/>
      <w:pPr>
        <w:ind w:left="6537" w:hanging="360"/>
      </w:pPr>
      <w:rPr>
        <w:rFonts w:ascii="Wingdings" w:hAnsi="Wingdings" w:hint="default"/>
      </w:rPr>
    </w:lvl>
  </w:abstractNum>
  <w:abstractNum w:abstractNumId="15" w15:restartNumberingAfterBreak="0">
    <w:nsid w:val="32952E72"/>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6" w15:restartNumberingAfterBreak="0">
    <w:nsid w:val="33087B08"/>
    <w:multiLevelType w:val="multilevel"/>
    <w:tmpl w:val="868E85A6"/>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7" w15:restartNumberingAfterBreak="0">
    <w:nsid w:val="34014001"/>
    <w:multiLevelType w:val="hybridMultilevel"/>
    <w:tmpl w:val="026E90C4"/>
    <w:lvl w:ilvl="0" w:tplc="9740190A">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6550981"/>
    <w:multiLevelType w:val="hybridMultilevel"/>
    <w:tmpl w:val="40185126"/>
    <w:lvl w:ilvl="0" w:tplc="BE4E31D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6E70342"/>
    <w:multiLevelType w:val="hybridMultilevel"/>
    <w:tmpl w:val="FF98F5DC"/>
    <w:lvl w:ilvl="0" w:tplc="02EC908E">
      <w:start w:val="70"/>
      <w:numFmt w:val="bullet"/>
      <w:lvlText w:val="-"/>
      <w:lvlJc w:val="left"/>
      <w:pPr>
        <w:ind w:left="358" w:hanging="360"/>
      </w:pPr>
      <w:rPr>
        <w:rFonts w:ascii="Arial" w:eastAsia="Arial" w:hAnsi="Arial" w:cs="Arial" w:hint="default"/>
      </w:rPr>
    </w:lvl>
    <w:lvl w:ilvl="1" w:tplc="04240003" w:tentative="1">
      <w:start w:val="1"/>
      <w:numFmt w:val="bullet"/>
      <w:lvlText w:val="o"/>
      <w:lvlJc w:val="left"/>
      <w:pPr>
        <w:ind w:left="1078" w:hanging="360"/>
      </w:pPr>
      <w:rPr>
        <w:rFonts w:ascii="Courier New" w:hAnsi="Courier New" w:cs="Courier New" w:hint="default"/>
      </w:rPr>
    </w:lvl>
    <w:lvl w:ilvl="2" w:tplc="04240005" w:tentative="1">
      <w:start w:val="1"/>
      <w:numFmt w:val="bullet"/>
      <w:lvlText w:val=""/>
      <w:lvlJc w:val="left"/>
      <w:pPr>
        <w:ind w:left="1798" w:hanging="360"/>
      </w:pPr>
      <w:rPr>
        <w:rFonts w:ascii="Wingdings" w:hAnsi="Wingdings" w:hint="default"/>
      </w:rPr>
    </w:lvl>
    <w:lvl w:ilvl="3" w:tplc="04240001" w:tentative="1">
      <w:start w:val="1"/>
      <w:numFmt w:val="bullet"/>
      <w:lvlText w:val=""/>
      <w:lvlJc w:val="left"/>
      <w:pPr>
        <w:ind w:left="2518" w:hanging="360"/>
      </w:pPr>
      <w:rPr>
        <w:rFonts w:ascii="Symbol" w:hAnsi="Symbol" w:hint="default"/>
      </w:rPr>
    </w:lvl>
    <w:lvl w:ilvl="4" w:tplc="04240003" w:tentative="1">
      <w:start w:val="1"/>
      <w:numFmt w:val="bullet"/>
      <w:lvlText w:val="o"/>
      <w:lvlJc w:val="left"/>
      <w:pPr>
        <w:ind w:left="3238" w:hanging="360"/>
      </w:pPr>
      <w:rPr>
        <w:rFonts w:ascii="Courier New" w:hAnsi="Courier New" w:cs="Courier New" w:hint="default"/>
      </w:rPr>
    </w:lvl>
    <w:lvl w:ilvl="5" w:tplc="04240005" w:tentative="1">
      <w:start w:val="1"/>
      <w:numFmt w:val="bullet"/>
      <w:lvlText w:val=""/>
      <w:lvlJc w:val="left"/>
      <w:pPr>
        <w:ind w:left="3958" w:hanging="360"/>
      </w:pPr>
      <w:rPr>
        <w:rFonts w:ascii="Wingdings" w:hAnsi="Wingdings" w:hint="default"/>
      </w:rPr>
    </w:lvl>
    <w:lvl w:ilvl="6" w:tplc="04240001" w:tentative="1">
      <w:start w:val="1"/>
      <w:numFmt w:val="bullet"/>
      <w:lvlText w:val=""/>
      <w:lvlJc w:val="left"/>
      <w:pPr>
        <w:ind w:left="4678" w:hanging="360"/>
      </w:pPr>
      <w:rPr>
        <w:rFonts w:ascii="Symbol" w:hAnsi="Symbol" w:hint="default"/>
      </w:rPr>
    </w:lvl>
    <w:lvl w:ilvl="7" w:tplc="04240003" w:tentative="1">
      <w:start w:val="1"/>
      <w:numFmt w:val="bullet"/>
      <w:lvlText w:val="o"/>
      <w:lvlJc w:val="left"/>
      <w:pPr>
        <w:ind w:left="5398" w:hanging="360"/>
      </w:pPr>
      <w:rPr>
        <w:rFonts w:ascii="Courier New" w:hAnsi="Courier New" w:cs="Courier New" w:hint="default"/>
      </w:rPr>
    </w:lvl>
    <w:lvl w:ilvl="8" w:tplc="04240005" w:tentative="1">
      <w:start w:val="1"/>
      <w:numFmt w:val="bullet"/>
      <w:lvlText w:val=""/>
      <w:lvlJc w:val="left"/>
      <w:pPr>
        <w:ind w:left="6118" w:hanging="360"/>
      </w:pPr>
      <w:rPr>
        <w:rFonts w:ascii="Wingdings" w:hAnsi="Wingdings" w:hint="default"/>
      </w:rPr>
    </w:lvl>
  </w:abstractNum>
  <w:abstractNum w:abstractNumId="20" w15:restartNumberingAfterBreak="0">
    <w:nsid w:val="38123941"/>
    <w:multiLevelType w:val="hybridMultilevel"/>
    <w:tmpl w:val="538A6FF4"/>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B5B4DF2"/>
    <w:multiLevelType w:val="multilevel"/>
    <w:tmpl w:val="429CC262"/>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3F72268F"/>
    <w:multiLevelType w:val="hybridMultilevel"/>
    <w:tmpl w:val="E50826C2"/>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5" w15:restartNumberingAfterBreak="0">
    <w:nsid w:val="412A3B71"/>
    <w:multiLevelType w:val="hybridMultilevel"/>
    <w:tmpl w:val="A6BADCFC"/>
    <w:lvl w:ilvl="0" w:tplc="3CB2D5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64D2991"/>
    <w:multiLevelType w:val="hybridMultilevel"/>
    <w:tmpl w:val="A0648690"/>
    <w:lvl w:ilvl="0" w:tplc="B9DA6546">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6F576CF"/>
    <w:multiLevelType w:val="hybridMultilevel"/>
    <w:tmpl w:val="272AE37C"/>
    <w:lvl w:ilvl="0" w:tplc="C0A4C55A">
      <w:start w:val="1"/>
      <w:numFmt w:val="bullet"/>
      <w:lvlText w:val="–"/>
      <w:lvlJc w:val="left"/>
      <w:pPr>
        <w:ind w:left="1080" w:hanging="360"/>
      </w:pPr>
      <w:rPr>
        <w:rFonts w:ascii="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30" w15:restartNumberingAfterBreak="0">
    <w:nsid w:val="4C494A49"/>
    <w:multiLevelType w:val="multilevel"/>
    <w:tmpl w:val="1A56D010"/>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1" w15:restartNumberingAfterBreak="0">
    <w:nsid w:val="4FCB5926"/>
    <w:multiLevelType w:val="hybridMultilevel"/>
    <w:tmpl w:val="E1122D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1B561CB"/>
    <w:multiLevelType w:val="hybridMultilevel"/>
    <w:tmpl w:val="0DC236D6"/>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3" w15:restartNumberingAfterBreak="0">
    <w:nsid w:val="54712A77"/>
    <w:multiLevelType w:val="hybridMultilevel"/>
    <w:tmpl w:val="C3320A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5875DED"/>
    <w:multiLevelType w:val="hybridMultilevel"/>
    <w:tmpl w:val="59FEF2DA"/>
    <w:lvl w:ilvl="0" w:tplc="9E4EC0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E9541E8"/>
    <w:multiLevelType w:val="hybridMultilevel"/>
    <w:tmpl w:val="F77AA22A"/>
    <w:lvl w:ilvl="0" w:tplc="FFD096DC">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EBF0D6B"/>
    <w:multiLevelType w:val="hybridMultilevel"/>
    <w:tmpl w:val="0FDE025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FE407E9"/>
    <w:multiLevelType w:val="hybridMultilevel"/>
    <w:tmpl w:val="80FEFBB8"/>
    <w:lvl w:ilvl="0" w:tplc="03A8A9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2971802"/>
    <w:multiLevelType w:val="hybridMultilevel"/>
    <w:tmpl w:val="9AA8CECC"/>
    <w:lvl w:ilvl="0" w:tplc="C0A4C55A">
      <w:start w:val="1"/>
      <w:numFmt w:val="bullet"/>
      <w:lvlText w:val="–"/>
      <w:lvlJc w:val="left"/>
      <w:pPr>
        <w:ind w:left="420" w:hanging="360"/>
      </w:pPr>
      <w:rPr>
        <w:rFonts w:ascii="Times New Roman" w:hAnsi="Times New Roman" w:cs="Times New Roman" w:hint="default"/>
      </w:rPr>
    </w:lvl>
    <w:lvl w:ilvl="1" w:tplc="04240003">
      <w:start w:val="1"/>
      <w:numFmt w:val="bullet"/>
      <w:lvlText w:val="o"/>
      <w:lvlJc w:val="left"/>
      <w:pPr>
        <w:ind w:left="1140" w:hanging="360"/>
      </w:pPr>
      <w:rPr>
        <w:rFonts w:ascii="Courier New" w:hAnsi="Courier New" w:cs="Courier New" w:hint="default"/>
      </w:rPr>
    </w:lvl>
    <w:lvl w:ilvl="2" w:tplc="04240005">
      <w:start w:val="1"/>
      <w:numFmt w:val="bullet"/>
      <w:lvlText w:val=""/>
      <w:lvlJc w:val="left"/>
      <w:pPr>
        <w:ind w:left="1860" w:hanging="360"/>
      </w:pPr>
      <w:rPr>
        <w:rFonts w:ascii="Wingdings" w:hAnsi="Wingdings" w:hint="default"/>
      </w:rPr>
    </w:lvl>
    <w:lvl w:ilvl="3" w:tplc="04240001">
      <w:start w:val="1"/>
      <w:numFmt w:val="bullet"/>
      <w:lvlText w:val=""/>
      <w:lvlJc w:val="left"/>
      <w:pPr>
        <w:ind w:left="2580" w:hanging="360"/>
      </w:pPr>
      <w:rPr>
        <w:rFonts w:ascii="Symbol" w:hAnsi="Symbol" w:hint="default"/>
      </w:rPr>
    </w:lvl>
    <w:lvl w:ilvl="4" w:tplc="04240003">
      <w:start w:val="1"/>
      <w:numFmt w:val="bullet"/>
      <w:lvlText w:val="o"/>
      <w:lvlJc w:val="left"/>
      <w:pPr>
        <w:ind w:left="3300" w:hanging="360"/>
      </w:pPr>
      <w:rPr>
        <w:rFonts w:ascii="Courier New" w:hAnsi="Courier New" w:cs="Courier New" w:hint="default"/>
      </w:rPr>
    </w:lvl>
    <w:lvl w:ilvl="5" w:tplc="04240005">
      <w:start w:val="1"/>
      <w:numFmt w:val="bullet"/>
      <w:lvlText w:val=""/>
      <w:lvlJc w:val="left"/>
      <w:pPr>
        <w:ind w:left="4020" w:hanging="360"/>
      </w:pPr>
      <w:rPr>
        <w:rFonts w:ascii="Wingdings" w:hAnsi="Wingdings" w:hint="default"/>
      </w:rPr>
    </w:lvl>
    <w:lvl w:ilvl="6" w:tplc="04240001">
      <w:start w:val="1"/>
      <w:numFmt w:val="bullet"/>
      <w:lvlText w:val=""/>
      <w:lvlJc w:val="left"/>
      <w:pPr>
        <w:ind w:left="4740" w:hanging="360"/>
      </w:pPr>
      <w:rPr>
        <w:rFonts w:ascii="Symbol" w:hAnsi="Symbol" w:hint="default"/>
      </w:rPr>
    </w:lvl>
    <w:lvl w:ilvl="7" w:tplc="04240003">
      <w:start w:val="1"/>
      <w:numFmt w:val="bullet"/>
      <w:lvlText w:val="o"/>
      <w:lvlJc w:val="left"/>
      <w:pPr>
        <w:ind w:left="5460" w:hanging="360"/>
      </w:pPr>
      <w:rPr>
        <w:rFonts w:ascii="Courier New" w:hAnsi="Courier New" w:cs="Courier New" w:hint="default"/>
      </w:rPr>
    </w:lvl>
    <w:lvl w:ilvl="8" w:tplc="04240005">
      <w:start w:val="1"/>
      <w:numFmt w:val="bullet"/>
      <w:lvlText w:val=""/>
      <w:lvlJc w:val="left"/>
      <w:pPr>
        <w:ind w:left="6180" w:hanging="360"/>
      </w:pPr>
      <w:rPr>
        <w:rFonts w:ascii="Wingdings" w:hAnsi="Wingdings" w:hint="default"/>
      </w:rPr>
    </w:lvl>
  </w:abstractNum>
  <w:abstractNum w:abstractNumId="41" w15:restartNumberingAfterBreak="0">
    <w:nsid w:val="65B649EC"/>
    <w:multiLevelType w:val="hybridMultilevel"/>
    <w:tmpl w:val="6DA02F20"/>
    <w:lvl w:ilvl="0" w:tplc="A2423A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88D3B43"/>
    <w:multiLevelType w:val="hybridMultilevel"/>
    <w:tmpl w:val="3B827266"/>
    <w:lvl w:ilvl="0" w:tplc="C0A4C55A">
      <w:start w:val="1"/>
      <w:numFmt w:val="bullet"/>
      <w:lvlText w:val="–"/>
      <w:lvlJc w:val="left"/>
      <w:pPr>
        <w:ind w:left="1484" w:hanging="360"/>
      </w:pPr>
      <w:rPr>
        <w:rFonts w:ascii="Times New Roman" w:hAnsi="Times New Roman" w:cs="Times New Roman" w:hint="default"/>
      </w:rPr>
    </w:lvl>
    <w:lvl w:ilvl="1" w:tplc="04240003" w:tentative="1">
      <w:start w:val="1"/>
      <w:numFmt w:val="bullet"/>
      <w:lvlText w:val="o"/>
      <w:lvlJc w:val="left"/>
      <w:pPr>
        <w:ind w:left="2204" w:hanging="360"/>
      </w:pPr>
      <w:rPr>
        <w:rFonts w:ascii="Courier New" w:hAnsi="Courier New" w:cs="Courier New" w:hint="default"/>
      </w:rPr>
    </w:lvl>
    <w:lvl w:ilvl="2" w:tplc="04240005" w:tentative="1">
      <w:start w:val="1"/>
      <w:numFmt w:val="bullet"/>
      <w:lvlText w:val=""/>
      <w:lvlJc w:val="left"/>
      <w:pPr>
        <w:ind w:left="2924" w:hanging="360"/>
      </w:pPr>
      <w:rPr>
        <w:rFonts w:ascii="Wingdings" w:hAnsi="Wingdings" w:hint="default"/>
      </w:rPr>
    </w:lvl>
    <w:lvl w:ilvl="3" w:tplc="04240001" w:tentative="1">
      <w:start w:val="1"/>
      <w:numFmt w:val="bullet"/>
      <w:lvlText w:val=""/>
      <w:lvlJc w:val="left"/>
      <w:pPr>
        <w:ind w:left="3644" w:hanging="360"/>
      </w:pPr>
      <w:rPr>
        <w:rFonts w:ascii="Symbol" w:hAnsi="Symbol" w:hint="default"/>
      </w:rPr>
    </w:lvl>
    <w:lvl w:ilvl="4" w:tplc="04240003" w:tentative="1">
      <w:start w:val="1"/>
      <w:numFmt w:val="bullet"/>
      <w:lvlText w:val="o"/>
      <w:lvlJc w:val="left"/>
      <w:pPr>
        <w:ind w:left="4364" w:hanging="360"/>
      </w:pPr>
      <w:rPr>
        <w:rFonts w:ascii="Courier New" w:hAnsi="Courier New" w:cs="Courier New" w:hint="default"/>
      </w:rPr>
    </w:lvl>
    <w:lvl w:ilvl="5" w:tplc="04240005" w:tentative="1">
      <w:start w:val="1"/>
      <w:numFmt w:val="bullet"/>
      <w:lvlText w:val=""/>
      <w:lvlJc w:val="left"/>
      <w:pPr>
        <w:ind w:left="5084" w:hanging="360"/>
      </w:pPr>
      <w:rPr>
        <w:rFonts w:ascii="Wingdings" w:hAnsi="Wingdings" w:hint="default"/>
      </w:rPr>
    </w:lvl>
    <w:lvl w:ilvl="6" w:tplc="04240001" w:tentative="1">
      <w:start w:val="1"/>
      <w:numFmt w:val="bullet"/>
      <w:lvlText w:val=""/>
      <w:lvlJc w:val="left"/>
      <w:pPr>
        <w:ind w:left="5804" w:hanging="360"/>
      </w:pPr>
      <w:rPr>
        <w:rFonts w:ascii="Symbol" w:hAnsi="Symbol" w:hint="default"/>
      </w:rPr>
    </w:lvl>
    <w:lvl w:ilvl="7" w:tplc="04240003" w:tentative="1">
      <w:start w:val="1"/>
      <w:numFmt w:val="bullet"/>
      <w:lvlText w:val="o"/>
      <w:lvlJc w:val="left"/>
      <w:pPr>
        <w:ind w:left="6524" w:hanging="360"/>
      </w:pPr>
      <w:rPr>
        <w:rFonts w:ascii="Courier New" w:hAnsi="Courier New" w:cs="Courier New" w:hint="default"/>
      </w:rPr>
    </w:lvl>
    <w:lvl w:ilvl="8" w:tplc="04240005" w:tentative="1">
      <w:start w:val="1"/>
      <w:numFmt w:val="bullet"/>
      <w:lvlText w:val=""/>
      <w:lvlJc w:val="left"/>
      <w:pPr>
        <w:ind w:left="7244" w:hanging="360"/>
      </w:pPr>
      <w:rPr>
        <w:rFonts w:ascii="Wingdings" w:hAnsi="Wingdings" w:hint="default"/>
      </w:rPr>
    </w:lvl>
  </w:abstractNum>
  <w:abstractNum w:abstractNumId="4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6C4B495B"/>
    <w:multiLevelType w:val="hybridMultilevel"/>
    <w:tmpl w:val="EF1A6C58"/>
    <w:lvl w:ilvl="0" w:tplc="C0A4C55A">
      <w:start w:val="1"/>
      <w:numFmt w:val="bullet"/>
      <w:lvlText w:val="–"/>
      <w:lvlJc w:val="left"/>
      <w:pPr>
        <w:ind w:left="1080" w:hanging="360"/>
      </w:pPr>
      <w:rPr>
        <w:rFonts w:ascii="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6" w15:restartNumberingAfterBreak="0">
    <w:nsid w:val="6C704631"/>
    <w:multiLevelType w:val="hybridMultilevel"/>
    <w:tmpl w:val="10E6CC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7E31D5D"/>
    <w:multiLevelType w:val="hybridMultilevel"/>
    <w:tmpl w:val="15E07C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39"/>
  </w:num>
  <w:num w:numId="3">
    <w:abstractNumId w:val="35"/>
  </w:num>
  <w:num w:numId="4">
    <w:abstractNumId w:val="42"/>
  </w:num>
  <w:num w:numId="5">
    <w:abstractNumId w:val="48"/>
  </w:num>
  <w:num w:numId="6">
    <w:abstractNumId w:val="26"/>
  </w:num>
  <w:num w:numId="7">
    <w:abstractNumId w:val="13"/>
  </w:num>
  <w:num w:numId="8">
    <w:abstractNumId w:val="27"/>
  </w:num>
  <w:num w:numId="9">
    <w:abstractNumId w:val="16"/>
  </w:num>
  <w:num w:numId="10">
    <w:abstractNumId w:val="19"/>
  </w:num>
  <w:num w:numId="11">
    <w:abstractNumId w:val="17"/>
  </w:num>
  <w:num w:numId="12">
    <w:abstractNumId w:val="20"/>
  </w:num>
  <w:num w:numId="13">
    <w:abstractNumId w:val="23"/>
  </w:num>
  <w:num w:numId="14">
    <w:abstractNumId w:val="3"/>
  </w:num>
  <w:num w:numId="15">
    <w:abstractNumId w:val="29"/>
  </w:num>
  <w:num w:numId="16">
    <w:abstractNumId w:val="40"/>
  </w:num>
  <w:num w:numId="17">
    <w:abstractNumId w:val="46"/>
  </w:num>
  <w:num w:numId="18">
    <w:abstractNumId w:val="18"/>
  </w:num>
  <w:num w:numId="19">
    <w:abstractNumId w:val="25"/>
  </w:num>
  <w:num w:numId="20">
    <w:abstractNumId w:val="45"/>
  </w:num>
  <w:num w:numId="21">
    <w:abstractNumId w:val="38"/>
  </w:num>
  <w:num w:numId="22">
    <w:abstractNumId w:val="21"/>
  </w:num>
  <w:num w:numId="23">
    <w:abstractNumId w:val="22"/>
    <w:lvlOverride w:ilvl="0">
      <w:startOverride w:val="1"/>
    </w:lvlOverride>
  </w:num>
  <w:num w:numId="24">
    <w:abstractNumId w:val="7"/>
  </w:num>
  <w:num w:numId="25">
    <w:abstractNumId w:val="2"/>
  </w:num>
  <w:num w:numId="26">
    <w:abstractNumId w:val="43"/>
  </w:num>
  <w:num w:numId="27">
    <w:abstractNumId w:val="41"/>
  </w:num>
  <w:num w:numId="28">
    <w:abstractNumId w:val="30"/>
  </w:num>
  <w:num w:numId="29">
    <w:abstractNumId w:val="10"/>
  </w:num>
  <w:num w:numId="30">
    <w:abstractNumId w:val="44"/>
  </w:num>
  <w:num w:numId="31">
    <w:abstractNumId w:val="15"/>
  </w:num>
  <w:num w:numId="32">
    <w:abstractNumId w:val="8"/>
  </w:num>
  <w:num w:numId="33">
    <w:abstractNumId w:val="36"/>
  </w:num>
  <w:num w:numId="34">
    <w:abstractNumId w:val="37"/>
  </w:num>
  <w:num w:numId="35">
    <w:abstractNumId w:val="28"/>
  </w:num>
  <w:num w:numId="36">
    <w:abstractNumId w:val="34"/>
  </w:num>
  <w:num w:numId="37">
    <w:abstractNumId w:val="9"/>
  </w:num>
  <w:num w:numId="38">
    <w:abstractNumId w:val="14"/>
  </w:num>
  <w:num w:numId="39">
    <w:abstractNumId w:val="33"/>
  </w:num>
  <w:num w:numId="40">
    <w:abstractNumId w:val="1"/>
  </w:num>
  <w:num w:numId="41">
    <w:abstractNumId w:val="5"/>
  </w:num>
  <w:num w:numId="42">
    <w:abstractNumId w:val="31"/>
  </w:num>
  <w:num w:numId="43">
    <w:abstractNumId w:val="0"/>
  </w:num>
  <w:num w:numId="44">
    <w:abstractNumId w:val="24"/>
  </w:num>
  <w:num w:numId="45">
    <w:abstractNumId w:val="12"/>
  </w:num>
  <w:num w:numId="46">
    <w:abstractNumId w:val="11"/>
  </w:num>
  <w:num w:numId="47">
    <w:abstractNumId w:val="32"/>
  </w:num>
  <w:num w:numId="48">
    <w:abstractNumId w:val="4"/>
  </w:num>
  <w:num w:numId="49">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62"/>
    <w:rsid w:val="0000088F"/>
    <w:rsid w:val="00005D4B"/>
    <w:rsid w:val="00006A51"/>
    <w:rsid w:val="00006DB6"/>
    <w:rsid w:val="00016653"/>
    <w:rsid w:val="00020289"/>
    <w:rsid w:val="00023EFD"/>
    <w:rsid w:val="000260D8"/>
    <w:rsid w:val="0002652E"/>
    <w:rsid w:val="00027767"/>
    <w:rsid w:val="00031D62"/>
    <w:rsid w:val="000335F7"/>
    <w:rsid w:val="00033B69"/>
    <w:rsid w:val="000352D3"/>
    <w:rsid w:val="000354BE"/>
    <w:rsid w:val="000370A4"/>
    <w:rsid w:val="00037137"/>
    <w:rsid w:val="00037530"/>
    <w:rsid w:val="00041646"/>
    <w:rsid w:val="0004343C"/>
    <w:rsid w:val="000437DE"/>
    <w:rsid w:val="00043EE2"/>
    <w:rsid w:val="00045BA0"/>
    <w:rsid w:val="00045EDA"/>
    <w:rsid w:val="0004699A"/>
    <w:rsid w:val="000469EA"/>
    <w:rsid w:val="00046A13"/>
    <w:rsid w:val="00047F8B"/>
    <w:rsid w:val="00053AD0"/>
    <w:rsid w:val="0005538A"/>
    <w:rsid w:val="0005726C"/>
    <w:rsid w:val="00063047"/>
    <w:rsid w:val="00064C6A"/>
    <w:rsid w:val="000655AC"/>
    <w:rsid w:val="00066060"/>
    <w:rsid w:val="00067DC4"/>
    <w:rsid w:val="00070EF5"/>
    <w:rsid w:val="00071BD9"/>
    <w:rsid w:val="00072E58"/>
    <w:rsid w:val="00080283"/>
    <w:rsid w:val="00084470"/>
    <w:rsid w:val="000851A1"/>
    <w:rsid w:val="0008543D"/>
    <w:rsid w:val="00085D24"/>
    <w:rsid w:val="00086470"/>
    <w:rsid w:val="00092441"/>
    <w:rsid w:val="00093528"/>
    <w:rsid w:val="00094804"/>
    <w:rsid w:val="000A200B"/>
    <w:rsid w:val="000A355D"/>
    <w:rsid w:val="000A6883"/>
    <w:rsid w:val="000A6D92"/>
    <w:rsid w:val="000A7DB9"/>
    <w:rsid w:val="000B0226"/>
    <w:rsid w:val="000B1D20"/>
    <w:rsid w:val="000B4182"/>
    <w:rsid w:val="000B5979"/>
    <w:rsid w:val="000B7566"/>
    <w:rsid w:val="000C1EA5"/>
    <w:rsid w:val="000C327A"/>
    <w:rsid w:val="000C35AB"/>
    <w:rsid w:val="000C5BF6"/>
    <w:rsid w:val="000C6603"/>
    <w:rsid w:val="000C6A3D"/>
    <w:rsid w:val="000C6C8C"/>
    <w:rsid w:val="000C77CC"/>
    <w:rsid w:val="000D03DB"/>
    <w:rsid w:val="000D0A51"/>
    <w:rsid w:val="000D0F4D"/>
    <w:rsid w:val="000D4B53"/>
    <w:rsid w:val="000D5D7F"/>
    <w:rsid w:val="000D6646"/>
    <w:rsid w:val="000D7761"/>
    <w:rsid w:val="000E0AB5"/>
    <w:rsid w:val="000E1DE5"/>
    <w:rsid w:val="000E2CDD"/>
    <w:rsid w:val="000E4580"/>
    <w:rsid w:val="000E67A9"/>
    <w:rsid w:val="000F0EB1"/>
    <w:rsid w:val="000F2CE1"/>
    <w:rsid w:val="000F59C1"/>
    <w:rsid w:val="00103C03"/>
    <w:rsid w:val="001040D8"/>
    <w:rsid w:val="00105499"/>
    <w:rsid w:val="00105F8D"/>
    <w:rsid w:val="001077A1"/>
    <w:rsid w:val="00107A49"/>
    <w:rsid w:val="001106BB"/>
    <w:rsid w:val="00111994"/>
    <w:rsid w:val="00113D22"/>
    <w:rsid w:val="00114BC5"/>
    <w:rsid w:val="00117F19"/>
    <w:rsid w:val="00123A17"/>
    <w:rsid w:val="00133E4A"/>
    <w:rsid w:val="00134190"/>
    <w:rsid w:val="001362D8"/>
    <w:rsid w:val="00144B43"/>
    <w:rsid w:val="00144C7E"/>
    <w:rsid w:val="00144D1C"/>
    <w:rsid w:val="00146765"/>
    <w:rsid w:val="00152D3A"/>
    <w:rsid w:val="00152E44"/>
    <w:rsid w:val="001536A5"/>
    <w:rsid w:val="00157B2A"/>
    <w:rsid w:val="00160503"/>
    <w:rsid w:val="00171198"/>
    <w:rsid w:val="00171378"/>
    <w:rsid w:val="00172661"/>
    <w:rsid w:val="00173A3F"/>
    <w:rsid w:val="00175A7D"/>
    <w:rsid w:val="0017668D"/>
    <w:rsid w:val="00176E20"/>
    <w:rsid w:val="0017767F"/>
    <w:rsid w:val="00177722"/>
    <w:rsid w:val="00181499"/>
    <w:rsid w:val="00182250"/>
    <w:rsid w:val="001848D4"/>
    <w:rsid w:val="001872B1"/>
    <w:rsid w:val="001873C8"/>
    <w:rsid w:val="00191468"/>
    <w:rsid w:val="001930E5"/>
    <w:rsid w:val="001938AA"/>
    <w:rsid w:val="00195F0E"/>
    <w:rsid w:val="001973E4"/>
    <w:rsid w:val="00197EEF"/>
    <w:rsid w:val="001A0D7F"/>
    <w:rsid w:val="001A161B"/>
    <w:rsid w:val="001A18FF"/>
    <w:rsid w:val="001A1F7D"/>
    <w:rsid w:val="001B3B5C"/>
    <w:rsid w:val="001B5D01"/>
    <w:rsid w:val="001B6AF4"/>
    <w:rsid w:val="001C5124"/>
    <w:rsid w:val="001C68A6"/>
    <w:rsid w:val="001C6E7D"/>
    <w:rsid w:val="001C6FEB"/>
    <w:rsid w:val="001C7F58"/>
    <w:rsid w:val="001D2419"/>
    <w:rsid w:val="001D3B84"/>
    <w:rsid w:val="001D4243"/>
    <w:rsid w:val="001D5C1D"/>
    <w:rsid w:val="001E472B"/>
    <w:rsid w:val="001E5463"/>
    <w:rsid w:val="001E772B"/>
    <w:rsid w:val="001F3A9B"/>
    <w:rsid w:val="001F3E1E"/>
    <w:rsid w:val="001F5801"/>
    <w:rsid w:val="001F6B37"/>
    <w:rsid w:val="00201360"/>
    <w:rsid w:val="00203834"/>
    <w:rsid w:val="00205037"/>
    <w:rsid w:val="002050C4"/>
    <w:rsid w:val="00205A3D"/>
    <w:rsid w:val="0020766A"/>
    <w:rsid w:val="0021132C"/>
    <w:rsid w:val="0021193A"/>
    <w:rsid w:val="0021339A"/>
    <w:rsid w:val="002139CD"/>
    <w:rsid w:val="00216E91"/>
    <w:rsid w:val="00217F88"/>
    <w:rsid w:val="00223413"/>
    <w:rsid w:val="002248C5"/>
    <w:rsid w:val="00226AE5"/>
    <w:rsid w:val="00231AE9"/>
    <w:rsid w:val="0023299A"/>
    <w:rsid w:val="00233E5D"/>
    <w:rsid w:val="002342ED"/>
    <w:rsid w:val="00240304"/>
    <w:rsid w:val="0024099B"/>
    <w:rsid w:val="00243BA1"/>
    <w:rsid w:val="002447FA"/>
    <w:rsid w:val="002458B8"/>
    <w:rsid w:val="00252CBD"/>
    <w:rsid w:val="002531B0"/>
    <w:rsid w:val="002568B9"/>
    <w:rsid w:val="00257319"/>
    <w:rsid w:val="002612B1"/>
    <w:rsid w:val="00262034"/>
    <w:rsid w:val="00263A02"/>
    <w:rsid w:val="002741EC"/>
    <w:rsid w:val="0027530F"/>
    <w:rsid w:val="002770AE"/>
    <w:rsid w:val="002808C0"/>
    <w:rsid w:val="00280D65"/>
    <w:rsid w:val="00280E17"/>
    <w:rsid w:val="002813FA"/>
    <w:rsid w:val="00281FD3"/>
    <w:rsid w:val="002829E8"/>
    <w:rsid w:val="00282B9C"/>
    <w:rsid w:val="00282EDF"/>
    <w:rsid w:val="00283E8B"/>
    <w:rsid w:val="00285701"/>
    <w:rsid w:val="00285FEA"/>
    <w:rsid w:val="0028756B"/>
    <w:rsid w:val="0029373B"/>
    <w:rsid w:val="0029553B"/>
    <w:rsid w:val="002955C9"/>
    <w:rsid w:val="00295634"/>
    <w:rsid w:val="00296A2A"/>
    <w:rsid w:val="002975CC"/>
    <w:rsid w:val="00297B7C"/>
    <w:rsid w:val="00297D49"/>
    <w:rsid w:val="002A0D94"/>
    <w:rsid w:val="002A1263"/>
    <w:rsid w:val="002A13AE"/>
    <w:rsid w:val="002A3766"/>
    <w:rsid w:val="002A53BC"/>
    <w:rsid w:val="002B0452"/>
    <w:rsid w:val="002B4B7D"/>
    <w:rsid w:val="002B5113"/>
    <w:rsid w:val="002B6186"/>
    <w:rsid w:val="002B65E6"/>
    <w:rsid w:val="002B7659"/>
    <w:rsid w:val="002C0639"/>
    <w:rsid w:val="002C0ECF"/>
    <w:rsid w:val="002C32B9"/>
    <w:rsid w:val="002C3FBA"/>
    <w:rsid w:val="002C4185"/>
    <w:rsid w:val="002C4311"/>
    <w:rsid w:val="002C4776"/>
    <w:rsid w:val="002C5E65"/>
    <w:rsid w:val="002C6035"/>
    <w:rsid w:val="002C6294"/>
    <w:rsid w:val="002D0E49"/>
    <w:rsid w:val="002D577F"/>
    <w:rsid w:val="002D590A"/>
    <w:rsid w:val="002E0AD1"/>
    <w:rsid w:val="002E151A"/>
    <w:rsid w:val="002E2F03"/>
    <w:rsid w:val="002E32ED"/>
    <w:rsid w:val="002E3A7B"/>
    <w:rsid w:val="002E579F"/>
    <w:rsid w:val="002E60C5"/>
    <w:rsid w:val="002E6179"/>
    <w:rsid w:val="002F2119"/>
    <w:rsid w:val="002F237E"/>
    <w:rsid w:val="002F4BDE"/>
    <w:rsid w:val="002F7626"/>
    <w:rsid w:val="003000D7"/>
    <w:rsid w:val="003006B7"/>
    <w:rsid w:val="003014FA"/>
    <w:rsid w:val="0030223A"/>
    <w:rsid w:val="003045F4"/>
    <w:rsid w:val="0030553A"/>
    <w:rsid w:val="00306464"/>
    <w:rsid w:val="00306956"/>
    <w:rsid w:val="003113EF"/>
    <w:rsid w:val="00312122"/>
    <w:rsid w:val="00313172"/>
    <w:rsid w:val="00313DD0"/>
    <w:rsid w:val="00316E4E"/>
    <w:rsid w:val="00317B62"/>
    <w:rsid w:val="0032124D"/>
    <w:rsid w:val="00321A64"/>
    <w:rsid w:val="00321C74"/>
    <w:rsid w:val="00323544"/>
    <w:rsid w:val="0032406F"/>
    <w:rsid w:val="00334783"/>
    <w:rsid w:val="003348E7"/>
    <w:rsid w:val="00335B51"/>
    <w:rsid w:val="00341ED5"/>
    <w:rsid w:val="0034328E"/>
    <w:rsid w:val="003432C2"/>
    <w:rsid w:val="00343580"/>
    <w:rsid w:val="00343E82"/>
    <w:rsid w:val="00344D2F"/>
    <w:rsid w:val="00344D41"/>
    <w:rsid w:val="003462F6"/>
    <w:rsid w:val="00347755"/>
    <w:rsid w:val="003478B7"/>
    <w:rsid w:val="003506F1"/>
    <w:rsid w:val="00352B66"/>
    <w:rsid w:val="00353A01"/>
    <w:rsid w:val="003553D3"/>
    <w:rsid w:val="00363341"/>
    <w:rsid w:val="003666A5"/>
    <w:rsid w:val="003667ED"/>
    <w:rsid w:val="00366913"/>
    <w:rsid w:val="00374331"/>
    <w:rsid w:val="00374626"/>
    <w:rsid w:val="00375BDF"/>
    <w:rsid w:val="00377E70"/>
    <w:rsid w:val="003812A7"/>
    <w:rsid w:val="00386EDE"/>
    <w:rsid w:val="00387CA1"/>
    <w:rsid w:val="003909E3"/>
    <w:rsid w:val="003913E7"/>
    <w:rsid w:val="00392F8A"/>
    <w:rsid w:val="00394038"/>
    <w:rsid w:val="003A2366"/>
    <w:rsid w:val="003A5802"/>
    <w:rsid w:val="003A5B9A"/>
    <w:rsid w:val="003A6765"/>
    <w:rsid w:val="003A726B"/>
    <w:rsid w:val="003B2DA8"/>
    <w:rsid w:val="003B3C6D"/>
    <w:rsid w:val="003B47ED"/>
    <w:rsid w:val="003B6E4A"/>
    <w:rsid w:val="003C03A2"/>
    <w:rsid w:val="003C0EB9"/>
    <w:rsid w:val="003C474A"/>
    <w:rsid w:val="003C5297"/>
    <w:rsid w:val="003C55F1"/>
    <w:rsid w:val="003C5DBE"/>
    <w:rsid w:val="003C7176"/>
    <w:rsid w:val="003D14F8"/>
    <w:rsid w:val="003D6835"/>
    <w:rsid w:val="003D69DD"/>
    <w:rsid w:val="003D7AEB"/>
    <w:rsid w:val="003E29E7"/>
    <w:rsid w:val="003E39CB"/>
    <w:rsid w:val="003E42E3"/>
    <w:rsid w:val="003F02BC"/>
    <w:rsid w:val="003F3E86"/>
    <w:rsid w:val="004001ED"/>
    <w:rsid w:val="00400A84"/>
    <w:rsid w:val="004010F5"/>
    <w:rsid w:val="004039AD"/>
    <w:rsid w:val="00404136"/>
    <w:rsid w:val="00405D58"/>
    <w:rsid w:val="004106B9"/>
    <w:rsid w:val="00413288"/>
    <w:rsid w:val="00415FDB"/>
    <w:rsid w:val="00416596"/>
    <w:rsid w:val="00421B27"/>
    <w:rsid w:val="00421F05"/>
    <w:rsid w:val="00423A62"/>
    <w:rsid w:val="00424243"/>
    <w:rsid w:val="004259F7"/>
    <w:rsid w:val="00430479"/>
    <w:rsid w:val="00430892"/>
    <w:rsid w:val="0043352E"/>
    <w:rsid w:val="00436151"/>
    <w:rsid w:val="00437B22"/>
    <w:rsid w:val="00441CE5"/>
    <w:rsid w:val="00441E82"/>
    <w:rsid w:val="00442482"/>
    <w:rsid w:val="0044271F"/>
    <w:rsid w:val="00442E38"/>
    <w:rsid w:val="00443FAC"/>
    <w:rsid w:val="00450BA6"/>
    <w:rsid w:val="004526CF"/>
    <w:rsid w:val="00452B61"/>
    <w:rsid w:val="004546D3"/>
    <w:rsid w:val="00455560"/>
    <w:rsid w:val="00457F52"/>
    <w:rsid w:val="00460100"/>
    <w:rsid w:val="0046158A"/>
    <w:rsid w:val="00462887"/>
    <w:rsid w:val="004629AC"/>
    <w:rsid w:val="00464844"/>
    <w:rsid w:val="00464FD0"/>
    <w:rsid w:val="00465007"/>
    <w:rsid w:val="00465339"/>
    <w:rsid w:val="0046655C"/>
    <w:rsid w:val="004671D6"/>
    <w:rsid w:val="004700E7"/>
    <w:rsid w:val="00471985"/>
    <w:rsid w:val="00476DB2"/>
    <w:rsid w:val="004818F7"/>
    <w:rsid w:val="00484222"/>
    <w:rsid w:val="004873FB"/>
    <w:rsid w:val="00487446"/>
    <w:rsid w:val="004875BD"/>
    <w:rsid w:val="004879DD"/>
    <w:rsid w:val="00491ECD"/>
    <w:rsid w:val="0049580C"/>
    <w:rsid w:val="00495E33"/>
    <w:rsid w:val="004A4B39"/>
    <w:rsid w:val="004A508F"/>
    <w:rsid w:val="004A5C09"/>
    <w:rsid w:val="004A642E"/>
    <w:rsid w:val="004B34EA"/>
    <w:rsid w:val="004B4898"/>
    <w:rsid w:val="004B5397"/>
    <w:rsid w:val="004B616B"/>
    <w:rsid w:val="004B707E"/>
    <w:rsid w:val="004B72ED"/>
    <w:rsid w:val="004B7614"/>
    <w:rsid w:val="004B7C5D"/>
    <w:rsid w:val="004D0D12"/>
    <w:rsid w:val="004D2EE1"/>
    <w:rsid w:val="004D5B5F"/>
    <w:rsid w:val="004D7C9F"/>
    <w:rsid w:val="004E067B"/>
    <w:rsid w:val="004E0C95"/>
    <w:rsid w:val="004E1309"/>
    <w:rsid w:val="004E1F41"/>
    <w:rsid w:val="004E419B"/>
    <w:rsid w:val="004E5020"/>
    <w:rsid w:val="004E5809"/>
    <w:rsid w:val="004F01B5"/>
    <w:rsid w:val="004F1894"/>
    <w:rsid w:val="004F1924"/>
    <w:rsid w:val="004F3EAF"/>
    <w:rsid w:val="004F7210"/>
    <w:rsid w:val="00501B78"/>
    <w:rsid w:val="00502070"/>
    <w:rsid w:val="00503E36"/>
    <w:rsid w:val="005046B7"/>
    <w:rsid w:val="005047DD"/>
    <w:rsid w:val="0050606B"/>
    <w:rsid w:val="005103E9"/>
    <w:rsid w:val="00510E31"/>
    <w:rsid w:val="005113DC"/>
    <w:rsid w:val="00516080"/>
    <w:rsid w:val="00517027"/>
    <w:rsid w:val="00517F7D"/>
    <w:rsid w:val="00520EC9"/>
    <w:rsid w:val="00521147"/>
    <w:rsid w:val="00525146"/>
    <w:rsid w:val="005304D1"/>
    <w:rsid w:val="00530740"/>
    <w:rsid w:val="00530D9D"/>
    <w:rsid w:val="0053551E"/>
    <w:rsid w:val="005404B4"/>
    <w:rsid w:val="0054115A"/>
    <w:rsid w:val="00541200"/>
    <w:rsid w:val="00542A26"/>
    <w:rsid w:val="00542F8F"/>
    <w:rsid w:val="00542FBC"/>
    <w:rsid w:val="00546279"/>
    <w:rsid w:val="00550775"/>
    <w:rsid w:val="0055136B"/>
    <w:rsid w:val="00552C95"/>
    <w:rsid w:val="00552D36"/>
    <w:rsid w:val="00553FBE"/>
    <w:rsid w:val="005543A1"/>
    <w:rsid w:val="00554E6F"/>
    <w:rsid w:val="00555747"/>
    <w:rsid w:val="0055579A"/>
    <w:rsid w:val="00557362"/>
    <w:rsid w:val="0055795E"/>
    <w:rsid w:val="00557DA2"/>
    <w:rsid w:val="0056065B"/>
    <w:rsid w:val="0056092E"/>
    <w:rsid w:val="005626B4"/>
    <w:rsid w:val="005628CE"/>
    <w:rsid w:val="005631BF"/>
    <w:rsid w:val="00563871"/>
    <w:rsid w:val="00565BF0"/>
    <w:rsid w:val="00566A7D"/>
    <w:rsid w:val="00566CBA"/>
    <w:rsid w:val="00566E0B"/>
    <w:rsid w:val="005716FE"/>
    <w:rsid w:val="00573420"/>
    <w:rsid w:val="00577616"/>
    <w:rsid w:val="005806CA"/>
    <w:rsid w:val="00580E74"/>
    <w:rsid w:val="00583A21"/>
    <w:rsid w:val="00584B0F"/>
    <w:rsid w:val="00585E07"/>
    <w:rsid w:val="005865D9"/>
    <w:rsid w:val="0059117C"/>
    <w:rsid w:val="00594BAB"/>
    <w:rsid w:val="005950D8"/>
    <w:rsid w:val="0059582E"/>
    <w:rsid w:val="00596C43"/>
    <w:rsid w:val="0059759F"/>
    <w:rsid w:val="00597972"/>
    <w:rsid w:val="00597BDE"/>
    <w:rsid w:val="005A0491"/>
    <w:rsid w:val="005A17A3"/>
    <w:rsid w:val="005A487F"/>
    <w:rsid w:val="005A5BBB"/>
    <w:rsid w:val="005B0728"/>
    <w:rsid w:val="005B18AE"/>
    <w:rsid w:val="005B194E"/>
    <w:rsid w:val="005B3766"/>
    <w:rsid w:val="005B4824"/>
    <w:rsid w:val="005B7A87"/>
    <w:rsid w:val="005C0301"/>
    <w:rsid w:val="005C3D84"/>
    <w:rsid w:val="005C5929"/>
    <w:rsid w:val="005D0B8D"/>
    <w:rsid w:val="005D18CE"/>
    <w:rsid w:val="005D5655"/>
    <w:rsid w:val="005D5DB0"/>
    <w:rsid w:val="005D6299"/>
    <w:rsid w:val="005E050F"/>
    <w:rsid w:val="005E4232"/>
    <w:rsid w:val="005E481A"/>
    <w:rsid w:val="005E651F"/>
    <w:rsid w:val="005F0AB5"/>
    <w:rsid w:val="005F2D29"/>
    <w:rsid w:val="005F2FF9"/>
    <w:rsid w:val="005F6B31"/>
    <w:rsid w:val="006006CD"/>
    <w:rsid w:val="00605BCD"/>
    <w:rsid w:val="00606C4D"/>
    <w:rsid w:val="00611C9F"/>
    <w:rsid w:val="00614431"/>
    <w:rsid w:val="00615BBA"/>
    <w:rsid w:val="00622C0D"/>
    <w:rsid w:val="006235A1"/>
    <w:rsid w:val="006236D0"/>
    <w:rsid w:val="00631B32"/>
    <w:rsid w:val="006472A3"/>
    <w:rsid w:val="00650B1D"/>
    <w:rsid w:val="0065231D"/>
    <w:rsid w:val="00652C9D"/>
    <w:rsid w:val="0065440A"/>
    <w:rsid w:val="00656AB7"/>
    <w:rsid w:val="00656AF2"/>
    <w:rsid w:val="00656F4D"/>
    <w:rsid w:val="00660293"/>
    <w:rsid w:val="00663DCF"/>
    <w:rsid w:val="006644BE"/>
    <w:rsid w:val="0066469C"/>
    <w:rsid w:val="00666542"/>
    <w:rsid w:val="006720C9"/>
    <w:rsid w:val="00672DE9"/>
    <w:rsid w:val="00672FC5"/>
    <w:rsid w:val="006742A8"/>
    <w:rsid w:val="00676FBB"/>
    <w:rsid w:val="00680A10"/>
    <w:rsid w:val="00681489"/>
    <w:rsid w:val="00683295"/>
    <w:rsid w:val="006834B0"/>
    <w:rsid w:val="00685162"/>
    <w:rsid w:val="006869E1"/>
    <w:rsid w:val="006901A0"/>
    <w:rsid w:val="00690DCC"/>
    <w:rsid w:val="006916CD"/>
    <w:rsid w:val="00692968"/>
    <w:rsid w:val="00692BA6"/>
    <w:rsid w:val="00693A9C"/>
    <w:rsid w:val="00694D20"/>
    <w:rsid w:val="006950E4"/>
    <w:rsid w:val="006952D9"/>
    <w:rsid w:val="00695C7D"/>
    <w:rsid w:val="00695EC3"/>
    <w:rsid w:val="00697AC1"/>
    <w:rsid w:val="006A0B81"/>
    <w:rsid w:val="006A0E4C"/>
    <w:rsid w:val="006A293C"/>
    <w:rsid w:val="006A369E"/>
    <w:rsid w:val="006A3A96"/>
    <w:rsid w:val="006A7109"/>
    <w:rsid w:val="006A7EA4"/>
    <w:rsid w:val="006B026B"/>
    <w:rsid w:val="006B7411"/>
    <w:rsid w:val="006B7EBD"/>
    <w:rsid w:val="006C04F0"/>
    <w:rsid w:val="006C2E8B"/>
    <w:rsid w:val="006C4DDD"/>
    <w:rsid w:val="006D2817"/>
    <w:rsid w:val="006D5643"/>
    <w:rsid w:val="006D6AAF"/>
    <w:rsid w:val="006E1AAF"/>
    <w:rsid w:val="006E42A4"/>
    <w:rsid w:val="006E55E9"/>
    <w:rsid w:val="006F1DE8"/>
    <w:rsid w:val="006F4B5D"/>
    <w:rsid w:val="006F5F0E"/>
    <w:rsid w:val="006F6C7C"/>
    <w:rsid w:val="006F6E40"/>
    <w:rsid w:val="007001BA"/>
    <w:rsid w:val="00700B6E"/>
    <w:rsid w:val="007020F2"/>
    <w:rsid w:val="007044A7"/>
    <w:rsid w:val="00704526"/>
    <w:rsid w:val="0070491B"/>
    <w:rsid w:val="0070516C"/>
    <w:rsid w:val="007102F1"/>
    <w:rsid w:val="00710FD5"/>
    <w:rsid w:val="00712EE1"/>
    <w:rsid w:val="0071338C"/>
    <w:rsid w:val="0071463A"/>
    <w:rsid w:val="0071679C"/>
    <w:rsid w:val="007208EE"/>
    <w:rsid w:val="0072189C"/>
    <w:rsid w:val="00722283"/>
    <w:rsid w:val="0072360B"/>
    <w:rsid w:val="00723733"/>
    <w:rsid w:val="0072392C"/>
    <w:rsid w:val="00724171"/>
    <w:rsid w:val="00724B2D"/>
    <w:rsid w:val="00733772"/>
    <w:rsid w:val="00736FA9"/>
    <w:rsid w:val="007402B9"/>
    <w:rsid w:val="00743AB5"/>
    <w:rsid w:val="00744694"/>
    <w:rsid w:val="007472FB"/>
    <w:rsid w:val="007477DE"/>
    <w:rsid w:val="00747D51"/>
    <w:rsid w:val="007517FA"/>
    <w:rsid w:val="00752A4E"/>
    <w:rsid w:val="007532DA"/>
    <w:rsid w:val="00753C89"/>
    <w:rsid w:val="00765F81"/>
    <w:rsid w:val="00766FC4"/>
    <w:rsid w:val="0076750C"/>
    <w:rsid w:val="00772B96"/>
    <w:rsid w:val="00777662"/>
    <w:rsid w:val="00781E8C"/>
    <w:rsid w:val="007825EA"/>
    <w:rsid w:val="00783B1E"/>
    <w:rsid w:val="00790CD8"/>
    <w:rsid w:val="00791772"/>
    <w:rsid w:val="007917F7"/>
    <w:rsid w:val="0079182D"/>
    <w:rsid w:val="00791E76"/>
    <w:rsid w:val="00792C9B"/>
    <w:rsid w:val="00792F9D"/>
    <w:rsid w:val="00796FA8"/>
    <w:rsid w:val="00797E6C"/>
    <w:rsid w:val="007A1D86"/>
    <w:rsid w:val="007A2ECD"/>
    <w:rsid w:val="007A3E6F"/>
    <w:rsid w:val="007A4B86"/>
    <w:rsid w:val="007A64F0"/>
    <w:rsid w:val="007B0145"/>
    <w:rsid w:val="007B3CE7"/>
    <w:rsid w:val="007B4275"/>
    <w:rsid w:val="007B4936"/>
    <w:rsid w:val="007B5944"/>
    <w:rsid w:val="007B6488"/>
    <w:rsid w:val="007B7A40"/>
    <w:rsid w:val="007B7EE6"/>
    <w:rsid w:val="007C007F"/>
    <w:rsid w:val="007C2219"/>
    <w:rsid w:val="007C2FFC"/>
    <w:rsid w:val="007C78AB"/>
    <w:rsid w:val="007C7DFD"/>
    <w:rsid w:val="007C7E12"/>
    <w:rsid w:val="007D0171"/>
    <w:rsid w:val="007D0A0C"/>
    <w:rsid w:val="007D1614"/>
    <w:rsid w:val="007D1FFC"/>
    <w:rsid w:val="007D2FDE"/>
    <w:rsid w:val="007D329E"/>
    <w:rsid w:val="007D4C46"/>
    <w:rsid w:val="007D628C"/>
    <w:rsid w:val="007D6E2D"/>
    <w:rsid w:val="007D70CF"/>
    <w:rsid w:val="007D7368"/>
    <w:rsid w:val="007D73F2"/>
    <w:rsid w:val="007E5298"/>
    <w:rsid w:val="007E537E"/>
    <w:rsid w:val="007E7A89"/>
    <w:rsid w:val="007F0426"/>
    <w:rsid w:val="007F1424"/>
    <w:rsid w:val="007F2270"/>
    <w:rsid w:val="007F2858"/>
    <w:rsid w:val="007F39BC"/>
    <w:rsid w:val="007F3D31"/>
    <w:rsid w:val="007F50D0"/>
    <w:rsid w:val="007F5210"/>
    <w:rsid w:val="007F5D96"/>
    <w:rsid w:val="007F75E4"/>
    <w:rsid w:val="008055CE"/>
    <w:rsid w:val="008059E5"/>
    <w:rsid w:val="00807935"/>
    <w:rsid w:val="0081116C"/>
    <w:rsid w:val="008156C4"/>
    <w:rsid w:val="00815794"/>
    <w:rsid w:val="0082208C"/>
    <w:rsid w:val="00823A09"/>
    <w:rsid w:val="00823C81"/>
    <w:rsid w:val="008257EB"/>
    <w:rsid w:val="008269EC"/>
    <w:rsid w:val="008320E6"/>
    <w:rsid w:val="00832787"/>
    <w:rsid w:val="008359B5"/>
    <w:rsid w:val="008403E4"/>
    <w:rsid w:val="008404F5"/>
    <w:rsid w:val="00840F12"/>
    <w:rsid w:val="00842BEF"/>
    <w:rsid w:val="00843942"/>
    <w:rsid w:val="00850D20"/>
    <w:rsid w:val="008516CF"/>
    <w:rsid w:val="00852F0A"/>
    <w:rsid w:val="00853F6F"/>
    <w:rsid w:val="00855965"/>
    <w:rsid w:val="00857188"/>
    <w:rsid w:val="00860090"/>
    <w:rsid w:val="00861036"/>
    <w:rsid w:val="008620AC"/>
    <w:rsid w:val="00866A37"/>
    <w:rsid w:val="008670B8"/>
    <w:rsid w:val="00867D32"/>
    <w:rsid w:val="00871A9E"/>
    <w:rsid w:val="008725D6"/>
    <w:rsid w:val="00872EE3"/>
    <w:rsid w:val="008735C8"/>
    <w:rsid w:val="00873DEB"/>
    <w:rsid w:val="00874372"/>
    <w:rsid w:val="008758B5"/>
    <w:rsid w:val="0087612E"/>
    <w:rsid w:val="0087619D"/>
    <w:rsid w:val="00876D96"/>
    <w:rsid w:val="008771F3"/>
    <w:rsid w:val="00881F5D"/>
    <w:rsid w:val="00882078"/>
    <w:rsid w:val="00882C3C"/>
    <w:rsid w:val="00882D5B"/>
    <w:rsid w:val="00883178"/>
    <w:rsid w:val="008838B1"/>
    <w:rsid w:val="008838B2"/>
    <w:rsid w:val="0089550C"/>
    <w:rsid w:val="00895DA9"/>
    <w:rsid w:val="0089600B"/>
    <w:rsid w:val="008A01D8"/>
    <w:rsid w:val="008A0A69"/>
    <w:rsid w:val="008A25A5"/>
    <w:rsid w:val="008A73B1"/>
    <w:rsid w:val="008B0C91"/>
    <w:rsid w:val="008B0D34"/>
    <w:rsid w:val="008B1171"/>
    <w:rsid w:val="008B5786"/>
    <w:rsid w:val="008C1683"/>
    <w:rsid w:val="008C78D1"/>
    <w:rsid w:val="008C7DC7"/>
    <w:rsid w:val="008C7FC4"/>
    <w:rsid w:val="008D1309"/>
    <w:rsid w:val="008D2923"/>
    <w:rsid w:val="008D75F0"/>
    <w:rsid w:val="008E13F6"/>
    <w:rsid w:val="008E2F44"/>
    <w:rsid w:val="008E3607"/>
    <w:rsid w:val="008E3F2C"/>
    <w:rsid w:val="008E5E46"/>
    <w:rsid w:val="008E6261"/>
    <w:rsid w:val="008E66DE"/>
    <w:rsid w:val="008E74A7"/>
    <w:rsid w:val="008E7D5F"/>
    <w:rsid w:val="008F210F"/>
    <w:rsid w:val="008F6D06"/>
    <w:rsid w:val="008F7206"/>
    <w:rsid w:val="009002EC"/>
    <w:rsid w:val="00900E14"/>
    <w:rsid w:val="0090196F"/>
    <w:rsid w:val="0090448E"/>
    <w:rsid w:val="0091081F"/>
    <w:rsid w:val="0091166A"/>
    <w:rsid w:val="0091184C"/>
    <w:rsid w:val="0091424B"/>
    <w:rsid w:val="009152F5"/>
    <w:rsid w:val="0091760F"/>
    <w:rsid w:val="00920477"/>
    <w:rsid w:val="00920676"/>
    <w:rsid w:val="009208B4"/>
    <w:rsid w:val="0092732F"/>
    <w:rsid w:val="00927A46"/>
    <w:rsid w:val="00930048"/>
    <w:rsid w:val="00932ECD"/>
    <w:rsid w:val="00933C2B"/>
    <w:rsid w:val="00935C84"/>
    <w:rsid w:val="00936714"/>
    <w:rsid w:val="00937DB6"/>
    <w:rsid w:val="00940194"/>
    <w:rsid w:val="009466E1"/>
    <w:rsid w:val="00947075"/>
    <w:rsid w:val="00950CEF"/>
    <w:rsid w:val="00952069"/>
    <w:rsid w:val="0095304B"/>
    <w:rsid w:val="00955EF1"/>
    <w:rsid w:val="00957BF2"/>
    <w:rsid w:val="00960D7B"/>
    <w:rsid w:val="00961B8D"/>
    <w:rsid w:val="00962ED5"/>
    <w:rsid w:val="00963186"/>
    <w:rsid w:val="00964F48"/>
    <w:rsid w:val="009679D0"/>
    <w:rsid w:val="0097108F"/>
    <w:rsid w:val="009750C9"/>
    <w:rsid w:val="0098067D"/>
    <w:rsid w:val="009806BD"/>
    <w:rsid w:val="00981F63"/>
    <w:rsid w:val="00982E8F"/>
    <w:rsid w:val="0098604B"/>
    <w:rsid w:val="00990888"/>
    <w:rsid w:val="00993DF3"/>
    <w:rsid w:val="00994792"/>
    <w:rsid w:val="00995950"/>
    <w:rsid w:val="00996CD5"/>
    <w:rsid w:val="009A0932"/>
    <w:rsid w:val="009A1574"/>
    <w:rsid w:val="009A2836"/>
    <w:rsid w:val="009A307B"/>
    <w:rsid w:val="009A3F13"/>
    <w:rsid w:val="009A72E3"/>
    <w:rsid w:val="009B1D93"/>
    <w:rsid w:val="009B2063"/>
    <w:rsid w:val="009B36F6"/>
    <w:rsid w:val="009B6B29"/>
    <w:rsid w:val="009C0E87"/>
    <w:rsid w:val="009C7D22"/>
    <w:rsid w:val="009D1CD9"/>
    <w:rsid w:val="009D4137"/>
    <w:rsid w:val="009D63BF"/>
    <w:rsid w:val="009E2E85"/>
    <w:rsid w:val="009E35E9"/>
    <w:rsid w:val="009E38D5"/>
    <w:rsid w:val="009E3CA8"/>
    <w:rsid w:val="009E4E73"/>
    <w:rsid w:val="009E5676"/>
    <w:rsid w:val="009E5725"/>
    <w:rsid w:val="009E5A53"/>
    <w:rsid w:val="009F4030"/>
    <w:rsid w:val="009F4B7A"/>
    <w:rsid w:val="009F5FFF"/>
    <w:rsid w:val="009F72E0"/>
    <w:rsid w:val="00A00B19"/>
    <w:rsid w:val="00A06F18"/>
    <w:rsid w:val="00A11D54"/>
    <w:rsid w:val="00A13746"/>
    <w:rsid w:val="00A1687A"/>
    <w:rsid w:val="00A16D7D"/>
    <w:rsid w:val="00A17AD1"/>
    <w:rsid w:val="00A17DBB"/>
    <w:rsid w:val="00A17F54"/>
    <w:rsid w:val="00A20F2D"/>
    <w:rsid w:val="00A26FE2"/>
    <w:rsid w:val="00A271D8"/>
    <w:rsid w:val="00A27F1A"/>
    <w:rsid w:val="00A319CC"/>
    <w:rsid w:val="00A31A14"/>
    <w:rsid w:val="00A330BC"/>
    <w:rsid w:val="00A34DAE"/>
    <w:rsid w:val="00A36BD5"/>
    <w:rsid w:val="00A41AEC"/>
    <w:rsid w:val="00A448AA"/>
    <w:rsid w:val="00A44CD2"/>
    <w:rsid w:val="00A5059B"/>
    <w:rsid w:val="00A5088F"/>
    <w:rsid w:val="00A51134"/>
    <w:rsid w:val="00A51B87"/>
    <w:rsid w:val="00A5215A"/>
    <w:rsid w:val="00A54E64"/>
    <w:rsid w:val="00A61CBD"/>
    <w:rsid w:val="00A646D6"/>
    <w:rsid w:val="00A64EAC"/>
    <w:rsid w:val="00A65A46"/>
    <w:rsid w:val="00A70DDB"/>
    <w:rsid w:val="00A711FA"/>
    <w:rsid w:val="00A75EB1"/>
    <w:rsid w:val="00A76C72"/>
    <w:rsid w:val="00A83104"/>
    <w:rsid w:val="00A87DA3"/>
    <w:rsid w:val="00A9050A"/>
    <w:rsid w:val="00A90609"/>
    <w:rsid w:val="00A91438"/>
    <w:rsid w:val="00A91C05"/>
    <w:rsid w:val="00A943B2"/>
    <w:rsid w:val="00A94785"/>
    <w:rsid w:val="00A96A5D"/>
    <w:rsid w:val="00A97302"/>
    <w:rsid w:val="00AA1EBF"/>
    <w:rsid w:val="00AA4826"/>
    <w:rsid w:val="00AA4B42"/>
    <w:rsid w:val="00AA61AB"/>
    <w:rsid w:val="00AA7734"/>
    <w:rsid w:val="00AA7983"/>
    <w:rsid w:val="00AA7CFE"/>
    <w:rsid w:val="00AB23BA"/>
    <w:rsid w:val="00AB2A4F"/>
    <w:rsid w:val="00AC0E31"/>
    <w:rsid w:val="00AC3FF4"/>
    <w:rsid w:val="00AC4C8A"/>
    <w:rsid w:val="00AC594C"/>
    <w:rsid w:val="00AC6D59"/>
    <w:rsid w:val="00AD0810"/>
    <w:rsid w:val="00AD2F63"/>
    <w:rsid w:val="00AD4BAA"/>
    <w:rsid w:val="00AD7D88"/>
    <w:rsid w:val="00AD7FC0"/>
    <w:rsid w:val="00AE0F38"/>
    <w:rsid w:val="00AE1443"/>
    <w:rsid w:val="00AE1656"/>
    <w:rsid w:val="00AE165E"/>
    <w:rsid w:val="00AE18E8"/>
    <w:rsid w:val="00AE1F83"/>
    <w:rsid w:val="00AE2AC5"/>
    <w:rsid w:val="00AE2C18"/>
    <w:rsid w:val="00AE38EC"/>
    <w:rsid w:val="00AE553F"/>
    <w:rsid w:val="00AE688F"/>
    <w:rsid w:val="00AF1091"/>
    <w:rsid w:val="00B00D40"/>
    <w:rsid w:val="00B012E0"/>
    <w:rsid w:val="00B053C3"/>
    <w:rsid w:val="00B05775"/>
    <w:rsid w:val="00B0740C"/>
    <w:rsid w:val="00B07FEE"/>
    <w:rsid w:val="00B1099B"/>
    <w:rsid w:val="00B133E5"/>
    <w:rsid w:val="00B17F52"/>
    <w:rsid w:val="00B200CC"/>
    <w:rsid w:val="00B224C7"/>
    <w:rsid w:val="00B24118"/>
    <w:rsid w:val="00B24F3B"/>
    <w:rsid w:val="00B263B7"/>
    <w:rsid w:val="00B30846"/>
    <w:rsid w:val="00B333D9"/>
    <w:rsid w:val="00B33D20"/>
    <w:rsid w:val="00B34914"/>
    <w:rsid w:val="00B350E9"/>
    <w:rsid w:val="00B35482"/>
    <w:rsid w:val="00B37051"/>
    <w:rsid w:val="00B379A0"/>
    <w:rsid w:val="00B37A0E"/>
    <w:rsid w:val="00B45E38"/>
    <w:rsid w:val="00B47848"/>
    <w:rsid w:val="00B47C21"/>
    <w:rsid w:val="00B51A08"/>
    <w:rsid w:val="00B51CD9"/>
    <w:rsid w:val="00B52C12"/>
    <w:rsid w:val="00B561A0"/>
    <w:rsid w:val="00B562C8"/>
    <w:rsid w:val="00B63B55"/>
    <w:rsid w:val="00B65764"/>
    <w:rsid w:val="00B6737F"/>
    <w:rsid w:val="00B7276B"/>
    <w:rsid w:val="00B74247"/>
    <w:rsid w:val="00B75324"/>
    <w:rsid w:val="00B80348"/>
    <w:rsid w:val="00B80402"/>
    <w:rsid w:val="00B835A6"/>
    <w:rsid w:val="00B83CDA"/>
    <w:rsid w:val="00B84B5A"/>
    <w:rsid w:val="00B84E65"/>
    <w:rsid w:val="00B85CFF"/>
    <w:rsid w:val="00B93CC2"/>
    <w:rsid w:val="00B97869"/>
    <w:rsid w:val="00BA22EC"/>
    <w:rsid w:val="00BA2A93"/>
    <w:rsid w:val="00BA2BF5"/>
    <w:rsid w:val="00BA4D38"/>
    <w:rsid w:val="00BB087B"/>
    <w:rsid w:val="00BB1AE6"/>
    <w:rsid w:val="00BB3C52"/>
    <w:rsid w:val="00BB5B22"/>
    <w:rsid w:val="00BB65E6"/>
    <w:rsid w:val="00BB70E0"/>
    <w:rsid w:val="00BC1355"/>
    <w:rsid w:val="00BC40A7"/>
    <w:rsid w:val="00BC7B9A"/>
    <w:rsid w:val="00BD0AE7"/>
    <w:rsid w:val="00BD1368"/>
    <w:rsid w:val="00BD1B5A"/>
    <w:rsid w:val="00BD5D3B"/>
    <w:rsid w:val="00BD6A1D"/>
    <w:rsid w:val="00BD71F4"/>
    <w:rsid w:val="00BE454C"/>
    <w:rsid w:val="00C044DE"/>
    <w:rsid w:val="00C04FBA"/>
    <w:rsid w:val="00C063D5"/>
    <w:rsid w:val="00C06CE2"/>
    <w:rsid w:val="00C12103"/>
    <w:rsid w:val="00C12AA2"/>
    <w:rsid w:val="00C140E7"/>
    <w:rsid w:val="00C15673"/>
    <w:rsid w:val="00C16F2B"/>
    <w:rsid w:val="00C17A7B"/>
    <w:rsid w:val="00C17D1A"/>
    <w:rsid w:val="00C21F02"/>
    <w:rsid w:val="00C24825"/>
    <w:rsid w:val="00C24B2C"/>
    <w:rsid w:val="00C25AEE"/>
    <w:rsid w:val="00C34CA0"/>
    <w:rsid w:val="00C35846"/>
    <w:rsid w:val="00C35CED"/>
    <w:rsid w:val="00C37180"/>
    <w:rsid w:val="00C428B8"/>
    <w:rsid w:val="00C42E74"/>
    <w:rsid w:val="00C44C5F"/>
    <w:rsid w:val="00C463C7"/>
    <w:rsid w:val="00C46FD9"/>
    <w:rsid w:val="00C4759F"/>
    <w:rsid w:val="00C5508B"/>
    <w:rsid w:val="00C56723"/>
    <w:rsid w:val="00C6377C"/>
    <w:rsid w:val="00C65144"/>
    <w:rsid w:val="00C67AD0"/>
    <w:rsid w:val="00C70C2C"/>
    <w:rsid w:val="00C70D1C"/>
    <w:rsid w:val="00C8186E"/>
    <w:rsid w:val="00C81CA6"/>
    <w:rsid w:val="00C879C8"/>
    <w:rsid w:val="00C90ABB"/>
    <w:rsid w:val="00C94055"/>
    <w:rsid w:val="00C9741B"/>
    <w:rsid w:val="00C97FEC"/>
    <w:rsid w:val="00CA4DC6"/>
    <w:rsid w:val="00CA7105"/>
    <w:rsid w:val="00CB1F91"/>
    <w:rsid w:val="00CB49B6"/>
    <w:rsid w:val="00CB67B9"/>
    <w:rsid w:val="00CC1DF2"/>
    <w:rsid w:val="00CC5598"/>
    <w:rsid w:val="00CC5D45"/>
    <w:rsid w:val="00CD02DE"/>
    <w:rsid w:val="00CD13A9"/>
    <w:rsid w:val="00CD24E2"/>
    <w:rsid w:val="00CD612F"/>
    <w:rsid w:val="00CE2780"/>
    <w:rsid w:val="00CE675B"/>
    <w:rsid w:val="00CE726F"/>
    <w:rsid w:val="00CF398A"/>
    <w:rsid w:val="00CF46E9"/>
    <w:rsid w:val="00CF6512"/>
    <w:rsid w:val="00CF7BF5"/>
    <w:rsid w:val="00D03B59"/>
    <w:rsid w:val="00D04881"/>
    <w:rsid w:val="00D05E13"/>
    <w:rsid w:val="00D05F7C"/>
    <w:rsid w:val="00D06888"/>
    <w:rsid w:val="00D11AD3"/>
    <w:rsid w:val="00D124E7"/>
    <w:rsid w:val="00D1358D"/>
    <w:rsid w:val="00D14E06"/>
    <w:rsid w:val="00D15C3D"/>
    <w:rsid w:val="00D210EF"/>
    <w:rsid w:val="00D21E38"/>
    <w:rsid w:val="00D25CE5"/>
    <w:rsid w:val="00D25FC9"/>
    <w:rsid w:val="00D26142"/>
    <w:rsid w:val="00D26BB2"/>
    <w:rsid w:val="00D27FA4"/>
    <w:rsid w:val="00D30AF1"/>
    <w:rsid w:val="00D3221C"/>
    <w:rsid w:val="00D343DA"/>
    <w:rsid w:val="00D41D6F"/>
    <w:rsid w:val="00D42B9C"/>
    <w:rsid w:val="00D508D8"/>
    <w:rsid w:val="00D51502"/>
    <w:rsid w:val="00D532D0"/>
    <w:rsid w:val="00D575A9"/>
    <w:rsid w:val="00D6570D"/>
    <w:rsid w:val="00D713B2"/>
    <w:rsid w:val="00D7180C"/>
    <w:rsid w:val="00D73D11"/>
    <w:rsid w:val="00D74241"/>
    <w:rsid w:val="00D74917"/>
    <w:rsid w:val="00D74A76"/>
    <w:rsid w:val="00D850F9"/>
    <w:rsid w:val="00D87170"/>
    <w:rsid w:val="00D91990"/>
    <w:rsid w:val="00D91A28"/>
    <w:rsid w:val="00D928B2"/>
    <w:rsid w:val="00D94EA5"/>
    <w:rsid w:val="00DA2CE0"/>
    <w:rsid w:val="00DA3DFA"/>
    <w:rsid w:val="00DA7558"/>
    <w:rsid w:val="00DA7C38"/>
    <w:rsid w:val="00DA7DF3"/>
    <w:rsid w:val="00DB092C"/>
    <w:rsid w:val="00DB1DD4"/>
    <w:rsid w:val="00DB2A2B"/>
    <w:rsid w:val="00DB3A37"/>
    <w:rsid w:val="00DB4DCB"/>
    <w:rsid w:val="00DB5094"/>
    <w:rsid w:val="00DB6C75"/>
    <w:rsid w:val="00DB7AA2"/>
    <w:rsid w:val="00DB7D9D"/>
    <w:rsid w:val="00DC0391"/>
    <w:rsid w:val="00DC1FEB"/>
    <w:rsid w:val="00DC36AB"/>
    <w:rsid w:val="00DC6D4A"/>
    <w:rsid w:val="00DC6D9D"/>
    <w:rsid w:val="00DD3C02"/>
    <w:rsid w:val="00DD54EC"/>
    <w:rsid w:val="00DD6062"/>
    <w:rsid w:val="00DD71C5"/>
    <w:rsid w:val="00DE392A"/>
    <w:rsid w:val="00DE3DBC"/>
    <w:rsid w:val="00DE4687"/>
    <w:rsid w:val="00DE6225"/>
    <w:rsid w:val="00DF162E"/>
    <w:rsid w:val="00DF4290"/>
    <w:rsid w:val="00E00063"/>
    <w:rsid w:val="00E02428"/>
    <w:rsid w:val="00E03DCD"/>
    <w:rsid w:val="00E04DF6"/>
    <w:rsid w:val="00E06B44"/>
    <w:rsid w:val="00E06DEF"/>
    <w:rsid w:val="00E06E00"/>
    <w:rsid w:val="00E0732A"/>
    <w:rsid w:val="00E11B81"/>
    <w:rsid w:val="00E1620A"/>
    <w:rsid w:val="00E1686A"/>
    <w:rsid w:val="00E23726"/>
    <w:rsid w:val="00E23F73"/>
    <w:rsid w:val="00E24658"/>
    <w:rsid w:val="00E25D81"/>
    <w:rsid w:val="00E261E6"/>
    <w:rsid w:val="00E31D86"/>
    <w:rsid w:val="00E34570"/>
    <w:rsid w:val="00E35143"/>
    <w:rsid w:val="00E3754A"/>
    <w:rsid w:val="00E46A74"/>
    <w:rsid w:val="00E503BD"/>
    <w:rsid w:val="00E51D56"/>
    <w:rsid w:val="00E54664"/>
    <w:rsid w:val="00E55816"/>
    <w:rsid w:val="00E646BD"/>
    <w:rsid w:val="00E647F4"/>
    <w:rsid w:val="00E6518E"/>
    <w:rsid w:val="00E660EF"/>
    <w:rsid w:val="00E71772"/>
    <w:rsid w:val="00E73CDF"/>
    <w:rsid w:val="00E73D1A"/>
    <w:rsid w:val="00E73D20"/>
    <w:rsid w:val="00E742E6"/>
    <w:rsid w:val="00E774C5"/>
    <w:rsid w:val="00E8007B"/>
    <w:rsid w:val="00E82412"/>
    <w:rsid w:val="00E917FD"/>
    <w:rsid w:val="00E91974"/>
    <w:rsid w:val="00E9240F"/>
    <w:rsid w:val="00E93674"/>
    <w:rsid w:val="00E95A2A"/>
    <w:rsid w:val="00E97665"/>
    <w:rsid w:val="00EA12FD"/>
    <w:rsid w:val="00EA1E8A"/>
    <w:rsid w:val="00EA35BF"/>
    <w:rsid w:val="00EA55DC"/>
    <w:rsid w:val="00EA6B13"/>
    <w:rsid w:val="00EB04B3"/>
    <w:rsid w:val="00EB2526"/>
    <w:rsid w:val="00EB7F48"/>
    <w:rsid w:val="00EC0ADC"/>
    <w:rsid w:val="00EC1D01"/>
    <w:rsid w:val="00EC5E52"/>
    <w:rsid w:val="00ED001F"/>
    <w:rsid w:val="00ED0146"/>
    <w:rsid w:val="00ED1A2A"/>
    <w:rsid w:val="00ED371F"/>
    <w:rsid w:val="00ED3C98"/>
    <w:rsid w:val="00ED3EB1"/>
    <w:rsid w:val="00ED6299"/>
    <w:rsid w:val="00ED6F6B"/>
    <w:rsid w:val="00ED7841"/>
    <w:rsid w:val="00EE1844"/>
    <w:rsid w:val="00EE3928"/>
    <w:rsid w:val="00EE49A6"/>
    <w:rsid w:val="00EE5BC5"/>
    <w:rsid w:val="00EE6285"/>
    <w:rsid w:val="00EE6F0D"/>
    <w:rsid w:val="00EE70CA"/>
    <w:rsid w:val="00EF01DC"/>
    <w:rsid w:val="00EF168C"/>
    <w:rsid w:val="00EF497E"/>
    <w:rsid w:val="00EF4A9E"/>
    <w:rsid w:val="00EF4C5B"/>
    <w:rsid w:val="00EF4E1D"/>
    <w:rsid w:val="00EF6184"/>
    <w:rsid w:val="00EF6636"/>
    <w:rsid w:val="00EF6890"/>
    <w:rsid w:val="00EF6986"/>
    <w:rsid w:val="00F02EA5"/>
    <w:rsid w:val="00F04E3F"/>
    <w:rsid w:val="00F11DAC"/>
    <w:rsid w:val="00F122DB"/>
    <w:rsid w:val="00F131C5"/>
    <w:rsid w:val="00F1555E"/>
    <w:rsid w:val="00F16961"/>
    <w:rsid w:val="00F21295"/>
    <w:rsid w:val="00F250D9"/>
    <w:rsid w:val="00F270F8"/>
    <w:rsid w:val="00F27137"/>
    <w:rsid w:val="00F27191"/>
    <w:rsid w:val="00F42075"/>
    <w:rsid w:val="00F420EF"/>
    <w:rsid w:val="00F51CC2"/>
    <w:rsid w:val="00F53D27"/>
    <w:rsid w:val="00F569A3"/>
    <w:rsid w:val="00F62328"/>
    <w:rsid w:val="00F62994"/>
    <w:rsid w:val="00F64C4B"/>
    <w:rsid w:val="00F64CEE"/>
    <w:rsid w:val="00F65F2B"/>
    <w:rsid w:val="00F65F91"/>
    <w:rsid w:val="00F73649"/>
    <w:rsid w:val="00F73B93"/>
    <w:rsid w:val="00F75DCB"/>
    <w:rsid w:val="00F80AC7"/>
    <w:rsid w:val="00F822FF"/>
    <w:rsid w:val="00F82DE5"/>
    <w:rsid w:val="00F90976"/>
    <w:rsid w:val="00F90BC9"/>
    <w:rsid w:val="00F940DC"/>
    <w:rsid w:val="00F9411E"/>
    <w:rsid w:val="00F94B1C"/>
    <w:rsid w:val="00F97901"/>
    <w:rsid w:val="00FA0A0B"/>
    <w:rsid w:val="00FA46CA"/>
    <w:rsid w:val="00FA492B"/>
    <w:rsid w:val="00FA4D92"/>
    <w:rsid w:val="00FA78D3"/>
    <w:rsid w:val="00FB004C"/>
    <w:rsid w:val="00FB154B"/>
    <w:rsid w:val="00FB2C06"/>
    <w:rsid w:val="00FB397B"/>
    <w:rsid w:val="00FB3E3E"/>
    <w:rsid w:val="00FB439C"/>
    <w:rsid w:val="00FB43B0"/>
    <w:rsid w:val="00FB4D1B"/>
    <w:rsid w:val="00FB6208"/>
    <w:rsid w:val="00FB66B8"/>
    <w:rsid w:val="00FB6FF0"/>
    <w:rsid w:val="00FC0E2D"/>
    <w:rsid w:val="00FC4100"/>
    <w:rsid w:val="00FC5956"/>
    <w:rsid w:val="00FC6F04"/>
    <w:rsid w:val="00FC7849"/>
    <w:rsid w:val="00FD1048"/>
    <w:rsid w:val="00FD2D9A"/>
    <w:rsid w:val="00FD334F"/>
    <w:rsid w:val="00FD38CF"/>
    <w:rsid w:val="00FD5ED8"/>
    <w:rsid w:val="00FD63B4"/>
    <w:rsid w:val="00FD645B"/>
    <w:rsid w:val="00FE0D97"/>
    <w:rsid w:val="00FE1F87"/>
    <w:rsid w:val="00FE21E3"/>
    <w:rsid w:val="00FE2EDC"/>
    <w:rsid w:val="00FE3A3A"/>
    <w:rsid w:val="00FE3BE5"/>
    <w:rsid w:val="00FE5B06"/>
    <w:rsid w:val="00FF0233"/>
    <w:rsid w:val="00FF054C"/>
    <w:rsid w:val="00FF1C57"/>
    <w:rsid w:val="00FF1D3C"/>
    <w:rsid w:val="00FF1F40"/>
    <w:rsid w:val="00FF2FC4"/>
    <w:rsid w:val="00FF36EF"/>
    <w:rsid w:val="00FF70C8"/>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B86E14"/>
  <w15:docId w15:val="{569EB9BA-AC21-43B6-BCF6-9F6437BEC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ascii="Arial" w:eastAsia="Calibri" w:hAnsi="Arial" w:cs="Times New Roman"/>
      <w:sz w:val="20"/>
    </w:rPr>
  </w:style>
  <w:style w:type="paragraph" w:styleId="Naslov1">
    <w:name w:val="heading 1"/>
    <w:aliases w:val="NASLOV"/>
    <w:basedOn w:val="Navaden"/>
    <w:next w:val="Navaden"/>
    <w:link w:val="Naslov1Znak"/>
    <w:autoRedefine/>
    <w:qFormat/>
    <w:rsid w:val="00B00D40"/>
    <w:pPr>
      <w:widowControl w:val="0"/>
      <w:tabs>
        <w:tab w:val="left" w:pos="360"/>
      </w:tabs>
      <w:spacing w:after="0" w:line="288" w:lineRule="auto"/>
      <w:jc w:val="both"/>
      <w:outlineLvl w:val="0"/>
    </w:pPr>
    <w:rPr>
      <w:rFonts w:eastAsia="Times New Roman" w:cs="Arial"/>
      <w:b/>
      <w:bCs/>
      <w:kern w:val="36"/>
      <w:szCs w:val="20"/>
    </w:rPr>
  </w:style>
  <w:style w:type="paragraph" w:styleId="Naslov2">
    <w:name w:val="heading 2"/>
    <w:basedOn w:val="Navaden"/>
    <w:next w:val="Navaden"/>
    <w:link w:val="Naslov2Znak"/>
    <w:uiPriority w:val="9"/>
    <w:semiHidden/>
    <w:unhideWhenUsed/>
    <w:qFormat/>
    <w:rsid w:val="00045BA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datumtevilka">
    <w:name w:val="datum številka"/>
    <w:basedOn w:val="Navaden"/>
    <w:qFormat/>
    <w:rsid w:val="00685162"/>
    <w:pPr>
      <w:tabs>
        <w:tab w:val="left" w:pos="1701"/>
      </w:tabs>
      <w:spacing w:after="0" w:line="260" w:lineRule="exact"/>
    </w:pPr>
    <w:rPr>
      <w:rFonts w:eastAsia="Times New Roman"/>
      <w:szCs w:val="20"/>
      <w:lang w:eastAsia="sl-SI"/>
    </w:rPr>
  </w:style>
  <w:style w:type="paragraph" w:styleId="Odstavekseznama">
    <w:name w:val="List Paragraph"/>
    <w:basedOn w:val="Navaden"/>
    <w:link w:val="OdstavekseznamaZnak"/>
    <w:uiPriority w:val="34"/>
    <w:qFormat/>
    <w:rsid w:val="004D0D12"/>
    <w:pPr>
      <w:ind w:left="720"/>
      <w:contextualSpacing/>
    </w:pPr>
  </w:style>
  <w:style w:type="paragraph" w:customStyle="1" w:styleId="Neotevilenodstavek">
    <w:name w:val="Neoštevilčen odstavek"/>
    <w:basedOn w:val="Navaden"/>
    <w:link w:val="NeotevilenodstavekZnak"/>
    <w:qFormat/>
    <w:rsid w:val="00C6377C"/>
    <w:pPr>
      <w:overflowPunct w:val="0"/>
      <w:autoSpaceDE w:val="0"/>
      <w:autoSpaceDN w:val="0"/>
      <w:adjustRightInd w:val="0"/>
      <w:spacing w:before="60" w:after="60" w:line="200" w:lineRule="exact"/>
      <w:jc w:val="both"/>
      <w:textAlignment w:val="baseline"/>
    </w:pPr>
    <w:rPr>
      <w:rFonts w:eastAsia="Times New Roman"/>
      <w:sz w:val="22"/>
    </w:rPr>
  </w:style>
  <w:style w:type="character" w:customStyle="1" w:styleId="NeotevilenodstavekZnak">
    <w:name w:val="Neoštevilčen odstavek Znak"/>
    <w:link w:val="Neotevilenodstavek"/>
    <w:rsid w:val="00C6377C"/>
    <w:rPr>
      <w:rFonts w:ascii="Arial" w:eastAsia="Times New Roman" w:hAnsi="Arial" w:cs="Times New Roman"/>
    </w:rPr>
  </w:style>
  <w:style w:type="paragraph" w:customStyle="1" w:styleId="Naslovpredpisa">
    <w:name w:val="Naslov_predpisa"/>
    <w:basedOn w:val="Navaden"/>
    <w:link w:val="NaslovpredpisaZnak"/>
    <w:qFormat/>
    <w:rsid w:val="00EA1E8A"/>
    <w:pPr>
      <w:suppressAutoHyphens/>
      <w:overflowPunct w:val="0"/>
      <w:autoSpaceDE w:val="0"/>
      <w:autoSpaceDN w:val="0"/>
      <w:adjustRightInd w:val="0"/>
      <w:spacing w:before="120" w:line="200" w:lineRule="exact"/>
      <w:jc w:val="center"/>
      <w:textAlignment w:val="baseline"/>
    </w:pPr>
    <w:rPr>
      <w:rFonts w:eastAsia="Times New Roman"/>
      <w:b/>
      <w:sz w:val="22"/>
    </w:rPr>
  </w:style>
  <w:style w:type="character" w:customStyle="1" w:styleId="NaslovpredpisaZnak">
    <w:name w:val="Naslov_predpisa Znak"/>
    <w:link w:val="Naslovpredpisa"/>
    <w:rsid w:val="00EA1E8A"/>
    <w:rPr>
      <w:rFonts w:ascii="Arial" w:eastAsia="Times New Roman" w:hAnsi="Arial" w:cs="Times New Roman"/>
      <w:b/>
    </w:rPr>
  </w:style>
  <w:style w:type="character" w:customStyle="1" w:styleId="OdstavekseznamaZnak">
    <w:name w:val="Odstavek seznama Znak"/>
    <w:link w:val="Odstavekseznama"/>
    <w:uiPriority w:val="34"/>
    <w:locked/>
    <w:rsid w:val="00B00D40"/>
    <w:rPr>
      <w:rFonts w:ascii="Arial" w:eastAsia="Calibri" w:hAnsi="Arial" w:cs="Times New Roman"/>
      <w:sz w:val="20"/>
    </w:rPr>
  </w:style>
  <w:style w:type="paragraph" w:customStyle="1" w:styleId="odstavek">
    <w:name w:val="odstavek"/>
    <w:basedOn w:val="Navaden"/>
    <w:rsid w:val="00B00D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segmenth4">
    <w:name w:val="esegment_h4"/>
    <w:basedOn w:val="Navaden"/>
    <w:rsid w:val="00B00D40"/>
    <w:pPr>
      <w:spacing w:before="100" w:beforeAutospacing="1" w:after="100" w:afterAutospacing="1" w:line="240" w:lineRule="auto"/>
    </w:pPr>
    <w:rPr>
      <w:rFonts w:ascii="Times New Roman" w:hAnsi="Times New Roman"/>
      <w:sz w:val="24"/>
      <w:szCs w:val="24"/>
      <w:lang w:eastAsia="sl-SI"/>
    </w:rPr>
  </w:style>
  <w:style w:type="character" w:customStyle="1" w:styleId="Naslov1Znak">
    <w:name w:val="Naslov 1 Znak"/>
    <w:aliases w:val="NASLOV Znak"/>
    <w:basedOn w:val="Privzetapisavaodstavka"/>
    <w:link w:val="Naslov1"/>
    <w:rsid w:val="00B00D40"/>
    <w:rPr>
      <w:rFonts w:ascii="Arial" w:eastAsia="Times New Roman" w:hAnsi="Arial" w:cs="Arial"/>
      <w:b/>
      <w:bCs/>
      <w:kern w:val="36"/>
      <w:sz w:val="20"/>
      <w:szCs w:val="20"/>
    </w:rPr>
  </w:style>
  <w:style w:type="paragraph" w:customStyle="1" w:styleId="len">
    <w:name w:val="len"/>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
    <w:name w:val="Oddelek"/>
    <w:basedOn w:val="Navaden"/>
    <w:link w:val="OddelekZnak1"/>
    <w:qFormat/>
    <w:rsid w:val="00F04E3F"/>
    <w:pPr>
      <w:numPr>
        <w:numId w:val="2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F04E3F"/>
    <w:rPr>
      <w:rFonts w:ascii="Arial" w:eastAsia="Times New Roman" w:hAnsi="Arial" w:cs="Arial"/>
      <w:b/>
      <w:lang w:eastAsia="sl-SI"/>
    </w:rPr>
  </w:style>
  <w:style w:type="character" w:customStyle="1" w:styleId="rkovnatokazaodstavkomZnak">
    <w:name w:val="Črkovna točka_za odstavkom Znak"/>
    <w:link w:val="rkovnatokazaodstavkom"/>
    <w:rsid w:val="00F04E3F"/>
    <w:rPr>
      <w:rFonts w:ascii="Arial" w:hAnsi="Arial"/>
      <w:lang w:eastAsia="sl-SI"/>
    </w:rPr>
  </w:style>
  <w:style w:type="paragraph" w:customStyle="1" w:styleId="rkovnatokazaodstavkom">
    <w:name w:val="Črkovna točka_za odstavkom"/>
    <w:basedOn w:val="Navaden"/>
    <w:link w:val="rkovnatokazaodstavkomZnak"/>
    <w:qFormat/>
    <w:rsid w:val="00F04E3F"/>
    <w:pPr>
      <w:numPr>
        <w:numId w:val="23"/>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F04E3F"/>
    <w:pPr>
      <w:numPr>
        <w:numId w:val="1"/>
      </w:numPr>
      <w:ind w:left="0" w:firstLine="0"/>
    </w:pPr>
  </w:style>
  <w:style w:type="character" w:customStyle="1" w:styleId="OdsekZnak">
    <w:name w:val="Odsek Znak"/>
    <w:basedOn w:val="OddelekZnak1"/>
    <w:link w:val="Odsek"/>
    <w:rsid w:val="00F04E3F"/>
    <w:rPr>
      <w:rFonts w:ascii="Arial" w:eastAsia="Times New Roman" w:hAnsi="Arial" w:cs="Arial"/>
      <w:b/>
      <w:lang w:eastAsia="sl-SI"/>
    </w:rPr>
  </w:style>
  <w:style w:type="character" w:styleId="Sprotnaopomba-sklic">
    <w:name w:val="footnote reference"/>
    <w:basedOn w:val="Privzetapisavaodstavka"/>
    <w:uiPriority w:val="99"/>
    <w:unhideWhenUsed/>
    <w:rsid w:val="00285FEA"/>
    <w:rPr>
      <w:vertAlign w:val="superscript"/>
    </w:rPr>
  </w:style>
  <w:style w:type="character" w:styleId="Pripombasklic">
    <w:name w:val="annotation reference"/>
    <w:basedOn w:val="Privzetapisavaodstavka"/>
    <w:uiPriority w:val="99"/>
    <w:semiHidden/>
    <w:unhideWhenUsed/>
    <w:rsid w:val="00BB3C52"/>
    <w:rPr>
      <w:sz w:val="16"/>
      <w:szCs w:val="16"/>
    </w:rPr>
  </w:style>
  <w:style w:type="paragraph" w:styleId="Pripombabesedilo">
    <w:name w:val="annotation text"/>
    <w:basedOn w:val="Navaden"/>
    <w:link w:val="PripombabesediloZnak"/>
    <w:uiPriority w:val="99"/>
    <w:unhideWhenUsed/>
    <w:rsid w:val="00BB3C52"/>
    <w:pPr>
      <w:spacing w:line="240" w:lineRule="auto"/>
    </w:pPr>
    <w:rPr>
      <w:szCs w:val="20"/>
    </w:rPr>
  </w:style>
  <w:style w:type="character" w:customStyle="1" w:styleId="PripombabesediloZnak">
    <w:name w:val="Pripomba – besedilo Znak"/>
    <w:basedOn w:val="Privzetapisavaodstavka"/>
    <w:link w:val="Pripombabesedilo"/>
    <w:uiPriority w:val="99"/>
    <w:rsid w:val="00BB3C52"/>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B3C52"/>
    <w:rPr>
      <w:b/>
      <w:bCs/>
    </w:rPr>
  </w:style>
  <w:style w:type="character" w:customStyle="1" w:styleId="ZadevapripombeZnak">
    <w:name w:val="Zadeva pripombe Znak"/>
    <w:basedOn w:val="PripombabesediloZnak"/>
    <w:link w:val="Zadevapripombe"/>
    <w:uiPriority w:val="99"/>
    <w:semiHidden/>
    <w:rsid w:val="00BB3C52"/>
    <w:rPr>
      <w:rFonts w:ascii="Arial" w:eastAsia="Calibri" w:hAnsi="Arial" w:cs="Times New Roman"/>
      <w:b/>
      <w:bCs/>
      <w:sz w:val="20"/>
      <w:szCs w:val="20"/>
    </w:rPr>
  </w:style>
  <w:style w:type="character" w:customStyle="1" w:styleId="Nerazreenaomemba1">
    <w:name w:val="Nerazrešena omemba1"/>
    <w:basedOn w:val="Privzetapisavaodstavka"/>
    <w:uiPriority w:val="99"/>
    <w:semiHidden/>
    <w:unhideWhenUsed/>
    <w:rsid w:val="00B200CC"/>
    <w:rPr>
      <w:color w:val="605E5C"/>
      <w:shd w:val="clear" w:color="auto" w:fill="E1DFDD"/>
    </w:rPr>
  </w:style>
  <w:style w:type="paragraph" w:customStyle="1" w:styleId="Alineazaodstavkom">
    <w:name w:val="Alinea za odstavkom"/>
    <w:basedOn w:val="Navaden"/>
    <w:link w:val="AlineazaodstavkomZnak"/>
    <w:qFormat/>
    <w:rsid w:val="003E42E3"/>
    <w:pPr>
      <w:numPr>
        <w:numId w:val="30"/>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3E42E3"/>
    <w:rPr>
      <w:rFonts w:ascii="Arial" w:eastAsia="Times New Roman" w:hAnsi="Arial" w:cs="Arial"/>
      <w:lang w:eastAsia="sl-SI"/>
    </w:rPr>
  </w:style>
  <w:style w:type="paragraph" w:customStyle="1" w:styleId="Alineazatoko">
    <w:name w:val="Alinea za točko"/>
    <w:basedOn w:val="Navaden"/>
    <w:link w:val="AlineazatokoZnak"/>
    <w:qFormat/>
    <w:rsid w:val="003E42E3"/>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3E42E3"/>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6D5643"/>
    <w:pPr>
      <w:spacing w:after="0"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6D5643"/>
    <w:rPr>
      <w:rFonts w:ascii="Arial" w:eastAsia="Calibri" w:hAnsi="Arial" w:cs="Times New Roman"/>
      <w:sz w:val="20"/>
      <w:szCs w:val="20"/>
    </w:rPr>
  </w:style>
  <w:style w:type="paragraph" w:styleId="Besedilooblaka">
    <w:name w:val="Balloon Text"/>
    <w:basedOn w:val="Navaden"/>
    <w:link w:val="BesedilooblakaZnak"/>
    <w:uiPriority w:val="99"/>
    <w:semiHidden/>
    <w:unhideWhenUsed/>
    <w:rsid w:val="00E06E0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06E00"/>
    <w:rPr>
      <w:rFonts w:ascii="Segoe UI" w:eastAsia="Calibri" w:hAnsi="Segoe UI" w:cs="Segoe UI"/>
      <w:sz w:val="18"/>
      <w:szCs w:val="18"/>
    </w:rPr>
  </w:style>
  <w:style w:type="paragraph" w:customStyle="1" w:styleId="Default">
    <w:name w:val="Default"/>
    <w:rsid w:val="00690DCC"/>
    <w:pPr>
      <w:autoSpaceDE w:val="0"/>
      <w:autoSpaceDN w:val="0"/>
      <w:adjustRightInd w:val="0"/>
      <w:spacing w:after="0" w:line="240" w:lineRule="auto"/>
    </w:pPr>
    <w:rPr>
      <w:rFonts w:ascii="Arial" w:hAnsi="Arial" w:cs="Arial"/>
      <w:color w:val="000000"/>
      <w:sz w:val="24"/>
      <w:szCs w:val="24"/>
    </w:rPr>
  </w:style>
  <w:style w:type="paragraph" w:customStyle="1" w:styleId="del">
    <w:name w:val="del"/>
    <w:basedOn w:val="Navaden"/>
    <w:rsid w:val="00F80AC7"/>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D928B2"/>
    <w:pPr>
      <w:spacing w:after="0" w:line="240" w:lineRule="auto"/>
    </w:pPr>
    <w:rPr>
      <w:rFonts w:ascii="Arial" w:eastAsia="Calibri" w:hAnsi="Arial" w:cs="Times New Roman"/>
      <w:sz w:val="20"/>
    </w:rPr>
  </w:style>
  <w:style w:type="character" w:customStyle="1" w:styleId="Nerazreenaomemba2">
    <w:name w:val="Nerazrešena omemba2"/>
    <w:basedOn w:val="Privzetapisavaodstavka"/>
    <w:uiPriority w:val="99"/>
    <w:semiHidden/>
    <w:unhideWhenUsed/>
    <w:rsid w:val="00DB7D9D"/>
    <w:rPr>
      <w:color w:val="605E5C"/>
      <w:shd w:val="clear" w:color="auto" w:fill="E1DFDD"/>
    </w:rPr>
  </w:style>
  <w:style w:type="character" w:styleId="SledenaHiperpovezava">
    <w:name w:val="FollowedHyperlink"/>
    <w:basedOn w:val="Privzetapisavaodstavka"/>
    <w:uiPriority w:val="99"/>
    <w:semiHidden/>
    <w:unhideWhenUsed/>
    <w:rsid w:val="00B333D9"/>
    <w:rPr>
      <w:color w:val="954F72" w:themeColor="followedHyperlink"/>
      <w:u w:val="single"/>
    </w:rPr>
  </w:style>
  <w:style w:type="paragraph" w:customStyle="1" w:styleId="zamaknjenadolobadruginivo">
    <w:name w:val="zamaknjenadolobadruginivo"/>
    <w:basedOn w:val="Navaden"/>
    <w:rsid w:val="0046484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46484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46484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2Znak">
    <w:name w:val="Naslov 2 Znak"/>
    <w:basedOn w:val="Privzetapisavaodstavka"/>
    <w:link w:val="Naslov2"/>
    <w:uiPriority w:val="9"/>
    <w:semiHidden/>
    <w:rsid w:val="00045BA0"/>
    <w:rPr>
      <w:rFonts w:asciiTheme="majorHAnsi" w:eastAsiaTheme="majorEastAsia" w:hAnsiTheme="majorHAnsi" w:cstheme="majorBidi"/>
      <w:color w:val="2E74B5" w:themeColor="accent1" w:themeShade="BF"/>
      <w:sz w:val="26"/>
      <w:szCs w:val="26"/>
    </w:rPr>
  </w:style>
  <w:style w:type="character" w:customStyle="1" w:styleId="fontstyle01">
    <w:name w:val="fontstyle01"/>
    <w:basedOn w:val="Privzetapisavaodstavka"/>
    <w:rsid w:val="000F59C1"/>
    <w:rPr>
      <w:rFonts w:ascii="Arial" w:hAnsi="Arial" w:cs="Arial"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46001">
      <w:bodyDiv w:val="1"/>
      <w:marLeft w:val="0"/>
      <w:marRight w:val="0"/>
      <w:marTop w:val="0"/>
      <w:marBottom w:val="0"/>
      <w:divBdr>
        <w:top w:val="none" w:sz="0" w:space="0" w:color="auto"/>
        <w:left w:val="none" w:sz="0" w:space="0" w:color="auto"/>
        <w:bottom w:val="none" w:sz="0" w:space="0" w:color="auto"/>
        <w:right w:val="none" w:sz="0" w:space="0" w:color="auto"/>
      </w:divBdr>
    </w:div>
    <w:div w:id="184099859">
      <w:bodyDiv w:val="1"/>
      <w:marLeft w:val="0"/>
      <w:marRight w:val="0"/>
      <w:marTop w:val="0"/>
      <w:marBottom w:val="0"/>
      <w:divBdr>
        <w:top w:val="none" w:sz="0" w:space="0" w:color="auto"/>
        <w:left w:val="none" w:sz="0" w:space="0" w:color="auto"/>
        <w:bottom w:val="none" w:sz="0" w:space="0" w:color="auto"/>
        <w:right w:val="none" w:sz="0" w:space="0" w:color="auto"/>
      </w:divBdr>
    </w:div>
    <w:div w:id="185599190">
      <w:bodyDiv w:val="1"/>
      <w:marLeft w:val="0"/>
      <w:marRight w:val="0"/>
      <w:marTop w:val="0"/>
      <w:marBottom w:val="0"/>
      <w:divBdr>
        <w:top w:val="none" w:sz="0" w:space="0" w:color="auto"/>
        <w:left w:val="none" w:sz="0" w:space="0" w:color="auto"/>
        <w:bottom w:val="none" w:sz="0" w:space="0" w:color="auto"/>
        <w:right w:val="none" w:sz="0" w:space="0" w:color="auto"/>
      </w:divBdr>
      <w:divsChild>
        <w:div w:id="1312978643">
          <w:marLeft w:val="0"/>
          <w:marRight w:val="0"/>
          <w:marTop w:val="240"/>
          <w:marBottom w:val="120"/>
          <w:divBdr>
            <w:top w:val="none" w:sz="0" w:space="0" w:color="auto"/>
            <w:left w:val="none" w:sz="0" w:space="0" w:color="auto"/>
            <w:bottom w:val="none" w:sz="0" w:space="0" w:color="auto"/>
            <w:right w:val="none" w:sz="0" w:space="0" w:color="auto"/>
          </w:divBdr>
        </w:div>
        <w:div w:id="450318361">
          <w:marLeft w:val="0"/>
          <w:marRight w:val="0"/>
          <w:marTop w:val="0"/>
          <w:marBottom w:val="120"/>
          <w:divBdr>
            <w:top w:val="none" w:sz="0" w:space="0" w:color="auto"/>
            <w:left w:val="none" w:sz="0" w:space="0" w:color="auto"/>
            <w:bottom w:val="none" w:sz="0" w:space="0" w:color="auto"/>
            <w:right w:val="none" w:sz="0" w:space="0" w:color="auto"/>
          </w:divBdr>
        </w:div>
        <w:div w:id="2035838139">
          <w:marLeft w:val="0"/>
          <w:marRight w:val="0"/>
          <w:marTop w:val="0"/>
          <w:marBottom w:val="120"/>
          <w:divBdr>
            <w:top w:val="none" w:sz="0" w:space="0" w:color="auto"/>
            <w:left w:val="none" w:sz="0" w:space="0" w:color="auto"/>
            <w:bottom w:val="none" w:sz="0" w:space="0" w:color="auto"/>
            <w:right w:val="none" w:sz="0" w:space="0" w:color="auto"/>
          </w:divBdr>
        </w:div>
        <w:div w:id="1528104843">
          <w:marLeft w:val="0"/>
          <w:marRight w:val="0"/>
          <w:marTop w:val="0"/>
          <w:marBottom w:val="120"/>
          <w:divBdr>
            <w:top w:val="none" w:sz="0" w:space="0" w:color="auto"/>
            <w:left w:val="none" w:sz="0" w:space="0" w:color="auto"/>
            <w:bottom w:val="none" w:sz="0" w:space="0" w:color="auto"/>
            <w:right w:val="none" w:sz="0" w:space="0" w:color="auto"/>
          </w:divBdr>
        </w:div>
        <w:div w:id="1836873912">
          <w:marLeft w:val="0"/>
          <w:marRight w:val="0"/>
          <w:marTop w:val="0"/>
          <w:marBottom w:val="120"/>
          <w:divBdr>
            <w:top w:val="none" w:sz="0" w:space="0" w:color="auto"/>
            <w:left w:val="none" w:sz="0" w:space="0" w:color="auto"/>
            <w:bottom w:val="none" w:sz="0" w:space="0" w:color="auto"/>
            <w:right w:val="none" w:sz="0" w:space="0" w:color="auto"/>
          </w:divBdr>
        </w:div>
        <w:div w:id="1380931184">
          <w:marLeft w:val="0"/>
          <w:marRight w:val="0"/>
          <w:marTop w:val="0"/>
          <w:marBottom w:val="120"/>
          <w:divBdr>
            <w:top w:val="none" w:sz="0" w:space="0" w:color="auto"/>
            <w:left w:val="none" w:sz="0" w:space="0" w:color="auto"/>
            <w:bottom w:val="none" w:sz="0" w:space="0" w:color="auto"/>
            <w:right w:val="none" w:sz="0" w:space="0" w:color="auto"/>
          </w:divBdr>
        </w:div>
        <w:div w:id="533425728">
          <w:marLeft w:val="0"/>
          <w:marRight w:val="0"/>
          <w:marTop w:val="0"/>
          <w:marBottom w:val="120"/>
          <w:divBdr>
            <w:top w:val="none" w:sz="0" w:space="0" w:color="auto"/>
            <w:left w:val="none" w:sz="0" w:space="0" w:color="auto"/>
            <w:bottom w:val="none" w:sz="0" w:space="0" w:color="auto"/>
            <w:right w:val="none" w:sz="0" w:space="0" w:color="auto"/>
          </w:divBdr>
        </w:div>
        <w:div w:id="929314471">
          <w:marLeft w:val="0"/>
          <w:marRight w:val="0"/>
          <w:marTop w:val="0"/>
          <w:marBottom w:val="120"/>
          <w:divBdr>
            <w:top w:val="none" w:sz="0" w:space="0" w:color="auto"/>
            <w:left w:val="none" w:sz="0" w:space="0" w:color="auto"/>
            <w:bottom w:val="none" w:sz="0" w:space="0" w:color="auto"/>
            <w:right w:val="none" w:sz="0" w:space="0" w:color="auto"/>
          </w:divBdr>
        </w:div>
        <w:div w:id="1124696042">
          <w:marLeft w:val="0"/>
          <w:marRight w:val="0"/>
          <w:marTop w:val="0"/>
          <w:marBottom w:val="120"/>
          <w:divBdr>
            <w:top w:val="none" w:sz="0" w:space="0" w:color="auto"/>
            <w:left w:val="none" w:sz="0" w:space="0" w:color="auto"/>
            <w:bottom w:val="none" w:sz="0" w:space="0" w:color="auto"/>
            <w:right w:val="none" w:sz="0" w:space="0" w:color="auto"/>
          </w:divBdr>
        </w:div>
        <w:div w:id="1327396244">
          <w:marLeft w:val="0"/>
          <w:marRight w:val="0"/>
          <w:marTop w:val="0"/>
          <w:marBottom w:val="120"/>
          <w:divBdr>
            <w:top w:val="none" w:sz="0" w:space="0" w:color="auto"/>
            <w:left w:val="none" w:sz="0" w:space="0" w:color="auto"/>
            <w:bottom w:val="none" w:sz="0" w:space="0" w:color="auto"/>
            <w:right w:val="none" w:sz="0" w:space="0" w:color="auto"/>
          </w:divBdr>
        </w:div>
        <w:div w:id="1733888686">
          <w:marLeft w:val="0"/>
          <w:marRight w:val="0"/>
          <w:marTop w:val="0"/>
          <w:marBottom w:val="120"/>
          <w:divBdr>
            <w:top w:val="none" w:sz="0" w:space="0" w:color="auto"/>
            <w:left w:val="none" w:sz="0" w:space="0" w:color="auto"/>
            <w:bottom w:val="none" w:sz="0" w:space="0" w:color="auto"/>
            <w:right w:val="none" w:sz="0" w:space="0" w:color="auto"/>
          </w:divBdr>
        </w:div>
        <w:div w:id="1109011091">
          <w:marLeft w:val="0"/>
          <w:marRight w:val="0"/>
          <w:marTop w:val="0"/>
          <w:marBottom w:val="120"/>
          <w:divBdr>
            <w:top w:val="none" w:sz="0" w:space="0" w:color="auto"/>
            <w:left w:val="none" w:sz="0" w:space="0" w:color="auto"/>
            <w:bottom w:val="none" w:sz="0" w:space="0" w:color="auto"/>
            <w:right w:val="none" w:sz="0" w:space="0" w:color="auto"/>
          </w:divBdr>
        </w:div>
        <w:div w:id="1883327744">
          <w:marLeft w:val="0"/>
          <w:marRight w:val="0"/>
          <w:marTop w:val="0"/>
          <w:marBottom w:val="120"/>
          <w:divBdr>
            <w:top w:val="none" w:sz="0" w:space="0" w:color="auto"/>
            <w:left w:val="none" w:sz="0" w:space="0" w:color="auto"/>
            <w:bottom w:val="none" w:sz="0" w:space="0" w:color="auto"/>
            <w:right w:val="none" w:sz="0" w:space="0" w:color="auto"/>
          </w:divBdr>
        </w:div>
        <w:div w:id="453212530">
          <w:marLeft w:val="0"/>
          <w:marRight w:val="0"/>
          <w:marTop w:val="0"/>
          <w:marBottom w:val="120"/>
          <w:divBdr>
            <w:top w:val="none" w:sz="0" w:space="0" w:color="auto"/>
            <w:left w:val="none" w:sz="0" w:space="0" w:color="auto"/>
            <w:bottom w:val="none" w:sz="0" w:space="0" w:color="auto"/>
            <w:right w:val="none" w:sz="0" w:space="0" w:color="auto"/>
          </w:divBdr>
        </w:div>
        <w:div w:id="703021929">
          <w:marLeft w:val="0"/>
          <w:marRight w:val="0"/>
          <w:marTop w:val="0"/>
          <w:marBottom w:val="120"/>
          <w:divBdr>
            <w:top w:val="none" w:sz="0" w:space="0" w:color="auto"/>
            <w:left w:val="none" w:sz="0" w:space="0" w:color="auto"/>
            <w:bottom w:val="none" w:sz="0" w:space="0" w:color="auto"/>
            <w:right w:val="none" w:sz="0" w:space="0" w:color="auto"/>
          </w:divBdr>
        </w:div>
        <w:div w:id="1063257191">
          <w:marLeft w:val="0"/>
          <w:marRight w:val="0"/>
          <w:marTop w:val="0"/>
          <w:marBottom w:val="120"/>
          <w:divBdr>
            <w:top w:val="none" w:sz="0" w:space="0" w:color="auto"/>
            <w:left w:val="none" w:sz="0" w:space="0" w:color="auto"/>
            <w:bottom w:val="none" w:sz="0" w:space="0" w:color="auto"/>
            <w:right w:val="none" w:sz="0" w:space="0" w:color="auto"/>
          </w:divBdr>
        </w:div>
        <w:div w:id="1777021645">
          <w:marLeft w:val="0"/>
          <w:marRight w:val="0"/>
          <w:marTop w:val="0"/>
          <w:marBottom w:val="120"/>
          <w:divBdr>
            <w:top w:val="none" w:sz="0" w:space="0" w:color="auto"/>
            <w:left w:val="none" w:sz="0" w:space="0" w:color="auto"/>
            <w:bottom w:val="none" w:sz="0" w:space="0" w:color="auto"/>
            <w:right w:val="none" w:sz="0" w:space="0" w:color="auto"/>
          </w:divBdr>
        </w:div>
        <w:div w:id="1801924456">
          <w:marLeft w:val="0"/>
          <w:marRight w:val="0"/>
          <w:marTop w:val="0"/>
          <w:marBottom w:val="120"/>
          <w:divBdr>
            <w:top w:val="none" w:sz="0" w:space="0" w:color="auto"/>
            <w:left w:val="none" w:sz="0" w:space="0" w:color="auto"/>
            <w:bottom w:val="none" w:sz="0" w:space="0" w:color="auto"/>
            <w:right w:val="none" w:sz="0" w:space="0" w:color="auto"/>
          </w:divBdr>
        </w:div>
        <w:div w:id="1288315497">
          <w:marLeft w:val="0"/>
          <w:marRight w:val="0"/>
          <w:marTop w:val="0"/>
          <w:marBottom w:val="120"/>
          <w:divBdr>
            <w:top w:val="none" w:sz="0" w:space="0" w:color="auto"/>
            <w:left w:val="none" w:sz="0" w:space="0" w:color="auto"/>
            <w:bottom w:val="none" w:sz="0" w:space="0" w:color="auto"/>
            <w:right w:val="none" w:sz="0" w:space="0" w:color="auto"/>
          </w:divBdr>
        </w:div>
        <w:div w:id="630331547">
          <w:marLeft w:val="0"/>
          <w:marRight w:val="0"/>
          <w:marTop w:val="0"/>
          <w:marBottom w:val="120"/>
          <w:divBdr>
            <w:top w:val="none" w:sz="0" w:space="0" w:color="auto"/>
            <w:left w:val="none" w:sz="0" w:space="0" w:color="auto"/>
            <w:bottom w:val="none" w:sz="0" w:space="0" w:color="auto"/>
            <w:right w:val="none" w:sz="0" w:space="0" w:color="auto"/>
          </w:divBdr>
        </w:div>
        <w:div w:id="2028603870">
          <w:marLeft w:val="0"/>
          <w:marRight w:val="0"/>
          <w:marTop w:val="0"/>
          <w:marBottom w:val="120"/>
          <w:divBdr>
            <w:top w:val="none" w:sz="0" w:space="0" w:color="auto"/>
            <w:left w:val="none" w:sz="0" w:space="0" w:color="auto"/>
            <w:bottom w:val="none" w:sz="0" w:space="0" w:color="auto"/>
            <w:right w:val="none" w:sz="0" w:space="0" w:color="auto"/>
          </w:divBdr>
        </w:div>
      </w:divsChild>
    </w:div>
    <w:div w:id="496769620">
      <w:bodyDiv w:val="1"/>
      <w:marLeft w:val="0"/>
      <w:marRight w:val="0"/>
      <w:marTop w:val="0"/>
      <w:marBottom w:val="0"/>
      <w:divBdr>
        <w:top w:val="none" w:sz="0" w:space="0" w:color="auto"/>
        <w:left w:val="none" w:sz="0" w:space="0" w:color="auto"/>
        <w:bottom w:val="none" w:sz="0" w:space="0" w:color="auto"/>
        <w:right w:val="none" w:sz="0" w:space="0" w:color="auto"/>
      </w:divBdr>
      <w:divsChild>
        <w:div w:id="1608459952">
          <w:marLeft w:val="0"/>
          <w:marRight w:val="0"/>
          <w:marTop w:val="240"/>
          <w:marBottom w:val="120"/>
          <w:divBdr>
            <w:top w:val="none" w:sz="0" w:space="0" w:color="auto"/>
            <w:left w:val="none" w:sz="0" w:space="0" w:color="auto"/>
            <w:bottom w:val="none" w:sz="0" w:space="0" w:color="auto"/>
            <w:right w:val="none" w:sz="0" w:space="0" w:color="auto"/>
          </w:divBdr>
        </w:div>
        <w:div w:id="1223641657">
          <w:marLeft w:val="0"/>
          <w:marRight w:val="0"/>
          <w:marTop w:val="0"/>
          <w:marBottom w:val="120"/>
          <w:divBdr>
            <w:top w:val="none" w:sz="0" w:space="0" w:color="auto"/>
            <w:left w:val="none" w:sz="0" w:space="0" w:color="auto"/>
            <w:bottom w:val="none" w:sz="0" w:space="0" w:color="auto"/>
            <w:right w:val="none" w:sz="0" w:space="0" w:color="auto"/>
          </w:divBdr>
        </w:div>
        <w:div w:id="2088770657">
          <w:marLeft w:val="0"/>
          <w:marRight w:val="0"/>
          <w:marTop w:val="0"/>
          <w:marBottom w:val="120"/>
          <w:divBdr>
            <w:top w:val="none" w:sz="0" w:space="0" w:color="auto"/>
            <w:left w:val="none" w:sz="0" w:space="0" w:color="auto"/>
            <w:bottom w:val="none" w:sz="0" w:space="0" w:color="auto"/>
            <w:right w:val="none" w:sz="0" w:space="0" w:color="auto"/>
          </w:divBdr>
        </w:div>
        <w:div w:id="1263150176">
          <w:marLeft w:val="0"/>
          <w:marRight w:val="0"/>
          <w:marTop w:val="0"/>
          <w:marBottom w:val="120"/>
          <w:divBdr>
            <w:top w:val="none" w:sz="0" w:space="0" w:color="auto"/>
            <w:left w:val="none" w:sz="0" w:space="0" w:color="auto"/>
            <w:bottom w:val="none" w:sz="0" w:space="0" w:color="auto"/>
            <w:right w:val="none" w:sz="0" w:space="0" w:color="auto"/>
          </w:divBdr>
        </w:div>
        <w:div w:id="2012176734">
          <w:marLeft w:val="0"/>
          <w:marRight w:val="0"/>
          <w:marTop w:val="0"/>
          <w:marBottom w:val="120"/>
          <w:divBdr>
            <w:top w:val="none" w:sz="0" w:space="0" w:color="auto"/>
            <w:left w:val="none" w:sz="0" w:space="0" w:color="auto"/>
            <w:bottom w:val="none" w:sz="0" w:space="0" w:color="auto"/>
            <w:right w:val="none" w:sz="0" w:space="0" w:color="auto"/>
          </w:divBdr>
        </w:div>
        <w:div w:id="2012291944">
          <w:marLeft w:val="0"/>
          <w:marRight w:val="0"/>
          <w:marTop w:val="0"/>
          <w:marBottom w:val="120"/>
          <w:divBdr>
            <w:top w:val="none" w:sz="0" w:space="0" w:color="auto"/>
            <w:left w:val="none" w:sz="0" w:space="0" w:color="auto"/>
            <w:bottom w:val="none" w:sz="0" w:space="0" w:color="auto"/>
            <w:right w:val="none" w:sz="0" w:space="0" w:color="auto"/>
          </w:divBdr>
        </w:div>
        <w:div w:id="1632436422">
          <w:marLeft w:val="0"/>
          <w:marRight w:val="0"/>
          <w:marTop w:val="0"/>
          <w:marBottom w:val="120"/>
          <w:divBdr>
            <w:top w:val="none" w:sz="0" w:space="0" w:color="auto"/>
            <w:left w:val="none" w:sz="0" w:space="0" w:color="auto"/>
            <w:bottom w:val="none" w:sz="0" w:space="0" w:color="auto"/>
            <w:right w:val="none" w:sz="0" w:space="0" w:color="auto"/>
          </w:divBdr>
        </w:div>
        <w:div w:id="929243618">
          <w:marLeft w:val="0"/>
          <w:marRight w:val="0"/>
          <w:marTop w:val="0"/>
          <w:marBottom w:val="120"/>
          <w:divBdr>
            <w:top w:val="none" w:sz="0" w:space="0" w:color="auto"/>
            <w:left w:val="none" w:sz="0" w:space="0" w:color="auto"/>
            <w:bottom w:val="none" w:sz="0" w:space="0" w:color="auto"/>
            <w:right w:val="none" w:sz="0" w:space="0" w:color="auto"/>
          </w:divBdr>
        </w:div>
        <w:div w:id="1732927267">
          <w:marLeft w:val="0"/>
          <w:marRight w:val="0"/>
          <w:marTop w:val="0"/>
          <w:marBottom w:val="120"/>
          <w:divBdr>
            <w:top w:val="none" w:sz="0" w:space="0" w:color="auto"/>
            <w:left w:val="none" w:sz="0" w:space="0" w:color="auto"/>
            <w:bottom w:val="none" w:sz="0" w:space="0" w:color="auto"/>
            <w:right w:val="none" w:sz="0" w:space="0" w:color="auto"/>
          </w:divBdr>
        </w:div>
        <w:div w:id="1505784423">
          <w:marLeft w:val="0"/>
          <w:marRight w:val="0"/>
          <w:marTop w:val="0"/>
          <w:marBottom w:val="120"/>
          <w:divBdr>
            <w:top w:val="none" w:sz="0" w:space="0" w:color="auto"/>
            <w:left w:val="none" w:sz="0" w:space="0" w:color="auto"/>
            <w:bottom w:val="none" w:sz="0" w:space="0" w:color="auto"/>
            <w:right w:val="none" w:sz="0" w:space="0" w:color="auto"/>
          </w:divBdr>
        </w:div>
        <w:div w:id="1940943900">
          <w:marLeft w:val="0"/>
          <w:marRight w:val="0"/>
          <w:marTop w:val="0"/>
          <w:marBottom w:val="120"/>
          <w:divBdr>
            <w:top w:val="none" w:sz="0" w:space="0" w:color="auto"/>
            <w:left w:val="none" w:sz="0" w:space="0" w:color="auto"/>
            <w:bottom w:val="none" w:sz="0" w:space="0" w:color="auto"/>
            <w:right w:val="none" w:sz="0" w:space="0" w:color="auto"/>
          </w:divBdr>
        </w:div>
        <w:div w:id="1855723392">
          <w:marLeft w:val="0"/>
          <w:marRight w:val="0"/>
          <w:marTop w:val="0"/>
          <w:marBottom w:val="120"/>
          <w:divBdr>
            <w:top w:val="none" w:sz="0" w:space="0" w:color="auto"/>
            <w:left w:val="none" w:sz="0" w:space="0" w:color="auto"/>
            <w:bottom w:val="none" w:sz="0" w:space="0" w:color="auto"/>
            <w:right w:val="none" w:sz="0" w:space="0" w:color="auto"/>
          </w:divBdr>
        </w:div>
        <w:div w:id="358627736">
          <w:marLeft w:val="0"/>
          <w:marRight w:val="0"/>
          <w:marTop w:val="0"/>
          <w:marBottom w:val="120"/>
          <w:divBdr>
            <w:top w:val="none" w:sz="0" w:space="0" w:color="auto"/>
            <w:left w:val="none" w:sz="0" w:space="0" w:color="auto"/>
            <w:bottom w:val="none" w:sz="0" w:space="0" w:color="auto"/>
            <w:right w:val="none" w:sz="0" w:space="0" w:color="auto"/>
          </w:divBdr>
        </w:div>
        <w:div w:id="329144074">
          <w:marLeft w:val="0"/>
          <w:marRight w:val="0"/>
          <w:marTop w:val="0"/>
          <w:marBottom w:val="120"/>
          <w:divBdr>
            <w:top w:val="none" w:sz="0" w:space="0" w:color="auto"/>
            <w:left w:val="none" w:sz="0" w:space="0" w:color="auto"/>
            <w:bottom w:val="none" w:sz="0" w:space="0" w:color="auto"/>
            <w:right w:val="none" w:sz="0" w:space="0" w:color="auto"/>
          </w:divBdr>
        </w:div>
        <w:div w:id="1149831905">
          <w:marLeft w:val="0"/>
          <w:marRight w:val="0"/>
          <w:marTop w:val="0"/>
          <w:marBottom w:val="120"/>
          <w:divBdr>
            <w:top w:val="none" w:sz="0" w:space="0" w:color="auto"/>
            <w:left w:val="none" w:sz="0" w:space="0" w:color="auto"/>
            <w:bottom w:val="none" w:sz="0" w:space="0" w:color="auto"/>
            <w:right w:val="none" w:sz="0" w:space="0" w:color="auto"/>
          </w:divBdr>
        </w:div>
        <w:div w:id="1661078718">
          <w:marLeft w:val="0"/>
          <w:marRight w:val="0"/>
          <w:marTop w:val="0"/>
          <w:marBottom w:val="120"/>
          <w:divBdr>
            <w:top w:val="none" w:sz="0" w:space="0" w:color="auto"/>
            <w:left w:val="none" w:sz="0" w:space="0" w:color="auto"/>
            <w:bottom w:val="none" w:sz="0" w:space="0" w:color="auto"/>
            <w:right w:val="none" w:sz="0" w:space="0" w:color="auto"/>
          </w:divBdr>
        </w:div>
        <w:div w:id="1574898014">
          <w:marLeft w:val="0"/>
          <w:marRight w:val="0"/>
          <w:marTop w:val="0"/>
          <w:marBottom w:val="120"/>
          <w:divBdr>
            <w:top w:val="none" w:sz="0" w:space="0" w:color="auto"/>
            <w:left w:val="none" w:sz="0" w:space="0" w:color="auto"/>
            <w:bottom w:val="none" w:sz="0" w:space="0" w:color="auto"/>
            <w:right w:val="none" w:sz="0" w:space="0" w:color="auto"/>
          </w:divBdr>
        </w:div>
        <w:div w:id="1421759240">
          <w:marLeft w:val="0"/>
          <w:marRight w:val="0"/>
          <w:marTop w:val="0"/>
          <w:marBottom w:val="120"/>
          <w:divBdr>
            <w:top w:val="none" w:sz="0" w:space="0" w:color="auto"/>
            <w:left w:val="none" w:sz="0" w:space="0" w:color="auto"/>
            <w:bottom w:val="none" w:sz="0" w:space="0" w:color="auto"/>
            <w:right w:val="none" w:sz="0" w:space="0" w:color="auto"/>
          </w:divBdr>
        </w:div>
        <w:div w:id="1872188226">
          <w:marLeft w:val="0"/>
          <w:marRight w:val="0"/>
          <w:marTop w:val="0"/>
          <w:marBottom w:val="120"/>
          <w:divBdr>
            <w:top w:val="none" w:sz="0" w:space="0" w:color="auto"/>
            <w:left w:val="none" w:sz="0" w:space="0" w:color="auto"/>
            <w:bottom w:val="none" w:sz="0" w:space="0" w:color="auto"/>
            <w:right w:val="none" w:sz="0" w:space="0" w:color="auto"/>
          </w:divBdr>
        </w:div>
        <w:div w:id="995231298">
          <w:marLeft w:val="0"/>
          <w:marRight w:val="0"/>
          <w:marTop w:val="0"/>
          <w:marBottom w:val="120"/>
          <w:divBdr>
            <w:top w:val="none" w:sz="0" w:space="0" w:color="auto"/>
            <w:left w:val="none" w:sz="0" w:space="0" w:color="auto"/>
            <w:bottom w:val="none" w:sz="0" w:space="0" w:color="auto"/>
            <w:right w:val="none" w:sz="0" w:space="0" w:color="auto"/>
          </w:divBdr>
        </w:div>
        <w:div w:id="719402959">
          <w:marLeft w:val="0"/>
          <w:marRight w:val="0"/>
          <w:marTop w:val="0"/>
          <w:marBottom w:val="120"/>
          <w:divBdr>
            <w:top w:val="none" w:sz="0" w:space="0" w:color="auto"/>
            <w:left w:val="none" w:sz="0" w:space="0" w:color="auto"/>
            <w:bottom w:val="none" w:sz="0" w:space="0" w:color="auto"/>
            <w:right w:val="none" w:sz="0" w:space="0" w:color="auto"/>
          </w:divBdr>
        </w:div>
        <w:div w:id="511720145">
          <w:marLeft w:val="0"/>
          <w:marRight w:val="0"/>
          <w:marTop w:val="0"/>
          <w:marBottom w:val="120"/>
          <w:divBdr>
            <w:top w:val="none" w:sz="0" w:space="0" w:color="auto"/>
            <w:left w:val="none" w:sz="0" w:space="0" w:color="auto"/>
            <w:bottom w:val="none" w:sz="0" w:space="0" w:color="auto"/>
            <w:right w:val="none" w:sz="0" w:space="0" w:color="auto"/>
          </w:divBdr>
        </w:div>
        <w:div w:id="1858620099">
          <w:marLeft w:val="0"/>
          <w:marRight w:val="0"/>
          <w:marTop w:val="0"/>
          <w:marBottom w:val="120"/>
          <w:divBdr>
            <w:top w:val="none" w:sz="0" w:space="0" w:color="auto"/>
            <w:left w:val="none" w:sz="0" w:space="0" w:color="auto"/>
            <w:bottom w:val="none" w:sz="0" w:space="0" w:color="auto"/>
            <w:right w:val="none" w:sz="0" w:space="0" w:color="auto"/>
          </w:divBdr>
        </w:div>
        <w:div w:id="847867861">
          <w:marLeft w:val="0"/>
          <w:marRight w:val="0"/>
          <w:marTop w:val="0"/>
          <w:marBottom w:val="120"/>
          <w:divBdr>
            <w:top w:val="none" w:sz="0" w:space="0" w:color="auto"/>
            <w:left w:val="none" w:sz="0" w:space="0" w:color="auto"/>
            <w:bottom w:val="none" w:sz="0" w:space="0" w:color="auto"/>
            <w:right w:val="none" w:sz="0" w:space="0" w:color="auto"/>
          </w:divBdr>
        </w:div>
        <w:div w:id="1929994569">
          <w:marLeft w:val="0"/>
          <w:marRight w:val="0"/>
          <w:marTop w:val="0"/>
          <w:marBottom w:val="120"/>
          <w:divBdr>
            <w:top w:val="none" w:sz="0" w:space="0" w:color="auto"/>
            <w:left w:val="none" w:sz="0" w:space="0" w:color="auto"/>
            <w:bottom w:val="none" w:sz="0" w:space="0" w:color="auto"/>
            <w:right w:val="none" w:sz="0" w:space="0" w:color="auto"/>
          </w:divBdr>
        </w:div>
        <w:div w:id="1703825771">
          <w:marLeft w:val="0"/>
          <w:marRight w:val="0"/>
          <w:marTop w:val="0"/>
          <w:marBottom w:val="120"/>
          <w:divBdr>
            <w:top w:val="none" w:sz="0" w:space="0" w:color="auto"/>
            <w:left w:val="none" w:sz="0" w:space="0" w:color="auto"/>
            <w:bottom w:val="none" w:sz="0" w:space="0" w:color="auto"/>
            <w:right w:val="none" w:sz="0" w:space="0" w:color="auto"/>
          </w:divBdr>
        </w:div>
        <w:div w:id="89619472">
          <w:marLeft w:val="0"/>
          <w:marRight w:val="0"/>
          <w:marTop w:val="0"/>
          <w:marBottom w:val="120"/>
          <w:divBdr>
            <w:top w:val="none" w:sz="0" w:space="0" w:color="auto"/>
            <w:left w:val="none" w:sz="0" w:space="0" w:color="auto"/>
            <w:bottom w:val="none" w:sz="0" w:space="0" w:color="auto"/>
            <w:right w:val="none" w:sz="0" w:space="0" w:color="auto"/>
          </w:divBdr>
        </w:div>
        <w:div w:id="473715898">
          <w:marLeft w:val="0"/>
          <w:marRight w:val="0"/>
          <w:marTop w:val="0"/>
          <w:marBottom w:val="120"/>
          <w:divBdr>
            <w:top w:val="none" w:sz="0" w:space="0" w:color="auto"/>
            <w:left w:val="none" w:sz="0" w:space="0" w:color="auto"/>
            <w:bottom w:val="none" w:sz="0" w:space="0" w:color="auto"/>
            <w:right w:val="none" w:sz="0" w:space="0" w:color="auto"/>
          </w:divBdr>
        </w:div>
        <w:div w:id="206722795">
          <w:marLeft w:val="0"/>
          <w:marRight w:val="0"/>
          <w:marTop w:val="0"/>
          <w:marBottom w:val="120"/>
          <w:divBdr>
            <w:top w:val="none" w:sz="0" w:space="0" w:color="auto"/>
            <w:left w:val="none" w:sz="0" w:space="0" w:color="auto"/>
            <w:bottom w:val="none" w:sz="0" w:space="0" w:color="auto"/>
            <w:right w:val="none" w:sz="0" w:space="0" w:color="auto"/>
          </w:divBdr>
        </w:div>
        <w:div w:id="229778335">
          <w:marLeft w:val="0"/>
          <w:marRight w:val="0"/>
          <w:marTop w:val="0"/>
          <w:marBottom w:val="120"/>
          <w:divBdr>
            <w:top w:val="none" w:sz="0" w:space="0" w:color="auto"/>
            <w:left w:val="none" w:sz="0" w:space="0" w:color="auto"/>
            <w:bottom w:val="none" w:sz="0" w:space="0" w:color="auto"/>
            <w:right w:val="none" w:sz="0" w:space="0" w:color="auto"/>
          </w:divBdr>
        </w:div>
        <w:div w:id="577861648">
          <w:marLeft w:val="0"/>
          <w:marRight w:val="0"/>
          <w:marTop w:val="0"/>
          <w:marBottom w:val="120"/>
          <w:divBdr>
            <w:top w:val="none" w:sz="0" w:space="0" w:color="auto"/>
            <w:left w:val="none" w:sz="0" w:space="0" w:color="auto"/>
            <w:bottom w:val="none" w:sz="0" w:space="0" w:color="auto"/>
            <w:right w:val="none" w:sz="0" w:space="0" w:color="auto"/>
          </w:divBdr>
        </w:div>
      </w:divsChild>
    </w:div>
    <w:div w:id="518592345">
      <w:bodyDiv w:val="1"/>
      <w:marLeft w:val="0"/>
      <w:marRight w:val="0"/>
      <w:marTop w:val="0"/>
      <w:marBottom w:val="0"/>
      <w:divBdr>
        <w:top w:val="none" w:sz="0" w:space="0" w:color="auto"/>
        <w:left w:val="none" w:sz="0" w:space="0" w:color="auto"/>
        <w:bottom w:val="none" w:sz="0" w:space="0" w:color="auto"/>
        <w:right w:val="none" w:sz="0" w:space="0" w:color="auto"/>
      </w:divBdr>
    </w:div>
    <w:div w:id="588588655">
      <w:bodyDiv w:val="1"/>
      <w:marLeft w:val="0"/>
      <w:marRight w:val="0"/>
      <w:marTop w:val="0"/>
      <w:marBottom w:val="0"/>
      <w:divBdr>
        <w:top w:val="none" w:sz="0" w:space="0" w:color="auto"/>
        <w:left w:val="none" w:sz="0" w:space="0" w:color="auto"/>
        <w:bottom w:val="none" w:sz="0" w:space="0" w:color="auto"/>
        <w:right w:val="none" w:sz="0" w:space="0" w:color="auto"/>
      </w:divBdr>
    </w:div>
    <w:div w:id="637345367">
      <w:bodyDiv w:val="1"/>
      <w:marLeft w:val="0"/>
      <w:marRight w:val="0"/>
      <w:marTop w:val="0"/>
      <w:marBottom w:val="0"/>
      <w:divBdr>
        <w:top w:val="none" w:sz="0" w:space="0" w:color="auto"/>
        <w:left w:val="none" w:sz="0" w:space="0" w:color="auto"/>
        <w:bottom w:val="none" w:sz="0" w:space="0" w:color="auto"/>
        <w:right w:val="none" w:sz="0" w:space="0" w:color="auto"/>
      </w:divBdr>
    </w:div>
    <w:div w:id="641468327">
      <w:bodyDiv w:val="1"/>
      <w:marLeft w:val="0"/>
      <w:marRight w:val="0"/>
      <w:marTop w:val="0"/>
      <w:marBottom w:val="0"/>
      <w:divBdr>
        <w:top w:val="none" w:sz="0" w:space="0" w:color="auto"/>
        <w:left w:val="none" w:sz="0" w:space="0" w:color="auto"/>
        <w:bottom w:val="none" w:sz="0" w:space="0" w:color="auto"/>
        <w:right w:val="none" w:sz="0" w:space="0" w:color="auto"/>
      </w:divBdr>
    </w:div>
    <w:div w:id="709185948">
      <w:bodyDiv w:val="1"/>
      <w:marLeft w:val="0"/>
      <w:marRight w:val="0"/>
      <w:marTop w:val="0"/>
      <w:marBottom w:val="0"/>
      <w:divBdr>
        <w:top w:val="none" w:sz="0" w:space="0" w:color="auto"/>
        <w:left w:val="none" w:sz="0" w:space="0" w:color="auto"/>
        <w:bottom w:val="none" w:sz="0" w:space="0" w:color="auto"/>
        <w:right w:val="none" w:sz="0" w:space="0" w:color="auto"/>
      </w:divBdr>
      <w:divsChild>
        <w:div w:id="881555350">
          <w:marLeft w:val="0"/>
          <w:marRight w:val="0"/>
          <w:marTop w:val="240"/>
          <w:marBottom w:val="120"/>
          <w:divBdr>
            <w:top w:val="none" w:sz="0" w:space="0" w:color="auto"/>
            <w:left w:val="none" w:sz="0" w:space="0" w:color="auto"/>
            <w:bottom w:val="none" w:sz="0" w:space="0" w:color="auto"/>
            <w:right w:val="none" w:sz="0" w:space="0" w:color="auto"/>
          </w:divBdr>
        </w:div>
        <w:div w:id="1618873419">
          <w:marLeft w:val="0"/>
          <w:marRight w:val="0"/>
          <w:marTop w:val="0"/>
          <w:marBottom w:val="120"/>
          <w:divBdr>
            <w:top w:val="none" w:sz="0" w:space="0" w:color="auto"/>
            <w:left w:val="none" w:sz="0" w:space="0" w:color="auto"/>
            <w:bottom w:val="none" w:sz="0" w:space="0" w:color="auto"/>
            <w:right w:val="none" w:sz="0" w:space="0" w:color="auto"/>
          </w:divBdr>
        </w:div>
      </w:divsChild>
    </w:div>
    <w:div w:id="773987699">
      <w:bodyDiv w:val="1"/>
      <w:marLeft w:val="0"/>
      <w:marRight w:val="0"/>
      <w:marTop w:val="0"/>
      <w:marBottom w:val="0"/>
      <w:divBdr>
        <w:top w:val="none" w:sz="0" w:space="0" w:color="auto"/>
        <w:left w:val="none" w:sz="0" w:space="0" w:color="auto"/>
        <w:bottom w:val="none" w:sz="0" w:space="0" w:color="auto"/>
        <w:right w:val="none" w:sz="0" w:space="0" w:color="auto"/>
      </w:divBdr>
    </w:div>
    <w:div w:id="855927880">
      <w:bodyDiv w:val="1"/>
      <w:marLeft w:val="0"/>
      <w:marRight w:val="0"/>
      <w:marTop w:val="0"/>
      <w:marBottom w:val="0"/>
      <w:divBdr>
        <w:top w:val="none" w:sz="0" w:space="0" w:color="auto"/>
        <w:left w:val="none" w:sz="0" w:space="0" w:color="auto"/>
        <w:bottom w:val="none" w:sz="0" w:space="0" w:color="auto"/>
        <w:right w:val="none" w:sz="0" w:space="0" w:color="auto"/>
      </w:divBdr>
    </w:div>
    <w:div w:id="929121864">
      <w:bodyDiv w:val="1"/>
      <w:marLeft w:val="0"/>
      <w:marRight w:val="0"/>
      <w:marTop w:val="0"/>
      <w:marBottom w:val="0"/>
      <w:divBdr>
        <w:top w:val="none" w:sz="0" w:space="0" w:color="auto"/>
        <w:left w:val="none" w:sz="0" w:space="0" w:color="auto"/>
        <w:bottom w:val="none" w:sz="0" w:space="0" w:color="auto"/>
        <w:right w:val="none" w:sz="0" w:space="0" w:color="auto"/>
      </w:divBdr>
      <w:divsChild>
        <w:div w:id="327253350">
          <w:marLeft w:val="0"/>
          <w:marRight w:val="0"/>
          <w:marTop w:val="240"/>
          <w:marBottom w:val="120"/>
          <w:divBdr>
            <w:top w:val="none" w:sz="0" w:space="0" w:color="auto"/>
            <w:left w:val="none" w:sz="0" w:space="0" w:color="auto"/>
            <w:bottom w:val="none" w:sz="0" w:space="0" w:color="auto"/>
            <w:right w:val="none" w:sz="0" w:space="0" w:color="auto"/>
          </w:divBdr>
        </w:div>
        <w:div w:id="1872837569">
          <w:marLeft w:val="0"/>
          <w:marRight w:val="0"/>
          <w:marTop w:val="0"/>
          <w:marBottom w:val="120"/>
          <w:divBdr>
            <w:top w:val="none" w:sz="0" w:space="0" w:color="auto"/>
            <w:left w:val="none" w:sz="0" w:space="0" w:color="auto"/>
            <w:bottom w:val="none" w:sz="0" w:space="0" w:color="auto"/>
            <w:right w:val="none" w:sz="0" w:space="0" w:color="auto"/>
          </w:divBdr>
        </w:div>
        <w:div w:id="1971012659">
          <w:marLeft w:val="0"/>
          <w:marRight w:val="0"/>
          <w:marTop w:val="0"/>
          <w:marBottom w:val="120"/>
          <w:divBdr>
            <w:top w:val="none" w:sz="0" w:space="0" w:color="auto"/>
            <w:left w:val="none" w:sz="0" w:space="0" w:color="auto"/>
            <w:bottom w:val="none" w:sz="0" w:space="0" w:color="auto"/>
            <w:right w:val="none" w:sz="0" w:space="0" w:color="auto"/>
          </w:divBdr>
        </w:div>
        <w:div w:id="1827473416">
          <w:marLeft w:val="0"/>
          <w:marRight w:val="0"/>
          <w:marTop w:val="0"/>
          <w:marBottom w:val="120"/>
          <w:divBdr>
            <w:top w:val="none" w:sz="0" w:space="0" w:color="auto"/>
            <w:left w:val="none" w:sz="0" w:space="0" w:color="auto"/>
            <w:bottom w:val="none" w:sz="0" w:space="0" w:color="auto"/>
            <w:right w:val="none" w:sz="0" w:space="0" w:color="auto"/>
          </w:divBdr>
        </w:div>
        <w:div w:id="560023246">
          <w:marLeft w:val="0"/>
          <w:marRight w:val="0"/>
          <w:marTop w:val="0"/>
          <w:marBottom w:val="120"/>
          <w:divBdr>
            <w:top w:val="none" w:sz="0" w:space="0" w:color="auto"/>
            <w:left w:val="none" w:sz="0" w:space="0" w:color="auto"/>
            <w:bottom w:val="none" w:sz="0" w:space="0" w:color="auto"/>
            <w:right w:val="none" w:sz="0" w:space="0" w:color="auto"/>
          </w:divBdr>
        </w:div>
        <w:div w:id="2044279327">
          <w:marLeft w:val="0"/>
          <w:marRight w:val="0"/>
          <w:marTop w:val="0"/>
          <w:marBottom w:val="120"/>
          <w:divBdr>
            <w:top w:val="none" w:sz="0" w:space="0" w:color="auto"/>
            <w:left w:val="none" w:sz="0" w:space="0" w:color="auto"/>
            <w:bottom w:val="none" w:sz="0" w:space="0" w:color="auto"/>
            <w:right w:val="none" w:sz="0" w:space="0" w:color="auto"/>
          </w:divBdr>
        </w:div>
        <w:div w:id="1098480109">
          <w:marLeft w:val="0"/>
          <w:marRight w:val="0"/>
          <w:marTop w:val="0"/>
          <w:marBottom w:val="120"/>
          <w:divBdr>
            <w:top w:val="none" w:sz="0" w:space="0" w:color="auto"/>
            <w:left w:val="none" w:sz="0" w:space="0" w:color="auto"/>
            <w:bottom w:val="none" w:sz="0" w:space="0" w:color="auto"/>
            <w:right w:val="none" w:sz="0" w:space="0" w:color="auto"/>
          </w:divBdr>
        </w:div>
        <w:div w:id="622885096">
          <w:marLeft w:val="0"/>
          <w:marRight w:val="0"/>
          <w:marTop w:val="0"/>
          <w:marBottom w:val="120"/>
          <w:divBdr>
            <w:top w:val="none" w:sz="0" w:space="0" w:color="auto"/>
            <w:left w:val="none" w:sz="0" w:space="0" w:color="auto"/>
            <w:bottom w:val="none" w:sz="0" w:space="0" w:color="auto"/>
            <w:right w:val="none" w:sz="0" w:space="0" w:color="auto"/>
          </w:divBdr>
        </w:div>
        <w:div w:id="2125810968">
          <w:marLeft w:val="0"/>
          <w:marRight w:val="0"/>
          <w:marTop w:val="0"/>
          <w:marBottom w:val="120"/>
          <w:divBdr>
            <w:top w:val="none" w:sz="0" w:space="0" w:color="auto"/>
            <w:left w:val="none" w:sz="0" w:space="0" w:color="auto"/>
            <w:bottom w:val="none" w:sz="0" w:space="0" w:color="auto"/>
            <w:right w:val="none" w:sz="0" w:space="0" w:color="auto"/>
          </w:divBdr>
        </w:div>
        <w:div w:id="671565841">
          <w:marLeft w:val="0"/>
          <w:marRight w:val="0"/>
          <w:marTop w:val="0"/>
          <w:marBottom w:val="120"/>
          <w:divBdr>
            <w:top w:val="none" w:sz="0" w:space="0" w:color="auto"/>
            <w:left w:val="none" w:sz="0" w:space="0" w:color="auto"/>
            <w:bottom w:val="none" w:sz="0" w:space="0" w:color="auto"/>
            <w:right w:val="none" w:sz="0" w:space="0" w:color="auto"/>
          </w:divBdr>
        </w:div>
        <w:div w:id="1245606354">
          <w:marLeft w:val="0"/>
          <w:marRight w:val="0"/>
          <w:marTop w:val="0"/>
          <w:marBottom w:val="120"/>
          <w:divBdr>
            <w:top w:val="none" w:sz="0" w:space="0" w:color="auto"/>
            <w:left w:val="none" w:sz="0" w:space="0" w:color="auto"/>
            <w:bottom w:val="none" w:sz="0" w:space="0" w:color="auto"/>
            <w:right w:val="none" w:sz="0" w:space="0" w:color="auto"/>
          </w:divBdr>
        </w:div>
        <w:div w:id="1078092295">
          <w:marLeft w:val="0"/>
          <w:marRight w:val="0"/>
          <w:marTop w:val="0"/>
          <w:marBottom w:val="120"/>
          <w:divBdr>
            <w:top w:val="none" w:sz="0" w:space="0" w:color="auto"/>
            <w:left w:val="none" w:sz="0" w:space="0" w:color="auto"/>
            <w:bottom w:val="none" w:sz="0" w:space="0" w:color="auto"/>
            <w:right w:val="none" w:sz="0" w:space="0" w:color="auto"/>
          </w:divBdr>
        </w:div>
        <w:div w:id="1377657366">
          <w:marLeft w:val="0"/>
          <w:marRight w:val="0"/>
          <w:marTop w:val="0"/>
          <w:marBottom w:val="120"/>
          <w:divBdr>
            <w:top w:val="none" w:sz="0" w:space="0" w:color="auto"/>
            <w:left w:val="none" w:sz="0" w:space="0" w:color="auto"/>
            <w:bottom w:val="none" w:sz="0" w:space="0" w:color="auto"/>
            <w:right w:val="none" w:sz="0" w:space="0" w:color="auto"/>
          </w:divBdr>
        </w:div>
        <w:div w:id="250092847">
          <w:marLeft w:val="0"/>
          <w:marRight w:val="0"/>
          <w:marTop w:val="0"/>
          <w:marBottom w:val="120"/>
          <w:divBdr>
            <w:top w:val="none" w:sz="0" w:space="0" w:color="auto"/>
            <w:left w:val="none" w:sz="0" w:space="0" w:color="auto"/>
            <w:bottom w:val="none" w:sz="0" w:space="0" w:color="auto"/>
            <w:right w:val="none" w:sz="0" w:space="0" w:color="auto"/>
          </w:divBdr>
        </w:div>
        <w:div w:id="557328360">
          <w:marLeft w:val="0"/>
          <w:marRight w:val="0"/>
          <w:marTop w:val="0"/>
          <w:marBottom w:val="120"/>
          <w:divBdr>
            <w:top w:val="none" w:sz="0" w:space="0" w:color="auto"/>
            <w:left w:val="none" w:sz="0" w:space="0" w:color="auto"/>
            <w:bottom w:val="none" w:sz="0" w:space="0" w:color="auto"/>
            <w:right w:val="none" w:sz="0" w:space="0" w:color="auto"/>
          </w:divBdr>
        </w:div>
        <w:div w:id="1885480825">
          <w:marLeft w:val="0"/>
          <w:marRight w:val="0"/>
          <w:marTop w:val="0"/>
          <w:marBottom w:val="120"/>
          <w:divBdr>
            <w:top w:val="none" w:sz="0" w:space="0" w:color="auto"/>
            <w:left w:val="none" w:sz="0" w:space="0" w:color="auto"/>
            <w:bottom w:val="none" w:sz="0" w:space="0" w:color="auto"/>
            <w:right w:val="none" w:sz="0" w:space="0" w:color="auto"/>
          </w:divBdr>
        </w:div>
        <w:div w:id="1911110858">
          <w:marLeft w:val="0"/>
          <w:marRight w:val="0"/>
          <w:marTop w:val="0"/>
          <w:marBottom w:val="120"/>
          <w:divBdr>
            <w:top w:val="none" w:sz="0" w:space="0" w:color="auto"/>
            <w:left w:val="none" w:sz="0" w:space="0" w:color="auto"/>
            <w:bottom w:val="none" w:sz="0" w:space="0" w:color="auto"/>
            <w:right w:val="none" w:sz="0" w:space="0" w:color="auto"/>
          </w:divBdr>
        </w:div>
        <w:div w:id="630209551">
          <w:marLeft w:val="0"/>
          <w:marRight w:val="0"/>
          <w:marTop w:val="0"/>
          <w:marBottom w:val="120"/>
          <w:divBdr>
            <w:top w:val="none" w:sz="0" w:space="0" w:color="auto"/>
            <w:left w:val="none" w:sz="0" w:space="0" w:color="auto"/>
            <w:bottom w:val="none" w:sz="0" w:space="0" w:color="auto"/>
            <w:right w:val="none" w:sz="0" w:space="0" w:color="auto"/>
          </w:divBdr>
        </w:div>
        <w:div w:id="898519994">
          <w:marLeft w:val="0"/>
          <w:marRight w:val="0"/>
          <w:marTop w:val="0"/>
          <w:marBottom w:val="120"/>
          <w:divBdr>
            <w:top w:val="none" w:sz="0" w:space="0" w:color="auto"/>
            <w:left w:val="none" w:sz="0" w:space="0" w:color="auto"/>
            <w:bottom w:val="none" w:sz="0" w:space="0" w:color="auto"/>
            <w:right w:val="none" w:sz="0" w:space="0" w:color="auto"/>
          </w:divBdr>
        </w:div>
        <w:div w:id="701323960">
          <w:marLeft w:val="0"/>
          <w:marRight w:val="0"/>
          <w:marTop w:val="0"/>
          <w:marBottom w:val="120"/>
          <w:divBdr>
            <w:top w:val="none" w:sz="0" w:space="0" w:color="auto"/>
            <w:left w:val="none" w:sz="0" w:space="0" w:color="auto"/>
            <w:bottom w:val="none" w:sz="0" w:space="0" w:color="auto"/>
            <w:right w:val="none" w:sz="0" w:space="0" w:color="auto"/>
          </w:divBdr>
        </w:div>
        <w:div w:id="1827672787">
          <w:marLeft w:val="0"/>
          <w:marRight w:val="0"/>
          <w:marTop w:val="0"/>
          <w:marBottom w:val="120"/>
          <w:divBdr>
            <w:top w:val="none" w:sz="0" w:space="0" w:color="auto"/>
            <w:left w:val="none" w:sz="0" w:space="0" w:color="auto"/>
            <w:bottom w:val="none" w:sz="0" w:space="0" w:color="auto"/>
            <w:right w:val="none" w:sz="0" w:space="0" w:color="auto"/>
          </w:divBdr>
        </w:div>
      </w:divsChild>
    </w:div>
    <w:div w:id="929701421">
      <w:bodyDiv w:val="1"/>
      <w:marLeft w:val="0"/>
      <w:marRight w:val="0"/>
      <w:marTop w:val="0"/>
      <w:marBottom w:val="0"/>
      <w:divBdr>
        <w:top w:val="none" w:sz="0" w:space="0" w:color="auto"/>
        <w:left w:val="none" w:sz="0" w:space="0" w:color="auto"/>
        <w:bottom w:val="none" w:sz="0" w:space="0" w:color="auto"/>
        <w:right w:val="none" w:sz="0" w:space="0" w:color="auto"/>
      </w:divBdr>
    </w:div>
    <w:div w:id="970942257">
      <w:bodyDiv w:val="1"/>
      <w:marLeft w:val="0"/>
      <w:marRight w:val="0"/>
      <w:marTop w:val="0"/>
      <w:marBottom w:val="0"/>
      <w:divBdr>
        <w:top w:val="none" w:sz="0" w:space="0" w:color="auto"/>
        <w:left w:val="none" w:sz="0" w:space="0" w:color="auto"/>
        <w:bottom w:val="none" w:sz="0" w:space="0" w:color="auto"/>
        <w:right w:val="none" w:sz="0" w:space="0" w:color="auto"/>
      </w:divBdr>
    </w:div>
    <w:div w:id="993266348">
      <w:bodyDiv w:val="1"/>
      <w:marLeft w:val="0"/>
      <w:marRight w:val="0"/>
      <w:marTop w:val="0"/>
      <w:marBottom w:val="0"/>
      <w:divBdr>
        <w:top w:val="none" w:sz="0" w:space="0" w:color="auto"/>
        <w:left w:val="none" w:sz="0" w:space="0" w:color="auto"/>
        <w:bottom w:val="none" w:sz="0" w:space="0" w:color="auto"/>
        <w:right w:val="none" w:sz="0" w:space="0" w:color="auto"/>
      </w:divBdr>
    </w:div>
    <w:div w:id="1150246742">
      <w:bodyDiv w:val="1"/>
      <w:marLeft w:val="0"/>
      <w:marRight w:val="0"/>
      <w:marTop w:val="0"/>
      <w:marBottom w:val="0"/>
      <w:divBdr>
        <w:top w:val="none" w:sz="0" w:space="0" w:color="auto"/>
        <w:left w:val="none" w:sz="0" w:space="0" w:color="auto"/>
        <w:bottom w:val="none" w:sz="0" w:space="0" w:color="auto"/>
        <w:right w:val="none" w:sz="0" w:space="0" w:color="auto"/>
      </w:divBdr>
    </w:div>
    <w:div w:id="1239053826">
      <w:bodyDiv w:val="1"/>
      <w:marLeft w:val="0"/>
      <w:marRight w:val="0"/>
      <w:marTop w:val="0"/>
      <w:marBottom w:val="0"/>
      <w:divBdr>
        <w:top w:val="none" w:sz="0" w:space="0" w:color="auto"/>
        <w:left w:val="none" w:sz="0" w:space="0" w:color="auto"/>
        <w:bottom w:val="none" w:sz="0" w:space="0" w:color="auto"/>
        <w:right w:val="none" w:sz="0" w:space="0" w:color="auto"/>
      </w:divBdr>
    </w:div>
    <w:div w:id="1277060112">
      <w:bodyDiv w:val="1"/>
      <w:marLeft w:val="0"/>
      <w:marRight w:val="0"/>
      <w:marTop w:val="0"/>
      <w:marBottom w:val="0"/>
      <w:divBdr>
        <w:top w:val="none" w:sz="0" w:space="0" w:color="auto"/>
        <w:left w:val="none" w:sz="0" w:space="0" w:color="auto"/>
        <w:bottom w:val="none" w:sz="0" w:space="0" w:color="auto"/>
        <w:right w:val="none" w:sz="0" w:space="0" w:color="auto"/>
      </w:divBdr>
    </w:div>
    <w:div w:id="1347445636">
      <w:bodyDiv w:val="1"/>
      <w:marLeft w:val="0"/>
      <w:marRight w:val="0"/>
      <w:marTop w:val="0"/>
      <w:marBottom w:val="0"/>
      <w:divBdr>
        <w:top w:val="none" w:sz="0" w:space="0" w:color="auto"/>
        <w:left w:val="none" w:sz="0" w:space="0" w:color="auto"/>
        <w:bottom w:val="none" w:sz="0" w:space="0" w:color="auto"/>
        <w:right w:val="none" w:sz="0" w:space="0" w:color="auto"/>
      </w:divBdr>
    </w:div>
    <w:div w:id="1391613139">
      <w:bodyDiv w:val="1"/>
      <w:marLeft w:val="0"/>
      <w:marRight w:val="0"/>
      <w:marTop w:val="0"/>
      <w:marBottom w:val="0"/>
      <w:divBdr>
        <w:top w:val="none" w:sz="0" w:space="0" w:color="auto"/>
        <w:left w:val="none" w:sz="0" w:space="0" w:color="auto"/>
        <w:bottom w:val="none" w:sz="0" w:space="0" w:color="auto"/>
        <w:right w:val="none" w:sz="0" w:space="0" w:color="auto"/>
      </w:divBdr>
    </w:div>
    <w:div w:id="1419788458">
      <w:bodyDiv w:val="1"/>
      <w:marLeft w:val="0"/>
      <w:marRight w:val="0"/>
      <w:marTop w:val="0"/>
      <w:marBottom w:val="0"/>
      <w:divBdr>
        <w:top w:val="none" w:sz="0" w:space="0" w:color="auto"/>
        <w:left w:val="none" w:sz="0" w:space="0" w:color="auto"/>
        <w:bottom w:val="none" w:sz="0" w:space="0" w:color="auto"/>
        <w:right w:val="none" w:sz="0" w:space="0" w:color="auto"/>
      </w:divBdr>
    </w:div>
    <w:div w:id="1439830378">
      <w:bodyDiv w:val="1"/>
      <w:marLeft w:val="0"/>
      <w:marRight w:val="0"/>
      <w:marTop w:val="0"/>
      <w:marBottom w:val="0"/>
      <w:divBdr>
        <w:top w:val="none" w:sz="0" w:space="0" w:color="auto"/>
        <w:left w:val="none" w:sz="0" w:space="0" w:color="auto"/>
        <w:bottom w:val="none" w:sz="0" w:space="0" w:color="auto"/>
        <w:right w:val="none" w:sz="0" w:space="0" w:color="auto"/>
      </w:divBdr>
    </w:div>
    <w:div w:id="1455976159">
      <w:bodyDiv w:val="1"/>
      <w:marLeft w:val="0"/>
      <w:marRight w:val="0"/>
      <w:marTop w:val="0"/>
      <w:marBottom w:val="0"/>
      <w:divBdr>
        <w:top w:val="none" w:sz="0" w:space="0" w:color="auto"/>
        <w:left w:val="none" w:sz="0" w:space="0" w:color="auto"/>
        <w:bottom w:val="none" w:sz="0" w:space="0" w:color="auto"/>
        <w:right w:val="none" w:sz="0" w:space="0" w:color="auto"/>
      </w:divBdr>
    </w:div>
    <w:div w:id="1462454783">
      <w:bodyDiv w:val="1"/>
      <w:marLeft w:val="0"/>
      <w:marRight w:val="0"/>
      <w:marTop w:val="0"/>
      <w:marBottom w:val="0"/>
      <w:divBdr>
        <w:top w:val="none" w:sz="0" w:space="0" w:color="auto"/>
        <w:left w:val="none" w:sz="0" w:space="0" w:color="auto"/>
        <w:bottom w:val="none" w:sz="0" w:space="0" w:color="auto"/>
        <w:right w:val="none" w:sz="0" w:space="0" w:color="auto"/>
      </w:divBdr>
    </w:div>
    <w:div w:id="1534226498">
      <w:bodyDiv w:val="1"/>
      <w:marLeft w:val="0"/>
      <w:marRight w:val="0"/>
      <w:marTop w:val="0"/>
      <w:marBottom w:val="0"/>
      <w:divBdr>
        <w:top w:val="none" w:sz="0" w:space="0" w:color="auto"/>
        <w:left w:val="none" w:sz="0" w:space="0" w:color="auto"/>
        <w:bottom w:val="none" w:sz="0" w:space="0" w:color="auto"/>
        <w:right w:val="none" w:sz="0" w:space="0" w:color="auto"/>
      </w:divBdr>
    </w:div>
    <w:div w:id="1538274089">
      <w:bodyDiv w:val="1"/>
      <w:marLeft w:val="0"/>
      <w:marRight w:val="0"/>
      <w:marTop w:val="0"/>
      <w:marBottom w:val="0"/>
      <w:divBdr>
        <w:top w:val="none" w:sz="0" w:space="0" w:color="auto"/>
        <w:left w:val="none" w:sz="0" w:space="0" w:color="auto"/>
        <w:bottom w:val="none" w:sz="0" w:space="0" w:color="auto"/>
        <w:right w:val="none" w:sz="0" w:space="0" w:color="auto"/>
      </w:divBdr>
    </w:div>
    <w:div w:id="1558124662">
      <w:bodyDiv w:val="1"/>
      <w:marLeft w:val="0"/>
      <w:marRight w:val="0"/>
      <w:marTop w:val="0"/>
      <w:marBottom w:val="0"/>
      <w:divBdr>
        <w:top w:val="none" w:sz="0" w:space="0" w:color="auto"/>
        <w:left w:val="none" w:sz="0" w:space="0" w:color="auto"/>
        <w:bottom w:val="none" w:sz="0" w:space="0" w:color="auto"/>
        <w:right w:val="none" w:sz="0" w:space="0" w:color="auto"/>
      </w:divBdr>
    </w:div>
    <w:div w:id="1636831995">
      <w:bodyDiv w:val="1"/>
      <w:marLeft w:val="0"/>
      <w:marRight w:val="0"/>
      <w:marTop w:val="0"/>
      <w:marBottom w:val="0"/>
      <w:divBdr>
        <w:top w:val="none" w:sz="0" w:space="0" w:color="auto"/>
        <w:left w:val="none" w:sz="0" w:space="0" w:color="auto"/>
        <w:bottom w:val="none" w:sz="0" w:space="0" w:color="auto"/>
        <w:right w:val="none" w:sz="0" w:space="0" w:color="auto"/>
      </w:divBdr>
    </w:div>
    <w:div w:id="1647903221">
      <w:bodyDiv w:val="1"/>
      <w:marLeft w:val="0"/>
      <w:marRight w:val="0"/>
      <w:marTop w:val="0"/>
      <w:marBottom w:val="0"/>
      <w:divBdr>
        <w:top w:val="none" w:sz="0" w:space="0" w:color="auto"/>
        <w:left w:val="none" w:sz="0" w:space="0" w:color="auto"/>
        <w:bottom w:val="none" w:sz="0" w:space="0" w:color="auto"/>
        <w:right w:val="none" w:sz="0" w:space="0" w:color="auto"/>
      </w:divBdr>
    </w:div>
    <w:div w:id="1677732811">
      <w:bodyDiv w:val="1"/>
      <w:marLeft w:val="0"/>
      <w:marRight w:val="0"/>
      <w:marTop w:val="0"/>
      <w:marBottom w:val="0"/>
      <w:divBdr>
        <w:top w:val="none" w:sz="0" w:space="0" w:color="auto"/>
        <w:left w:val="none" w:sz="0" w:space="0" w:color="auto"/>
        <w:bottom w:val="none" w:sz="0" w:space="0" w:color="auto"/>
        <w:right w:val="none" w:sz="0" w:space="0" w:color="auto"/>
      </w:divBdr>
    </w:div>
    <w:div w:id="1759911806">
      <w:bodyDiv w:val="1"/>
      <w:marLeft w:val="0"/>
      <w:marRight w:val="0"/>
      <w:marTop w:val="0"/>
      <w:marBottom w:val="0"/>
      <w:divBdr>
        <w:top w:val="none" w:sz="0" w:space="0" w:color="auto"/>
        <w:left w:val="none" w:sz="0" w:space="0" w:color="auto"/>
        <w:bottom w:val="none" w:sz="0" w:space="0" w:color="auto"/>
        <w:right w:val="none" w:sz="0" w:space="0" w:color="auto"/>
      </w:divBdr>
      <w:divsChild>
        <w:div w:id="866337787">
          <w:marLeft w:val="0"/>
          <w:marRight w:val="0"/>
          <w:marTop w:val="240"/>
          <w:marBottom w:val="120"/>
          <w:divBdr>
            <w:top w:val="none" w:sz="0" w:space="0" w:color="auto"/>
            <w:left w:val="none" w:sz="0" w:space="0" w:color="auto"/>
            <w:bottom w:val="none" w:sz="0" w:space="0" w:color="auto"/>
            <w:right w:val="none" w:sz="0" w:space="0" w:color="auto"/>
          </w:divBdr>
        </w:div>
        <w:div w:id="2127385805">
          <w:marLeft w:val="0"/>
          <w:marRight w:val="0"/>
          <w:marTop w:val="0"/>
          <w:marBottom w:val="120"/>
          <w:divBdr>
            <w:top w:val="none" w:sz="0" w:space="0" w:color="auto"/>
            <w:left w:val="none" w:sz="0" w:space="0" w:color="auto"/>
            <w:bottom w:val="none" w:sz="0" w:space="0" w:color="auto"/>
            <w:right w:val="none" w:sz="0" w:space="0" w:color="auto"/>
          </w:divBdr>
        </w:div>
        <w:div w:id="379474138">
          <w:marLeft w:val="0"/>
          <w:marRight w:val="0"/>
          <w:marTop w:val="240"/>
          <w:marBottom w:val="120"/>
          <w:divBdr>
            <w:top w:val="none" w:sz="0" w:space="0" w:color="auto"/>
            <w:left w:val="none" w:sz="0" w:space="0" w:color="auto"/>
            <w:bottom w:val="none" w:sz="0" w:space="0" w:color="auto"/>
            <w:right w:val="none" w:sz="0" w:space="0" w:color="auto"/>
          </w:divBdr>
        </w:div>
        <w:div w:id="1755277835">
          <w:marLeft w:val="0"/>
          <w:marRight w:val="0"/>
          <w:marTop w:val="0"/>
          <w:marBottom w:val="120"/>
          <w:divBdr>
            <w:top w:val="none" w:sz="0" w:space="0" w:color="auto"/>
            <w:left w:val="none" w:sz="0" w:space="0" w:color="auto"/>
            <w:bottom w:val="none" w:sz="0" w:space="0" w:color="auto"/>
            <w:right w:val="none" w:sz="0" w:space="0" w:color="auto"/>
          </w:divBdr>
        </w:div>
        <w:div w:id="1270240925">
          <w:marLeft w:val="0"/>
          <w:marRight w:val="0"/>
          <w:marTop w:val="0"/>
          <w:marBottom w:val="120"/>
          <w:divBdr>
            <w:top w:val="none" w:sz="0" w:space="0" w:color="auto"/>
            <w:left w:val="none" w:sz="0" w:space="0" w:color="auto"/>
            <w:bottom w:val="none" w:sz="0" w:space="0" w:color="auto"/>
            <w:right w:val="none" w:sz="0" w:space="0" w:color="auto"/>
          </w:divBdr>
        </w:div>
        <w:div w:id="2033922474">
          <w:marLeft w:val="0"/>
          <w:marRight w:val="0"/>
          <w:marTop w:val="0"/>
          <w:marBottom w:val="120"/>
          <w:divBdr>
            <w:top w:val="none" w:sz="0" w:space="0" w:color="auto"/>
            <w:left w:val="none" w:sz="0" w:space="0" w:color="auto"/>
            <w:bottom w:val="none" w:sz="0" w:space="0" w:color="auto"/>
            <w:right w:val="none" w:sz="0" w:space="0" w:color="auto"/>
          </w:divBdr>
        </w:div>
        <w:div w:id="1347245719">
          <w:marLeft w:val="0"/>
          <w:marRight w:val="0"/>
          <w:marTop w:val="0"/>
          <w:marBottom w:val="120"/>
          <w:divBdr>
            <w:top w:val="none" w:sz="0" w:space="0" w:color="auto"/>
            <w:left w:val="none" w:sz="0" w:space="0" w:color="auto"/>
            <w:bottom w:val="none" w:sz="0" w:space="0" w:color="auto"/>
            <w:right w:val="none" w:sz="0" w:space="0" w:color="auto"/>
          </w:divBdr>
        </w:div>
        <w:div w:id="2053965124">
          <w:marLeft w:val="0"/>
          <w:marRight w:val="0"/>
          <w:marTop w:val="0"/>
          <w:marBottom w:val="120"/>
          <w:divBdr>
            <w:top w:val="none" w:sz="0" w:space="0" w:color="auto"/>
            <w:left w:val="none" w:sz="0" w:space="0" w:color="auto"/>
            <w:bottom w:val="none" w:sz="0" w:space="0" w:color="auto"/>
            <w:right w:val="none" w:sz="0" w:space="0" w:color="auto"/>
          </w:divBdr>
        </w:div>
        <w:div w:id="359084782">
          <w:marLeft w:val="0"/>
          <w:marRight w:val="0"/>
          <w:marTop w:val="0"/>
          <w:marBottom w:val="120"/>
          <w:divBdr>
            <w:top w:val="none" w:sz="0" w:space="0" w:color="auto"/>
            <w:left w:val="none" w:sz="0" w:space="0" w:color="auto"/>
            <w:bottom w:val="none" w:sz="0" w:space="0" w:color="auto"/>
            <w:right w:val="none" w:sz="0" w:space="0" w:color="auto"/>
          </w:divBdr>
        </w:div>
        <w:div w:id="1935429253">
          <w:marLeft w:val="0"/>
          <w:marRight w:val="0"/>
          <w:marTop w:val="0"/>
          <w:marBottom w:val="120"/>
          <w:divBdr>
            <w:top w:val="none" w:sz="0" w:space="0" w:color="auto"/>
            <w:left w:val="none" w:sz="0" w:space="0" w:color="auto"/>
            <w:bottom w:val="none" w:sz="0" w:space="0" w:color="auto"/>
            <w:right w:val="none" w:sz="0" w:space="0" w:color="auto"/>
          </w:divBdr>
        </w:div>
        <w:div w:id="1716199836">
          <w:marLeft w:val="0"/>
          <w:marRight w:val="0"/>
          <w:marTop w:val="0"/>
          <w:marBottom w:val="120"/>
          <w:divBdr>
            <w:top w:val="none" w:sz="0" w:space="0" w:color="auto"/>
            <w:left w:val="none" w:sz="0" w:space="0" w:color="auto"/>
            <w:bottom w:val="none" w:sz="0" w:space="0" w:color="auto"/>
            <w:right w:val="none" w:sz="0" w:space="0" w:color="auto"/>
          </w:divBdr>
        </w:div>
        <w:div w:id="1867477198">
          <w:marLeft w:val="0"/>
          <w:marRight w:val="0"/>
          <w:marTop w:val="0"/>
          <w:marBottom w:val="120"/>
          <w:divBdr>
            <w:top w:val="none" w:sz="0" w:space="0" w:color="auto"/>
            <w:left w:val="none" w:sz="0" w:space="0" w:color="auto"/>
            <w:bottom w:val="none" w:sz="0" w:space="0" w:color="auto"/>
            <w:right w:val="none" w:sz="0" w:space="0" w:color="auto"/>
          </w:divBdr>
        </w:div>
        <w:div w:id="1340817758">
          <w:marLeft w:val="0"/>
          <w:marRight w:val="0"/>
          <w:marTop w:val="240"/>
          <w:marBottom w:val="120"/>
          <w:divBdr>
            <w:top w:val="none" w:sz="0" w:space="0" w:color="auto"/>
            <w:left w:val="none" w:sz="0" w:space="0" w:color="auto"/>
            <w:bottom w:val="none" w:sz="0" w:space="0" w:color="auto"/>
            <w:right w:val="none" w:sz="0" w:space="0" w:color="auto"/>
          </w:divBdr>
        </w:div>
        <w:div w:id="1558783264">
          <w:marLeft w:val="0"/>
          <w:marRight w:val="0"/>
          <w:marTop w:val="240"/>
          <w:marBottom w:val="120"/>
          <w:divBdr>
            <w:top w:val="none" w:sz="0" w:space="0" w:color="auto"/>
            <w:left w:val="none" w:sz="0" w:space="0" w:color="auto"/>
            <w:bottom w:val="none" w:sz="0" w:space="0" w:color="auto"/>
            <w:right w:val="none" w:sz="0" w:space="0" w:color="auto"/>
          </w:divBdr>
        </w:div>
        <w:div w:id="1241141596">
          <w:marLeft w:val="0"/>
          <w:marRight w:val="0"/>
          <w:marTop w:val="0"/>
          <w:marBottom w:val="120"/>
          <w:divBdr>
            <w:top w:val="none" w:sz="0" w:space="0" w:color="auto"/>
            <w:left w:val="none" w:sz="0" w:space="0" w:color="auto"/>
            <w:bottom w:val="none" w:sz="0" w:space="0" w:color="auto"/>
            <w:right w:val="none" w:sz="0" w:space="0" w:color="auto"/>
          </w:divBdr>
        </w:div>
        <w:div w:id="1638411679">
          <w:marLeft w:val="0"/>
          <w:marRight w:val="0"/>
          <w:marTop w:val="0"/>
          <w:marBottom w:val="120"/>
          <w:divBdr>
            <w:top w:val="none" w:sz="0" w:space="0" w:color="auto"/>
            <w:left w:val="none" w:sz="0" w:space="0" w:color="auto"/>
            <w:bottom w:val="none" w:sz="0" w:space="0" w:color="auto"/>
            <w:right w:val="none" w:sz="0" w:space="0" w:color="auto"/>
          </w:divBdr>
        </w:div>
        <w:div w:id="1279026718">
          <w:marLeft w:val="0"/>
          <w:marRight w:val="0"/>
          <w:marTop w:val="0"/>
          <w:marBottom w:val="120"/>
          <w:divBdr>
            <w:top w:val="none" w:sz="0" w:space="0" w:color="auto"/>
            <w:left w:val="none" w:sz="0" w:space="0" w:color="auto"/>
            <w:bottom w:val="none" w:sz="0" w:space="0" w:color="auto"/>
            <w:right w:val="none" w:sz="0" w:space="0" w:color="auto"/>
          </w:divBdr>
        </w:div>
        <w:div w:id="956254961">
          <w:marLeft w:val="0"/>
          <w:marRight w:val="0"/>
          <w:marTop w:val="0"/>
          <w:marBottom w:val="120"/>
          <w:divBdr>
            <w:top w:val="none" w:sz="0" w:space="0" w:color="auto"/>
            <w:left w:val="none" w:sz="0" w:space="0" w:color="auto"/>
            <w:bottom w:val="none" w:sz="0" w:space="0" w:color="auto"/>
            <w:right w:val="none" w:sz="0" w:space="0" w:color="auto"/>
          </w:divBdr>
        </w:div>
        <w:div w:id="766852658">
          <w:marLeft w:val="0"/>
          <w:marRight w:val="0"/>
          <w:marTop w:val="0"/>
          <w:marBottom w:val="120"/>
          <w:divBdr>
            <w:top w:val="none" w:sz="0" w:space="0" w:color="auto"/>
            <w:left w:val="none" w:sz="0" w:space="0" w:color="auto"/>
            <w:bottom w:val="none" w:sz="0" w:space="0" w:color="auto"/>
            <w:right w:val="none" w:sz="0" w:space="0" w:color="auto"/>
          </w:divBdr>
        </w:div>
        <w:div w:id="676544846">
          <w:marLeft w:val="0"/>
          <w:marRight w:val="0"/>
          <w:marTop w:val="0"/>
          <w:marBottom w:val="120"/>
          <w:divBdr>
            <w:top w:val="none" w:sz="0" w:space="0" w:color="auto"/>
            <w:left w:val="none" w:sz="0" w:space="0" w:color="auto"/>
            <w:bottom w:val="none" w:sz="0" w:space="0" w:color="auto"/>
            <w:right w:val="none" w:sz="0" w:space="0" w:color="auto"/>
          </w:divBdr>
        </w:div>
        <w:div w:id="1521314588">
          <w:marLeft w:val="0"/>
          <w:marRight w:val="0"/>
          <w:marTop w:val="0"/>
          <w:marBottom w:val="120"/>
          <w:divBdr>
            <w:top w:val="none" w:sz="0" w:space="0" w:color="auto"/>
            <w:left w:val="none" w:sz="0" w:space="0" w:color="auto"/>
            <w:bottom w:val="none" w:sz="0" w:space="0" w:color="auto"/>
            <w:right w:val="none" w:sz="0" w:space="0" w:color="auto"/>
          </w:divBdr>
        </w:div>
        <w:div w:id="1074888559">
          <w:marLeft w:val="0"/>
          <w:marRight w:val="0"/>
          <w:marTop w:val="0"/>
          <w:marBottom w:val="120"/>
          <w:divBdr>
            <w:top w:val="none" w:sz="0" w:space="0" w:color="auto"/>
            <w:left w:val="none" w:sz="0" w:space="0" w:color="auto"/>
            <w:bottom w:val="none" w:sz="0" w:space="0" w:color="auto"/>
            <w:right w:val="none" w:sz="0" w:space="0" w:color="auto"/>
          </w:divBdr>
        </w:div>
        <w:div w:id="1676835522">
          <w:marLeft w:val="0"/>
          <w:marRight w:val="0"/>
          <w:marTop w:val="0"/>
          <w:marBottom w:val="120"/>
          <w:divBdr>
            <w:top w:val="none" w:sz="0" w:space="0" w:color="auto"/>
            <w:left w:val="none" w:sz="0" w:space="0" w:color="auto"/>
            <w:bottom w:val="none" w:sz="0" w:space="0" w:color="auto"/>
            <w:right w:val="none" w:sz="0" w:space="0" w:color="auto"/>
          </w:divBdr>
        </w:div>
        <w:div w:id="328870777">
          <w:marLeft w:val="0"/>
          <w:marRight w:val="0"/>
          <w:marTop w:val="0"/>
          <w:marBottom w:val="120"/>
          <w:divBdr>
            <w:top w:val="none" w:sz="0" w:space="0" w:color="auto"/>
            <w:left w:val="none" w:sz="0" w:space="0" w:color="auto"/>
            <w:bottom w:val="none" w:sz="0" w:space="0" w:color="auto"/>
            <w:right w:val="none" w:sz="0" w:space="0" w:color="auto"/>
          </w:divBdr>
        </w:div>
        <w:div w:id="1146119501">
          <w:marLeft w:val="0"/>
          <w:marRight w:val="0"/>
          <w:marTop w:val="0"/>
          <w:marBottom w:val="120"/>
          <w:divBdr>
            <w:top w:val="none" w:sz="0" w:space="0" w:color="auto"/>
            <w:left w:val="none" w:sz="0" w:space="0" w:color="auto"/>
            <w:bottom w:val="none" w:sz="0" w:space="0" w:color="auto"/>
            <w:right w:val="none" w:sz="0" w:space="0" w:color="auto"/>
          </w:divBdr>
        </w:div>
      </w:divsChild>
    </w:div>
    <w:div w:id="1988393382">
      <w:bodyDiv w:val="1"/>
      <w:marLeft w:val="0"/>
      <w:marRight w:val="0"/>
      <w:marTop w:val="0"/>
      <w:marBottom w:val="0"/>
      <w:divBdr>
        <w:top w:val="none" w:sz="0" w:space="0" w:color="auto"/>
        <w:left w:val="none" w:sz="0" w:space="0" w:color="auto"/>
        <w:bottom w:val="none" w:sz="0" w:space="0" w:color="auto"/>
        <w:right w:val="none" w:sz="0" w:space="0" w:color="auto"/>
      </w:divBdr>
      <w:divsChild>
        <w:div w:id="785318001">
          <w:marLeft w:val="0"/>
          <w:marRight w:val="0"/>
          <w:marTop w:val="240"/>
          <w:marBottom w:val="120"/>
          <w:divBdr>
            <w:top w:val="none" w:sz="0" w:space="0" w:color="auto"/>
            <w:left w:val="none" w:sz="0" w:space="0" w:color="auto"/>
            <w:bottom w:val="none" w:sz="0" w:space="0" w:color="auto"/>
            <w:right w:val="none" w:sz="0" w:space="0" w:color="auto"/>
          </w:divBdr>
        </w:div>
        <w:div w:id="1892181578">
          <w:marLeft w:val="0"/>
          <w:marRight w:val="0"/>
          <w:marTop w:val="0"/>
          <w:marBottom w:val="120"/>
          <w:divBdr>
            <w:top w:val="none" w:sz="0" w:space="0" w:color="auto"/>
            <w:left w:val="none" w:sz="0" w:space="0" w:color="auto"/>
            <w:bottom w:val="none" w:sz="0" w:space="0" w:color="auto"/>
            <w:right w:val="none" w:sz="0" w:space="0" w:color="auto"/>
          </w:divBdr>
        </w:div>
        <w:div w:id="1528567959">
          <w:marLeft w:val="0"/>
          <w:marRight w:val="0"/>
          <w:marTop w:val="0"/>
          <w:marBottom w:val="120"/>
          <w:divBdr>
            <w:top w:val="none" w:sz="0" w:space="0" w:color="auto"/>
            <w:left w:val="none" w:sz="0" w:space="0" w:color="auto"/>
            <w:bottom w:val="none" w:sz="0" w:space="0" w:color="auto"/>
            <w:right w:val="none" w:sz="0" w:space="0" w:color="auto"/>
          </w:divBdr>
        </w:div>
        <w:div w:id="1556814082">
          <w:marLeft w:val="0"/>
          <w:marRight w:val="0"/>
          <w:marTop w:val="0"/>
          <w:marBottom w:val="120"/>
          <w:divBdr>
            <w:top w:val="none" w:sz="0" w:space="0" w:color="auto"/>
            <w:left w:val="none" w:sz="0" w:space="0" w:color="auto"/>
            <w:bottom w:val="none" w:sz="0" w:space="0" w:color="auto"/>
            <w:right w:val="none" w:sz="0" w:space="0" w:color="auto"/>
          </w:divBdr>
        </w:div>
        <w:div w:id="1841116627">
          <w:marLeft w:val="0"/>
          <w:marRight w:val="0"/>
          <w:marTop w:val="0"/>
          <w:marBottom w:val="120"/>
          <w:divBdr>
            <w:top w:val="none" w:sz="0" w:space="0" w:color="auto"/>
            <w:left w:val="none" w:sz="0" w:space="0" w:color="auto"/>
            <w:bottom w:val="none" w:sz="0" w:space="0" w:color="auto"/>
            <w:right w:val="none" w:sz="0" w:space="0" w:color="auto"/>
          </w:divBdr>
        </w:div>
        <w:div w:id="120417270">
          <w:marLeft w:val="0"/>
          <w:marRight w:val="0"/>
          <w:marTop w:val="0"/>
          <w:marBottom w:val="120"/>
          <w:divBdr>
            <w:top w:val="none" w:sz="0" w:space="0" w:color="auto"/>
            <w:left w:val="none" w:sz="0" w:space="0" w:color="auto"/>
            <w:bottom w:val="none" w:sz="0" w:space="0" w:color="auto"/>
            <w:right w:val="none" w:sz="0" w:space="0" w:color="auto"/>
          </w:divBdr>
        </w:div>
        <w:div w:id="1897467808">
          <w:marLeft w:val="0"/>
          <w:marRight w:val="0"/>
          <w:marTop w:val="0"/>
          <w:marBottom w:val="120"/>
          <w:divBdr>
            <w:top w:val="none" w:sz="0" w:space="0" w:color="auto"/>
            <w:left w:val="none" w:sz="0" w:space="0" w:color="auto"/>
            <w:bottom w:val="none" w:sz="0" w:space="0" w:color="auto"/>
            <w:right w:val="none" w:sz="0" w:space="0" w:color="auto"/>
          </w:divBdr>
        </w:div>
        <w:div w:id="1865098628">
          <w:marLeft w:val="0"/>
          <w:marRight w:val="0"/>
          <w:marTop w:val="0"/>
          <w:marBottom w:val="120"/>
          <w:divBdr>
            <w:top w:val="none" w:sz="0" w:space="0" w:color="auto"/>
            <w:left w:val="none" w:sz="0" w:space="0" w:color="auto"/>
            <w:bottom w:val="none" w:sz="0" w:space="0" w:color="auto"/>
            <w:right w:val="none" w:sz="0" w:space="0" w:color="auto"/>
          </w:divBdr>
        </w:div>
        <w:div w:id="1114910722">
          <w:marLeft w:val="0"/>
          <w:marRight w:val="0"/>
          <w:marTop w:val="0"/>
          <w:marBottom w:val="120"/>
          <w:divBdr>
            <w:top w:val="none" w:sz="0" w:space="0" w:color="auto"/>
            <w:left w:val="none" w:sz="0" w:space="0" w:color="auto"/>
            <w:bottom w:val="none" w:sz="0" w:space="0" w:color="auto"/>
            <w:right w:val="none" w:sz="0" w:space="0" w:color="auto"/>
          </w:divBdr>
        </w:div>
        <w:div w:id="1442795048">
          <w:marLeft w:val="0"/>
          <w:marRight w:val="0"/>
          <w:marTop w:val="0"/>
          <w:marBottom w:val="120"/>
          <w:divBdr>
            <w:top w:val="none" w:sz="0" w:space="0" w:color="auto"/>
            <w:left w:val="none" w:sz="0" w:space="0" w:color="auto"/>
            <w:bottom w:val="none" w:sz="0" w:space="0" w:color="auto"/>
            <w:right w:val="none" w:sz="0" w:space="0" w:color="auto"/>
          </w:divBdr>
        </w:div>
      </w:divsChild>
    </w:div>
    <w:div w:id="2033339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06-01-4833" TargetMode="External"/><Relationship Id="rId117" Type="http://schemas.openxmlformats.org/officeDocument/2006/relationships/theme" Target="theme/theme1.xml"/><Relationship Id="rId21" Type="http://schemas.openxmlformats.org/officeDocument/2006/relationships/hyperlink" Target="http://www.uradni-list.si/1/objava.jsp?sop=2010-01-0251" TargetMode="External"/><Relationship Id="rId42" Type="http://schemas.openxmlformats.org/officeDocument/2006/relationships/hyperlink" Target="http://www.uradni-list.si/1/objava.jsp?sop=2008-01-0305" TargetMode="External"/><Relationship Id="rId47" Type="http://schemas.openxmlformats.org/officeDocument/2006/relationships/hyperlink" Target="http://www.uradni-list.si/1/objava.jsp?sop=2010-01-4935" TargetMode="External"/><Relationship Id="rId63" Type="http://schemas.openxmlformats.org/officeDocument/2006/relationships/hyperlink" Target="http://www.uradni-list.si/1/objava.jsp?sop=2013-01-3306" TargetMode="External"/><Relationship Id="rId68" Type="http://schemas.openxmlformats.org/officeDocument/2006/relationships/hyperlink" Target="http://www.uradni-list.si/1/objava.jsp?sop=2015-01-1930" TargetMode="External"/><Relationship Id="rId84" Type="http://schemas.openxmlformats.org/officeDocument/2006/relationships/hyperlink" Target="http://www.uradni-list.si/1/objava.jsp?sop=2014-01-4072" TargetMode="External"/><Relationship Id="rId89" Type="http://schemas.openxmlformats.org/officeDocument/2006/relationships/hyperlink" Target="http://www.uradni-list.si/1/objava.jsp?sop=2017-01-2440" TargetMode="External"/><Relationship Id="rId112" Type="http://schemas.openxmlformats.org/officeDocument/2006/relationships/hyperlink" Target="http://www.uradni-list.si/1/objava.jsp?sop=2021-01-3345" TargetMode="External"/><Relationship Id="rId16" Type="http://schemas.openxmlformats.org/officeDocument/2006/relationships/hyperlink" Target="http://www.uradni-list.si/1/objava.jsp?sop=2017-01-2440" TargetMode="External"/><Relationship Id="rId107" Type="http://schemas.openxmlformats.org/officeDocument/2006/relationships/hyperlink" Target="http://www.uradni-list.si/1/objava.jsp?sop=2011-01-4612" TargetMode="External"/><Relationship Id="rId11" Type="http://schemas.openxmlformats.org/officeDocument/2006/relationships/hyperlink" Target="http://www.uradni-list.si/1/objava.jsp?sop=2014-01-4072" TargetMode="External"/><Relationship Id="rId24" Type="http://schemas.openxmlformats.org/officeDocument/2006/relationships/hyperlink" Target="http://www.uradni-list.si/1/objava.jsp?sop=2022-01-0014" TargetMode="External"/><Relationship Id="rId32" Type="http://schemas.openxmlformats.org/officeDocument/2006/relationships/hyperlink" Target="http://www.uradni-list.si/1/objava.jsp?sop=2010-01-4935" TargetMode="External"/><Relationship Id="rId37" Type="http://schemas.openxmlformats.org/officeDocument/2006/relationships/hyperlink" Target="http://www.uradni-list.si/1/objava.jsp?sop=2012-01-3693" TargetMode="External"/><Relationship Id="rId40" Type="http://schemas.openxmlformats.org/officeDocument/2006/relationships/hyperlink" Target="http://www.uradni-list.si/1/objava.jsp?sop=2006-01-4646" TargetMode="External"/><Relationship Id="rId45" Type="http://schemas.openxmlformats.org/officeDocument/2006/relationships/hyperlink" Target="http://www.uradni-list.si/1/objava.jsp?sop=2010-01-3350" TargetMode="External"/><Relationship Id="rId53" Type="http://schemas.openxmlformats.org/officeDocument/2006/relationships/hyperlink" Target="http://www.uradni-list.si/1/objava.jsp?sop=2017-01-0418" TargetMode="External"/><Relationship Id="rId58" Type="http://schemas.openxmlformats.org/officeDocument/2006/relationships/hyperlink" Target="http://www.uradni-list.si/1/objava.jsp?sop=2008-01-3348" TargetMode="External"/><Relationship Id="rId66" Type="http://schemas.openxmlformats.org/officeDocument/2006/relationships/hyperlink" Target="http://www.uradni-list.si/1/objava.jsp?sop=2013-01-4125" TargetMode="External"/><Relationship Id="rId74" Type="http://schemas.openxmlformats.org/officeDocument/2006/relationships/hyperlink" Target="http://www.uradni-list.si/1/objava.jsp?sop=2021-01-2989" TargetMode="External"/><Relationship Id="rId79" Type="http://schemas.openxmlformats.org/officeDocument/2006/relationships/hyperlink" Target="http://www.uradni-list.si/1/objava.jsp?sop=2022-01-3465" TargetMode="External"/><Relationship Id="rId87" Type="http://schemas.openxmlformats.org/officeDocument/2006/relationships/hyperlink" Target="http://www.uradni-list.si/1/objava.jsp?sop=2007-01-1763" TargetMode="External"/><Relationship Id="rId102" Type="http://schemas.openxmlformats.org/officeDocument/2006/relationships/hyperlink" Target="http://www.uradni-list.si/1/objava.jsp?sop=2010-01-1847" TargetMode="External"/><Relationship Id="rId110" Type="http://schemas.openxmlformats.org/officeDocument/2006/relationships/hyperlink" Target="http://www.uradni-list.si/1/objava.jsp?sop=2012-01-3693" TargetMode="External"/><Relationship Id="rId115"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www.uradni-list.si/1/objava.jsp?sop=2012-01-1700" TargetMode="External"/><Relationship Id="rId82" Type="http://schemas.openxmlformats.org/officeDocument/2006/relationships/hyperlink" Target="http://www.uradni-list.si/1/objava.jsp?sop=2021-01-3898" TargetMode="External"/><Relationship Id="rId90" Type="http://schemas.openxmlformats.org/officeDocument/2006/relationships/hyperlink" Target="http://www.uradni-list.si/1/objava.jsp?sop=2006-01-0970" TargetMode="External"/><Relationship Id="rId95" Type="http://schemas.openxmlformats.org/officeDocument/2006/relationships/hyperlink" Target="http://www.uradni-list.si/1/objava.jsp?sop=2013-01-3034" TargetMode="External"/><Relationship Id="rId19" Type="http://schemas.openxmlformats.org/officeDocument/2006/relationships/hyperlink" Target="http://www.uradni-list.si/1/objava.jsp?sop=2007-01-6415" TargetMode="External"/><Relationship Id="rId14" Type="http://schemas.openxmlformats.org/officeDocument/2006/relationships/hyperlink" Target="http://www.uradni-list.si/1/objava.jsp?sop=2007-01-1763" TargetMode="External"/><Relationship Id="rId22" Type="http://schemas.openxmlformats.org/officeDocument/2006/relationships/hyperlink" Target="http://www.uradni-list.si/1/objava.jsp?sop=2013-01-3034" TargetMode="External"/><Relationship Id="rId27" Type="http://schemas.openxmlformats.org/officeDocument/2006/relationships/hyperlink" Target="http://www.uradni-list.si/1/objava.jsp?sop=2008-01-0305" TargetMode="External"/><Relationship Id="rId30" Type="http://schemas.openxmlformats.org/officeDocument/2006/relationships/hyperlink" Target="http://www.uradni-list.si/1/objava.jsp?sop=2010-01-3350" TargetMode="External"/><Relationship Id="rId35" Type="http://schemas.openxmlformats.org/officeDocument/2006/relationships/hyperlink" Target="http://www.uradni-list.si/1/objava.jsp?sop=2011-01-4999" TargetMode="External"/><Relationship Id="rId43" Type="http://schemas.openxmlformats.org/officeDocument/2006/relationships/hyperlink" Target="http://www.uradni-list.si/1/objava.jsp?sop=2009-01-4285" TargetMode="External"/><Relationship Id="rId48" Type="http://schemas.openxmlformats.org/officeDocument/2006/relationships/hyperlink" Target="http://www.uradni-list.si/1/objava.jsp?sop=2011-01-4010" TargetMode="External"/><Relationship Id="rId56" Type="http://schemas.openxmlformats.org/officeDocument/2006/relationships/hyperlink" Target="http://www.uradni-list.si/1/objava.jsp?sop=2006-01-4833" TargetMode="External"/><Relationship Id="rId64" Type="http://schemas.openxmlformats.org/officeDocument/2006/relationships/hyperlink" Target="http://www.uradni-list.si/1/objava.jsp?sop=2013-01-3548" TargetMode="External"/><Relationship Id="rId69" Type="http://schemas.openxmlformats.org/officeDocument/2006/relationships/hyperlink" Target="http://www.uradni-list.si/1/objava.jsp?sop=2017-01-2917" TargetMode="External"/><Relationship Id="rId77" Type="http://schemas.openxmlformats.org/officeDocument/2006/relationships/hyperlink" Target="http://www.uradni-list.si/1/objava.jsp?sop=2022-01-0836" TargetMode="External"/><Relationship Id="rId100" Type="http://schemas.openxmlformats.org/officeDocument/2006/relationships/hyperlink" Target="http://www.uradni-list.si/1/objava.jsp?sop=2008-01-0305" TargetMode="External"/><Relationship Id="rId105" Type="http://schemas.openxmlformats.org/officeDocument/2006/relationships/hyperlink" Target="http://www.uradni-list.si/1/objava.jsp?sop=2010-01-4935" TargetMode="External"/><Relationship Id="rId113" Type="http://schemas.openxmlformats.org/officeDocument/2006/relationships/hyperlink" Target="http://www.uradni-list.si/1/objava.jsp?sop=2013-01-4125" TargetMode="External"/><Relationship Id="rId8" Type="http://schemas.openxmlformats.org/officeDocument/2006/relationships/hyperlink" Target="http://www.uradni-list.si/1/objava.jsp?sop=2022-01-0978" TargetMode="External"/><Relationship Id="rId51" Type="http://schemas.openxmlformats.org/officeDocument/2006/relationships/hyperlink" Target="http://www.uradni-list.si/1/objava.jsp?sop=2012-01-1700" TargetMode="External"/><Relationship Id="rId72" Type="http://schemas.openxmlformats.org/officeDocument/2006/relationships/hyperlink" Target="http://www.uradni-list.si/1/objava.jsp?sop=2020-01-3287" TargetMode="External"/><Relationship Id="rId80" Type="http://schemas.openxmlformats.org/officeDocument/2006/relationships/hyperlink" Target="http://www.uradni-list.si/1/objava.jsp?sop=2013-01-4125" TargetMode="External"/><Relationship Id="rId85" Type="http://schemas.openxmlformats.org/officeDocument/2006/relationships/hyperlink" Target="https://www.uradni-list.si/glasilo-uradni-list-rs/vsebina/2022-01-1779/pravilnik-o-prijavi-nezgode-in-poskodbe-pri-delu" TargetMode="External"/><Relationship Id="rId93" Type="http://schemas.openxmlformats.org/officeDocument/2006/relationships/hyperlink" Target="http://www.uradni-list.si/1/objava.jsp?sop=2008-01-2816" TargetMode="External"/><Relationship Id="rId98" Type="http://schemas.openxmlformats.org/officeDocument/2006/relationships/hyperlink" Target="http://www.uradni-list.si/1/objava.jsp?sop=2006-01-4646" TargetMode="External"/><Relationship Id="rId3" Type="http://schemas.openxmlformats.org/officeDocument/2006/relationships/styles" Target="styles.xml"/><Relationship Id="rId12" Type="http://schemas.openxmlformats.org/officeDocument/2006/relationships/hyperlink" Target="https://www.uradni-list.si/glasilo-uradni-list-rs/vsebina/2022-01-1779/pravilnik-o-prijavi-nezgode-in-poskodbe-pri-delu" TargetMode="External"/><Relationship Id="rId17" Type="http://schemas.openxmlformats.org/officeDocument/2006/relationships/hyperlink" Target="http://www.uradni-list.si/1/objava.jsp?sop=2006-01-0970" TargetMode="External"/><Relationship Id="rId25" Type="http://schemas.openxmlformats.org/officeDocument/2006/relationships/hyperlink" Target="http://www.uradni-list.si/1/objava.jsp?sop=2006-01-4646" TargetMode="External"/><Relationship Id="rId33" Type="http://schemas.openxmlformats.org/officeDocument/2006/relationships/hyperlink" Target="http://www.uradni-list.si/1/objava.jsp?sop=2011-01-4010" TargetMode="External"/><Relationship Id="rId38" Type="http://schemas.openxmlformats.org/officeDocument/2006/relationships/hyperlink" Target="http://www.uradni-list.si/1/objava.jsp?sop=2017-01-0418" TargetMode="External"/><Relationship Id="rId46" Type="http://schemas.openxmlformats.org/officeDocument/2006/relationships/hyperlink" Target="http://www.uradni-list.si/1/objava.jsp?sop=2010-01-4265" TargetMode="External"/><Relationship Id="rId59" Type="http://schemas.openxmlformats.org/officeDocument/2006/relationships/hyperlink" Target="http://www.uradni-list.si/1/objava.jsp?sop=2010-01-3387" TargetMode="External"/><Relationship Id="rId67" Type="http://schemas.openxmlformats.org/officeDocument/2006/relationships/hyperlink" Target="http://www.uradni-list.si/1/objava.jsp?sop=2014-01-3951" TargetMode="External"/><Relationship Id="rId103" Type="http://schemas.openxmlformats.org/officeDocument/2006/relationships/hyperlink" Target="http://www.uradni-list.si/1/objava.jsp?sop=2010-01-3350" TargetMode="External"/><Relationship Id="rId108" Type="http://schemas.openxmlformats.org/officeDocument/2006/relationships/hyperlink" Target="http://www.uradni-list.si/1/objava.jsp?sop=2011-01-4999" TargetMode="External"/><Relationship Id="rId116" Type="http://schemas.openxmlformats.org/officeDocument/2006/relationships/fontTable" Target="fontTable.xml"/><Relationship Id="rId20" Type="http://schemas.openxmlformats.org/officeDocument/2006/relationships/hyperlink" Target="http://www.uradni-list.si/1/objava.jsp?sop=2008-01-2816" TargetMode="External"/><Relationship Id="rId41" Type="http://schemas.openxmlformats.org/officeDocument/2006/relationships/hyperlink" Target="http://www.uradni-list.si/1/objava.jsp?sop=2006-01-4833" TargetMode="External"/><Relationship Id="rId54" Type="http://schemas.openxmlformats.org/officeDocument/2006/relationships/hyperlink" Target="http://www.uradni-list.si/1/objava.jsp?sop=2021-01-3345" TargetMode="External"/><Relationship Id="rId62" Type="http://schemas.openxmlformats.org/officeDocument/2006/relationships/hyperlink" Target="http://www.uradni-list.si/1/objava.jsp?sop=2013-01-0785" TargetMode="External"/><Relationship Id="rId70" Type="http://schemas.openxmlformats.org/officeDocument/2006/relationships/hyperlink" Target="http://www.uradni-list.si/1/objava.jsp?sop=2017-01-3026" TargetMode="External"/><Relationship Id="rId75" Type="http://schemas.openxmlformats.org/officeDocument/2006/relationships/hyperlink" Target="http://www.uradni-list.si/1/objava.jsp?sop=2021-01-3898" TargetMode="External"/><Relationship Id="rId83" Type="http://schemas.openxmlformats.org/officeDocument/2006/relationships/hyperlink" Target="http://www.uradni-list.si/1/objava.jsp?sop=2013-01-4125" TargetMode="External"/><Relationship Id="rId88" Type="http://schemas.openxmlformats.org/officeDocument/2006/relationships/hyperlink" Target="http://www.uradni-list.si/1/objava.jsp?sop=2015-01-0710" TargetMode="External"/><Relationship Id="rId91" Type="http://schemas.openxmlformats.org/officeDocument/2006/relationships/hyperlink" Target="http://www.uradni-list.si/1/objava.jsp?sop=2006-01-4487" TargetMode="External"/><Relationship Id="rId96" Type="http://schemas.openxmlformats.org/officeDocument/2006/relationships/hyperlink" Target="http://www.uradni-list.si/1/objava.jsp?sop=2020-01-3096" TargetMode="External"/><Relationship Id="rId111" Type="http://schemas.openxmlformats.org/officeDocument/2006/relationships/hyperlink" Target="http://www.uradni-list.si/1/objava.jsp?sop=2017-01-041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5-01-0710" TargetMode="External"/><Relationship Id="rId23" Type="http://schemas.openxmlformats.org/officeDocument/2006/relationships/hyperlink" Target="http://www.uradni-list.si/1/objava.jsp?sop=2020-01-3096" TargetMode="External"/><Relationship Id="rId28" Type="http://schemas.openxmlformats.org/officeDocument/2006/relationships/hyperlink" Target="http://www.uradni-list.si/1/objava.jsp?sop=2009-01-4285" TargetMode="External"/><Relationship Id="rId36" Type="http://schemas.openxmlformats.org/officeDocument/2006/relationships/hyperlink" Target="http://www.uradni-list.si/1/objava.jsp?sop=2012-01-1700" TargetMode="External"/><Relationship Id="rId49" Type="http://schemas.openxmlformats.org/officeDocument/2006/relationships/hyperlink" Target="http://www.uradni-list.si/1/objava.jsp?sop=2011-01-4612" TargetMode="External"/><Relationship Id="rId57" Type="http://schemas.openxmlformats.org/officeDocument/2006/relationships/hyperlink" Target="http://www.uradni-list.si/1/objava.jsp?sop=2007-01-4489" TargetMode="External"/><Relationship Id="rId106" Type="http://schemas.openxmlformats.org/officeDocument/2006/relationships/hyperlink" Target="http://www.uradni-list.si/1/objava.jsp?sop=2011-01-4010" TargetMode="External"/><Relationship Id="rId114" Type="http://schemas.openxmlformats.org/officeDocument/2006/relationships/hyperlink" Target="http://www.uradni-list.si/1/objava.jsp?sop=2014-01-4072" TargetMode="External"/><Relationship Id="rId10" Type="http://schemas.openxmlformats.org/officeDocument/2006/relationships/hyperlink" Target="http://www.uradni-list.si/1/objava.jsp?sop=2013-01-4125" TargetMode="External"/><Relationship Id="rId31" Type="http://schemas.openxmlformats.org/officeDocument/2006/relationships/hyperlink" Target="http://www.uradni-list.si/1/objava.jsp?sop=2010-01-4265" TargetMode="External"/><Relationship Id="rId44" Type="http://schemas.openxmlformats.org/officeDocument/2006/relationships/hyperlink" Target="http://www.uradni-list.si/1/objava.jsp?sop=2010-01-1847" TargetMode="External"/><Relationship Id="rId52" Type="http://schemas.openxmlformats.org/officeDocument/2006/relationships/hyperlink" Target="http://www.uradni-list.si/1/objava.jsp?sop=2012-01-3693" TargetMode="External"/><Relationship Id="rId60" Type="http://schemas.openxmlformats.org/officeDocument/2006/relationships/hyperlink" Target="http://www.uradni-list.si/1/objava.jsp?sop=2011-01-3723" TargetMode="External"/><Relationship Id="rId65" Type="http://schemas.openxmlformats.org/officeDocument/2006/relationships/hyperlink" Target="http://www.uradni-list.si/1/objava.jsp?sop=2013-01-3549" TargetMode="External"/><Relationship Id="rId73" Type="http://schemas.openxmlformats.org/officeDocument/2006/relationships/hyperlink" Target="http://www.uradni-list.si/1/objava.jsp?sop=2021-01-0968" TargetMode="External"/><Relationship Id="rId78" Type="http://schemas.openxmlformats.org/officeDocument/2006/relationships/hyperlink" Target="http://www.uradni-list.si/1/objava.jsp?sop=2022-01-2511" TargetMode="External"/><Relationship Id="rId81" Type="http://schemas.openxmlformats.org/officeDocument/2006/relationships/hyperlink" Target="http://www.uradni-list.si/1/objava.jsp?sop=2014-01-4072" TargetMode="External"/><Relationship Id="rId86" Type="http://schemas.openxmlformats.org/officeDocument/2006/relationships/hyperlink" Target="http://www.uradni-list.si/1/objava.jsp?sop=2006-01-2090" TargetMode="External"/><Relationship Id="rId94" Type="http://schemas.openxmlformats.org/officeDocument/2006/relationships/hyperlink" Target="http://www.uradni-list.si/1/objava.jsp?sop=2010-01-0251" TargetMode="External"/><Relationship Id="rId99" Type="http://schemas.openxmlformats.org/officeDocument/2006/relationships/hyperlink" Target="http://www.uradni-list.si/1/objava.jsp?sop=2006-01-4833" TargetMode="External"/><Relationship Id="rId101" Type="http://schemas.openxmlformats.org/officeDocument/2006/relationships/hyperlink" Target="http://www.uradni-list.si/1/objava.jsp?sop=2009-01-4285" TargetMode="External"/><Relationship Id="rId4" Type="http://schemas.openxmlformats.org/officeDocument/2006/relationships/settings" Target="settings.xml"/><Relationship Id="rId9" Type="http://schemas.openxmlformats.org/officeDocument/2006/relationships/hyperlink" Target="http://www.uradni-list.si/1/objava.jsp?sop=2021-01-3898" TargetMode="External"/><Relationship Id="rId13" Type="http://schemas.openxmlformats.org/officeDocument/2006/relationships/hyperlink" Target="http://www.uradni-list.si/1/objava.jsp?sop=2006-01-2090" TargetMode="External"/><Relationship Id="rId18" Type="http://schemas.openxmlformats.org/officeDocument/2006/relationships/hyperlink" Target="http://www.uradni-list.si/1/objava.jsp?sop=2006-01-4487" TargetMode="External"/><Relationship Id="rId39" Type="http://schemas.openxmlformats.org/officeDocument/2006/relationships/hyperlink" Target="http://www.uradni-list.si/1/objava.jsp?sop=2021-01-3345" TargetMode="External"/><Relationship Id="rId109" Type="http://schemas.openxmlformats.org/officeDocument/2006/relationships/hyperlink" Target="http://www.uradni-list.si/1/objava.jsp?sop=2012-01-1700" TargetMode="External"/><Relationship Id="rId34" Type="http://schemas.openxmlformats.org/officeDocument/2006/relationships/hyperlink" Target="http://www.uradni-list.si/1/objava.jsp?sop=2011-01-4612" TargetMode="External"/><Relationship Id="rId50" Type="http://schemas.openxmlformats.org/officeDocument/2006/relationships/hyperlink" Target="http://www.uradni-list.si/1/objava.jsp?sop=2011-01-4999" TargetMode="External"/><Relationship Id="rId55" Type="http://schemas.openxmlformats.org/officeDocument/2006/relationships/hyperlink" Target="http://www.uradni-list.si/1/objava.jsp?sop=2006-01-3075" TargetMode="External"/><Relationship Id="rId76" Type="http://schemas.openxmlformats.org/officeDocument/2006/relationships/hyperlink" Target="http://www.uradni-list.si/1/objava.jsp?sop=2022-01-0216" TargetMode="External"/><Relationship Id="rId97" Type="http://schemas.openxmlformats.org/officeDocument/2006/relationships/hyperlink" Target="http://www.uradni-list.si/1/objava.jsp?sop=2022-01-0014" TargetMode="External"/><Relationship Id="rId104" Type="http://schemas.openxmlformats.org/officeDocument/2006/relationships/hyperlink" Target="http://www.uradni-list.si/1/objava.jsp?sop=2010-01-4265" TargetMode="External"/><Relationship Id="rId7" Type="http://schemas.openxmlformats.org/officeDocument/2006/relationships/endnotes" Target="endnotes.xml"/><Relationship Id="rId71" Type="http://schemas.openxmlformats.org/officeDocument/2006/relationships/hyperlink" Target="http://www.uradni-list.si/1/objava.jsp?sop=2019-01-1624" TargetMode="External"/><Relationship Id="rId92" Type="http://schemas.openxmlformats.org/officeDocument/2006/relationships/hyperlink" Target="http://www.uradni-list.si/1/objava.jsp?sop=2007-01-6415" TargetMode="External"/><Relationship Id="rId2" Type="http://schemas.openxmlformats.org/officeDocument/2006/relationships/numbering" Target="numbering.xml"/><Relationship Id="rId29" Type="http://schemas.openxmlformats.org/officeDocument/2006/relationships/hyperlink" Target="http://www.uradni-list.si/1/objava.jsp?sop=2010-01-1847"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zpiz.si/content2019/2letna-poroila01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563A90D-E68D-45B2-9E84-F95E843C3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29162</Words>
  <Characters>166228</Characters>
  <Application>Microsoft Office Word</Application>
  <DocSecurity>0</DocSecurity>
  <Lines>1385</Lines>
  <Paragraphs>389</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195001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Danijel Kovač</dc:creator>
  <cp:lastModifiedBy>Sabina Podržaj</cp:lastModifiedBy>
  <cp:revision>2</cp:revision>
  <cp:lastPrinted>2022-12-20T12:33:00Z</cp:lastPrinted>
  <dcterms:created xsi:type="dcterms:W3CDTF">2023-05-25T13:40:00Z</dcterms:created>
  <dcterms:modified xsi:type="dcterms:W3CDTF">2023-05-25T13:40:00Z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