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7C74" w:rsidRPr="00F331AC" w:rsidRDefault="006D7C74" w:rsidP="006D7C74">
      <w:pPr>
        <w:tabs>
          <w:tab w:val="left" w:pos="708"/>
        </w:tabs>
        <w:rPr>
          <w:rFonts w:cs="Arial"/>
          <w:b/>
          <w:szCs w:val="20"/>
        </w:rPr>
      </w:pPr>
      <w:r w:rsidRPr="00F331AC">
        <w:rPr>
          <w:rFonts w:cs="Arial"/>
          <w:b/>
          <w:szCs w:val="20"/>
        </w:rPr>
        <w:t xml:space="preserve">    PREDLOG EVA 2023-2330-0040</w:t>
      </w: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 xml:space="preserve">Na podlagi četrtega odstavka 113. člena v zvezi s prvim odstavkom 115.b člena, tretjega odstavka 114. člena in prvega odstavka 118. člena ter za izvajanje 127. člena Zakona o kmetijstvu (Uradni list RS, št. </w:t>
      </w:r>
      <w:r w:rsidRPr="00F331AC">
        <w:rPr>
          <w:rFonts w:cs="Arial"/>
          <w:szCs w:val="20"/>
        </w:rPr>
        <w:t xml:space="preserve">45/08, 57/12, 90/12 – </w:t>
      </w:r>
      <w:proofErr w:type="spellStart"/>
      <w:r w:rsidRPr="00F331AC">
        <w:rPr>
          <w:rFonts w:cs="Arial"/>
          <w:szCs w:val="20"/>
        </w:rPr>
        <w:t>ZdZPVHVVR</w:t>
      </w:r>
      <w:proofErr w:type="spellEnd"/>
      <w:r w:rsidRPr="00F331AC">
        <w:rPr>
          <w:rFonts w:cs="Arial"/>
          <w:szCs w:val="20"/>
        </w:rPr>
        <w:t xml:space="preserve">, 26/14, 32/15, 27/17, 22/18, 86/21 – </w:t>
      </w:r>
      <w:proofErr w:type="spellStart"/>
      <w:r w:rsidRPr="00F331AC">
        <w:rPr>
          <w:rFonts w:cs="Arial"/>
          <w:szCs w:val="20"/>
        </w:rPr>
        <w:t>odl</w:t>
      </w:r>
      <w:proofErr w:type="spellEnd"/>
      <w:r w:rsidRPr="00F331AC">
        <w:rPr>
          <w:rFonts w:cs="Arial"/>
          <w:szCs w:val="20"/>
        </w:rPr>
        <w:t>. US, 123/21, 44/22, 130/22 – ZPOmK-2 in 18/23)</w:t>
      </w:r>
      <w:r w:rsidRPr="00F331AC">
        <w:rPr>
          <w:rFonts w:cs="Arial"/>
          <w:szCs w:val="20"/>
          <w:lang w:eastAsia="sl-SI"/>
        </w:rPr>
        <w:t xml:space="preserve"> Vlada Republike Slovenije izdaja</w:t>
      </w: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center"/>
        <w:rPr>
          <w:rFonts w:cs="Arial"/>
          <w:b/>
          <w:szCs w:val="20"/>
          <w:lang w:eastAsia="sl-SI"/>
        </w:rPr>
      </w:pPr>
      <w:r w:rsidRPr="00F331AC">
        <w:rPr>
          <w:rFonts w:cs="Arial"/>
          <w:b/>
          <w:szCs w:val="20"/>
          <w:lang w:eastAsia="sl-SI"/>
        </w:rPr>
        <w:t>UREDBO</w:t>
      </w:r>
    </w:p>
    <w:p w:rsidR="006D7C74" w:rsidRPr="00F331AC" w:rsidRDefault="006D7C74" w:rsidP="006D7C74">
      <w:pPr>
        <w:spacing w:line="240" w:lineRule="auto"/>
        <w:jc w:val="center"/>
        <w:rPr>
          <w:rFonts w:cs="Arial"/>
          <w:b/>
          <w:szCs w:val="20"/>
          <w:lang w:eastAsia="sl-SI"/>
        </w:rPr>
      </w:pPr>
      <w:r w:rsidRPr="00F331AC">
        <w:rPr>
          <w:rFonts w:cs="Arial"/>
          <w:b/>
          <w:szCs w:val="20"/>
          <w:lang w:eastAsia="sl-SI"/>
        </w:rPr>
        <w:t>o spremembah in dopolnitvah Uredbe o izvajanju državne javne službe na osuševalnih in namakalnih sistemih</w:t>
      </w:r>
    </w:p>
    <w:p w:rsidR="006D7C74" w:rsidRPr="00F331AC" w:rsidRDefault="006D7C74" w:rsidP="006D7C74">
      <w:pPr>
        <w:spacing w:line="240" w:lineRule="auto"/>
        <w:jc w:val="center"/>
        <w:rPr>
          <w:rFonts w:cs="Arial"/>
          <w:szCs w:val="20"/>
          <w:lang w:eastAsia="sl-SI"/>
        </w:rPr>
      </w:pPr>
    </w:p>
    <w:p w:rsidR="006D7C74" w:rsidRPr="00F331AC" w:rsidRDefault="006D7C74" w:rsidP="006D7C74">
      <w:pPr>
        <w:spacing w:line="240" w:lineRule="auto"/>
        <w:jc w:val="center"/>
        <w:rPr>
          <w:rFonts w:cs="Arial"/>
          <w:szCs w:val="20"/>
          <w:lang w:eastAsia="sl-SI"/>
        </w:rPr>
      </w:pPr>
    </w:p>
    <w:p w:rsidR="006D7C74" w:rsidRPr="00F331AC" w:rsidRDefault="006D7C74" w:rsidP="006D7C74">
      <w:pPr>
        <w:spacing w:line="240" w:lineRule="auto"/>
        <w:jc w:val="center"/>
        <w:rPr>
          <w:rFonts w:cs="Arial"/>
          <w:szCs w:val="20"/>
          <w:lang w:eastAsia="sl-SI"/>
        </w:rPr>
      </w:pPr>
      <w:r w:rsidRPr="00F331AC">
        <w:rPr>
          <w:rFonts w:cs="Arial"/>
          <w:szCs w:val="20"/>
          <w:lang w:eastAsia="sl-SI"/>
        </w:rPr>
        <w:t>1. člen</w:t>
      </w:r>
    </w:p>
    <w:p w:rsidR="006D7C74" w:rsidRPr="00F331AC" w:rsidRDefault="006D7C74" w:rsidP="006D7C74">
      <w:pPr>
        <w:spacing w:line="240" w:lineRule="auto"/>
        <w:jc w:val="center"/>
        <w:rPr>
          <w:rFonts w:cs="Arial"/>
          <w:szCs w:val="20"/>
          <w:lang w:eastAsia="sl-SI"/>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V Uredbi o izvajanju državne javne službe na osuševalnih in namakalnih sistemih (Uradni list RS, št. 82/18) se v 7. členu drugi odstavek spremeni, tako da se glasi:</w:t>
      </w:r>
    </w:p>
    <w:p w:rsidR="006D7C74" w:rsidRPr="00F331AC" w:rsidRDefault="006D7C74" w:rsidP="006D7C74">
      <w:pPr>
        <w:spacing w:line="240" w:lineRule="auto"/>
        <w:jc w:val="both"/>
        <w:rPr>
          <w:rFonts w:cs="Arial"/>
          <w:szCs w:val="20"/>
          <w:lang w:eastAsia="sl-SI"/>
        </w:rPr>
      </w:pPr>
      <w:r w:rsidRPr="00F331AC">
        <w:rPr>
          <w:rFonts w:cs="Arial"/>
          <w:szCs w:val="20"/>
          <w:lang w:eastAsia="sl-SI"/>
        </w:rPr>
        <w:t>»(2) Letni program upravljanja izvajalec pošlje ministrstvu v soglasje, in sicer v 30 dneh po prejemu finančnih izhodišč iz zakona, ki ureja izvrševanje proračuna.«.</w:t>
      </w: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center"/>
        <w:rPr>
          <w:rFonts w:cs="Arial"/>
          <w:szCs w:val="20"/>
          <w:lang w:eastAsia="sl-SI"/>
        </w:rPr>
      </w:pPr>
      <w:r w:rsidRPr="00F331AC">
        <w:rPr>
          <w:rFonts w:cs="Arial"/>
          <w:szCs w:val="20"/>
          <w:lang w:eastAsia="sl-SI"/>
        </w:rPr>
        <w:t>2. člen</w:t>
      </w:r>
    </w:p>
    <w:p w:rsidR="006D7C74" w:rsidRPr="00F331AC" w:rsidRDefault="006D7C74" w:rsidP="006D7C74">
      <w:pPr>
        <w:spacing w:line="240" w:lineRule="auto"/>
        <w:jc w:val="center"/>
        <w:rPr>
          <w:rFonts w:cs="Arial"/>
          <w:szCs w:val="20"/>
          <w:lang w:eastAsia="sl-SI"/>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V 10. členu se za prvim odstavkom doda nov drugi odstavek, ki se glasi:</w:t>
      </w:r>
    </w:p>
    <w:p w:rsidR="006D7C74" w:rsidRPr="00F331AC" w:rsidRDefault="006D7C74" w:rsidP="006D7C74">
      <w:pPr>
        <w:spacing w:line="240" w:lineRule="auto"/>
        <w:jc w:val="both"/>
        <w:rPr>
          <w:rFonts w:cs="Arial"/>
          <w:szCs w:val="20"/>
          <w:lang w:eastAsia="sl-SI"/>
        </w:rPr>
      </w:pPr>
      <w:r w:rsidRPr="00F331AC">
        <w:rPr>
          <w:rFonts w:cs="Arial"/>
          <w:szCs w:val="20"/>
          <w:lang w:eastAsia="sl-SI"/>
        </w:rPr>
        <w:t>»(2) Za naloge upravljanja se prizna naslednje število ur:</w:t>
      </w:r>
    </w:p>
    <w:p w:rsidR="006D7C74" w:rsidRPr="00F331AC" w:rsidRDefault="006D7C74" w:rsidP="006D7C74">
      <w:pPr>
        <w:pStyle w:val="Odstavekseznama"/>
        <w:numPr>
          <w:ilvl w:val="0"/>
          <w:numId w:val="4"/>
        </w:numPr>
        <w:rPr>
          <w:rFonts w:ascii="Arial" w:hAnsi="Arial" w:cs="Arial"/>
          <w:sz w:val="20"/>
        </w:rPr>
      </w:pPr>
      <w:r w:rsidRPr="00F331AC">
        <w:rPr>
          <w:rFonts w:ascii="Arial" w:hAnsi="Arial" w:cs="Arial"/>
          <w:sz w:val="20"/>
        </w:rPr>
        <w:t>osuševalni sistemi velikosti:</w:t>
      </w:r>
      <w:r w:rsidRPr="00F331AC">
        <w:rPr>
          <w:rFonts w:ascii="Arial" w:hAnsi="Arial" w:cs="Arial"/>
          <w:sz w:val="20"/>
        </w:rPr>
        <w:tab/>
      </w:r>
    </w:p>
    <w:p w:rsidR="006D7C74" w:rsidRPr="00F331AC" w:rsidRDefault="006D7C74" w:rsidP="006D7C74">
      <w:pPr>
        <w:pStyle w:val="Odstavekseznama"/>
        <w:numPr>
          <w:ilvl w:val="1"/>
          <w:numId w:val="6"/>
        </w:numPr>
        <w:rPr>
          <w:rFonts w:ascii="Arial" w:hAnsi="Arial" w:cs="Arial"/>
          <w:sz w:val="20"/>
        </w:rPr>
      </w:pPr>
      <w:r w:rsidRPr="00F331AC">
        <w:rPr>
          <w:rFonts w:ascii="Arial" w:hAnsi="Arial" w:cs="Arial"/>
          <w:sz w:val="20"/>
        </w:rPr>
        <w:t>do 50 ha do 20 ur,</w:t>
      </w:r>
    </w:p>
    <w:p w:rsidR="006D7C74" w:rsidRPr="00F331AC" w:rsidRDefault="006D7C74" w:rsidP="006D7C74">
      <w:pPr>
        <w:pStyle w:val="Odstavekseznama"/>
        <w:numPr>
          <w:ilvl w:val="1"/>
          <w:numId w:val="6"/>
        </w:numPr>
        <w:rPr>
          <w:rFonts w:ascii="Arial" w:hAnsi="Arial" w:cs="Arial"/>
          <w:sz w:val="20"/>
        </w:rPr>
      </w:pPr>
      <w:r w:rsidRPr="00F331AC">
        <w:rPr>
          <w:rFonts w:ascii="Arial" w:hAnsi="Arial" w:cs="Arial"/>
          <w:sz w:val="20"/>
        </w:rPr>
        <w:t>od 50 ha do 100 ha ur do 39 ur,</w:t>
      </w:r>
    </w:p>
    <w:p w:rsidR="006D7C74" w:rsidRPr="00F331AC" w:rsidRDefault="006D7C74" w:rsidP="006D7C74">
      <w:pPr>
        <w:pStyle w:val="Odstavekseznama"/>
        <w:numPr>
          <w:ilvl w:val="1"/>
          <w:numId w:val="6"/>
        </w:numPr>
        <w:rPr>
          <w:rFonts w:ascii="Arial" w:hAnsi="Arial" w:cs="Arial"/>
          <w:sz w:val="20"/>
        </w:rPr>
      </w:pPr>
      <w:r w:rsidRPr="00F331AC">
        <w:rPr>
          <w:rFonts w:ascii="Arial" w:hAnsi="Arial" w:cs="Arial"/>
          <w:sz w:val="20"/>
        </w:rPr>
        <w:t>od 100 ha do 150 ha do 40 ur,</w:t>
      </w:r>
    </w:p>
    <w:p w:rsidR="006D7C74" w:rsidRPr="00F331AC" w:rsidRDefault="006D7C74" w:rsidP="006D7C74">
      <w:pPr>
        <w:pStyle w:val="Odstavekseznama"/>
        <w:numPr>
          <w:ilvl w:val="1"/>
          <w:numId w:val="6"/>
        </w:numPr>
        <w:rPr>
          <w:rFonts w:ascii="Arial" w:hAnsi="Arial" w:cs="Arial"/>
          <w:sz w:val="20"/>
        </w:rPr>
      </w:pPr>
      <w:r w:rsidRPr="00F331AC">
        <w:rPr>
          <w:rFonts w:ascii="Arial" w:hAnsi="Arial" w:cs="Arial"/>
          <w:sz w:val="20"/>
        </w:rPr>
        <w:t>od 150 ha do 250 ha do 50 ur,</w:t>
      </w:r>
    </w:p>
    <w:p w:rsidR="006D7C74" w:rsidRPr="00F331AC" w:rsidRDefault="006D7C74" w:rsidP="006D7C74">
      <w:pPr>
        <w:pStyle w:val="Odstavekseznama"/>
        <w:numPr>
          <w:ilvl w:val="1"/>
          <w:numId w:val="6"/>
        </w:numPr>
        <w:rPr>
          <w:rFonts w:ascii="Arial" w:hAnsi="Arial" w:cs="Arial"/>
          <w:sz w:val="20"/>
        </w:rPr>
      </w:pPr>
      <w:r w:rsidRPr="00F331AC">
        <w:rPr>
          <w:rFonts w:ascii="Arial" w:hAnsi="Arial" w:cs="Arial"/>
          <w:sz w:val="20"/>
        </w:rPr>
        <w:t>od 260 ha do 500 ha do 60 ur,</w:t>
      </w:r>
    </w:p>
    <w:p w:rsidR="006D7C74" w:rsidRPr="00F331AC" w:rsidRDefault="006D7C74" w:rsidP="006D7C74">
      <w:pPr>
        <w:pStyle w:val="Odstavekseznama"/>
        <w:numPr>
          <w:ilvl w:val="1"/>
          <w:numId w:val="6"/>
        </w:numPr>
        <w:rPr>
          <w:rFonts w:ascii="Arial" w:hAnsi="Arial" w:cs="Arial"/>
          <w:sz w:val="20"/>
        </w:rPr>
      </w:pPr>
      <w:r w:rsidRPr="00F331AC">
        <w:rPr>
          <w:rFonts w:ascii="Arial" w:hAnsi="Arial" w:cs="Arial"/>
          <w:sz w:val="20"/>
        </w:rPr>
        <w:t>nad 500 ha do 70 ur;</w:t>
      </w:r>
    </w:p>
    <w:p w:rsidR="006D7C74" w:rsidRPr="00F331AC" w:rsidRDefault="006D7C74" w:rsidP="006D7C74">
      <w:pPr>
        <w:spacing w:line="240" w:lineRule="auto"/>
        <w:jc w:val="both"/>
        <w:rPr>
          <w:rFonts w:cs="Arial"/>
          <w:szCs w:val="20"/>
          <w:lang w:eastAsia="sl-SI"/>
        </w:rPr>
      </w:pPr>
    </w:p>
    <w:p w:rsidR="006D7C74" w:rsidRPr="00F331AC" w:rsidRDefault="006D7C74" w:rsidP="006D7C74">
      <w:pPr>
        <w:pStyle w:val="Odstavekseznama"/>
        <w:numPr>
          <w:ilvl w:val="0"/>
          <w:numId w:val="4"/>
        </w:numPr>
        <w:rPr>
          <w:rFonts w:ascii="Arial" w:hAnsi="Arial" w:cs="Arial"/>
          <w:sz w:val="20"/>
        </w:rPr>
      </w:pPr>
      <w:r w:rsidRPr="00F331AC">
        <w:rPr>
          <w:rFonts w:ascii="Arial" w:hAnsi="Arial" w:cs="Arial"/>
          <w:sz w:val="20"/>
        </w:rPr>
        <w:t>namakalni sistemi velikosti:</w:t>
      </w:r>
      <w:r w:rsidRPr="00F331AC">
        <w:rPr>
          <w:rFonts w:ascii="Arial" w:hAnsi="Arial" w:cs="Arial"/>
          <w:sz w:val="20"/>
        </w:rPr>
        <w:tab/>
      </w:r>
    </w:p>
    <w:p w:rsidR="006D7C74" w:rsidRPr="00F331AC" w:rsidRDefault="006D7C74" w:rsidP="006D7C74">
      <w:pPr>
        <w:pStyle w:val="Odstavekseznama"/>
        <w:numPr>
          <w:ilvl w:val="1"/>
          <w:numId w:val="7"/>
        </w:numPr>
        <w:rPr>
          <w:rFonts w:ascii="Arial" w:hAnsi="Arial" w:cs="Arial"/>
          <w:sz w:val="20"/>
        </w:rPr>
      </w:pPr>
      <w:r w:rsidRPr="00F331AC">
        <w:rPr>
          <w:rFonts w:ascii="Arial" w:hAnsi="Arial" w:cs="Arial"/>
          <w:sz w:val="20"/>
        </w:rPr>
        <w:t>do 30 ha do 35 ur,</w:t>
      </w:r>
    </w:p>
    <w:p w:rsidR="006D7C74" w:rsidRPr="00F331AC" w:rsidRDefault="006D7C74" w:rsidP="006D7C74">
      <w:pPr>
        <w:pStyle w:val="Odstavekseznama"/>
        <w:numPr>
          <w:ilvl w:val="1"/>
          <w:numId w:val="7"/>
        </w:numPr>
        <w:rPr>
          <w:rFonts w:ascii="Arial" w:hAnsi="Arial" w:cs="Arial"/>
          <w:sz w:val="20"/>
        </w:rPr>
      </w:pPr>
      <w:r w:rsidRPr="00F331AC">
        <w:rPr>
          <w:rFonts w:ascii="Arial" w:hAnsi="Arial" w:cs="Arial"/>
          <w:sz w:val="20"/>
        </w:rPr>
        <w:t>od 30 ha do 50 ha ur do 60 ur,</w:t>
      </w:r>
    </w:p>
    <w:p w:rsidR="006D7C74" w:rsidRPr="00F331AC" w:rsidRDefault="006D7C74" w:rsidP="006D7C74">
      <w:pPr>
        <w:pStyle w:val="Odstavekseznama"/>
        <w:numPr>
          <w:ilvl w:val="1"/>
          <w:numId w:val="7"/>
        </w:numPr>
        <w:rPr>
          <w:rFonts w:ascii="Arial" w:hAnsi="Arial" w:cs="Arial"/>
          <w:sz w:val="20"/>
        </w:rPr>
      </w:pPr>
      <w:r w:rsidRPr="00F331AC">
        <w:rPr>
          <w:rFonts w:ascii="Arial" w:hAnsi="Arial" w:cs="Arial"/>
          <w:sz w:val="20"/>
        </w:rPr>
        <w:t>od 50 ha do 100 ha do 70 ur,</w:t>
      </w:r>
    </w:p>
    <w:p w:rsidR="006D7C74" w:rsidRPr="00F331AC" w:rsidRDefault="006D7C74" w:rsidP="006D7C74">
      <w:pPr>
        <w:pStyle w:val="Odstavekseznama"/>
        <w:numPr>
          <w:ilvl w:val="1"/>
          <w:numId w:val="7"/>
        </w:numPr>
        <w:rPr>
          <w:rFonts w:ascii="Arial" w:hAnsi="Arial" w:cs="Arial"/>
          <w:sz w:val="20"/>
        </w:rPr>
      </w:pPr>
      <w:r w:rsidRPr="00F331AC">
        <w:rPr>
          <w:rFonts w:ascii="Arial" w:hAnsi="Arial" w:cs="Arial"/>
          <w:sz w:val="20"/>
        </w:rPr>
        <w:t>od 100 ha do 200 ha do 80 ur,</w:t>
      </w:r>
    </w:p>
    <w:p w:rsidR="006D7C74" w:rsidRPr="00F331AC" w:rsidRDefault="006D7C74" w:rsidP="006D7C74">
      <w:pPr>
        <w:pStyle w:val="Odstavekseznama"/>
        <w:numPr>
          <w:ilvl w:val="1"/>
          <w:numId w:val="7"/>
        </w:numPr>
        <w:rPr>
          <w:rFonts w:ascii="Arial" w:hAnsi="Arial" w:cs="Arial"/>
          <w:sz w:val="20"/>
        </w:rPr>
      </w:pPr>
      <w:r w:rsidRPr="00F331AC">
        <w:rPr>
          <w:rFonts w:ascii="Arial" w:hAnsi="Arial" w:cs="Arial"/>
          <w:sz w:val="20"/>
        </w:rPr>
        <w:t>nad 200 ha do 90 ur.«.</w:t>
      </w:r>
    </w:p>
    <w:p w:rsidR="006D7C74" w:rsidRPr="00F331AC" w:rsidRDefault="006D7C74" w:rsidP="006D7C74">
      <w:pPr>
        <w:pStyle w:val="Odstavekseznama"/>
        <w:ind w:left="1785"/>
        <w:rPr>
          <w:rFonts w:ascii="Arial" w:hAnsi="Arial" w:cs="Arial"/>
          <w:sz w:val="20"/>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Dosedanji drugi do deveti odstavek postanejo tretji do deseti odstavek.</w:t>
      </w: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center"/>
        <w:rPr>
          <w:rFonts w:cs="Arial"/>
          <w:szCs w:val="20"/>
          <w:lang w:eastAsia="sl-SI"/>
        </w:rPr>
      </w:pPr>
      <w:r w:rsidRPr="00F331AC">
        <w:rPr>
          <w:rFonts w:cs="Arial"/>
          <w:szCs w:val="20"/>
          <w:lang w:eastAsia="sl-SI"/>
        </w:rPr>
        <w:t>3. člen</w:t>
      </w:r>
    </w:p>
    <w:p w:rsidR="006D7C74" w:rsidRPr="00F331AC" w:rsidRDefault="006D7C74" w:rsidP="006D7C74">
      <w:pPr>
        <w:spacing w:line="240" w:lineRule="auto"/>
        <w:jc w:val="center"/>
        <w:rPr>
          <w:rFonts w:cs="Arial"/>
          <w:szCs w:val="20"/>
          <w:lang w:eastAsia="sl-SI"/>
        </w:rPr>
      </w:pPr>
    </w:p>
    <w:p w:rsidR="006D7C74" w:rsidRPr="00F331AC" w:rsidRDefault="006D7C74" w:rsidP="006D7C74">
      <w:pPr>
        <w:pStyle w:val="Alineazaodstavkom"/>
        <w:numPr>
          <w:ilvl w:val="0"/>
          <w:numId w:val="0"/>
        </w:numPr>
        <w:overflowPunct/>
        <w:autoSpaceDE/>
        <w:autoSpaceDN/>
        <w:adjustRightInd/>
        <w:spacing w:line="240" w:lineRule="auto"/>
        <w:textAlignment w:val="auto"/>
        <w:rPr>
          <w:rFonts w:cs="Arial"/>
          <w:sz w:val="20"/>
          <w:szCs w:val="20"/>
        </w:rPr>
      </w:pPr>
      <w:r w:rsidRPr="00F331AC">
        <w:rPr>
          <w:rFonts w:cs="Arial"/>
          <w:sz w:val="20"/>
          <w:szCs w:val="20"/>
        </w:rPr>
        <w:t>V 13. členu se za petim odstavkom dodata nova šesti in sedmi odstavek, ki se glasita:</w:t>
      </w:r>
    </w:p>
    <w:p w:rsidR="006D7C74" w:rsidRPr="00F331AC" w:rsidRDefault="006D7C74" w:rsidP="006D7C74">
      <w:pPr>
        <w:pStyle w:val="Alineazaodstavkom"/>
        <w:numPr>
          <w:ilvl w:val="0"/>
          <w:numId w:val="0"/>
        </w:numPr>
        <w:overflowPunct/>
        <w:autoSpaceDE/>
        <w:autoSpaceDN/>
        <w:adjustRightInd/>
        <w:spacing w:line="240" w:lineRule="auto"/>
        <w:textAlignment w:val="auto"/>
        <w:rPr>
          <w:rFonts w:cs="Arial"/>
          <w:sz w:val="20"/>
          <w:szCs w:val="20"/>
        </w:rPr>
      </w:pPr>
      <w:r w:rsidRPr="00F331AC">
        <w:rPr>
          <w:rFonts w:cs="Arial"/>
          <w:sz w:val="20"/>
          <w:szCs w:val="20"/>
        </w:rPr>
        <w:t>»(6) Po treh letih izvajanja izvajalec pripravi vmesno poročilo o izvajanju državne javne službe na osuševalnih in namakalnih sistemih, ki mora vsebovati:</w:t>
      </w:r>
    </w:p>
    <w:p w:rsidR="006D7C74" w:rsidRPr="00F331AC" w:rsidRDefault="006D7C74" w:rsidP="006D7C74">
      <w:pPr>
        <w:pStyle w:val="Alineazaodstavkom"/>
        <w:numPr>
          <w:ilvl w:val="0"/>
          <w:numId w:val="5"/>
        </w:numPr>
        <w:overflowPunct/>
        <w:autoSpaceDE/>
        <w:autoSpaceDN/>
        <w:adjustRightInd/>
        <w:spacing w:line="240" w:lineRule="auto"/>
        <w:textAlignment w:val="auto"/>
        <w:rPr>
          <w:rFonts w:cs="Arial"/>
          <w:sz w:val="20"/>
          <w:szCs w:val="20"/>
        </w:rPr>
      </w:pPr>
      <w:r w:rsidRPr="00F331AC">
        <w:rPr>
          <w:rFonts w:cs="Arial"/>
          <w:sz w:val="20"/>
          <w:szCs w:val="20"/>
        </w:rPr>
        <w:t>oceno doseganja ciljev,</w:t>
      </w:r>
    </w:p>
    <w:p w:rsidR="006D7C74" w:rsidRPr="00F331AC" w:rsidRDefault="006D7C74" w:rsidP="006D7C74">
      <w:pPr>
        <w:pStyle w:val="Alineazaodstavkom"/>
        <w:numPr>
          <w:ilvl w:val="0"/>
          <w:numId w:val="5"/>
        </w:numPr>
        <w:overflowPunct/>
        <w:autoSpaceDE/>
        <w:autoSpaceDN/>
        <w:adjustRightInd/>
        <w:spacing w:line="240" w:lineRule="auto"/>
        <w:textAlignment w:val="auto"/>
        <w:rPr>
          <w:rFonts w:cs="Arial"/>
          <w:sz w:val="20"/>
          <w:szCs w:val="20"/>
        </w:rPr>
      </w:pPr>
      <w:r w:rsidRPr="00F331AC">
        <w:rPr>
          <w:rFonts w:cs="Arial"/>
          <w:sz w:val="20"/>
          <w:szCs w:val="20"/>
        </w:rPr>
        <w:t>analizo izvedenih nalog,</w:t>
      </w:r>
    </w:p>
    <w:p w:rsidR="006D7C74" w:rsidRPr="00F331AC" w:rsidRDefault="006D7C74" w:rsidP="006D7C74">
      <w:pPr>
        <w:pStyle w:val="Alineazaodstavkom"/>
        <w:numPr>
          <w:ilvl w:val="0"/>
          <w:numId w:val="5"/>
        </w:numPr>
        <w:overflowPunct/>
        <w:autoSpaceDE/>
        <w:autoSpaceDN/>
        <w:adjustRightInd/>
        <w:spacing w:line="240" w:lineRule="auto"/>
        <w:textAlignment w:val="auto"/>
        <w:rPr>
          <w:rFonts w:cs="Arial"/>
          <w:sz w:val="20"/>
          <w:szCs w:val="20"/>
        </w:rPr>
      </w:pPr>
      <w:r w:rsidRPr="00F331AC">
        <w:rPr>
          <w:rFonts w:cs="Arial"/>
          <w:sz w:val="20"/>
          <w:szCs w:val="20"/>
        </w:rPr>
        <w:t>ugotovitve in predloge.</w:t>
      </w:r>
    </w:p>
    <w:p w:rsidR="006D7C74" w:rsidRPr="00F331AC" w:rsidRDefault="006D7C74" w:rsidP="006D7C74">
      <w:pPr>
        <w:pStyle w:val="Alineazaodstavkom"/>
        <w:numPr>
          <w:ilvl w:val="0"/>
          <w:numId w:val="0"/>
        </w:numPr>
        <w:overflowPunct/>
        <w:autoSpaceDE/>
        <w:autoSpaceDN/>
        <w:adjustRightInd/>
        <w:spacing w:line="240" w:lineRule="auto"/>
        <w:ind w:left="360"/>
        <w:textAlignment w:val="auto"/>
        <w:rPr>
          <w:rFonts w:cs="Arial"/>
          <w:sz w:val="20"/>
          <w:szCs w:val="20"/>
        </w:rPr>
      </w:pPr>
    </w:p>
    <w:p w:rsidR="006D7C74" w:rsidRPr="00F331AC" w:rsidRDefault="006D7C74" w:rsidP="006D7C74">
      <w:pPr>
        <w:pStyle w:val="Alineazaodstavkom"/>
        <w:numPr>
          <w:ilvl w:val="0"/>
          <w:numId w:val="0"/>
        </w:numPr>
        <w:overflowPunct/>
        <w:autoSpaceDE/>
        <w:autoSpaceDN/>
        <w:adjustRightInd/>
        <w:spacing w:line="240" w:lineRule="auto"/>
        <w:ind w:left="360"/>
        <w:textAlignment w:val="auto"/>
        <w:rPr>
          <w:rFonts w:cs="Arial"/>
          <w:sz w:val="20"/>
          <w:szCs w:val="20"/>
        </w:rPr>
      </w:pPr>
      <w:r w:rsidRPr="00F331AC">
        <w:rPr>
          <w:rFonts w:cs="Arial"/>
          <w:sz w:val="20"/>
          <w:szCs w:val="20"/>
        </w:rPr>
        <w:t>(7) V zadnjem letu izvajanja izvajalec pripravi končno poročilo o izvajanju državne javne službe na osuševalnih in namakalnih sistemih, ki mora vsebovati:</w:t>
      </w:r>
    </w:p>
    <w:p w:rsidR="006D7C74" w:rsidRPr="00F331AC" w:rsidRDefault="006D7C74" w:rsidP="006D7C74">
      <w:pPr>
        <w:pStyle w:val="Alineazaodstavkom"/>
        <w:numPr>
          <w:ilvl w:val="0"/>
          <w:numId w:val="5"/>
        </w:numPr>
        <w:overflowPunct/>
        <w:autoSpaceDE/>
        <w:autoSpaceDN/>
        <w:adjustRightInd/>
        <w:spacing w:line="240" w:lineRule="auto"/>
        <w:textAlignment w:val="auto"/>
        <w:rPr>
          <w:rFonts w:cs="Arial"/>
          <w:sz w:val="20"/>
          <w:szCs w:val="20"/>
        </w:rPr>
      </w:pPr>
      <w:r w:rsidRPr="00F331AC">
        <w:rPr>
          <w:rFonts w:cs="Arial"/>
          <w:sz w:val="20"/>
          <w:szCs w:val="20"/>
        </w:rPr>
        <w:t>oceno in obrazložitev doseženih ciljev,</w:t>
      </w:r>
    </w:p>
    <w:p w:rsidR="006D7C74" w:rsidRPr="00F331AC" w:rsidRDefault="006D7C74" w:rsidP="006D7C74">
      <w:pPr>
        <w:pStyle w:val="Alineazaodstavkom"/>
        <w:numPr>
          <w:ilvl w:val="0"/>
          <w:numId w:val="5"/>
        </w:numPr>
        <w:overflowPunct/>
        <w:autoSpaceDE/>
        <w:autoSpaceDN/>
        <w:adjustRightInd/>
        <w:spacing w:line="240" w:lineRule="auto"/>
        <w:textAlignment w:val="auto"/>
        <w:rPr>
          <w:rFonts w:cs="Arial"/>
          <w:sz w:val="20"/>
          <w:szCs w:val="20"/>
        </w:rPr>
      </w:pPr>
      <w:r w:rsidRPr="00F331AC">
        <w:rPr>
          <w:rFonts w:cs="Arial"/>
          <w:sz w:val="20"/>
          <w:szCs w:val="20"/>
        </w:rPr>
        <w:t>analizo izvedenih nalog,</w:t>
      </w:r>
    </w:p>
    <w:p w:rsidR="006D7C74" w:rsidRPr="00F331AC" w:rsidRDefault="006D7C74" w:rsidP="006D7C74">
      <w:pPr>
        <w:pStyle w:val="Alineazaodstavkom"/>
        <w:numPr>
          <w:ilvl w:val="0"/>
          <w:numId w:val="5"/>
        </w:numPr>
        <w:overflowPunct/>
        <w:autoSpaceDE/>
        <w:autoSpaceDN/>
        <w:adjustRightInd/>
        <w:spacing w:line="240" w:lineRule="auto"/>
        <w:textAlignment w:val="auto"/>
        <w:rPr>
          <w:rFonts w:cs="Arial"/>
          <w:sz w:val="20"/>
          <w:szCs w:val="20"/>
        </w:rPr>
      </w:pPr>
      <w:r w:rsidRPr="00F331AC">
        <w:rPr>
          <w:rFonts w:cs="Arial"/>
          <w:sz w:val="20"/>
          <w:szCs w:val="20"/>
        </w:rPr>
        <w:t xml:space="preserve">ugotovitve in predloge.«.  </w:t>
      </w:r>
    </w:p>
    <w:p w:rsidR="006D7C74" w:rsidRPr="00F331AC" w:rsidRDefault="006D7C74" w:rsidP="006D7C74">
      <w:pPr>
        <w:pStyle w:val="Alineazaodstavkom"/>
        <w:numPr>
          <w:ilvl w:val="0"/>
          <w:numId w:val="0"/>
        </w:numPr>
        <w:overflowPunct/>
        <w:autoSpaceDE/>
        <w:autoSpaceDN/>
        <w:adjustRightInd/>
        <w:spacing w:line="240" w:lineRule="auto"/>
        <w:ind w:left="720"/>
        <w:textAlignment w:val="auto"/>
        <w:rPr>
          <w:rFonts w:cs="Arial"/>
          <w:sz w:val="20"/>
          <w:szCs w:val="20"/>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center"/>
        <w:rPr>
          <w:rFonts w:cs="Arial"/>
          <w:szCs w:val="20"/>
          <w:lang w:eastAsia="sl-SI"/>
        </w:rPr>
      </w:pPr>
      <w:r w:rsidRPr="00F331AC">
        <w:rPr>
          <w:rFonts w:cs="Arial"/>
          <w:szCs w:val="20"/>
          <w:lang w:eastAsia="sl-SI"/>
        </w:rPr>
        <w:lastRenderedPageBreak/>
        <w:t>4. člen</w:t>
      </w:r>
    </w:p>
    <w:p w:rsidR="006D7C74" w:rsidRPr="00F331AC" w:rsidRDefault="006D7C74" w:rsidP="006D7C74">
      <w:pPr>
        <w:spacing w:line="240" w:lineRule="auto"/>
        <w:jc w:val="center"/>
        <w:rPr>
          <w:rFonts w:cs="Arial"/>
          <w:szCs w:val="20"/>
          <w:lang w:eastAsia="sl-SI"/>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Priloga se nadomesti z novo Prilogo, ki je kot priloga sestavni del te uredbe.</w:t>
      </w:r>
      <w:r w:rsidRPr="00F331AC">
        <w:rPr>
          <w:rFonts w:cs="Arial"/>
          <w:color w:val="000000"/>
          <w:szCs w:val="20"/>
          <w:shd w:val="clear" w:color="auto" w:fill="FFFFFF"/>
        </w:rPr>
        <w:t xml:space="preserve"> </w:t>
      </w: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center"/>
        <w:rPr>
          <w:rFonts w:cs="Arial"/>
          <w:szCs w:val="20"/>
          <w:lang w:eastAsia="sl-SI"/>
        </w:rPr>
      </w:pPr>
      <w:r w:rsidRPr="00F331AC">
        <w:rPr>
          <w:rFonts w:cs="Arial"/>
          <w:szCs w:val="20"/>
          <w:lang w:eastAsia="sl-SI"/>
        </w:rPr>
        <w:t>5. člen</w:t>
      </w:r>
    </w:p>
    <w:p w:rsidR="006D7C74" w:rsidRPr="00F331AC" w:rsidRDefault="006D7C74" w:rsidP="006D7C74">
      <w:pPr>
        <w:spacing w:line="240" w:lineRule="auto"/>
        <w:jc w:val="center"/>
        <w:rPr>
          <w:rFonts w:cs="Arial"/>
          <w:szCs w:val="20"/>
          <w:lang w:eastAsia="sl-SI"/>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Ta uredba začne veljati naslednji dan po objavi v Uradnem listu Republike Slovenije.</w:t>
      </w: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p>
    <w:p w:rsidR="006D7C74" w:rsidRPr="00F331AC" w:rsidRDefault="006D7C74" w:rsidP="006D7C74">
      <w:pPr>
        <w:spacing w:line="240" w:lineRule="auto"/>
        <w:jc w:val="both"/>
        <w:rPr>
          <w:rFonts w:cs="Arial"/>
          <w:szCs w:val="20"/>
          <w:lang w:eastAsia="sl-SI"/>
        </w:rPr>
      </w:pPr>
      <w:r w:rsidRPr="00F331AC">
        <w:rPr>
          <w:rFonts w:cs="Arial"/>
          <w:szCs w:val="20"/>
          <w:lang w:eastAsia="sl-SI"/>
        </w:rPr>
        <w:t xml:space="preserve">Št. </w:t>
      </w:r>
    </w:p>
    <w:p w:rsidR="006D7C74" w:rsidRPr="00F331AC" w:rsidRDefault="006D7C74" w:rsidP="006D7C74">
      <w:pPr>
        <w:spacing w:line="240" w:lineRule="auto"/>
        <w:jc w:val="both"/>
        <w:rPr>
          <w:rFonts w:cs="Arial"/>
          <w:szCs w:val="20"/>
          <w:lang w:eastAsia="sl-SI"/>
        </w:rPr>
      </w:pPr>
      <w:r w:rsidRPr="00F331AC">
        <w:rPr>
          <w:rFonts w:cs="Arial"/>
          <w:szCs w:val="20"/>
          <w:lang w:eastAsia="sl-SI"/>
        </w:rPr>
        <w:t>Ljubljana, … 2023</w:t>
      </w:r>
    </w:p>
    <w:p w:rsidR="006D7C74" w:rsidRPr="00F331AC" w:rsidRDefault="006D7C74" w:rsidP="006D7C74">
      <w:pPr>
        <w:spacing w:line="240" w:lineRule="auto"/>
        <w:jc w:val="both"/>
        <w:rPr>
          <w:rFonts w:cs="Arial"/>
          <w:szCs w:val="20"/>
          <w:lang w:eastAsia="sl-SI"/>
        </w:rPr>
      </w:pPr>
      <w:r w:rsidRPr="00F331AC">
        <w:rPr>
          <w:rFonts w:cs="Arial"/>
          <w:szCs w:val="20"/>
          <w:lang w:eastAsia="sl-SI"/>
        </w:rPr>
        <w:t>EVA 2023-2330-0040</w:t>
      </w:r>
    </w:p>
    <w:p w:rsidR="006D7C74" w:rsidRPr="00F331AC" w:rsidRDefault="006D7C74" w:rsidP="006D7C74">
      <w:pPr>
        <w:ind w:left="5664" w:firstLine="6"/>
        <w:jc w:val="both"/>
        <w:rPr>
          <w:rFonts w:cs="Arial"/>
          <w:szCs w:val="20"/>
        </w:rPr>
      </w:pPr>
      <w:r w:rsidRPr="00F331AC">
        <w:rPr>
          <w:rFonts w:cs="Arial"/>
          <w:szCs w:val="20"/>
        </w:rPr>
        <w:t>Vlada Republike Slovenije</w:t>
      </w:r>
    </w:p>
    <w:p w:rsidR="006D7C74" w:rsidRPr="00F331AC" w:rsidRDefault="006D7C74" w:rsidP="006D7C74">
      <w:pPr>
        <w:ind w:left="6372" w:hanging="985"/>
        <w:jc w:val="both"/>
        <w:rPr>
          <w:rFonts w:cs="Arial"/>
          <w:szCs w:val="20"/>
        </w:rPr>
      </w:pPr>
      <w:r w:rsidRPr="00F331AC">
        <w:rPr>
          <w:rFonts w:cs="Arial"/>
          <w:szCs w:val="20"/>
        </w:rPr>
        <w:t xml:space="preserve">                  dr. Robert Golob</w:t>
      </w:r>
      <w:r w:rsidRPr="00F331AC">
        <w:rPr>
          <w:rFonts w:cs="Arial"/>
          <w:szCs w:val="20"/>
        </w:rPr>
        <w:tab/>
        <w:t xml:space="preserve">   </w:t>
      </w:r>
    </w:p>
    <w:p w:rsidR="006D7C74" w:rsidRPr="00F331AC" w:rsidRDefault="006D7C74" w:rsidP="006D7C74">
      <w:pPr>
        <w:ind w:left="6372" w:hanging="985"/>
        <w:jc w:val="both"/>
        <w:rPr>
          <w:rFonts w:cs="Arial"/>
          <w:szCs w:val="20"/>
        </w:rPr>
      </w:pPr>
      <w:r w:rsidRPr="00F331AC">
        <w:rPr>
          <w:rFonts w:cs="Arial"/>
          <w:szCs w:val="20"/>
        </w:rPr>
        <w:t xml:space="preserve">                      predsednik</w:t>
      </w:r>
    </w:p>
    <w:p w:rsidR="006D7C74" w:rsidRPr="00F331AC" w:rsidRDefault="006D7C74" w:rsidP="006D7C74">
      <w:pPr>
        <w:tabs>
          <w:tab w:val="left" w:pos="708"/>
        </w:tabs>
        <w:spacing w:line="240" w:lineRule="auto"/>
        <w:rPr>
          <w:rFonts w:cs="Arial"/>
          <w:szCs w:val="20"/>
        </w:rPr>
      </w:pPr>
      <w:r w:rsidRPr="00F331AC">
        <w:rPr>
          <w:rFonts w:cs="Arial"/>
          <w:szCs w:val="20"/>
        </w:rPr>
        <w:br w:type="page"/>
      </w:r>
    </w:p>
    <w:p w:rsidR="006D7C74" w:rsidRPr="00F331AC" w:rsidRDefault="006D7C74" w:rsidP="006D7C74">
      <w:pPr>
        <w:tabs>
          <w:tab w:val="left" w:pos="708"/>
        </w:tabs>
        <w:spacing w:line="240" w:lineRule="auto"/>
        <w:rPr>
          <w:rFonts w:cs="Arial"/>
          <w:szCs w:val="20"/>
        </w:rPr>
      </w:pPr>
      <w:r w:rsidRPr="00F331AC">
        <w:rPr>
          <w:rFonts w:cs="Arial"/>
          <w:szCs w:val="20"/>
        </w:rPr>
        <w:lastRenderedPageBreak/>
        <w:t>Priloga</w:t>
      </w:r>
    </w:p>
    <w:p w:rsidR="006D7C74" w:rsidRPr="00F331AC" w:rsidRDefault="006D7C74" w:rsidP="006D7C74">
      <w:pPr>
        <w:tabs>
          <w:tab w:val="left" w:pos="708"/>
        </w:tabs>
        <w:spacing w:line="240" w:lineRule="auto"/>
        <w:rPr>
          <w:rFonts w:cs="Arial"/>
          <w:b/>
          <w:szCs w:val="20"/>
        </w:rPr>
      </w:pPr>
      <w:r w:rsidRPr="00F331AC">
        <w:rPr>
          <w:rFonts w:cs="Arial"/>
          <w:szCs w:val="20"/>
        </w:rPr>
        <w:t>»</w:t>
      </w:r>
      <w:r w:rsidRPr="00F331AC">
        <w:rPr>
          <w:rFonts w:cs="Arial"/>
          <w:b/>
          <w:szCs w:val="20"/>
        </w:rPr>
        <w:t>Priloga: Program državne javne službe na osuševalnih in namakalnih sistemih za  obdobje 2019 - 2025</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Namen hidromelioracij kmetijskih zemljišč je, da se kmetijska zemljišča usposobijo za učinkovito kmetijsko pridelavo s tem, da načrtovano vplivamo na režim vode v tleh. Med ukrepe hidromelioracij se štejejo ukrepi namakanja in osuševanja kmetijskih zemljišč.</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 xml:space="preserve">Funkcija osuševalnega sistema je odvajanje odvečne površinske in talne vode, ki onemogoča ali moti kmetijsko pridelavo. Tako kot vsak nenaraven sistem tudi ta potrebuje optimalno delovanje redno vzdrževanje. Če tega ni, se lahko pojavijo problemi, kot je ponovno zastajanje vode na površini in v tleh, kar negativno vpliva na kmetijsko pridelavo. Z osuševanjem povezane spremembe v tleh zajemajo izboljšanje zračnosti tal, višjo temperaturo tal, boljšo strukturo tal, večjo sposobnost zadrževanja vode v tleh, večjo nosilnost tal in zmanjšan površinski odtok ter zmanjšano erozijo. Te fizikalne spremembe v tleh izboljšajo rast rastlin tako, da omogočajo normalno kalitev, globlji razvoj korenin daljšo vegetacijsko dobo in zmanjšujejo pozebo. </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 xml:space="preserve">Pogost pojav suš, ki so posledica podnebnih sprememb, močno vpliva na kmetijstvo, katerega temeljna naloga je zagotavljanje zadostne preskrbe prebivalstva z varno hrano, vendar pa mora pri tem opravljati tudi </w:t>
      </w:r>
      <w:proofErr w:type="spellStart"/>
      <w:r w:rsidRPr="00F331AC">
        <w:rPr>
          <w:rFonts w:cs="Arial"/>
          <w:szCs w:val="20"/>
        </w:rPr>
        <w:t>okoljsko</w:t>
      </w:r>
      <w:proofErr w:type="spellEnd"/>
      <w:r w:rsidRPr="00F331AC">
        <w:rPr>
          <w:rFonts w:cs="Arial"/>
          <w:szCs w:val="20"/>
        </w:rPr>
        <w:t xml:space="preserve"> funkcijo, to je ohranjanje kakovosti voda, tal, zraka in biotske raznovrstnosti. Vpliv podnebnih sprememb na kmetijsko pridelavo lahko zmanjšamo z gradnjo namakalnih sistemov in strokovno pravilnim namakanjem kmetijskih zemljišč, ki mora biti skrbno načrtovano. Če želimo ob spremenjenih podnebnih razmerah doseči prehransko varnost s stabilno pridelavo varne, kakovostne in porabniku dostopne hrane, tega ni mogoče doseči brez namakanja vrtnin, določenih poljščin in trajnih kultur, ki ta ukrep prenesejo. Za uspešno namakanje so bistvenega pomena pravilna uporaba pravega oziroma najbolj optimalnega sistema namakanja – primernega tlom, rastlinam in vremenskim razmeram, organizirana služba za izobraževanje kmetijskih svetovalcev, ki morajo znanje prenesti na kmetijske proizvajalce, ter čim bolj natančna napoved namakanja.</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 xml:space="preserve">Osuševalni in državni namakalni sistemi so bili zgrajeni po večini v 80. in 90. letih prejšnjega stoletja. Namenjeni so usposobitvi kmetijskih zemljišč za učinkovito kmetijsko pridelavo, s tem, da načrtno vplivajo na režim vlage v tleh. Zakonsko opredeljuje osuševalne in državne namakalne sisteme Zakon o kmetijskih zemljiščih (Uradni list RS, št. 71/11 – uradno prečiščeno besedilo,58/12, 27/16, 27/12 – ZKme-1D, 79/17 in 44/22 ; v nadaljevanjem besedilu: ZKZ). </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S sprejetjem Uredbe o načinu izvajanja javne službe upravljanja in vzdrževanja hidromelioracijskih sistemov (Uradni list RS, št. 31/14, 91/15 – v nadaljevanju: Uredba) so vsi osuševalni in namakalni sistemi prešli v upravljanje javne službe upravljanja in vzdrževanja hidromelioracijskih sistemov. Javno službo opravlja Sklad kmetijskih zemljišč in gozdov Republike Slovenije (v nadaljevanju: Sklad) že od leta 2012.</w:t>
      </w:r>
    </w:p>
    <w:p w:rsidR="006D7C74" w:rsidRPr="00F331AC" w:rsidRDefault="006D7C74" w:rsidP="006D7C74">
      <w:pPr>
        <w:jc w:val="both"/>
        <w:rPr>
          <w:rFonts w:cs="Arial"/>
          <w:szCs w:val="20"/>
        </w:rPr>
      </w:pPr>
    </w:p>
    <w:p w:rsidR="006D7C74" w:rsidRPr="00F331AC" w:rsidRDefault="006D7C74" w:rsidP="006D7C74">
      <w:pPr>
        <w:autoSpaceDE w:val="0"/>
        <w:autoSpaceDN w:val="0"/>
        <w:adjustRightInd w:val="0"/>
        <w:spacing w:line="240" w:lineRule="auto"/>
        <w:jc w:val="both"/>
        <w:rPr>
          <w:rFonts w:cs="Arial"/>
          <w:szCs w:val="20"/>
        </w:rPr>
      </w:pPr>
      <w:r w:rsidRPr="00F331AC">
        <w:rPr>
          <w:rFonts w:cs="Arial"/>
          <w:szCs w:val="20"/>
        </w:rPr>
        <w:t xml:space="preserve">Državna javna služba na osuševalnih in namakalnih sistemih se opravlja na podlagi Zakona o kmetijstvu (Uradni list RS, št. 45/08, 57/12, 90/12 – </w:t>
      </w:r>
      <w:proofErr w:type="spellStart"/>
      <w:r w:rsidRPr="00F331AC">
        <w:rPr>
          <w:rFonts w:cs="Arial"/>
          <w:szCs w:val="20"/>
        </w:rPr>
        <w:t>ZdZPVHVVR</w:t>
      </w:r>
      <w:proofErr w:type="spellEnd"/>
      <w:r w:rsidRPr="00F331AC">
        <w:rPr>
          <w:rFonts w:cs="Arial"/>
          <w:szCs w:val="20"/>
        </w:rPr>
        <w:t xml:space="preserve">, 26/14, 32/15, 27/17, 22/18, 86/21 – </w:t>
      </w:r>
      <w:proofErr w:type="spellStart"/>
      <w:r w:rsidRPr="00F331AC">
        <w:rPr>
          <w:rFonts w:cs="Arial"/>
          <w:szCs w:val="20"/>
        </w:rPr>
        <w:t>odl</w:t>
      </w:r>
      <w:proofErr w:type="spellEnd"/>
      <w:r w:rsidRPr="00F331AC">
        <w:rPr>
          <w:rFonts w:cs="Arial"/>
          <w:szCs w:val="20"/>
        </w:rPr>
        <w:t xml:space="preserve">. US, 123/21, 44/22, 130/22 – ZPOmK-2 in 18/23; v nadaljnjem besedilu: ZKme-1). </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V Slovenije je trenutno 327 osuševalnih sistemov s katerimi upravlja Državna javna služba na osuševalnih in namakalnih sistemih in zajemajo 46.888,93 ha kmetijskih zemljišč. V upravljanju imajo 23 državnih namakalnih sistemov, ki zajemajo 1.521,22 ha kmetijskih zemljišč.</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p>
    <w:p w:rsidR="006D7C74" w:rsidRPr="00F331AC" w:rsidRDefault="006D7C74" w:rsidP="006D7C74">
      <w:pPr>
        <w:jc w:val="both"/>
        <w:rPr>
          <w:rFonts w:cs="Arial"/>
          <w:b/>
          <w:szCs w:val="20"/>
        </w:rPr>
      </w:pPr>
      <w:r w:rsidRPr="00F331AC">
        <w:rPr>
          <w:rFonts w:cs="Arial"/>
          <w:b/>
          <w:szCs w:val="20"/>
        </w:rPr>
        <w:t>Cilji državne javne službe na osuševalnih in namakalnih sistemih</w:t>
      </w:r>
    </w:p>
    <w:p w:rsidR="006D7C74" w:rsidRPr="00F331AC" w:rsidRDefault="006D7C74" w:rsidP="006D7C74">
      <w:pPr>
        <w:jc w:val="both"/>
        <w:rPr>
          <w:rFonts w:cs="Arial"/>
          <w:szCs w:val="20"/>
        </w:rPr>
      </w:pPr>
    </w:p>
    <w:p w:rsidR="006D7C74" w:rsidRPr="00F331AC" w:rsidRDefault="006D7C74" w:rsidP="006D7C74">
      <w:pPr>
        <w:rPr>
          <w:rFonts w:cs="Arial"/>
          <w:szCs w:val="20"/>
        </w:rPr>
      </w:pPr>
      <w:r w:rsidRPr="00F331AC">
        <w:rPr>
          <w:rFonts w:cs="Arial"/>
          <w:szCs w:val="20"/>
        </w:rPr>
        <w:t>Bistveni strateški cilj državne javne službe na osuševalnih in namakalnih sistemih je zagotavljanje primernega vodnega režima na območju osuševalnih in namakalnih sistemih.</w:t>
      </w:r>
    </w:p>
    <w:p w:rsidR="006D7C74" w:rsidRPr="00F331AC" w:rsidRDefault="006D7C74" w:rsidP="006D7C74">
      <w:pPr>
        <w:rPr>
          <w:rFonts w:cs="Arial"/>
          <w:szCs w:val="20"/>
        </w:rPr>
      </w:pPr>
    </w:p>
    <w:p w:rsidR="006D7C74" w:rsidRPr="00F331AC" w:rsidRDefault="006D7C74" w:rsidP="006D7C74">
      <w:pPr>
        <w:rPr>
          <w:rFonts w:cs="Arial"/>
          <w:szCs w:val="20"/>
        </w:rPr>
      </w:pPr>
      <w:r w:rsidRPr="00F331AC">
        <w:rPr>
          <w:rFonts w:cs="Arial"/>
          <w:szCs w:val="20"/>
        </w:rPr>
        <w:t>Z ustreznimi vzdrževalnimi deli na osuševalnimi in državnimi namakalnimi sistemi, se lahko zagotavlja ustrezen vodni režim v tleh in s tem optimalne pogoje za kmetovanje.</w:t>
      </w:r>
    </w:p>
    <w:p w:rsidR="006D7C74" w:rsidRPr="00F331AC" w:rsidRDefault="006D7C74" w:rsidP="006D7C74">
      <w:pPr>
        <w:rPr>
          <w:rFonts w:cs="Arial"/>
          <w:szCs w:val="20"/>
        </w:rPr>
      </w:pPr>
    </w:p>
    <w:p w:rsidR="006D7C74" w:rsidRPr="00F331AC" w:rsidRDefault="006D7C74" w:rsidP="006D7C74">
      <w:pPr>
        <w:jc w:val="both"/>
        <w:rPr>
          <w:rFonts w:cs="Arial"/>
          <w:szCs w:val="20"/>
        </w:rPr>
      </w:pPr>
      <w:r w:rsidRPr="00F331AC">
        <w:rPr>
          <w:rFonts w:cs="Arial"/>
          <w:szCs w:val="20"/>
        </w:rPr>
        <w:t xml:space="preserve">Kot kazalec spremljanja doseganja cilja se uporabi ocena stanja na </w:t>
      </w:r>
      <w:r>
        <w:rPr>
          <w:rFonts w:cs="Arial"/>
          <w:szCs w:val="20"/>
        </w:rPr>
        <w:t xml:space="preserve">vseh </w:t>
      </w:r>
      <w:r w:rsidRPr="00F331AC">
        <w:rPr>
          <w:rFonts w:cs="Arial"/>
          <w:szCs w:val="20"/>
        </w:rPr>
        <w:t xml:space="preserve">osuševalnih in </w:t>
      </w:r>
      <w:r>
        <w:rPr>
          <w:rFonts w:cs="Arial"/>
          <w:szCs w:val="20"/>
        </w:rPr>
        <w:t xml:space="preserve">vseh </w:t>
      </w:r>
      <w:r w:rsidRPr="00F331AC">
        <w:rPr>
          <w:rFonts w:cs="Arial"/>
          <w:szCs w:val="20"/>
        </w:rPr>
        <w:t xml:space="preserve">namakalnih sistemih. Trenutna ocena stanja je zadovoljivo in do konca izvajanja državne javne službe na osuševalnih in namakalnih sistemih se predvideva, da bo ocena stanja dobro. Ocena stanja je dobljena iz povprečja ocene stanja </w:t>
      </w:r>
      <w:r>
        <w:rPr>
          <w:rFonts w:cs="Arial"/>
          <w:szCs w:val="20"/>
        </w:rPr>
        <w:t xml:space="preserve">vseh </w:t>
      </w:r>
      <w:r w:rsidRPr="00F331AC">
        <w:rPr>
          <w:rFonts w:cs="Arial"/>
          <w:szCs w:val="20"/>
        </w:rPr>
        <w:t>osuševalnih sistemov</w:t>
      </w:r>
      <w:r>
        <w:rPr>
          <w:rFonts w:cs="Arial"/>
          <w:szCs w:val="20"/>
        </w:rPr>
        <w:t xml:space="preserve"> </w:t>
      </w:r>
      <w:proofErr w:type="spellStart"/>
      <w:r>
        <w:rPr>
          <w:rFonts w:cs="Arial"/>
          <w:szCs w:val="20"/>
        </w:rPr>
        <w:t>uteženo</w:t>
      </w:r>
      <w:proofErr w:type="spellEnd"/>
      <w:r>
        <w:rPr>
          <w:rFonts w:cs="Arial"/>
          <w:szCs w:val="20"/>
        </w:rPr>
        <w:t xml:space="preserve"> s površino</w:t>
      </w:r>
      <w:r w:rsidRPr="00F331AC">
        <w:rPr>
          <w:rFonts w:cs="Arial"/>
          <w:szCs w:val="20"/>
        </w:rPr>
        <w:t xml:space="preserve"> in ocene stanja namakalnih sistemov</w:t>
      </w:r>
      <w:r>
        <w:rPr>
          <w:rFonts w:cs="Arial"/>
          <w:szCs w:val="20"/>
        </w:rPr>
        <w:t xml:space="preserve"> </w:t>
      </w:r>
      <w:proofErr w:type="spellStart"/>
      <w:r>
        <w:rPr>
          <w:rFonts w:cs="Arial"/>
          <w:szCs w:val="20"/>
        </w:rPr>
        <w:t>uteženo</w:t>
      </w:r>
      <w:proofErr w:type="spellEnd"/>
      <w:r>
        <w:rPr>
          <w:rFonts w:cs="Arial"/>
          <w:szCs w:val="20"/>
        </w:rPr>
        <w:t xml:space="preserve"> s površino</w:t>
      </w:r>
      <w:r w:rsidRPr="00F331AC">
        <w:rPr>
          <w:rFonts w:cs="Arial"/>
          <w:szCs w:val="20"/>
        </w:rPr>
        <w:t>. Izračuna se po naslednji formuli:</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 xml:space="preserve">Ocena stanja = </w:t>
      </w:r>
      <w:r>
        <w:rPr>
          <w:rFonts w:cs="Arial"/>
          <w:szCs w:val="20"/>
        </w:rPr>
        <w:t>(</w:t>
      </w:r>
      <w:r w:rsidRPr="00F331AC">
        <w:rPr>
          <w:rFonts w:cs="Arial"/>
          <w:szCs w:val="20"/>
        </w:rPr>
        <w:t xml:space="preserve">ocena stanja </w:t>
      </w:r>
      <w:r>
        <w:rPr>
          <w:rFonts w:cs="Arial"/>
          <w:szCs w:val="20"/>
        </w:rPr>
        <w:t xml:space="preserve">vseh </w:t>
      </w:r>
      <w:r w:rsidRPr="00F331AC">
        <w:rPr>
          <w:rFonts w:cs="Arial"/>
          <w:szCs w:val="20"/>
        </w:rPr>
        <w:t xml:space="preserve">osuševalnih sistemov </w:t>
      </w:r>
      <w:proofErr w:type="spellStart"/>
      <w:r>
        <w:rPr>
          <w:rFonts w:cs="Arial"/>
          <w:szCs w:val="20"/>
        </w:rPr>
        <w:t>uteženo</w:t>
      </w:r>
      <w:proofErr w:type="spellEnd"/>
      <w:r>
        <w:rPr>
          <w:rFonts w:cs="Arial"/>
          <w:szCs w:val="20"/>
        </w:rPr>
        <w:t xml:space="preserve"> s površino </w:t>
      </w:r>
      <w:r w:rsidRPr="00F331AC">
        <w:rPr>
          <w:rFonts w:cs="Arial"/>
          <w:szCs w:val="20"/>
        </w:rPr>
        <w:t xml:space="preserve">+ ocena stanja </w:t>
      </w:r>
      <w:r>
        <w:rPr>
          <w:rFonts w:cs="Arial"/>
          <w:szCs w:val="20"/>
        </w:rPr>
        <w:t xml:space="preserve">vseh </w:t>
      </w:r>
      <w:r w:rsidRPr="00F331AC">
        <w:rPr>
          <w:rFonts w:cs="Arial"/>
          <w:szCs w:val="20"/>
        </w:rPr>
        <w:t>namakalnih sistemov</w:t>
      </w:r>
      <w:r>
        <w:rPr>
          <w:rFonts w:cs="Arial"/>
          <w:szCs w:val="20"/>
        </w:rPr>
        <w:t xml:space="preserve"> </w:t>
      </w:r>
      <w:proofErr w:type="spellStart"/>
      <w:r>
        <w:rPr>
          <w:rFonts w:cs="Arial"/>
          <w:szCs w:val="20"/>
        </w:rPr>
        <w:t>uteženo</w:t>
      </w:r>
      <w:proofErr w:type="spellEnd"/>
      <w:r>
        <w:rPr>
          <w:rFonts w:cs="Arial"/>
          <w:szCs w:val="20"/>
        </w:rPr>
        <w:t xml:space="preserve"> s površino)</w:t>
      </w:r>
      <w:r w:rsidRPr="00F331AC">
        <w:rPr>
          <w:rFonts w:cs="Arial"/>
          <w:szCs w:val="20"/>
        </w:rPr>
        <w:t>/2</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Na nivoju strateškega cilja so opredeljene tri ocene stanja:</w:t>
      </w:r>
    </w:p>
    <w:p w:rsidR="006D7C74" w:rsidRPr="00F331AC" w:rsidRDefault="006D7C74" w:rsidP="006D7C74">
      <w:pPr>
        <w:pStyle w:val="Odstavekseznama"/>
        <w:numPr>
          <w:ilvl w:val="0"/>
          <w:numId w:val="8"/>
        </w:numPr>
        <w:spacing w:line="260" w:lineRule="atLeast"/>
        <w:rPr>
          <w:rFonts w:ascii="Arial" w:hAnsi="Arial" w:cs="Arial"/>
          <w:sz w:val="20"/>
        </w:rPr>
      </w:pPr>
      <w:r w:rsidRPr="00F331AC">
        <w:rPr>
          <w:rFonts w:ascii="Arial" w:hAnsi="Arial" w:cs="Arial"/>
          <w:sz w:val="20"/>
        </w:rPr>
        <w:t>slabo (do 3,0),</w:t>
      </w:r>
    </w:p>
    <w:p w:rsidR="006D7C74" w:rsidRPr="00F331AC" w:rsidRDefault="006D7C74" w:rsidP="006D7C74">
      <w:pPr>
        <w:pStyle w:val="Odstavekseznama"/>
        <w:numPr>
          <w:ilvl w:val="0"/>
          <w:numId w:val="8"/>
        </w:numPr>
        <w:spacing w:line="260" w:lineRule="atLeast"/>
        <w:rPr>
          <w:rFonts w:ascii="Arial" w:hAnsi="Arial" w:cs="Arial"/>
          <w:sz w:val="20"/>
        </w:rPr>
      </w:pPr>
      <w:r w:rsidRPr="00F331AC">
        <w:rPr>
          <w:rFonts w:ascii="Arial" w:hAnsi="Arial" w:cs="Arial"/>
          <w:sz w:val="20"/>
        </w:rPr>
        <w:t>zadovoljivo (od 3,1 do 3,9),</w:t>
      </w:r>
    </w:p>
    <w:p w:rsidR="006D7C74" w:rsidRPr="00F331AC" w:rsidRDefault="006D7C74" w:rsidP="006D7C74">
      <w:pPr>
        <w:pStyle w:val="Odstavekseznama"/>
        <w:numPr>
          <w:ilvl w:val="0"/>
          <w:numId w:val="8"/>
        </w:numPr>
        <w:spacing w:line="260" w:lineRule="atLeast"/>
        <w:rPr>
          <w:rFonts w:ascii="Arial" w:hAnsi="Arial" w:cs="Arial"/>
          <w:sz w:val="20"/>
        </w:rPr>
      </w:pPr>
      <w:r w:rsidRPr="00F331AC">
        <w:rPr>
          <w:rFonts w:ascii="Arial" w:hAnsi="Arial" w:cs="Arial"/>
          <w:sz w:val="20"/>
        </w:rPr>
        <w:t>dobro (nad 4,0).</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 xml:space="preserve">Oceno stanja na </w:t>
      </w:r>
      <w:r>
        <w:rPr>
          <w:rFonts w:cs="Arial"/>
          <w:szCs w:val="20"/>
        </w:rPr>
        <w:t xml:space="preserve">vseh </w:t>
      </w:r>
      <w:r w:rsidRPr="00F331AC">
        <w:rPr>
          <w:rFonts w:cs="Arial"/>
          <w:szCs w:val="20"/>
        </w:rPr>
        <w:t xml:space="preserve">osuševalnih sistemih in ocena stanja </w:t>
      </w:r>
      <w:r>
        <w:rPr>
          <w:rFonts w:cs="Arial"/>
          <w:szCs w:val="20"/>
        </w:rPr>
        <w:t xml:space="preserve">na vseh </w:t>
      </w:r>
      <w:r w:rsidRPr="00F331AC">
        <w:rPr>
          <w:rFonts w:cs="Arial"/>
          <w:szCs w:val="20"/>
        </w:rPr>
        <w:t>namakalnih sistem</w:t>
      </w:r>
      <w:r>
        <w:rPr>
          <w:rFonts w:cs="Arial"/>
          <w:szCs w:val="20"/>
        </w:rPr>
        <w:t>ih</w:t>
      </w:r>
      <w:r w:rsidRPr="00F331AC">
        <w:rPr>
          <w:rFonts w:cs="Arial"/>
          <w:szCs w:val="20"/>
        </w:rPr>
        <w:t>, se pridobiva na letni ravni, kot povprečje ocen stanja vseh osuševalnih sistemov</w:t>
      </w:r>
      <w:r>
        <w:rPr>
          <w:rFonts w:cs="Arial"/>
          <w:szCs w:val="20"/>
        </w:rPr>
        <w:t xml:space="preserve"> </w:t>
      </w:r>
      <w:proofErr w:type="spellStart"/>
      <w:r>
        <w:rPr>
          <w:rFonts w:cs="Arial"/>
          <w:szCs w:val="20"/>
        </w:rPr>
        <w:t>uteženo</w:t>
      </w:r>
      <w:proofErr w:type="spellEnd"/>
      <w:r>
        <w:rPr>
          <w:rFonts w:cs="Arial"/>
          <w:szCs w:val="20"/>
        </w:rPr>
        <w:t xml:space="preserve"> s površino</w:t>
      </w:r>
      <w:r w:rsidRPr="00F331AC">
        <w:rPr>
          <w:rFonts w:cs="Arial"/>
          <w:szCs w:val="20"/>
        </w:rPr>
        <w:t xml:space="preserve"> ali povprečja ocen stanja vseh namakalnih sistemov</w:t>
      </w:r>
      <w:r>
        <w:rPr>
          <w:rFonts w:cs="Arial"/>
          <w:szCs w:val="20"/>
        </w:rPr>
        <w:t xml:space="preserve"> </w:t>
      </w:r>
      <w:proofErr w:type="spellStart"/>
      <w:r>
        <w:rPr>
          <w:rFonts w:cs="Arial"/>
          <w:szCs w:val="20"/>
        </w:rPr>
        <w:t>uteženo</w:t>
      </w:r>
      <w:proofErr w:type="spellEnd"/>
      <w:r>
        <w:rPr>
          <w:rFonts w:cs="Arial"/>
          <w:szCs w:val="20"/>
        </w:rPr>
        <w:t xml:space="preserve"> s površino</w:t>
      </w:r>
      <w:r w:rsidRPr="00F331AC">
        <w:rPr>
          <w:rFonts w:cs="Arial"/>
          <w:szCs w:val="20"/>
        </w:rPr>
        <w:t xml:space="preserve">. Trenutna ocena stanja na </w:t>
      </w:r>
      <w:r>
        <w:rPr>
          <w:rFonts w:cs="Arial"/>
          <w:szCs w:val="20"/>
        </w:rPr>
        <w:t xml:space="preserve">vseh </w:t>
      </w:r>
      <w:r w:rsidRPr="00F331AC">
        <w:rPr>
          <w:rFonts w:cs="Arial"/>
          <w:szCs w:val="20"/>
        </w:rPr>
        <w:t xml:space="preserve">osuševalnih sistemih je dobro. Ocena stanja na </w:t>
      </w:r>
      <w:r>
        <w:rPr>
          <w:rFonts w:cs="Arial"/>
          <w:szCs w:val="20"/>
        </w:rPr>
        <w:t xml:space="preserve">vseh </w:t>
      </w:r>
      <w:r w:rsidRPr="00F331AC">
        <w:rPr>
          <w:rFonts w:cs="Arial"/>
          <w:szCs w:val="20"/>
        </w:rPr>
        <w:t xml:space="preserve">namakalnih sistemih je zadovoljivo. Na nivoju </w:t>
      </w:r>
      <w:r>
        <w:rPr>
          <w:rFonts w:cs="Arial"/>
          <w:szCs w:val="20"/>
        </w:rPr>
        <w:t xml:space="preserve">vseh </w:t>
      </w:r>
      <w:r w:rsidRPr="00F331AC">
        <w:rPr>
          <w:rFonts w:cs="Arial"/>
          <w:szCs w:val="20"/>
        </w:rPr>
        <w:t xml:space="preserve">osuševalnih ali </w:t>
      </w:r>
      <w:r>
        <w:rPr>
          <w:rFonts w:cs="Arial"/>
          <w:szCs w:val="20"/>
        </w:rPr>
        <w:t xml:space="preserve">vseh </w:t>
      </w:r>
      <w:r w:rsidRPr="00F331AC">
        <w:rPr>
          <w:rFonts w:cs="Arial"/>
          <w:szCs w:val="20"/>
        </w:rPr>
        <w:t>namakalnih sistemov so opredeljene štiri ocene stanja:</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slabo (do 2,4),</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zadovoljivo (od 2,5 do 3,4),</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dobro (od 3,5 do 4,4),</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odlično (nad 4.5).</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Ocena stanja posameznega osuševalnega ali namakalnega sistema se poda po pregledu posameznega sistema in realizacije vzdrževalnih del. Ocena izhaja iz aplikacije URBAR, kjer se ocenjuje vsak posamezen sistem. Ocene so podajajo na decimalko natančno. Ocene so naslednje:</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zelo slabo (ni v funkciji) (do 1,4),</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slabo (od 1,5 do 2,4 ),</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zadovoljivo (od 2,5 do 3,4),</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dobro (od 3,5 do 4,4),</w:t>
      </w:r>
    </w:p>
    <w:p w:rsidR="006D7C74" w:rsidRPr="00F331AC" w:rsidRDefault="006D7C74" w:rsidP="006D7C74">
      <w:pPr>
        <w:pStyle w:val="Odstavekseznama"/>
        <w:numPr>
          <w:ilvl w:val="0"/>
          <w:numId w:val="5"/>
        </w:numPr>
        <w:spacing w:line="260" w:lineRule="atLeast"/>
        <w:jc w:val="left"/>
        <w:rPr>
          <w:rFonts w:ascii="Arial" w:hAnsi="Arial" w:cs="Arial"/>
          <w:sz w:val="20"/>
        </w:rPr>
      </w:pPr>
      <w:r w:rsidRPr="00F331AC">
        <w:rPr>
          <w:rFonts w:ascii="Arial" w:hAnsi="Arial" w:cs="Arial"/>
          <w:sz w:val="20"/>
        </w:rPr>
        <w:t>odlično (nad 4.5).</w:t>
      </w:r>
    </w:p>
    <w:p w:rsidR="006D7C74" w:rsidRPr="00F331AC" w:rsidRDefault="006D7C74" w:rsidP="006D7C74">
      <w:pPr>
        <w:rPr>
          <w:rFonts w:cs="Arial"/>
          <w:szCs w:val="20"/>
        </w:rPr>
      </w:pPr>
    </w:p>
    <w:p w:rsidR="006D7C74" w:rsidRPr="00F331AC" w:rsidRDefault="006D7C74" w:rsidP="006D7C74">
      <w:pPr>
        <w:jc w:val="both"/>
        <w:rPr>
          <w:rFonts w:cs="Arial"/>
          <w:szCs w:val="20"/>
        </w:rPr>
      </w:pPr>
      <w:r w:rsidRPr="00F331AC">
        <w:rPr>
          <w:rFonts w:cs="Arial"/>
          <w:szCs w:val="20"/>
        </w:rPr>
        <w:t>Ocena zelo slabo: pomeni, da sistem ni v funkciji in ne opravlja svoje naloge ter nima vpliva na vodni režim v tleh. V aplikaciji URBAR je to ocena do 1,4.</w:t>
      </w:r>
    </w:p>
    <w:p w:rsidR="006D7C74" w:rsidRPr="00F331AC" w:rsidRDefault="006D7C74" w:rsidP="006D7C74">
      <w:pPr>
        <w:jc w:val="both"/>
        <w:rPr>
          <w:rFonts w:cs="Arial"/>
          <w:szCs w:val="20"/>
        </w:rPr>
      </w:pPr>
      <w:r w:rsidRPr="00F331AC">
        <w:rPr>
          <w:rFonts w:cs="Arial"/>
          <w:szCs w:val="20"/>
        </w:rPr>
        <w:t>Ocena slabo: pomeni, da je vidno, da sistem na nekaterih mestih deluje, vendar na večini območja sistema ne deluje ter nima večjega vpliva na vodni režim v tleh. V aplikaciji URBAR je to ocena od 1,5 do 2,4.</w:t>
      </w:r>
    </w:p>
    <w:p w:rsidR="006D7C74" w:rsidRPr="00F331AC" w:rsidRDefault="006D7C74" w:rsidP="006D7C74">
      <w:pPr>
        <w:jc w:val="both"/>
        <w:rPr>
          <w:rFonts w:cs="Arial"/>
          <w:szCs w:val="20"/>
        </w:rPr>
      </w:pPr>
      <w:r w:rsidRPr="00F331AC">
        <w:rPr>
          <w:rFonts w:cs="Arial"/>
          <w:szCs w:val="20"/>
        </w:rPr>
        <w:t>Ocena zadovoljivo: pomeni, da sistem na večini območja deluje, prihaja do občasnih prekinitev delovanja, ustrezen vodni režim v tleh se ne slabša. V aplikaciji URBAR je to ocena od 2,5 do 3,4.</w:t>
      </w:r>
    </w:p>
    <w:p w:rsidR="006D7C74" w:rsidRPr="00F331AC" w:rsidRDefault="006D7C74" w:rsidP="006D7C74">
      <w:pPr>
        <w:jc w:val="both"/>
        <w:rPr>
          <w:rFonts w:cs="Arial"/>
          <w:szCs w:val="20"/>
        </w:rPr>
      </w:pPr>
      <w:r w:rsidRPr="00F331AC">
        <w:rPr>
          <w:rFonts w:cs="Arial"/>
          <w:szCs w:val="20"/>
        </w:rPr>
        <w:t>Ocena dobro: pomeni, da sistem deluje v celoti, občasno lahko pride do prekinitev, ustrezen vodni režim v tleh se ohranja ali celo izboljšuje. V aplikaciji URBAR je to ocena od 3,5 do 4,4.</w:t>
      </w:r>
    </w:p>
    <w:p w:rsidR="006D7C74" w:rsidRPr="00F331AC" w:rsidRDefault="006D7C74" w:rsidP="006D7C74">
      <w:pPr>
        <w:jc w:val="both"/>
        <w:rPr>
          <w:rFonts w:cs="Arial"/>
          <w:szCs w:val="20"/>
        </w:rPr>
      </w:pPr>
      <w:r w:rsidRPr="00F331AC">
        <w:rPr>
          <w:rFonts w:cs="Arial"/>
          <w:szCs w:val="20"/>
        </w:rPr>
        <w:t>Ocena odlično: pomeni, da sistem deluje nemoteno in je zagotovljen ustrezen vodni režim, tudi v slabših vremenskih razmerah (suša, dolgotrajno deževje). V aplikaciji URBAR je to ocena od 4,5.</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Ostali cilji so opredeljeni v letnem programu upravljanja in posameznem programu vzdrževanja za osuševalni ali namakalni sistem</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p>
    <w:p w:rsidR="006D7C74" w:rsidRPr="00F331AC" w:rsidRDefault="006D7C74" w:rsidP="006D7C74">
      <w:pPr>
        <w:jc w:val="both"/>
        <w:rPr>
          <w:rFonts w:cs="Arial"/>
          <w:szCs w:val="20"/>
        </w:rPr>
      </w:pPr>
    </w:p>
    <w:p w:rsidR="006D7C74" w:rsidRPr="00F331AC" w:rsidRDefault="006D7C74" w:rsidP="006D7C74">
      <w:pPr>
        <w:jc w:val="both"/>
        <w:rPr>
          <w:rFonts w:cs="Arial"/>
          <w:b/>
          <w:szCs w:val="20"/>
        </w:rPr>
      </w:pPr>
      <w:r w:rsidRPr="00F331AC">
        <w:rPr>
          <w:rFonts w:cs="Arial"/>
          <w:b/>
          <w:szCs w:val="20"/>
        </w:rPr>
        <w:t>Financiranje državne javne službe na osuševalnih in namakalnih sistemih</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Financiranje državne javne službe na osuševalnih in namakalnih sistemih se zagotavlja iz Proračuna Republike Slovenije ali iz drugih virov ter z delnim ali celotnim plačilom uporabnikov storitev. Sredstva za vzdrževanje osuševalnih in državnih namakalnih sistemov do terciarnega omrežja na podlagi ZKZ zagotavljajo lastniki oziroma zakupniki kmetijskih zemljišč znotraj osuševalnih ali državnih namakalnih sistemov v sorazmerju s površino zemljišč. Zbiranje sredstev za redno delovanje in vzdrževanje se izvaja preko odmere Finančne uprave Republike Slovenije Zbrana sredstva se porabijo izključno za namene vzdrževanja in rednega delovanja na določenem osuševalnem ali državnem namakalnem sistemu, v skladu s sprejetimi programi vzdrževanja. Sredstva za vzdrževanje, redno in investicijsko vzdrževanje, se lahko zagotavljajo tudi iz drugih virov.</w:t>
      </w:r>
    </w:p>
    <w:p w:rsidR="006D7C74" w:rsidRPr="00F331AC" w:rsidRDefault="006D7C74" w:rsidP="006D7C74">
      <w:pPr>
        <w:jc w:val="both"/>
        <w:rPr>
          <w:rFonts w:cs="Arial"/>
          <w:color w:val="000000"/>
          <w:szCs w:val="20"/>
        </w:rPr>
      </w:pPr>
    </w:p>
    <w:p w:rsidR="006D7C74" w:rsidRPr="00F331AC" w:rsidRDefault="006D7C74" w:rsidP="006D7C74">
      <w:pPr>
        <w:jc w:val="both"/>
        <w:rPr>
          <w:rFonts w:cs="Arial"/>
          <w:color w:val="000000"/>
          <w:szCs w:val="20"/>
        </w:rPr>
      </w:pPr>
    </w:p>
    <w:p w:rsidR="006D7C74" w:rsidRPr="00F331AC" w:rsidRDefault="006D7C74" w:rsidP="006D7C74">
      <w:pPr>
        <w:jc w:val="both"/>
        <w:rPr>
          <w:rFonts w:cs="Arial"/>
          <w:b/>
          <w:szCs w:val="20"/>
        </w:rPr>
      </w:pPr>
      <w:r w:rsidRPr="00F331AC">
        <w:rPr>
          <w:rFonts w:cs="Arial"/>
          <w:b/>
          <w:szCs w:val="20"/>
        </w:rPr>
        <w:t>Naloge državne javne službe na osuševalnih in namakalnih sistemih</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Naloge državne javne službe na osuševalnih in namakalnih sistemih so opredeljene v 127. členu ZKme-1.</w:t>
      </w:r>
    </w:p>
    <w:p w:rsidR="006D7C74" w:rsidRPr="00F331AC" w:rsidRDefault="006D7C74" w:rsidP="006D7C74">
      <w:pPr>
        <w:jc w:val="both"/>
        <w:rPr>
          <w:rFonts w:cs="Arial"/>
          <w:szCs w:val="20"/>
        </w:rPr>
      </w:pPr>
      <w:r w:rsidRPr="00F331AC">
        <w:rPr>
          <w:rFonts w:cs="Arial"/>
          <w:szCs w:val="20"/>
        </w:rPr>
        <w:t xml:space="preserve">Upravljanje obsega naslednje naloge: </w:t>
      </w:r>
    </w:p>
    <w:p w:rsidR="006D7C74" w:rsidRPr="00F331AC" w:rsidRDefault="006D7C74" w:rsidP="006D7C74">
      <w:pPr>
        <w:numPr>
          <w:ilvl w:val="0"/>
          <w:numId w:val="2"/>
        </w:numPr>
        <w:tabs>
          <w:tab w:val="clear" w:pos="720"/>
          <w:tab w:val="num" w:pos="360"/>
        </w:tabs>
        <w:spacing w:line="240" w:lineRule="auto"/>
        <w:ind w:left="360"/>
        <w:jc w:val="both"/>
        <w:rPr>
          <w:rFonts w:cs="Arial"/>
          <w:szCs w:val="20"/>
        </w:rPr>
      </w:pPr>
      <w:r w:rsidRPr="00F331AC">
        <w:rPr>
          <w:rFonts w:cs="Arial"/>
          <w:szCs w:val="20"/>
        </w:rPr>
        <w:t>načrtovanje in izvajanje upravljanja in</w:t>
      </w:r>
    </w:p>
    <w:p w:rsidR="006D7C74" w:rsidRPr="00F331AC" w:rsidRDefault="006D7C74" w:rsidP="006D7C74">
      <w:pPr>
        <w:numPr>
          <w:ilvl w:val="0"/>
          <w:numId w:val="2"/>
        </w:numPr>
        <w:tabs>
          <w:tab w:val="clear" w:pos="720"/>
          <w:tab w:val="num" w:pos="360"/>
        </w:tabs>
        <w:spacing w:line="240" w:lineRule="auto"/>
        <w:ind w:left="360"/>
        <w:jc w:val="both"/>
        <w:rPr>
          <w:rFonts w:cs="Arial"/>
          <w:szCs w:val="20"/>
        </w:rPr>
      </w:pPr>
      <w:r w:rsidRPr="00F331AC">
        <w:rPr>
          <w:rFonts w:cs="Arial"/>
          <w:szCs w:val="20"/>
        </w:rPr>
        <w:t xml:space="preserve">priprava letnega programa upravljanja in letnega programa vzdrževanja. </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Obrazložitev:</w:t>
      </w:r>
    </w:p>
    <w:p w:rsidR="006D7C74" w:rsidRPr="00F331AC" w:rsidRDefault="006D7C74" w:rsidP="006D7C74">
      <w:pPr>
        <w:pStyle w:val="MKGP"/>
        <w:spacing w:before="0"/>
        <w:rPr>
          <w:rFonts w:ascii="Arial" w:hAnsi="Arial" w:cs="Arial"/>
          <w:color w:val="000000"/>
          <w:sz w:val="20"/>
          <w:szCs w:val="20"/>
        </w:rPr>
      </w:pPr>
      <w:r w:rsidRPr="00F331AC">
        <w:rPr>
          <w:rFonts w:ascii="Arial" w:hAnsi="Arial" w:cs="Arial"/>
          <w:sz w:val="20"/>
          <w:szCs w:val="20"/>
        </w:rPr>
        <w:t xml:space="preserve">Skladno s programom javne službe se obseg nalog javne službe za posamezno leto določi z letnim programom upravljanja in programi vzdrževanja, ki jih sprejme izvajalec državne javne službe na osuševalnih in namakalnih sistemih. Letni program upravljanja izvajalec predlaga v soglasje ministrstvu in mora vsebovati: </w:t>
      </w:r>
      <w:r w:rsidRPr="00F331AC">
        <w:rPr>
          <w:rFonts w:ascii="Arial" w:hAnsi="Arial" w:cs="Arial"/>
          <w:color w:val="000000"/>
          <w:sz w:val="20"/>
          <w:szCs w:val="20"/>
        </w:rPr>
        <w:t xml:space="preserve">opredeljene cilje nalog upravljanja in kazalnike za doseganje </w:t>
      </w:r>
      <w:proofErr w:type="spellStart"/>
      <w:r w:rsidRPr="00F331AC">
        <w:rPr>
          <w:rFonts w:ascii="Arial" w:hAnsi="Arial" w:cs="Arial"/>
          <w:color w:val="000000"/>
          <w:sz w:val="20"/>
          <w:szCs w:val="20"/>
        </w:rPr>
        <w:t>ciljec</w:t>
      </w:r>
      <w:proofErr w:type="spellEnd"/>
      <w:r w:rsidRPr="00F331AC">
        <w:rPr>
          <w:rFonts w:ascii="Arial" w:hAnsi="Arial" w:cs="Arial"/>
          <w:color w:val="000000"/>
          <w:sz w:val="20"/>
          <w:szCs w:val="20"/>
        </w:rPr>
        <w:t>; aktivnosti ali naloge oziroma storitve upravljanja skupaj s predvidenim letnim obsegom dela; obseg in vire financiranja nalog upravljanja; dinamiko izvajanja letnega programa upravljanja.</w:t>
      </w:r>
    </w:p>
    <w:p w:rsidR="006D7C74" w:rsidRPr="00F331AC" w:rsidRDefault="006D7C74" w:rsidP="006D7C74">
      <w:pPr>
        <w:pStyle w:val="MKGP"/>
        <w:spacing w:before="0"/>
        <w:rPr>
          <w:rFonts w:ascii="Arial" w:hAnsi="Arial" w:cs="Arial"/>
          <w:color w:val="000000"/>
          <w:sz w:val="20"/>
          <w:szCs w:val="20"/>
        </w:rPr>
      </w:pPr>
    </w:p>
    <w:p w:rsidR="006D7C74" w:rsidRPr="00F331AC" w:rsidRDefault="006D7C74" w:rsidP="006D7C74">
      <w:pPr>
        <w:pStyle w:val="MKGP"/>
        <w:spacing w:before="0"/>
        <w:rPr>
          <w:rFonts w:ascii="Arial" w:hAnsi="Arial" w:cs="Arial"/>
          <w:sz w:val="20"/>
          <w:szCs w:val="20"/>
          <w:lang w:eastAsia="sl-SI"/>
        </w:rPr>
      </w:pPr>
      <w:r w:rsidRPr="00F331AC">
        <w:rPr>
          <w:rFonts w:ascii="Arial" w:hAnsi="Arial" w:cs="Arial"/>
          <w:sz w:val="20"/>
          <w:szCs w:val="20"/>
        </w:rPr>
        <w:t xml:space="preserve">Izvajalec pripravi program vzdrževanja za vsak osuševalni ali namakalni sistem posebej. Program </w:t>
      </w:r>
      <w:r w:rsidRPr="00F331AC">
        <w:rPr>
          <w:rFonts w:ascii="Arial" w:hAnsi="Arial" w:cs="Arial"/>
          <w:sz w:val="20"/>
          <w:szCs w:val="20"/>
          <w:lang w:eastAsia="sl-SI"/>
        </w:rPr>
        <w:t>vzdrževanja mora vsebovati</w:t>
      </w:r>
      <w:r w:rsidRPr="00F331AC">
        <w:rPr>
          <w:rFonts w:ascii="Arial" w:hAnsi="Arial" w:cs="Arial"/>
          <w:sz w:val="20"/>
          <w:szCs w:val="20"/>
        </w:rPr>
        <w:t xml:space="preserve">: </w:t>
      </w:r>
      <w:r w:rsidRPr="00F331AC">
        <w:rPr>
          <w:rFonts w:ascii="Arial" w:hAnsi="Arial" w:cs="Arial"/>
          <w:color w:val="000000"/>
          <w:sz w:val="20"/>
          <w:szCs w:val="20"/>
        </w:rPr>
        <w:t xml:space="preserve">vrsto in obseg predvidenih vzdrževalnih del; opredeljene </w:t>
      </w:r>
      <w:r w:rsidRPr="00F331AC">
        <w:rPr>
          <w:rFonts w:ascii="Arial" w:hAnsi="Arial" w:cs="Arial"/>
          <w:sz w:val="20"/>
          <w:szCs w:val="20"/>
          <w:lang w:eastAsia="sl-SI"/>
        </w:rPr>
        <w:t>cilje opravljanja vzdrževanja; obseg in vire financiranja vzdrževanja; dinamiko izvajanja programa vzdrževanja.</w:t>
      </w:r>
    </w:p>
    <w:p w:rsidR="006D7C74" w:rsidRPr="00F331AC" w:rsidRDefault="006D7C74" w:rsidP="006D7C74">
      <w:pPr>
        <w:jc w:val="both"/>
        <w:rPr>
          <w:rFonts w:cs="Arial"/>
          <w:szCs w:val="20"/>
        </w:rPr>
      </w:pPr>
    </w:p>
    <w:p w:rsidR="006D7C74" w:rsidRPr="00F331AC" w:rsidRDefault="006D7C74" w:rsidP="006D7C74">
      <w:pPr>
        <w:numPr>
          <w:ilvl w:val="0"/>
          <w:numId w:val="2"/>
        </w:numPr>
        <w:tabs>
          <w:tab w:val="clear" w:pos="720"/>
          <w:tab w:val="num" w:pos="360"/>
        </w:tabs>
        <w:spacing w:line="240" w:lineRule="auto"/>
        <w:ind w:left="360"/>
        <w:jc w:val="both"/>
        <w:rPr>
          <w:rFonts w:cs="Arial"/>
          <w:szCs w:val="20"/>
        </w:rPr>
      </w:pPr>
      <w:r w:rsidRPr="00F331AC">
        <w:rPr>
          <w:rFonts w:cs="Arial"/>
          <w:szCs w:val="20"/>
        </w:rPr>
        <w:t>priprava letnih analiz in poročil za ministrstvo</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Obrazložitev:</w:t>
      </w:r>
    </w:p>
    <w:p w:rsidR="006D7C74" w:rsidRPr="00F331AC" w:rsidRDefault="006D7C74" w:rsidP="006D7C7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hAnsi="Arial" w:cs="Arial"/>
          <w:sz w:val="20"/>
          <w:szCs w:val="20"/>
          <w:lang w:val="sl-SI"/>
        </w:rPr>
      </w:pPr>
      <w:r w:rsidRPr="00F331AC">
        <w:rPr>
          <w:rFonts w:ascii="Arial" w:eastAsia="Times New Roman" w:hAnsi="Arial" w:cs="Arial"/>
          <w:sz w:val="20"/>
          <w:szCs w:val="20"/>
          <w:lang w:val="sl-SI" w:eastAsia="sl-SI"/>
        </w:rPr>
        <w:t xml:space="preserve">Vsakoletno izvajalec za ministrstvo pripravi letna poročila in analize svojega dela ter letna poročila o stanju osuševalnih in državnih namakalnih sistemov, ki jih ima v upravljanju. </w:t>
      </w:r>
      <w:r w:rsidRPr="00F331AC">
        <w:rPr>
          <w:rFonts w:ascii="Arial" w:hAnsi="Arial" w:cs="Arial"/>
          <w:sz w:val="20"/>
          <w:szCs w:val="20"/>
          <w:lang w:val="sl-SI"/>
        </w:rPr>
        <w:t>Izvajalec mora letno poročilo o upravljanju in vzdrževanju poslati ministrstvu najpozneje do konca februarja tekočega leta za preteklo leto. Zraven tega navede tudi vse svoje predloge in opažanja.</w:t>
      </w:r>
    </w:p>
    <w:p w:rsidR="006D7C74" w:rsidRPr="00F331AC" w:rsidRDefault="006D7C74" w:rsidP="006D7C7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hAnsi="Arial" w:cs="Arial"/>
          <w:sz w:val="20"/>
          <w:szCs w:val="20"/>
          <w:lang w:val="sl-SI"/>
        </w:rPr>
      </w:pPr>
    </w:p>
    <w:p w:rsidR="006D7C74" w:rsidRPr="00F331AC" w:rsidRDefault="006D7C74" w:rsidP="006D7C74">
      <w:pPr>
        <w:pStyle w:val="Telobesedila"/>
        <w:widowControl w:val="0"/>
        <w:rPr>
          <w:rFonts w:ascii="Arial" w:hAnsi="Arial" w:cs="Arial"/>
          <w:caps/>
          <w:sz w:val="20"/>
        </w:rPr>
      </w:pPr>
      <w:r w:rsidRPr="00F331AC">
        <w:rPr>
          <w:rFonts w:ascii="Arial" w:hAnsi="Arial" w:cs="Arial"/>
          <w:sz w:val="20"/>
        </w:rPr>
        <w:t>Za potrebe statističnih evidenc izvajalec poroča in izpolni obrazce za Statistični urad Republike Slovenije (SURS), ki vključujejo podatke o porabi vode na sistemu, vire vode in druge podatke.</w:t>
      </w:r>
      <w:r w:rsidRPr="00F331AC">
        <w:rPr>
          <w:rFonts w:ascii="Arial" w:hAnsi="Arial" w:cs="Arial"/>
          <w:caps/>
          <w:sz w:val="20"/>
        </w:rPr>
        <w:t xml:space="preserve"> </w:t>
      </w:r>
    </w:p>
    <w:p w:rsidR="006D7C74" w:rsidRPr="00F331AC" w:rsidRDefault="006D7C74" w:rsidP="006D7C74">
      <w:pPr>
        <w:pStyle w:val="Telobesedila"/>
        <w:widowControl w:val="0"/>
        <w:rPr>
          <w:rFonts w:ascii="Arial" w:hAnsi="Arial" w:cs="Arial"/>
          <w:caps/>
          <w:sz w:val="20"/>
        </w:rPr>
      </w:pPr>
    </w:p>
    <w:p w:rsidR="006D7C74" w:rsidRPr="00F331AC" w:rsidRDefault="006D7C74" w:rsidP="006D7C74">
      <w:pPr>
        <w:numPr>
          <w:ilvl w:val="0"/>
          <w:numId w:val="2"/>
        </w:numPr>
        <w:tabs>
          <w:tab w:val="clear" w:pos="720"/>
          <w:tab w:val="num" w:pos="360"/>
        </w:tabs>
        <w:spacing w:line="240" w:lineRule="auto"/>
        <w:ind w:left="360"/>
        <w:jc w:val="both"/>
        <w:rPr>
          <w:rFonts w:cs="Arial"/>
          <w:szCs w:val="20"/>
        </w:rPr>
      </w:pPr>
      <w:r w:rsidRPr="00F331AC">
        <w:rPr>
          <w:rFonts w:cs="Arial"/>
          <w:szCs w:val="20"/>
        </w:rPr>
        <w:t>nadzor nad delovanjem osuševalnih in državnih namakalnih</w:t>
      </w:r>
      <w:r w:rsidRPr="00F331AC" w:rsidDel="00EE14EE">
        <w:rPr>
          <w:rFonts w:cs="Arial"/>
          <w:szCs w:val="20"/>
        </w:rPr>
        <w:t xml:space="preserve"> </w:t>
      </w:r>
      <w:r w:rsidRPr="00F331AC">
        <w:rPr>
          <w:rFonts w:cs="Arial"/>
          <w:szCs w:val="20"/>
        </w:rPr>
        <w:t>sistemov ter strokovni nadzor pri izvedbi letnih vzdrževalnih del za te sisteme</w:t>
      </w:r>
    </w:p>
    <w:p w:rsidR="006D7C74" w:rsidRPr="00F331AC" w:rsidRDefault="006D7C74" w:rsidP="006D7C74">
      <w:pPr>
        <w:jc w:val="both"/>
        <w:rPr>
          <w:rFonts w:cs="Arial"/>
          <w:b/>
          <w:szCs w:val="20"/>
        </w:rPr>
      </w:pPr>
    </w:p>
    <w:p w:rsidR="006D7C74" w:rsidRPr="00F331AC" w:rsidRDefault="006D7C74" w:rsidP="006D7C74">
      <w:pPr>
        <w:jc w:val="both"/>
        <w:rPr>
          <w:rFonts w:cs="Arial"/>
          <w:szCs w:val="20"/>
        </w:rPr>
      </w:pPr>
      <w:r w:rsidRPr="00F331AC">
        <w:rPr>
          <w:rFonts w:cs="Arial"/>
          <w:szCs w:val="20"/>
        </w:rPr>
        <w:t>Obrazložitev:</w:t>
      </w:r>
    </w:p>
    <w:p w:rsidR="006D7C74" w:rsidRPr="00F331AC" w:rsidRDefault="006D7C74" w:rsidP="006D7C7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eastAsia="Times New Roman" w:hAnsi="Arial" w:cs="Arial"/>
          <w:sz w:val="20"/>
          <w:szCs w:val="20"/>
          <w:lang w:val="sl-SI" w:eastAsia="sl-SI"/>
        </w:rPr>
      </w:pPr>
      <w:r w:rsidRPr="00F331AC">
        <w:rPr>
          <w:rFonts w:ascii="Arial" w:eastAsia="Times New Roman" w:hAnsi="Arial" w:cs="Arial"/>
          <w:sz w:val="20"/>
          <w:szCs w:val="20"/>
          <w:lang w:val="sl-SI" w:eastAsia="sl-SI"/>
        </w:rPr>
        <w:t>Izvajalec opravlja redne letne obhode v skladu s potrebami – npr. osuševalni sistemi v obdobju večjih deževij in državni namakalni sistemi v času namakanja. Izvajalec ministrstvo obvesti tudi o morebitnih nepredvidenih poškodbah oziroma pomembnih dogodkih na območju sistema in hkrati predlaga potrebne ukrepe za njihovo odpravo. O vseh ugotovitvah zapiše zapisnik oziroma uradni zaznamek. Strokovni nadzor nad izvajanjem nalog državne javne službe na osuševalnih in namakalnih sistemih izvaja ministrstvo v skladu z zakonom, ki ureja kmetijstvo.</w:t>
      </w:r>
    </w:p>
    <w:p w:rsidR="006D7C74" w:rsidRPr="00F331AC" w:rsidRDefault="006D7C74" w:rsidP="006D7C74">
      <w:pPr>
        <w:jc w:val="both"/>
        <w:rPr>
          <w:rFonts w:cs="Arial"/>
          <w:szCs w:val="20"/>
        </w:rPr>
      </w:pPr>
    </w:p>
    <w:p w:rsidR="006D7C74" w:rsidRPr="00F331AC" w:rsidRDefault="006D7C74" w:rsidP="006D7C74">
      <w:pPr>
        <w:numPr>
          <w:ilvl w:val="0"/>
          <w:numId w:val="2"/>
        </w:numPr>
        <w:tabs>
          <w:tab w:val="clear" w:pos="720"/>
          <w:tab w:val="num" w:pos="360"/>
        </w:tabs>
        <w:spacing w:line="240" w:lineRule="auto"/>
        <w:ind w:left="360"/>
        <w:jc w:val="both"/>
        <w:rPr>
          <w:rFonts w:cs="Arial"/>
          <w:szCs w:val="20"/>
        </w:rPr>
      </w:pPr>
      <w:r w:rsidRPr="00F331AC">
        <w:rPr>
          <w:rFonts w:cs="Arial"/>
          <w:szCs w:val="20"/>
        </w:rPr>
        <w:lastRenderedPageBreak/>
        <w:t>druge naloge na področju</w:t>
      </w:r>
      <w:r w:rsidRPr="00F331AC" w:rsidDel="00E02184">
        <w:rPr>
          <w:rFonts w:cs="Arial"/>
          <w:szCs w:val="20"/>
        </w:rPr>
        <w:t xml:space="preserve"> </w:t>
      </w:r>
      <w:r w:rsidRPr="00F331AC">
        <w:rPr>
          <w:rFonts w:cs="Arial"/>
          <w:szCs w:val="20"/>
        </w:rPr>
        <w:t>upravljanja hidromelioracijskih sistemov</w:t>
      </w:r>
    </w:p>
    <w:p w:rsidR="006D7C74" w:rsidRPr="00F331AC" w:rsidRDefault="006D7C74" w:rsidP="006D7C7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eastAsia="Times New Roman" w:hAnsi="Arial" w:cs="Arial"/>
          <w:sz w:val="20"/>
          <w:szCs w:val="20"/>
          <w:lang w:val="sl-SI" w:eastAsia="sl-SI"/>
        </w:rPr>
      </w:pPr>
    </w:p>
    <w:p w:rsidR="006D7C74" w:rsidRPr="00F331AC" w:rsidRDefault="006D7C74" w:rsidP="006D7C7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eastAsia="Times New Roman" w:hAnsi="Arial" w:cs="Arial"/>
          <w:sz w:val="20"/>
          <w:szCs w:val="20"/>
          <w:lang w:val="sl-SI" w:eastAsia="sl-SI"/>
        </w:rPr>
      </w:pPr>
      <w:r w:rsidRPr="00F331AC">
        <w:rPr>
          <w:rFonts w:ascii="Arial" w:eastAsia="Times New Roman" w:hAnsi="Arial" w:cs="Arial"/>
          <w:sz w:val="20"/>
          <w:szCs w:val="20"/>
          <w:lang w:val="sl-SI" w:eastAsia="sl-SI"/>
        </w:rPr>
        <w:t>Obrazložitev:</w:t>
      </w:r>
    </w:p>
    <w:p w:rsidR="006D7C74" w:rsidRPr="00F331AC" w:rsidRDefault="006D7C74" w:rsidP="006D7C7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eastAsia="Times New Roman" w:hAnsi="Arial" w:cs="Arial"/>
          <w:sz w:val="20"/>
          <w:szCs w:val="20"/>
          <w:lang w:val="sl-SI" w:eastAsia="sl-SI"/>
        </w:rPr>
      </w:pPr>
      <w:r w:rsidRPr="00F331AC">
        <w:rPr>
          <w:rFonts w:ascii="Arial" w:eastAsia="Times New Roman" w:hAnsi="Arial" w:cs="Arial"/>
          <w:sz w:val="20"/>
          <w:szCs w:val="20"/>
          <w:lang w:val="sl-SI" w:eastAsia="sl-SI"/>
        </w:rPr>
        <w:t xml:space="preserve">Ministrstvo v skladu s svojimi potrebami lahko izjemoma naroči tudi dodatne naloge, ki se jih vključi v letni program upravljanja in letni vzdrževanja. Za ta dodatna dela se pred izvedbo izvajalec in ministrstvo uskladita o predvidenem časovnem obsegu in jih finančno ovrednotita. </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p>
    <w:p w:rsidR="006D7C74" w:rsidRPr="00F331AC" w:rsidRDefault="006D7C74" w:rsidP="006D7C74">
      <w:pPr>
        <w:jc w:val="both"/>
        <w:rPr>
          <w:rFonts w:cs="Arial"/>
          <w:b/>
          <w:szCs w:val="20"/>
        </w:rPr>
      </w:pPr>
      <w:r w:rsidRPr="00F331AC">
        <w:rPr>
          <w:rFonts w:cs="Arial"/>
          <w:b/>
          <w:szCs w:val="20"/>
        </w:rPr>
        <w:t>Naloge rednega vzdrževanja osuševalnih sistemov:</w:t>
      </w:r>
    </w:p>
    <w:p w:rsidR="006D7C74" w:rsidRPr="00F331AC" w:rsidRDefault="006D7C74" w:rsidP="006D7C74">
      <w:pPr>
        <w:jc w:val="both"/>
        <w:rPr>
          <w:rFonts w:cs="Arial"/>
          <w:szCs w:val="20"/>
        </w:rPr>
      </w:pP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 xml:space="preserve">košnja ali mulčenje trave na brežinah jarkov; </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posek zarasti na brežinah jarkov (grmovje, drevesa s premerom debel do 20 cm);</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čiščenje cevnih prepustov z odvozom materiala na deponijo;</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ročno čiščenje brežin jarka ob izlivki in čiščenje izlivke;</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 xml:space="preserve">zamenjava poškodovanih </w:t>
      </w:r>
      <w:proofErr w:type="spellStart"/>
      <w:r w:rsidRPr="00F331AC">
        <w:rPr>
          <w:rFonts w:cs="Arial"/>
          <w:szCs w:val="20"/>
        </w:rPr>
        <w:t>izlivk</w:t>
      </w:r>
      <w:proofErr w:type="spellEnd"/>
      <w:r w:rsidRPr="00F331AC">
        <w:rPr>
          <w:rFonts w:cs="Arial"/>
          <w:szCs w:val="20"/>
        </w:rPr>
        <w:t>;</w:t>
      </w:r>
    </w:p>
    <w:p w:rsidR="006D7C74" w:rsidRPr="00F331AC" w:rsidRDefault="006D7C74" w:rsidP="006D7C74">
      <w:pPr>
        <w:numPr>
          <w:ilvl w:val="0"/>
          <w:numId w:val="3"/>
        </w:numPr>
        <w:tabs>
          <w:tab w:val="clear" w:pos="720"/>
          <w:tab w:val="num" w:pos="360"/>
        </w:tabs>
        <w:spacing w:line="240" w:lineRule="auto"/>
        <w:ind w:left="397" w:hanging="397"/>
        <w:jc w:val="both"/>
        <w:rPr>
          <w:rFonts w:cs="Arial"/>
          <w:szCs w:val="20"/>
        </w:rPr>
      </w:pPr>
      <w:r w:rsidRPr="00F331AC">
        <w:rPr>
          <w:rFonts w:cs="Arial"/>
          <w:szCs w:val="20"/>
        </w:rPr>
        <w:t>čiščenje hidromelioracijskih jarkov (</w:t>
      </w:r>
      <w:proofErr w:type="spellStart"/>
      <w:r w:rsidRPr="00F331AC">
        <w:rPr>
          <w:rFonts w:cs="Arial"/>
          <w:szCs w:val="20"/>
        </w:rPr>
        <w:t>zakoličba</w:t>
      </w:r>
      <w:proofErr w:type="spellEnd"/>
      <w:r w:rsidRPr="00F331AC">
        <w:rPr>
          <w:rFonts w:cs="Arial"/>
          <w:szCs w:val="20"/>
        </w:rPr>
        <w:t xml:space="preserve"> in določitev nivelete jarkov, strojni izkop, odvoz v </w:t>
      </w:r>
      <w:proofErr w:type="spellStart"/>
      <w:r w:rsidRPr="00F331AC">
        <w:rPr>
          <w:rFonts w:cs="Arial"/>
          <w:szCs w:val="20"/>
        </w:rPr>
        <w:t>mikrodepresije</w:t>
      </w:r>
      <w:proofErr w:type="spellEnd"/>
      <w:r w:rsidRPr="00F331AC">
        <w:rPr>
          <w:rFonts w:cs="Arial"/>
          <w:szCs w:val="20"/>
        </w:rPr>
        <w:t xml:space="preserve"> na melioracijskem območju s planiranjem);</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proofErr w:type="spellStart"/>
      <w:r w:rsidRPr="00F331AC">
        <w:rPr>
          <w:rFonts w:cs="Arial"/>
          <w:szCs w:val="20"/>
        </w:rPr>
        <w:t>podrahljanje</w:t>
      </w:r>
      <w:proofErr w:type="spellEnd"/>
      <w:r w:rsidRPr="00F331AC">
        <w:rPr>
          <w:rFonts w:cs="Arial"/>
          <w:szCs w:val="20"/>
        </w:rPr>
        <w:t xml:space="preserve"> ali </w:t>
      </w:r>
      <w:proofErr w:type="spellStart"/>
      <w:r w:rsidRPr="00F331AC">
        <w:rPr>
          <w:rFonts w:cs="Arial"/>
          <w:szCs w:val="20"/>
        </w:rPr>
        <w:t>krtičenje</w:t>
      </w:r>
      <w:proofErr w:type="spellEnd"/>
      <w:r w:rsidRPr="00F331AC">
        <w:rPr>
          <w:rFonts w:cs="Arial"/>
          <w:szCs w:val="20"/>
        </w:rPr>
        <w:t xml:space="preserve"> površin; </w:t>
      </w:r>
    </w:p>
    <w:p w:rsidR="006D7C74" w:rsidRPr="00F331AC" w:rsidRDefault="006D7C74" w:rsidP="006D7C74">
      <w:pPr>
        <w:numPr>
          <w:ilvl w:val="0"/>
          <w:numId w:val="3"/>
        </w:numPr>
        <w:tabs>
          <w:tab w:val="clear" w:pos="720"/>
          <w:tab w:val="num" w:pos="360"/>
        </w:tabs>
        <w:spacing w:line="240" w:lineRule="auto"/>
        <w:ind w:left="360"/>
        <w:jc w:val="both"/>
        <w:rPr>
          <w:rFonts w:cs="Arial"/>
          <w:szCs w:val="20"/>
        </w:rPr>
      </w:pPr>
      <w:r w:rsidRPr="00F331AC">
        <w:rPr>
          <w:rFonts w:cs="Arial"/>
          <w:szCs w:val="20"/>
        </w:rPr>
        <w:t>druge naloge, (kot na primer popravilo obstoječih poljskih poti);</w:t>
      </w:r>
    </w:p>
    <w:p w:rsidR="006D7C74" w:rsidRPr="00F331AC" w:rsidRDefault="006D7C74" w:rsidP="006D7C74">
      <w:pPr>
        <w:jc w:val="both"/>
        <w:rPr>
          <w:rFonts w:cs="Arial"/>
          <w:szCs w:val="20"/>
        </w:rPr>
      </w:pPr>
    </w:p>
    <w:p w:rsidR="006D7C74" w:rsidRPr="00F331AC" w:rsidRDefault="006D7C74" w:rsidP="006D7C74">
      <w:pPr>
        <w:jc w:val="both"/>
        <w:rPr>
          <w:rFonts w:cs="Arial"/>
          <w:b/>
          <w:szCs w:val="20"/>
        </w:rPr>
      </w:pPr>
      <w:r w:rsidRPr="00F331AC">
        <w:rPr>
          <w:rFonts w:cs="Arial"/>
          <w:b/>
          <w:szCs w:val="20"/>
        </w:rPr>
        <w:t>Naloge rednega vzdrževanja državnih namakalnih sistemov:</w:t>
      </w:r>
    </w:p>
    <w:p w:rsidR="006D7C74" w:rsidRPr="00F331AC" w:rsidRDefault="006D7C74" w:rsidP="006D7C74">
      <w:pPr>
        <w:jc w:val="both"/>
        <w:rPr>
          <w:rFonts w:cs="Arial"/>
          <w:szCs w:val="20"/>
        </w:rPr>
      </w:pP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košnja trave;</w:t>
      </w:r>
    </w:p>
    <w:p w:rsidR="006D7C74" w:rsidRPr="00F331AC" w:rsidRDefault="006D7C74" w:rsidP="006D7C74">
      <w:pPr>
        <w:numPr>
          <w:ilvl w:val="0"/>
          <w:numId w:val="3"/>
        </w:numPr>
        <w:tabs>
          <w:tab w:val="clear" w:pos="720"/>
          <w:tab w:val="num" w:pos="360"/>
        </w:tabs>
        <w:spacing w:line="240" w:lineRule="auto"/>
        <w:ind w:left="340" w:hanging="340"/>
        <w:jc w:val="both"/>
        <w:rPr>
          <w:rFonts w:cs="Arial"/>
          <w:szCs w:val="20"/>
        </w:rPr>
      </w:pPr>
      <w:r w:rsidRPr="00F331AC">
        <w:rPr>
          <w:rFonts w:cs="Arial"/>
          <w:szCs w:val="20"/>
        </w:rPr>
        <w:t xml:space="preserve">pregledi in redno vzdrževanje črpališč; </w:t>
      </w:r>
    </w:p>
    <w:p w:rsidR="006D7C74" w:rsidRPr="00F331AC" w:rsidRDefault="006D7C74" w:rsidP="006D7C74">
      <w:pPr>
        <w:numPr>
          <w:ilvl w:val="0"/>
          <w:numId w:val="3"/>
        </w:numPr>
        <w:tabs>
          <w:tab w:val="clear" w:pos="720"/>
          <w:tab w:val="num" w:pos="360"/>
        </w:tabs>
        <w:spacing w:line="240" w:lineRule="auto"/>
        <w:ind w:left="340" w:hanging="340"/>
        <w:jc w:val="both"/>
        <w:rPr>
          <w:rFonts w:cs="Arial"/>
          <w:szCs w:val="20"/>
        </w:rPr>
      </w:pPr>
      <w:r w:rsidRPr="00F331AC">
        <w:rPr>
          <w:rFonts w:cs="Arial"/>
          <w:szCs w:val="20"/>
        </w:rPr>
        <w:t>pregledi in zagotavljanje rednega delovanja vozlišč, odvzemnih jaškov, blatnikov in zračnikov;</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pregledi zasunov in hidrantov;</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sanacija pokrovov;</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vzdrževanje cevovodov – odprtih (mostovi);</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polnjenje in odzračevanje cevovodov;</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praznjenje namakalnih sistemov in konzerviranje črpališč;</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odstranjevanje mulja iz usedalnikov in filtrov;</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meritve katodne zaščite;</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vzdrževanje električne opreme črpališč;</w:t>
      </w:r>
    </w:p>
    <w:p w:rsidR="006D7C74" w:rsidRPr="00F331AC" w:rsidRDefault="006D7C74" w:rsidP="006D7C74">
      <w:pPr>
        <w:numPr>
          <w:ilvl w:val="0"/>
          <w:numId w:val="3"/>
        </w:numPr>
        <w:tabs>
          <w:tab w:val="clear" w:pos="720"/>
          <w:tab w:val="num" w:pos="360"/>
        </w:tabs>
        <w:spacing w:line="240" w:lineRule="auto"/>
        <w:ind w:hanging="720"/>
        <w:jc w:val="both"/>
        <w:rPr>
          <w:rFonts w:cs="Arial"/>
          <w:szCs w:val="20"/>
        </w:rPr>
      </w:pPr>
      <w:r w:rsidRPr="00F331AC">
        <w:rPr>
          <w:rFonts w:cs="Arial"/>
          <w:szCs w:val="20"/>
        </w:rPr>
        <w:t>zimska zaščita črpalk in elektro omar;</w:t>
      </w:r>
    </w:p>
    <w:p w:rsidR="006D7C74" w:rsidRPr="00F331AC" w:rsidRDefault="006D7C74" w:rsidP="006D7C74">
      <w:pPr>
        <w:numPr>
          <w:ilvl w:val="0"/>
          <w:numId w:val="3"/>
        </w:numPr>
        <w:tabs>
          <w:tab w:val="clear" w:pos="720"/>
          <w:tab w:val="num" w:pos="360"/>
        </w:tabs>
        <w:spacing w:line="240" w:lineRule="auto"/>
        <w:ind w:left="426" w:hanging="426"/>
        <w:jc w:val="both"/>
        <w:rPr>
          <w:rFonts w:cs="Arial"/>
          <w:szCs w:val="20"/>
        </w:rPr>
      </w:pPr>
      <w:r w:rsidRPr="00F331AC">
        <w:rPr>
          <w:rFonts w:cs="Arial"/>
          <w:szCs w:val="20"/>
        </w:rPr>
        <w:t>druge naloge, (kot na primer popravilo obstoječih poljskih poti);</w:t>
      </w:r>
    </w:p>
    <w:p w:rsidR="006D7C74" w:rsidRPr="00F331AC" w:rsidRDefault="006D7C74" w:rsidP="006D7C74">
      <w:pPr>
        <w:jc w:val="both"/>
        <w:rPr>
          <w:rFonts w:cs="Arial"/>
          <w:szCs w:val="20"/>
        </w:rPr>
      </w:pPr>
    </w:p>
    <w:p w:rsidR="006D7C74" w:rsidRPr="00F331AC" w:rsidRDefault="006D7C74" w:rsidP="006D7C74">
      <w:pPr>
        <w:jc w:val="both"/>
        <w:rPr>
          <w:rFonts w:cs="Arial"/>
          <w:b/>
          <w:szCs w:val="20"/>
        </w:rPr>
      </w:pPr>
      <w:r w:rsidRPr="00F331AC">
        <w:rPr>
          <w:rFonts w:cs="Arial"/>
          <w:b/>
          <w:szCs w:val="20"/>
        </w:rPr>
        <w:t>Dinamika izvajanja</w:t>
      </w:r>
    </w:p>
    <w:p w:rsidR="006D7C74" w:rsidRPr="00F331AC" w:rsidRDefault="006D7C74" w:rsidP="006D7C74">
      <w:pPr>
        <w:jc w:val="both"/>
        <w:rPr>
          <w:rFonts w:cs="Arial"/>
          <w:szCs w:val="20"/>
        </w:rPr>
      </w:pPr>
    </w:p>
    <w:p w:rsidR="006D7C74" w:rsidRPr="00F331AC" w:rsidRDefault="006D7C74" w:rsidP="006D7C74">
      <w:pPr>
        <w:jc w:val="both"/>
        <w:rPr>
          <w:rFonts w:cs="Arial"/>
          <w:szCs w:val="20"/>
        </w:rPr>
      </w:pPr>
      <w:r w:rsidRPr="00F331AC">
        <w:rPr>
          <w:rFonts w:cs="Arial"/>
          <w:szCs w:val="20"/>
        </w:rPr>
        <w:t>Javna služba upravljanja in vzdrževanja hidromelioracijskih sistemov se mora izvajati neprekinjeno v celotnem obdobju, v skladu s sedemletnim programom državne javne službe na osuševalnih in namakalnih sistemih in v skladu z letnim programom upravljanja ter programi vzdrževanja.«.</w:t>
      </w:r>
    </w:p>
    <w:p w:rsidR="00842C83" w:rsidRDefault="00842C83">
      <w:bookmarkStart w:id="0" w:name="_GoBack"/>
      <w:bookmarkEnd w:id="0"/>
    </w:p>
    <w:sectPr w:rsidR="00842C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313BC"/>
    <w:multiLevelType w:val="hybridMultilevel"/>
    <w:tmpl w:val="7F58D696"/>
    <w:lvl w:ilvl="0" w:tplc="7D26B820">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4AB23E6"/>
    <w:multiLevelType w:val="hybridMultilevel"/>
    <w:tmpl w:val="D5745E18"/>
    <w:lvl w:ilvl="0" w:tplc="01FA2C0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6618E3"/>
    <w:multiLevelType w:val="hybridMultilevel"/>
    <w:tmpl w:val="07E41826"/>
    <w:lvl w:ilvl="0" w:tplc="7D26B820">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A673DC2"/>
    <w:multiLevelType w:val="hybridMultilevel"/>
    <w:tmpl w:val="EE502C8E"/>
    <w:lvl w:ilvl="0" w:tplc="6442B82A">
      <w:start w:val="1"/>
      <w:numFmt w:val="lowerLetter"/>
      <w:lvlText w:val="%1)"/>
      <w:lvlJc w:val="left"/>
      <w:pPr>
        <w:ind w:left="1065" w:hanging="360"/>
      </w:pPr>
      <w:rPr>
        <w:rFonts w:hint="default"/>
      </w:rPr>
    </w:lvl>
    <w:lvl w:ilvl="1" w:tplc="7D26B820">
      <w:start w:val="1"/>
      <w:numFmt w:val="bullet"/>
      <w:lvlText w:val=""/>
      <w:lvlJc w:val="left"/>
      <w:pPr>
        <w:ind w:left="1785" w:hanging="360"/>
      </w:pPr>
      <w:rPr>
        <w:rFonts w:ascii="Symbol" w:hAnsi="Symbol" w:hint="default"/>
      </w:r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4" w15:restartNumberingAfterBreak="0">
    <w:nsid w:val="4AA141C6"/>
    <w:multiLevelType w:val="hybridMultilevel"/>
    <w:tmpl w:val="1848E62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5" w15:restartNumberingAfterBreak="0">
    <w:nsid w:val="59AB4E94"/>
    <w:multiLevelType w:val="hybridMultilevel"/>
    <w:tmpl w:val="3C54F48E"/>
    <w:lvl w:ilvl="0" w:tplc="01FA2C0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D183D4F"/>
    <w:multiLevelType w:val="hybridMultilevel"/>
    <w:tmpl w:val="A52AC54E"/>
    <w:lvl w:ilvl="0" w:tplc="6442B82A">
      <w:start w:val="1"/>
      <w:numFmt w:val="lowerLetter"/>
      <w:lvlText w:val="%1)"/>
      <w:lvlJc w:val="left"/>
      <w:pPr>
        <w:ind w:left="1065" w:hanging="360"/>
      </w:pPr>
      <w:rPr>
        <w:rFonts w:hint="default"/>
      </w:rPr>
    </w:lvl>
    <w:lvl w:ilvl="1" w:tplc="7D26B820">
      <w:start w:val="1"/>
      <w:numFmt w:val="bullet"/>
      <w:lvlText w:val=""/>
      <w:lvlJc w:val="left"/>
      <w:pPr>
        <w:ind w:left="1785" w:hanging="360"/>
      </w:pPr>
      <w:rPr>
        <w:rFonts w:ascii="Symbol" w:hAnsi="Symbol" w:hint="default"/>
      </w:r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7" w15:restartNumberingAfterBreak="0">
    <w:nsid w:val="6A9938A6"/>
    <w:multiLevelType w:val="hybridMultilevel"/>
    <w:tmpl w:val="CD5A7C06"/>
    <w:lvl w:ilvl="0" w:tplc="6442B82A">
      <w:start w:val="1"/>
      <w:numFmt w:val="lowerLetter"/>
      <w:lvlText w:val="%1)"/>
      <w:lvlJc w:val="left"/>
      <w:pPr>
        <w:ind w:left="1065" w:hanging="360"/>
      </w:pPr>
      <w:rPr>
        <w:rFonts w:hint="default"/>
      </w:rPr>
    </w:lvl>
    <w:lvl w:ilvl="1" w:tplc="04240001">
      <w:start w:val="1"/>
      <w:numFmt w:val="bullet"/>
      <w:lvlText w:val=""/>
      <w:lvlJc w:val="left"/>
      <w:pPr>
        <w:ind w:left="1785" w:hanging="360"/>
      </w:pPr>
      <w:rPr>
        <w:rFonts w:ascii="Symbol" w:hAnsi="Symbol" w:hint="default"/>
      </w:r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num w:numId="1">
    <w:abstractNumId w:val="4"/>
  </w:num>
  <w:num w:numId="2">
    <w:abstractNumId w:val="2"/>
  </w:num>
  <w:num w:numId="3">
    <w:abstractNumId w:val="0"/>
  </w:num>
  <w:num w:numId="4">
    <w:abstractNumId w:val="7"/>
  </w:num>
  <w:num w:numId="5">
    <w:abstractNumId w:val="5"/>
  </w:num>
  <w:num w:numId="6">
    <w:abstractNumId w:val="3"/>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C74"/>
    <w:rsid w:val="006D7C74"/>
    <w:rsid w:val="00842C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9B62DF-65C2-4CF5-985E-60DBF32D2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D7C7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link w:val="TelobesedilaZnak"/>
    <w:rsid w:val="006D7C74"/>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6D7C74"/>
    <w:rPr>
      <w:rFonts w:ascii="Times New Roman" w:eastAsia="Times New Roman" w:hAnsi="Times New Roman" w:cs="Times New Roman"/>
      <w:b/>
      <w:bCs/>
      <w:sz w:val="24"/>
      <w:szCs w:val="20"/>
      <w:lang w:eastAsia="sl-SI"/>
    </w:rPr>
  </w:style>
  <w:style w:type="paragraph" w:customStyle="1" w:styleId="Alineazaodstavkom">
    <w:name w:val="Alinea za odstavkom"/>
    <w:basedOn w:val="Navaden"/>
    <w:link w:val="AlineazaodstavkomZnak"/>
    <w:qFormat/>
    <w:rsid w:val="006D7C74"/>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6D7C74"/>
    <w:rPr>
      <w:rFonts w:ascii="Arial" w:eastAsia="Times New Roman" w:hAnsi="Arial" w:cs="Times New Roman"/>
      <w:lang w:val="x-none" w:eastAsia="x-none"/>
    </w:rPr>
  </w:style>
  <w:style w:type="paragraph" w:styleId="HTML-oblikovano">
    <w:name w:val="HTML Preformatted"/>
    <w:basedOn w:val="Navaden"/>
    <w:link w:val="HTML-oblikovanoZnak"/>
    <w:rsid w:val="006D7C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6D7C74"/>
    <w:rPr>
      <w:rFonts w:ascii="Courier New" w:eastAsia="Arial Unicode MS" w:hAnsi="Courier New" w:cs="Courier New"/>
      <w:color w:val="000000"/>
      <w:sz w:val="18"/>
      <w:szCs w:val="18"/>
      <w:lang w:val="en-GB"/>
    </w:rPr>
  </w:style>
  <w:style w:type="paragraph" w:styleId="Odstavekseznama">
    <w:name w:val="List Paragraph"/>
    <w:basedOn w:val="Navaden"/>
    <w:uiPriority w:val="34"/>
    <w:qFormat/>
    <w:rsid w:val="006D7C74"/>
    <w:pPr>
      <w:spacing w:line="240" w:lineRule="auto"/>
      <w:ind w:left="720"/>
      <w:contextualSpacing/>
      <w:jc w:val="both"/>
    </w:pPr>
    <w:rPr>
      <w:rFonts w:ascii="Times New Roman" w:hAnsi="Times New Roman"/>
      <w:sz w:val="22"/>
      <w:szCs w:val="20"/>
      <w:lang w:eastAsia="sl-SI"/>
    </w:rPr>
  </w:style>
  <w:style w:type="paragraph" w:customStyle="1" w:styleId="MKGP">
    <w:name w:val="MKGP"/>
    <w:basedOn w:val="Navaden"/>
    <w:rsid w:val="006D7C74"/>
    <w:pPr>
      <w:suppressAutoHyphens/>
      <w:spacing w:before="120" w:line="240" w:lineRule="auto"/>
      <w:jc w:val="both"/>
    </w:pPr>
    <w:rPr>
      <w:rFonts w:ascii="Times New Roman" w:hAnsi="Times New Roman"/>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2152</Words>
  <Characters>12268</Characters>
  <Application>Microsoft Office Word</Application>
  <DocSecurity>0</DocSecurity>
  <Lines>102</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 Pungartnik</dc:creator>
  <cp:keywords/>
  <dc:description/>
  <cp:lastModifiedBy>Bogdan Pungartnik</cp:lastModifiedBy>
  <cp:revision>1</cp:revision>
  <dcterms:created xsi:type="dcterms:W3CDTF">2023-05-24T08:03:00Z</dcterms:created>
  <dcterms:modified xsi:type="dcterms:W3CDTF">2023-05-24T08:04:00Z</dcterms:modified>
</cp:coreProperties>
</file>