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7F1AEA" w14:textId="77777777" w:rsidR="0064254C" w:rsidRPr="0064254C" w:rsidRDefault="0064254C" w:rsidP="0064254C">
      <w:pPr>
        <w:spacing w:after="0" w:line="260" w:lineRule="atLeast"/>
        <w:jc w:val="right"/>
        <w:rPr>
          <w:rFonts w:ascii="Arial" w:eastAsia="Times New Roman" w:hAnsi="Arial" w:cs="Times New Roman"/>
          <w:b/>
          <w:sz w:val="20"/>
          <w:szCs w:val="24"/>
        </w:rPr>
      </w:pPr>
      <w:r w:rsidRPr="0064254C">
        <w:rPr>
          <w:rFonts w:ascii="Arial" w:eastAsia="Times New Roman" w:hAnsi="Arial" w:cs="Times New Roman"/>
          <w:b/>
          <w:sz w:val="20"/>
          <w:szCs w:val="24"/>
        </w:rPr>
        <w:t>PREDLOG</w:t>
      </w:r>
    </w:p>
    <w:p w14:paraId="1B3827E0" w14:textId="77777777" w:rsidR="0064254C" w:rsidRPr="0064254C" w:rsidRDefault="0064254C" w:rsidP="0064254C">
      <w:pPr>
        <w:spacing w:after="0" w:line="260" w:lineRule="atLeast"/>
        <w:jc w:val="right"/>
        <w:rPr>
          <w:rFonts w:ascii="Arial" w:eastAsia="Times New Roman" w:hAnsi="Arial" w:cs="Times New Roman"/>
          <w:b/>
          <w:sz w:val="20"/>
          <w:szCs w:val="24"/>
        </w:rPr>
      </w:pPr>
      <w:r w:rsidRPr="0064254C">
        <w:rPr>
          <w:rFonts w:ascii="Arial" w:eastAsia="Times New Roman" w:hAnsi="Arial" w:cs="Times New Roman"/>
          <w:b/>
          <w:sz w:val="20"/>
          <w:szCs w:val="24"/>
        </w:rPr>
        <w:tab/>
      </w:r>
      <w:r w:rsidRPr="0064254C">
        <w:rPr>
          <w:rFonts w:ascii="Arial" w:eastAsia="Times New Roman" w:hAnsi="Arial" w:cs="Times New Roman"/>
          <w:b/>
          <w:sz w:val="20"/>
          <w:szCs w:val="24"/>
        </w:rPr>
        <w:tab/>
      </w:r>
      <w:r w:rsidRPr="0064254C">
        <w:rPr>
          <w:rFonts w:ascii="Arial" w:eastAsia="Times New Roman" w:hAnsi="Arial" w:cs="Times New Roman"/>
          <w:b/>
          <w:sz w:val="20"/>
          <w:szCs w:val="24"/>
        </w:rPr>
        <w:tab/>
      </w:r>
      <w:r w:rsidRPr="0064254C">
        <w:rPr>
          <w:rFonts w:ascii="Arial" w:eastAsia="Times New Roman" w:hAnsi="Arial" w:cs="Times New Roman"/>
          <w:b/>
          <w:sz w:val="20"/>
          <w:szCs w:val="24"/>
        </w:rPr>
        <w:tab/>
      </w:r>
      <w:r w:rsidRPr="0064254C">
        <w:rPr>
          <w:rFonts w:ascii="Arial" w:eastAsia="Times New Roman" w:hAnsi="Arial" w:cs="Times New Roman"/>
          <w:b/>
          <w:sz w:val="20"/>
          <w:szCs w:val="24"/>
        </w:rPr>
        <w:tab/>
      </w:r>
      <w:r w:rsidRPr="0064254C">
        <w:rPr>
          <w:rFonts w:ascii="Arial" w:eastAsia="Times New Roman" w:hAnsi="Arial" w:cs="Times New Roman"/>
          <w:b/>
          <w:sz w:val="20"/>
          <w:szCs w:val="24"/>
        </w:rPr>
        <w:tab/>
      </w:r>
      <w:r w:rsidRPr="0064254C">
        <w:rPr>
          <w:rFonts w:ascii="Arial" w:eastAsia="Times New Roman" w:hAnsi="Arial" w:cs="Times New Roman"/>
          <w:b/>
          <w:sz w:val="20"/>
          <w:szCs w:val="24"/>
        </w:rPr>
        <w:tab/>
      </w:r>
      <w:r w:rsidRPr="0064254C">
        <w:rPr>
          <w:rFonts w:ascii="Arial" w:eastAsia="Times New Roman" w:hAnsi="Arial" w:cs="Times New Roman"/>
          <w:b/>
          <w:sz w:val="20"/>
          <w:szCs w:val="24"/>
        </w:rPr>
        <w:tab/>
      </w:r>
      <w:r w:rsidRPr="0064254C">
        <w:rPr>
          <w:rFonts w:ascii="Arial" w:eastAsia="Times New Roman" w:hAnsi="Arial" w:cs="Times New Roman"/>
          <w:b/>
          <w:sz w:val="20"/>
          <w:szCs w:val="24"/>
        </w:rPr>
        <w:tab/>
        <w:t xml:space="preserve">(EVA </w:t>
      </w:r>
      <w:r w:rsidRPr="0064254C">
        <w:rPr>
          <w:rFonts w:ascii="Arial" w:eastAsia="Times New Roman" w:hAnsi="Arial" w:cs="Times New Roman"/>
          <w:b/>
          <w:iCs/>
          <w:sz w:val="20"/>
          <w:szCs w:val="24"/>
        </w:rPr>
        <w:t>2023-2570-0043</w:t>
      </w:r>
      <w:r w:rsidRPr="0064254C">
        <w:rPr>
          <w:rFonts w:ascii="Arial" w:eastAsia="Times New Roman" w:hAnsi="Arial" w:cs="Times New Roman"/>
          <w:b/>
          <w:sz w:val="20"/>
          <w:szCs w:val="24"/>
        </w:rPr>
        <w:t>)</w:t>
      </w:r>
    </w:p>
    <w:p w14:paraId="545E7DF0" w14:textId="77777777" w:rsidR="0064254C" w:rsidRPr="0064254C" w:rsidRDefault="0064254C" w:rsidP="0064254C">
      <w:pPr>
        <w:spacing w:after="0" w:line="260" w:lineRule="atLeast"/>
        <w:jc w:val="right"/>
        <w:rPr>
          <w:rFonts w:ascii="Arial" w:eastAsia="Times New Roman" w:hAnsi="Arial" w:cs="Times New Roman"/>
          <w:b/>
          <w:sz w:val="20"/>
          <w:szCs w:val="24"/>
        </w:rPr>
      </w:pPr>
    </w:p>
    <w:p w14:paraId="4812378E" w14:textId="77777777" w:rsidR="0064254C" w:rsidRPr="0064254C" w:rsidRDefault="0064254C" w:rsidP="0064254C">
      <w:pPr>
        <w:spacing w:after="0" w:line="260" w:lineRule="atLeast"/>
        <w:rPr>
          <w:rFonts w:ascii="Arial" w:eastAsia="Times New Roman" w:hAnsi="Arial" w:cs="Times New Roman"/>
          <w:sz w:val="20"/>
          <w:szCs w:val="24"/>
        </w:rPr>
      </w:pPr>
    </w:p>
    <w:p w14:paraId="7DEA147B" w14:textId="77777777" w:rsidR="0064254C" w:rsidRPr="0064254C" w:rsidRDefault="0064254C" w:rsidP="0064254C">
      <w:pPr>
        <w:spacing w:after="0" w:line="260" w:lineRule="atLeast"/>
        <w:jc w:val="both"/>
        <w:rPr>
          <w:rFonts w:ascii="Arial" w:eastAsia="Times New Roman" w:hAnsi="Arial" w:cs="Times New Roman"/>
          <w:sz w:val="20"/>
          <w:szCs w:val="24"/>
        </w:rPr>
      </w:pPr>
      <w:r w:rsidRPr="0064254C">
        <w:rPr>
          <w:rFonts w:ascii="Arial" w:eastAsia="Times New Roman" w:hAnsi="Arial" w:cs="Times New Roman"/>
          <w:sz w:val="20"/>
          <w:szCs w:val="24"/>
        </w:rPr>
        <w:t xml:space="preserve">Na podlagi 17. člena Zakona o spodbujanju rabe obnovljivih virov energije (Uradni list RS, št. 121/21 in 189/21), 11. člena Uredbe o načinu določanja in obračunavanja prispevkov za zagotavljanje podpor proizvodnji električne energije v soproizvodnji z visokim izkoristkom in iz obnovljivih virov energije (Uradni list RS, št. 184/21, 84/22, 86/22 in 112/22) in petega odstavka 16. člena </w:t>
      </w:r>
      <w:bookmarkStart w:id="0" w:name="_Hlk134171480"/>
      <w:r w:rsidRPr="0064254C">
        <w:rPr>
          <w:rFonts w:ascii="Arial" w:eastAsia="Times New Roman" w:hAnsi="Arial" w:cs="Times New Roman"/>
          <w:sz w:val="20"/>
          <w:szCs w:val="24"/>
        </w:rPr>
        <w:t xml:space="preserve">Zakona o ukrepih za obvladovanje kriznih razmer na področju oskrbe z energijo </w:t>
      </w:r>
      <w:bookmarkEnd w:id="0"/>
      <w:r w:rsidRPr="0064254C">
        <w:rPr>
          <w:rFonts w:ascii="Arial" w:eastAsia="Times New Roman" w:hAnsi="Arial" w:cs="Times New Roman"/>
          <w:sz w:val="20"/>
          <w:szCs w:val="24"/>
        </w:rPr>
        <w:t>(Uradni list RS, št. </w:t>
      </w:r>
      <w:hyperlink r:id="rId5" w:tgtFrame="_blank" w:tooltip="Zakon o ukrepih za obvladovanje kriznih razmer na področju oskrbe z energijo (ZUOKPOE)" w:history="1">
        <w:r w:rsidRPr="0064254C">
          <w:rPr>
            <w:rFonts w:ascii="Arial" w:eastAsia="Times New Roman" w:hAnsi="Arial" w:cs="Times New Roman"/>
            <w:sz w:val="20"/>
            <w:szCs w:val="24"/>
          </w:rPr>
          <w:t>121/22</w:t>
        </w:r>
      </w:hyperlink>
      <w:r w:rsidRPr="0064254C">
        <w:rPr>
          <w:rFonts w:ascii="Arial" w:eastAsia="Times New Roman" w:hAnsi="Arial" w:cs="Times New Roman"/>
          <w:sz w:val="20"/>
          <w:szCs w:val="24"/>
        </w:rPr>
        <w:t xml:space="preserve"> in 49/23) Vlada Republike Slovenije izdaja</w:t>
      </w:r>
    </w:p>
    <w:p w14:paraId="1820A0FB" w14:textId="77777777" w:rsidR="0064254C" w:rsidRPr="0064254C" w:rsidRDefault="0064254C" w:rsidP="0064254C">
      <w:pPr>
        <w:spacing w:after="0" w:line="260" w:lineRule="atLeast"/>
        <w:rPr>
          <w:rFonts w:ascii="Arial" w:eastAsia="Times New Roman" w:hAnsi="Arial" w:cs="Times New Roman"/>
          <w:sz w:val="20"/>
          <w:szCs w:val="24"/>
        </w:rPr>
      </w:pPr>
    </w:p>
    <w:p w14:paraId="36CC7F0C" w14:textId="77777777" w:rsidR="0064254C" w:rsidRPr="0064254C" w:rsidRDefault="0064254C" w:rsidP="0064254C">
      <w:pPr>
        <w:spacing w:after="0" w:line="260" w:lineRule="atLeast"/>
        <w:jc w:val="center"/>
        <w:rPr>
          <w:rFonts w:ascii="Arial" w:eastAsia="Times New Roman" w:hAnsi="Arial" w:cs="Times New Roman"/>
          <w:b/>
          <w:sz w:val="20"/>
          <w:szCs w:val="24"/>
        </w:rPr>
      </w:pPr>
      <w:r w:rsidRPr="0064254C">
        <w:rPr>
          <w:rFonts w:ascii="Arial" w:eastAsia="Times New Roman" w:hAnsi="Arial" w:cs="Times New Roman"/>
          <w:b/>
          <w:sz w:val="20"/>
          <w:szCs w:val="24"/>
        </w:rPr>
        <w:t>Uredbo</w:t>
      </w:r>
    </w:p>
    <w:p w14:paraId="5E32BC3C" w14:textId="77777777" w:rsidR="0064254C" w:rsidRPr="0064254C" w:rsidRDefault="0064254C" w:rsidP="0064254C">
      <w:pPr>
        <w:spacing w:after="0" w:line="260" w:lineRule="atLeast"/>
        <w:jc w:val="center"/>
        <w:rPr>
          <w:rFonts w:ascii="Arial" w:eastAsia="Times New Roman" w:hAnsi="Arial" w:cs="Times New Roman"/>
          <w:b/>
          <w:sz w:val="20"/>
          <w:szCs w:val="24"/>
        </w:rPr>
      </w:pPr>
      <w:r w:rsidRPr="0064254C">
        <w:rPr>
          <w:rFonts w:ascii="Arial" w:eastAsia="Times New Roman" w:hAnsi="Arial" w:cs="Times New Roman"/>
          <w:b/>
          <w:sz w:val="20"/>
          <w:szCs w:val="24"/>
        </w:rPr>
        <w:t>o prostovoljnem zmanjšanju odjema plina</w:t>
      </w:r>
    </w:p>
    <w:p w14:paraId="5B6C3192" w14:textId="77777777" w:rsidR="0064254C" w:rsidRPr="0064254C" w:rsidRDefault="0064254C" w:rsidP="0064254C">
      <w:pPr>
        <w:spacing w:after="0" w:line="260" w:lineRule="atLeast"/>
        <w:rPr>
          <w:rFonts w:ascii="Arial" w:eastAsia="Times New Roman" w:hAnsi="Arial" w:cs="Times New Roman"/>
          <w:sz w:val="20"/>
          <w:szCs w:val="24"/>
        </w:rPr>
      </w:pPr>
    </w:p>
    <w:p w14:paraId="60B69DD5" w14:textId="77777777" w:rsidR="0064254C" w:rsidRPr="0064254C" w:rsidRDefault="0064254C" w:rsidP="0064254C">
      <w:pPr>
        <w:spacing w:after="0" w:line="260" w:lineRule="atLeast"/>
        <w:jc w:val="center"/>
        <w:rPr>
          <w:rFonts w:ascii="Arial" w:eastAsia="Times New Roman" w:hAnsi="Arial" w:cs="Times New Roman"/>
          <w:b/>
          <w:bCs/>
          <w:sz w:val="20"/>
          <w:szCs w:val="24"/>
        </w:rPr>
      </w:pPr>
      <w:bookmarkStart w:id="1" w:name="_Hlk134170508"/>
      <w:r w:rsidRPr="0064254C">
        <w:rPr>
          <w:rFonts w:ascii="Arial" w:eastAsia="Times New Roman" w:hAnsi="Arial" w:cs="Times New Roman"/>
          <w:b/>
          <w:bCs/>
          <w:sz w:val="20"/>
          <w:szCs w:val="24"/>
        </w:rPr>
        <w:t>1. člen</w:t>
      </w:r>
    </w:p>
    <w:p w14:paraId="58D1CE84" w14:textId="77777777" w:rsidR="0064254C" w:rsidRPr="0064254C" w:rsidRDefault="0064254C" w:rsidP="0064254C">
      <w:pPr>
        <w:spacing w:after="0" w:line="260" w:lineRule="atLeast"/>
        <w:jc w:val="center"/>
        <w:rPr>
          <w:rFonts w:ascii="Arial" w:eastAsia="Times New Roman" w:hAnsi="Arial" w:cs="Times New Roman"/>
          <w:b/>
          <w:bCs/>
          <w:sz w:val="20"/>
          <w:szCs w:val="24"/>
        </w:rPr>
      </w:pPr>
    </w:p>
    <w:p w14:paraId="03EC8B81" w14:textId="77777777" w:rsidR="0064254C" w:rsidRPr="0064254C" w:rsidRDefault="0064254C" w:rsidP="0064254C">
      <w:pPr>
        <w:shd w:val="clear" w:color="auto" w:fill="FFFFFF"/>
        <w:spacing w:after="0" w:line="260" w:lineRule="atLeast"/>
        <w:jc w:val="both"/>
        <w:rPr>
          <w:rFonts w:ascii="Arial" w:eastAsia="Times New Roman" w:hAnsi="Arial" w:cs="Times New Roman"/>
          <w:sz w:val="20"/>
          <w:szCs w:val="24"/>
        </w:rPr>
      </w:pPr>
      <w:r w:rsidRPr="0064254C">
        <w:rPr>
          <w:rFonts w:ascii="Arial" w:eastAsia="Times New Roman" w:hAnsi="Arial" w:cs="Times New Roman"/>
          <w:sz w:val="20"/>
          <w:szCs w:val="24"/>
        </w:rPr>
        <w:t xml:space="preserve">Ta uredba ureja </w:t>
      </w:r>
      <w:bookmarkStart w:id="2" w:name="_Hlk134171510"/>
      <w:bookmarkEnd w:id="1"/>
      <w:r w:rsidRPr="0064254C">
        <w:rPr>
          <w:rFonts w:ascii="Arial" w:eastAsia="Times New Roman" w:hAnsi="Arial" w:cs="Times New Roman"/>
          <w:sz w:val="20"/>
          <w:szCs w:val="24"/>
        </w:rPr>
        <w:t>način dokazovanja trajnega zmanjšanja porabe zemeljskega plina, obdobje upravičenosti do sorazmernega povračila prispevka in način izvajanja povračila prispevka OVE.</w:t>
      </w:r>
      <w:bookmarkEnd w:id="2"/>
    </w:p>
    <w:p w14:paraId="24B07668" w14:textId="77777777" w:rsidR="0064254C" w:rsidRPr="0064254C" w:rsidRDefault="0064254C" w:rsidP="0064254C">
      <w:pPr>
        <w:shd w:val="clear" w:color="auto" w:fill="FFFFFF"/>
        <w:spacing w:after="0" w:line="260" w:lineRule="atLeast"/>
        <w:rPr>
          <w:rFonts w:ascii="Arial" w:eastAsia="Times New Roman" w:hAnsi="Arial" w:cs="Times New Roman"/>
          <w:b/>
          <w:bCs/>
          <w:sz w:val="20"/>
          <w:szCs w:val="24"/>
        </w:rPr>
      </w:pPr>
    </w:p>
    <w:p w14:paraId="20BB4382" w14:textId="77777777" w:rsidR="0064254C" w:rsidRPr="0064254C" w:rsidRDefault="0064254C" w:rsidP="0064254C">
      <w:pPr>
        <w:spacing w:after="0" w:line="260" w:lineRule="atLeast"/>
        <w:jc w:val="center"/>
        <w:rPr>
          <w:rFonts w:ascii="Arial" w:eastAsia="Times New Roman" w:hAnsi="Arial" w:cs="Times New Roman"/>
          <w:b/>
          <w:bCs/>
          <w:sz w:val="20"/>
          <w:szCs w:val="24"/>
        </w:rPr>
      </w:pPr>
      <w:r w:rsidRPr="0064254C">
        <w:rPr>
          <w:rFonts w:ascii="Arial" w:eastAsia="Times New Roman" w:hAnsi="Arial" w:cs="Times New Roman"/>
          <w:b/>
          <w:bCs/>
          <w:sz w:val="20"/>
          <w:szCs w:val="24"/>
        </w:rPr>
        <w:t>2. člen</w:t>
      </w:r>
    </w:p>
    <w:p w14:paraId="4B198FE4" w14:textId="77777777" w:rsidR="0064254C" w:rsidRPr="0064254C" w:rsidRDefault="0064254C" w:rsidP="0064254C">
      <w:pPr>
        <w:shd w:val="clear" w:color="auto" w:fill="FFFFFF"/>
        <w:autoSpaceDE w:val="0"/>
        <w:autoSpaceDN w:val="0"/>
        <w:adjustRightInd w:val="0"/>
        <w:spacing w:after="0" w:line="260" w:lineRule="atLeast"/>
        <w:jc w:val="both"/>
        <w:rPr>
          <w:rFonts w:ascii="Arial" w:eastAsia="Times New Roman" w:hAnsi="Arial" w:cs="Times New Roman"/>
          <w:sz w:val="20"/>
          <w:szCs w:val="24"/>
        </w:rPr>
      </w:pPr>
    </w:p>
    <w:p w14:paraId="2EB20A7A" w14:textId="77777777" w:rsidR="0064254C" w:rsidRPr="0064254C" w:rsidRDefault="0064254C" w:rsidP="0064254C">
      <w:pPr>
        <w:numPr>
          <w:ilvl w:val="0"/>
          <w:numId w:val="1"/>
        </w:numPr>
        <w:shd w:val="clear" w:color="auto" w:fill="FFFFFF"/>
        <w:spacing w:after="120" w:line="264" w:lineRule="auto"/>
        <w:ind w:left="360"/>
        <w:contextualSpacing/>
        <w:jc w:val="both"/>
        <w:rPr>
          <w:rFonts w:ascii="Arial" w:eastAsia="SimHei" w:hAnsi="Arial" w:cs="Times New Roman"/>
          <w:sz w:val="20"/>
          <w:szCs w:val="20"/>
          <w:lang w:eastAsia="ja-JP"/>
        </w:rPr>
      </w:pPr>
      <w:bookmarkStart w:id="3" w:name="_Hlk134170524"/>
      <w:r w:rsidRPr="0064254C">
        <w:rPr>
          <w:rFonts w:ascii="Arial" w:eastAsia="SimHei" w:hAnsi="Arial" w:cs="Times New Roman"/>
          <w:sz w:val="20"/>
          <w:szCs w:val="20"/>
          <w:lang w:eastAsia="ja-JP"/>
        </w:rPr>
        <w:t xml:space="preserve">Končni odjemalci, ki trajno zmanjšajo porabo zemeljskega plina v obdobju od 1. oktobra 2022 do 31. marca 2023 za vsaj 15 % v primerjavi z njihovo povprečno porabo zemeljskega plina v istem obdobju iz preteklih pet zaporednih let, so upravičeni do sorazmernega povračila prispevka OVE (v nadaljnjem besedilu: prispevek) od porabe zemeljskega </w:t>
      </w:r>
      <w:bookmarkEnd w:id="3"/>
      <w:r w:rsidRPr="0064254C">
        <w:rPr>
          <w:rFonts w:ascii="Arial" w:eastAsia="SimHei" w:hAnsi="Arial" w:cs="Times New Roman"/>
          <w:sz w:val="20"/>
          <w:szCs w:val="20"/>
          <w:lang w:eastAsia="ja-JP"/>
        </w:rPr>
        <w:t>plina, to je vsaj 15 % glede na dejansko plačan prispevek v obdobju od 1. oktobra 2022 do 31. marca 2023. Višina povračila se izračuna po naslednji enačbi:</w:t>
      </w:r>
    </w:p>
    <w:p w14:paraId="7F48AC54" w14:textId="77777777" w:rsidR="0064254C" w:rsidRPr="0064254C" w:rsidRDefault="0064254C" w:rsidP="0064254C">
      <w:pPr>
        <w:shd w:val="clear" w:color="auto" w:fill="FFFFFF"/>
        <w:spacing w:after="120" w:line="264" w:lineRule="auto"/>
        <w:ind w:left="360"/>
        <w:contextualSpacing/>
        <w:jc w:val="both"/>
        <w:rPr>
          <w:rFonts w:ascii="Arial" w:eastAsia="SimHei" w:hAnsi="Arial" w:cs="Times New Roman"/>
          <w:sz w:val="20"/>
          <w:szCs w:val="20"/>
          <w:lang w:eastAsia="ja-JP"/>
        </w:rPr>
      </w:pPr>
    </w:p>
    <w:p w14:paraId="220813B2" w14:textId="77777777" w:rsidR="0064254C" w:rsidRPr="0064254C" w:rsidRDefault="0064254C" w:rsidP="0064254C">
      <w:pPr>
        <w:shd w:val="clear" w:color="auto" w:fill="FFFFFF"/>
        <w:spacing w:after="120" w:line="264" w:lineRule="auto"/>
        <w:ind w:left="360" w:firstLine="774"/>
        <w:contextualSpacing/>
        <w:jc w:val="both"/>
        <w:rPr>
          <w:rFonts w:ascii="Arial" w:eastAsia="SimHei" w:hAnsi="Arial" w:cs="Times New Roman"/>
          <w:b/>
          <w:sz w:val="20"/>
          <w:szCs w:val="20"/>
          <w:lang w:eastAsia="ja-JP"/>
        </w:rPr>
      </w:pPr>
      <w:r w:rsidRPr="0064254C">
        <w:rPr>
          <w:rFonts w:ascii="Arial" w:eastAsia="SimHei" w:hAnsi="Arial" w:cs="Times New Roman"/>
          <w:b/>
          <w:sz w:val="20"/>
          <w:szCs w:val="20"/>
          <w:lang w:eastAsia="ja-JP"/>
        </w:rPr>
        <w:t>ZP = P</w:t>
      </w:r>
      <w:r w:rsidRPr="0064254C">
        <w:rPr>
          <w:rFonts w:ascii="Arial" w:eastAsia="SimHei" w:hAnsi="Arial" w:cs="Times New Roman"/>
          <w:b/>
          <w:sz w:val="20"/>
          <w:szCs w:val="20"/>
          <w:vertAlign w:val="subscript"/>
          <w:lang w:eastAsia="ja-JP"/>
        </w:rPr>
        <w:t>22/23</w:t>
      </w:r>
      <w:r w:rsidRPr="0064254C">
        <w:rPr>
          <w:rFonts w:ascii="Arial" w:eastAsia="SimHei" w:hAnsi="Arial" w:cs="Times New Roman"/>
          <w:b/>
          <w:sz w:val="20"/>
          <w:szCs w:val="20"/>
          <w:lang w:eastAsia="ja-JP"/>
        </w:rPr>
        <w:t xml:space="preserve"> x (V x TZ)</w:t>
      </w:r>
    </w:p>
    <w:p w14:paraId="2AE84CD6" w14:textId="77777777" w:rsidR="0064254C" w:rsidRPr="0064254C" w:rsidRDefault="0064254C" w:rsidP="0064254C">
      <w:pPr>
        <w:shd w:val="clear" w:color="auto" w:fill="FFFFFF"/>
        <w:spacing w:after="0" w:line="260" w:lineRule="atLeast"/>
        <w:rPr>
          <w:rFonts w:ascii="Arial" w:eastAsia="Times New Roman" w:hAnsi="Arial" w:cs="Times New Roman"/>
          <w:sz w:val="20"/>
          <w:szCs w:val="24"/>
        </w:rPr>
      </w:pPr>
    </w:p>
    <w:p w14:paraId="2CD877EC" w14:textId="77777777" w:rsidR="0064254C" w:rsidRPr="0064254C" w:rsidRDefault="0064254C" w:rsidP="0064254C">
      <w:pPr>
        <w:shd w:val="clear" w:color="auto" w:fill="FFFFFF"/>
        <w:spacing w:after="0" w:line="260" w:lineRule="atLeast"/>
        <w:ind w:left="774"/>
        <w:rPr>
          <w:rFonts w:ascii="Arial" w:eastAsia="Times New Roman" w:hAnsi="Arial" w:cs="Times New Roman"/>
          <w:sz w:val="20"/>
          <w:szCs w:val="24"/>
        </w:rPr>
      </w:pPr>
      <w:r w:rsidRPr="0064254C">
        <w:rPr>
          <w:rFonts w:ascii="Arial" w:eastAsia="Times New Roman" w:hAnsi="Arial" w:cs="Times New Roman"/>
          <w:sz w:val="20"/>
          <w:szCs w:val="24"/>
        </w:rPr>
        <w:t>pri čemer je:</w:t>
      </w:r>
    </w:p>
    <w:p w14:paraId="077D6BD5" w14:textId="77777777" w:rsidR="0064254C" w:rsidRPr="0064254C" w:rsidRDefault="0064254C" w:rsidP="0064254C">
      <w:pPr>
        <w:shd w:val="clear" w:color="auto" w:fill="FFFFFF"/>
        <w:spacing w:after="0" w:line="260" w:lineRule="atLeast"/>
        <w:rPr>
          <w:rFonts w:ascii="Arial" w:eastAsia="Times New Roman" w:hAnsi="Arial" w:cs="Times New Roman"/>
          <w:sz w:val="20"/>
          <w:szCs w:val="24"/>
        </w:rPr>
      </w:pPr>
    </w:p>
    <w:p w14:paraId="719E8EB6" w14:textId="77777777" w:rsidR="0064254C" w:rsidRPr="0064254C" w:rsidRDefault="0064254C" w:rsidP="0064254C">
      <w:pPr>
        <w:shd w:val="clear" w:color="auto" w:fill="FFFFFF"/>
        <w:spacing w:after="0" w:line="260" w:lineRule="atLeast"/>
        <w:ind w:left="1418" w:hanging="708"/>
        <w:rPr>
          <w:rFonts w:ascii="Arial" w:eastAsia="Times New Roman" w:hAnsi="Arial" w:cs="Times New Roman"/>
          <w:sz w:val="20"/>
          <w:szCs w:val="24"/>
        </w:rPr>
      </w:pPr>
      <w:r w:rsidRPr="0064254C">
        <w:rPr>
          <w:rFonts w:ascii="Arial" w:eastAsia="Times New Roman" w:hAnsi="Arial" w:cs="Times New Roman"/>
          <w:sz w:val="20"/>
          <w:szCs w:val="24"/>
        </w:rPr>
        <w:t xml:space="preserve">ZP </w:t>
      </w:r>
      <w:r w:rsidRPr="0064254C">
        <w:rPr>
          <w:rFonts w:ascii="Arial" w:eastAsia="Times New Roman" w:hAnsi="Arial" w:cs="Times New Roman"/>
          <w:sz w:val="20"/>
          <w:szCs w:val="24"/>
        </w:rPr>
        <w:tab/>
        <w:t>Znesek povračila prispevka v EUR (v EUR; upošteva se cela vrednost brez   decimalk)</w:t>
      </w:r>
    </w:p>
    <w:p w14:paraId="6AD5CF21" w14:textId="77777777" w:rsidR="0064254C" w:rsidRPr="0064254C" w:rsidRDefault="0064254C" w:rsidP="0064254C">
      <w:pPr>
        <w:shd w:val="clear" w:color="auto" w:fill="FFFFFF"/>
        <w:spacing w:after="0" w:line="260" w:lineRule="atLeast"/>
        <w:ind w:left="1418" w:hanging="709"/>
        <w:rPr>
          <w:rFonts w:ascii="Arial" w:eastAsia="Times New Roman" w:hAnsi="Arial" w:cs="Times New Roman"/>
          <w:sz w:val="20"/>
          <w:szCs w:val="24"/>
        </w:rPr>
      </w:pPr>
      <w:r w:rsidRPr="0064254C">
        <w:rPr>
          <w:rFonts w:ascii="Arial" w:eastAsia="Times New Roman" w:hAnsi="Arial" w:cs="Times New Roman"/>
          <w:sz w:val="20"/>
          <w:szCs w:val="24"/>
        </w:rPr>
        <w:t>P</w:t>
      </w:r>
      <w:r w:rsidRPr="0064254C">
        <w:rPr>
          <w:rFonts w:ascii="Arial" w:eastAsia="Times New Roman" w:hAnsi="Arial" w:cs="Times New Roman"/>
          <w:sz w:val="20"/>
          <w:szCs w:val="24"/>
          <w:vertAlign w:val="subscript"/>
        </w:rPr>
        <w:t>22/23</w:t>
      </w:r>
      <w:r w:rsidRPr="0064254C">
        <w:rPr>
          <w:rFonts w:ascii="Arial" w:eastAsia="Times New Roman" w:hAnsi="Arial" w:cs="Times New Roman"/>
          <w:sz w:val="20"/>
          <w:szCs w:val="24"/>
        </w:rPr>
        <w:tab/>
        <w:t>Poraba zemeljskega plina v obdobju od 1. oktobra 2022 do 31. marca 2023 (v MWh; podatek na 3 decimalke)</w:t>
      </w:r>
    </w:p>
    <w:p w14:paraId="27781E4D" w14:textId="77777777" w:rsidR="0064254C" w:rsidRPr="0064254C" w:rsidRDefault="0064254C" w:rsidP="0064254C">
      <w:pPr>
        <w:shd w:val="clear" w:color="auto" w:fill="FFFFFF"/>
        <w:spacing w:after="0" w:line="260" w:lineRule="atLeast"/>
        <w:rPr>
          <w:rFonts w:ascii="Arial" w:eastAsia="Times New Roman" w:hAnsi="Arial" w:cs="Times New Roman"/>
          <w:sz w:val="20"/>
          <w:szCs w:val="24"/>
        </w:rPr>
      </w:pPr>
      <w:r w:rsidRPr="0064254C">
        <w:rPr>
          <w:rFonts w:ascii="Arial" w:eastAsia="Times New Roman" w:hAnsi="Arial" w:cs="Times New Roman"/>
          <w:sz w:val="20"/>
          <w:szCs w:val="24"/>
        </w:rPr>
        <w:t xml:space="preserve">             V</w:t>
      </w:r>
      <w:r w:rsidRPr="0064254C">
        <w:rPr>
          <w:rFonts w:ascii="Arial" w:eastAsia="Times New Roman" w:hAnsi="Arial" w:cs="Times New Roman"/>
          <w:sz w:val="20"/>
          <w:szCs w:val="24"/>
        </w:rPr>
        <w:tab/>
        <w:t>Višina prispevka v EUR/MWh</w:t>
      </w:r>
    </w:p>
    <w:p w14:paraId="462F2672" w14:textId="77777777" w:rsidR="0064254C" w:rsidRPr="0064254C" w:rsidRDefault="0064254C" w:rsidP="0064254C">
      <w:pPr>
        <w:shd w:val="clear" w:color="auto" w:fill="FFFFFF"/>
        <w:spacing w:after="0" w:line="260" w:lineRule="atLeast"/>
        <w:jc w:val="both"/>
        <w:rPr>
          <w:rFonts w:ascii="Arial" w:eastAsia="Times New Roman" w:hAnsi="Arial" w:cs="Times New Roman"/>
          <w:sz w:val="20"/>
          <w:szCs w:val="24"/>
        </w:rPr>
      </w:pPr>
      <w:r w:rsidRPr="0064254C">
        <w:rPr>
          <w:rFonts w:ascii="Arial" w:eastAsia="Times New Roman" w:hAnsi="Arial" w:cs="Times New Roman"/>
          <w:sz w:val="20"/>
          <w:szCs w:val="24"/>
        </w:rPr>
        <w:t xml:space="preserve">                 </w:t>
      </w:r>
    </w:p>
    <w:p w14:paraId="19E2BF47" w14:textId="77777777" w:rsidR="0064254C" w:rsidRPr="0064254C" w:rsidRDefault="0064254C" w:rsidP="0064254C">
      <w:pPr>
        <w:shd w:val="clear" w:color="auto" w:fill="FFFFFF"/>
        <w:spacing w:after="0" w:line="260" w:lineRule="atLeast"/>
        <w:jc w:val="both"/>
        <w:rPr>
          <w:rFonts w:ascii="Arial" w:eastAsia="Times New Roman" w:hAnsi="Arial" w:cs="Times New Roman"/>
          <w:sz w:val="20"/>
          <w:szCs w:val="24"/>
        </w:rPr>
      </w:pPr>
    </w:p>
    <w:p w14:paraId="2AD0D4CC" w14:textId="77777777" w:rsidR="0064254C" w:rsidRPr="0064254C" w:rsidRDefault="0064254C" w:rsidP="0064254C">
      <w:pPr>
        <w:shd w:val="clear" w:color="auto" w:fill="FFFFFF"/>
        <w:spacing w:after="0" w:line="260" w:lineRule="atLeast"/>
        <w:ind w:left="491" w:firstLine="643"/>
        <w:jc w:val="both"/>
        <w:rPr>
          <w:rFonts w:ascii="Arial" w:eastAsia="Times New Roman" w:hAnsi="Arial" w:cs="Times New Roman"/>
          <w:sz w:val="20"/>
          <w:szCs w:val="24"/>
        </w:rPr>
      </w:pPr>
      <w:r w:rsidRPr="0064254C">
        <w:rPr>
          <w:rFonts w:ascii="Arial" w:eastAsia="Times New Roman" w:hAnsi="Arial" w:cs="Times New Roman"/>
          <w:b/>
          <w:sz w:val="20"/>
          <w:szCs w:val="24"/>
        </w:rPr>
        <w:t>TZ: (1-(P</w:t>
      </w:r>
      <w:r w:rsidRPr="0064254C">
        <w:rPr>
          <w:rFonts w:ascii="Arial" w:eastAsia="Times New Roman" w:hAnsi="Arial" w:cs="Times New Roman"/>
          <w:b/>
          <w:sz w:val="20"/>
          <w:szCs w:val="24"/>
          <w:vertAlign w:val="subscript"/>
        </w:rPr>
        <w:t>22/23</w:t>
      </w:r>
      <w:r w:rsidRPr="0064254C">
        <w:rPr>
          <w:rFonts w:ascii="Arial" w:eastAsia="Times New Roman" w:hAnsi="Arial" w:cs="Times New Roman"/>
          <w:b/>
          <w:sz w:val="20"/>
          <w:szCs w:val="24"/>
        </w:rPr>
        <w:t>/</w:t>
      </w:r>
      <w:proofErr w:type="spellStart"/>
      <w:r w:rsidRPr="0064254C">
        <w:rPr>
          <w:rFonts w:ascii="Arial" w:eastAsia="Times New Roman" w:hAnsi="Arial" w:cs="Times New Roman"/>
          <w:b/>
          <w:sz w:val="20"/>
          <w:szCs w:val="24"/>
        </w:rPr>
        <w:t>PP</w:t>
      </w:r>
      <w:r w:rsidRPr="0064254C">
        <w:rPr>
          <w:rFonts w:ascii="Arial" w:eastAsia="Times New Roman" w:hAnsi="Arial" w:cs="Times New Roman"/>
          <w:b/>
          <w:sz w:val="20"/>
          <w:szCs w:val="24"/>
          <w:vertAlign w:val="subscript"/>
        </w:rPr>
        <w:t>x</w:t>
      </w:r>
      <w:proofErr w:type="spellEnd"/>
      <w:r w:rsidRPr="0064254C">
        <w:rPr>
          <w:rFonts w:ascii="Arial" w:eastAsia="Times New Roman" w:hAnsi="Arial" w:cs="Times New Roman"/>
          <w:b/>
          <w:sz w:val="20"/>
          <w:szCs w:val="24"/>
        </w:rPr>
        <w:t xml:space="preserve">)) </w:t>
      </w:r>
    </w:p>
    <w:p w14:paraId="28804CF5" w14:textId="77777777" w:rsidR="0064254C" w:rsidRPr="0064254C" w:rsidRDefault="0064254C" w:rsidP="0064254C">
      <w:pPr>
        <w:shd w:val="clear" w:color="auto" w:fill="FFFFFF"/>
        <w:spacing w:after="0" w:line="260" w:lineRule="atLeast"/>
        <w:ind w:left="491" w:firstLine="708"/>
        <w:jc w:val="both"/>
        <w:rPr>
          <w:rFonts w:ascii="Arial" w:eastAsia="Times New Roman" w:hAnsi="Arial" w:cs="Times New Roman"/>
          <w:sz w:val="20"/>
          <w:szCs w:val="24"/>
        </w:rPr>
      </w:pPr>
    </w:p>
    <w:p w14:paraId="5D152B58" w14:textId="77777777" w:rsidR="0064254C" w:rsidRPr="0064254C" w:rsidRDefault="0064254C" w:rsidP="0064254C">
      <w:pPr>
        <w:shd w:val="clear" w:color="auto" w:fill="FFFFFF"/>
        <w:spacing w:after="0" w:line="260" w:lineRule="atLeast"/>
        <w:ind w:left="491" w:firstLine="283"/>
        <w:jc w:val="both"/>
        <w:rPr>
          <w:rFonts w:ascii="Arial" w:eastAsia="Times New Roman" w:hAnsi="Arial" w:cs="Times New Roman"/>
          <w:b/>
          <w:sz w:val="20"/>
          <w:szCs w:val="24"/>
        </w:rPr>
      </w:pPr>
      <w:r w:rsidRPr="0064254C">
        <w:rPr>
          <w:rFonts w:ascii="Arial" w:eastAsia="Times New Roman" w:hAnsi="Arial" w:cs="Times New Roman"/>
          <w:sz w:val="20"/>
          <w:szCs w:val="24"/>
        </w:rPr>
        <w:t>pri čemer je:</w:t>
      </w:r>
    </w:p>
    <w:p w14:paraId="102CAEBB" w14:textId="77777777" w:rsidR="0064254C" w:rsidRPr="0064254C" w:rsidRDefault="0064254C" w:rsidP="0064254C">
      <w:pPr>
        <w:shd w:val="clear" w:color="auto" w:fill="FFFFFF"/>
        <w:spacing w:after="0" w:line="260" w:lineRule="atLeast"/>
        <w:jc w:val="both"/>
        <w:rPr>
          <w:rFonts w:ascii="Arial" w:eastAsia="Times New Roman" w:hAnsi="Arial" w:cs="Times New Roman"/>
          <w:sz w:val="20"/>
          <w:szCs w:val="24"/>
        </w:rPr>
      </w:pPr>
    </w:p>
    <w:p w14:paraId="1D37F4A8" w14:textId="77777777" w:rsidR="0064254C" w:rsidRPr="0064254C" w:rsidRDefault="0064254C" w:rsidP="0064254C">
      <w:pPr>
        <w:shd w:val="clear" w:color="auto" w:fill="FFFFFF"/>
        <w:spacing w:after="0" w:line="260" w:lineRule="atLeast"/>
        <w:ind w:left="1418" w:right="-7" w:hanging="709"/>
        <w:rPr>
          <w:rFonts w:ascii="Arial" w:eastAsia="Times New Roman" w:hAnsi="Arial" w:cs="Times New Roman"/>
          <w:sz w:val="20"/>
          <w:szCs w:val="24"/>
        </w:rPr>
      </w:pPr>
      <w:r w:rsidRPr="0064254C">
        <w:rPr>
          <w:rFonts w:ascii="Arial" w:eastAsia="Times New Roman" w:hAnsi="Arial" w:cs="Times New Roman"/>
          <w:sz w:val="20"/>
          <w:szCs w:val="24"/>
        </w:rPr>
        <w:t>TZ        Trajno zmanjšanje porabe zemeljskega plina v deležu (izračun na 2 decimalki brez zaokroževanja; minimalna vrednost za povračilo je 0,15)</w:t>
      </w:r>
    </w:p>
    <w:p w14:paraId="06B197C4" w14:textId="77777777" w:rsidR="0064254C" w:rsidRPr="0064254C" w:rsidRDefault="0064254C" w:rsidP="0064254C">
      <w:pPr>
        <w:shd w:val="clear" w:color="auto" w:fill="FFFFFF"/>
        <w:spacing w:after="0" w:line="240" w:lineRule="atLeast"/>
        <w:ind w:left="1418" w:right="-7" w:hanging="709"/>
        <w:rPr>
          <w:rFonts w:ascii="Arial" w:eastAsia="Times New Roman" w:hAnsi="Arial" w:cs="Times New Roman"/>
          <w:sz w:val="20"/>
          <w:szCs w:val="24"/>
        </w:rPr>
      </w:pPr>
      <w:proofErr w:type="spellStart"/>
      <w:r w:rsidRPr="0064254C">
        <w:rPr>
          <w:rFonts w:ascii="Arial" w:eastAsia="Times New Roman" w:hAnsi="Arial" w:cs="Times New Roman"/>
          <w:sz w:val="20"/>
          <w:szCs w:val="24"/>
        </w:rPr>
        <w:t>PP</w:t>
      </w:r>
      <w:r w:rsidRPr="0064254C">
        <w:rPr>
          <w:rFonts w:ascii="Arial" w:eastAsia="Times New Roman" w:hAnsi="Arial" w:cs="Times New Roman"/>
          <w:sz w:val="20"/>
          <w:szCs w:val="24"/>
          <w:vertAlign w:val="subscript"/>
        </w:rPr>
        <w:t>x</w:t>
      </w:r>
      <w:proofErr w:type="spellEnd"/>
      <w:r w:rsidRPr="0064254C">
        <w:rPr>
          <w:rFonts w:ascii="Arial" w:eastAsia="Times New Roman" w:hAnsi="Arial" w:cs="Times New Roman"/>
          <w:sz w:val="20"/>
          <w:szCs w:val="24"/>
        </w:rPr>
        <w:t xml:space="preserve">       Povprečna letna poraba zemeljskega plina za referenčno obdobje 5 let od 1.  oktobra do 31. marca (v MWh; podatek na 3 decimalke)</w:t>
      </w:r>
    </w:p>
    <w:p w14:paraId="6617FFA9" w14:textId="77777777" w:rsidR="0064254C" w:rsidRPr="0064254C" w:rsidRDefault="0064254C" w:rsidP="0064254C">
      <w:pPr>
        <w:shd w:val="clear" w:color="auto" w:fill="FFFFFF"/>
        <w:spacing w:after="0" w:line="260" w:lineRule="atLeast"/>
        <w:jc w:val="both"/>
        <w:rPr>
          <w:rFonts w:ascii="Arial" w:eastAsia="Times New Roman" w:hAnsi="Arial" w:cs="Times New Roman"/>
          <w:sz w:val="20"/>
          <w:szCs w:val="24"/>
        </w:rPr>
      </w:pPr>
    </w:p>
    <w:p w14:paraId="41B7DED8" w14:textId="77777777" w:rsidR="0064254C" w:rsidRPr="0064254C" w:rsidRDefault="0064254C" w:rsidP="0064254C">
      <w:pPr>
        <w:shd w:val="clear" w:color="auto" w:fill="FFFFFF"/>
        <w:spacing w:after="120" w:line="264" w:lineRule="auto"/>
        <w:ind w:left="360"/>
        <w:contextualSpacing/>
        <w:jc w:val="both"/>
        <w:rPr>
          <w:rFonts w:ascii="Arial" w:eastAsia="SimHei" w:hAnsi="Arial" w:cs="Times New Roman"/>
          <w:sz w:val="20"/>
          <w:szCs w:val="20"/>
          <w:lang w:eastAsia="ja-JP"/>
        </w:rPr>
      </w:pPr>
    </w:p>
    <w:p w14:paraId="45ECE640" w14:textId="77777777" w:rsidR="0064254C" w:rsidRPr="0064254C" w:rsidRDefault="0064254C" w:rsidP="0064254C">
      <w:pPr>
        <w:shd w:val="clear" w:color="auto" w:fill="FFFFFF"/>
        <w:spacing w:after="120" w:line="264" w:lineRule="auto"/>
        <w:ind w:left="360"/>
        <w:contextualSpacing/>
        <w:jc w:val="both"/>
        <w:rPr>
          <w:rFonts w:ascii="Arial" w:eastAsia="SimHei" w:hAnsi="Arial" w:cs="Times New Roman"/>
          <w:sz w:val="20"/>
          <w:szCs w:val="20"/>
          <w:lang w:eastAsia="ja-JP"/>
        </w:rPr>
      </w:pPr>
      <w:r w:rsidRPr="0064254C">
        <w:rPr>
          <w:rFonts w:ascii="Arial" w:eastAsia="SimHei" w:hAnsi="Arial" w:cs="Times New Roman"/>
          <w:sz w:val="20"/>
          <w:szCs w:val="20"/>
          <w:lang w:eastAsia="ja-JP"/>
        </w:rPr>
        <w:t>Če je končni odjemalec začel z odjemom zemeljskega plina pred manj kot petimi leti, se upošteva povprečje za razpoložljiva obdobja. Minimalno referenčno obdobje je 3 zaporedna leta v referenčnem obdobju od 1. oktobra do 31. marca.</w:t>
      </w:r>
    </w:p>
    <w:p w14:paraId="2C4A00AA" w14:textId="77777777" w:rsidR="0064254C" w:rsidRPr="0064254C" w:rsidRDefault="0064254C" w:rsidP="0064254C">
      <w:pPr>
        <w:shd w:val="clear" w:color="auto" w:fill="FFFFFF"/>
        <w:spacing w:after="0" w:line="260" w:lineRule="atLeast"/>
        <w:rPr>
          <w:rFonts w:ascii="Arial" w:eastAsia="Times New Roman" w:hAnsi="Arial" w:cs="Times New Roman"/>
          <w:sz w:val="20"/>
          <w:szCs w:val="24"/>
        </w:rPr>
      </w:pPr>
    </w:p>
    <w:p w14:paraId="2E084450" w14:textId="77777777" w:rsidR="0064254C" w:rsidRPr="0064254C" w:rsidRDefault="0064254C" w:rsidP="0064254C">
      <w:pPr>
        <w:numPr>
          <w:ilvl w:val="0"/>
          <w:numId w:val="1"/>
        </w:numPr>
        <w:shd w:val="clear" w:color="auto" w:fill="FFFFFF"/>
        <w:spacing w:after="120" w:line="264" w:lineRule="auto"/>
        <w:ind w:left="360"/>
        <w:contextualSpacing/>
        <w:jc w:val="both"/>
        <w:rPr>
          <w:rFonts w:ascii="Arial" w:eastAsia="SimHei" w:hAnsi="Arial" w:cs="Times New Roman"/>
          <w:sz w:val="20"/>
          <w:szCs w:val="20"/>
          <w:lang w:eastAsia="ja-JP"/>
        </w:rPr>
      </w:pPr>
      <w:r w:rsidRPr="0064254C">
        <w:rPr>
          <w:rFonts w:ascii="Arial" w:eastAsia="SimHei" w:hAnsi="Arial" w:cs="Times New Roman"/>
          <w:sz w:val="20"/>
          <w:szCs w:val="20"/>
          <w:lang w:eastAsia="ja-JP"/>
        </w:rPr>
        <w:lastRenderedPageBreak/>
        <w:t>Do povračila prispevka so končni odjemalci upravičeni pod naslednjimi pogoji, ki morajo biti izpolnjeni kumulativno:</w:t>
      </w:r>
    </w:p>
    <w:p w14:paraId="0E3180A4" w14:textId="77777777" w:rsidR="0064254C" w:rsidRPr="0064254C" w:rsidRDefault="0064254C" w:rsidP="0064254C">
      <w:pPr>
        <w:numPr>
          <w:ilvl w:val="0"/>
          <w:numId w:val="2"/>
        </w:numPr>
        <w:spacing w:after="120" w:line="264" w:lineRule="auto"/>
        <w:ind w:left="720"/>
        <w:contextualSpacing/>
        <w:jc w:val="both"/>
        <w:rPr>
          <w:rFonts w:ascii="Arial" w:eastAsia="SimHei" w:hAnsi="Arial" w:cs="Times New Roman"/>
          <w:sz w:val="20"/>
          <w:szCs w:val="20"/>
          <w:lang w:eastAsia="ja-JP"/>
        </w:rPr>
      </w:pPr>
      <w:r w:rsidRPr="0064254C">
        <w:rPr>
          <w:rFonts w:ascii="Arial" w:eastAsia="SimHei" w:hAnsi="Arial" w:cs="Times New Roman"/>
          <w:sz w:val="20"/>
          <w:szCs w:val="20"/>
          <w:lang w:eastAsia="ja-JP"/>
        </w:rPr>
        <w:t>izkažejo podatke o zmanjšanju porabe zemeljskega plina iz prvega odstavka tega člena;</w:t>
      </w:r>
    </w:p>
    <w:p w14:paraId="1C20C34F" w14:textId="77777777" w:rsidR="0064254C" w:rsidRPr="0064254C" w:rsidRDefault="0064254C" w:rsidP="0064254C">
      <w:pPr>
        <w:numPr>
          <w:ilvl w:val="0"/>
          <w:numId w:val="2"/>
        </w:numPr>
        <w:spacing w:after="120" w:line="264" w:lineRule="auto"/>
        <w:ind w:left="720"/>
        <w:contextualSpacing/>
        <w:jc w:val="both"/>
        <w:rPr>
          <w:rFonts w:ascii="Arial" w:eastAsia="SimHei" w:hAnsi="Arial" w:cs="Times New Roman"/>
          <w:sz w:val="20"/>
          <w:szCs w:val="20"/>
          <w:lang w:eastAsia="ja-JP"/>
        </w:rPr>
      </w:pPr>
      <w:r w:rsidRPr="0064254C">
        <w:rPr>
          <w:rFonts w:ascii="Arial" w:eastAsia="SimHei" w:hAnsi="Arial" w:cs="Times New Roman"/>
          <w:sz w:val="20"/>
          <w:szCs w:val="20"/>
          <w:lang w:eastAsia="ja-JP"/>
        </w:rPr>
        <w:t>zmanjšanje porabe zemeljskega plina so dosegli z investiranjem v ukrepe za povečanje učinkovite rabe energije in obnovljivih virov energije, kot so izvajanje energetskih storitev, pogodbeno zagotavljanje prihrankov energije, prenova stavbnega ovoja, zamenjava tehničnih in energetskih sistemov, in ki pomenijo trajno zmanjšanje porabe zemeljskega plina, pri čemer zgolj zmanjšanje porabe zemeljskega plina zaradi varčevalnih ukrepov ni upravičen razlog za povračilo prispevka. Ukrepe za povečanje učinkovite rabe energije in obnovljivih virov energije končni odjemalec izkazuje z računi za izvedene storitve, vgrajene elemente in naprave ter gradbena dela, izdanimi v letih 2022 ali 2023.</w:t>
      </w:r>
    </w:p>
    <w:p w14:paraId="2FF17C3A" w14:textId="77777777" w:rsidR="0064254C" w:rsidRPr="0064254C" w:rsidRDefault="0064254C" w:rsidP="0064254C">
      <w:pPr>
        <w:spacing w:after="120" w:line="264" w:lineRule="auto"/>
        <w:ind w:left="720"/>
        <w:contextualSpacing/>
        <w:jc w:val="both"/>
        <w:rPr>
          <w:rFonts w:ascii="Arial" w:eastAsia="SimHei" w:hAnsi="Arial" w:cs="Times New Roman"/>
          <w:sz w:val="20"/>
          <w:szCs w:val="20"/>
          <w:lang w:eastAsia="ja-JP"/>
        </w:rPr>
      </w:pPr>
    </w:p>
    <w:p w14:paraId="5E377E55" w14:textId="77777777" w:rsidR="0064254C" w:rsidRPr="0064254C" w:rsidRDefault="0064254C" w:rsidP="0064254C">
      <w:pPr>
        <w:numPr>
          <w:ilvl w:val="0"/>
          <w:numId w:val="1"/>
        </w:numPr>
        <w:shd w:val="clear" w:color="auto" w:fill="FFFFFF"/>
        <w:spacing w:after="0" w:line="264" w:lineRule="auto"/>
        <w:ind w:left="360"/>
        <w:contextualSpacing/>
        <w:jc w:val="both"/>
        <w:rPr>
          <w:rFonts w:ascii="Arial" w:eastAsia="SimHei" w:hAnsi="Arial" w:cs="Times New Roman"/>
          <w:sz w:val="20"/>
          <w:szCs w:val="20"/>
          <w:lang w:eastAsia="ja-JP"/>
        </w:rPr>
      </w:pPr>
      <w:r w:rsidRPr="0064254C">
        <w:rPr>
          <w:rFonts w:ascii="Arial" w:eastAsia="SimHei" w:hAnsi="Arial" w:cs="Times New Roman"/>
          <w:sz w:val="20"/>
          <w:szCs w:val="20"/>
          <w:lang w:eastAsia="ja-JP"/>
        </w:rPr>
        <w:t>Vloga za povračilo prispevka se odda v elektronski obliki preko spletne aplikacije centra za podpore, ki jo vzpostavi za uveljavljanje povračila prispevka in v kateri se končni odjemalec identificira z elektronskim podpisom, ki je enakovreden kvalificiranemu elektronskemu podpisu ali z uradno dodeljeno identifikacijsko številko ali drugim enoličnim identifikatorjem, ki ga za potrebe elektronskega poslovanja določi center za podpore. Vloga se lahko odda tudi v fizični obliki.</w:t>
      </w:r>
    </w:p>
    <w:p w14:paraId="11F664BD" w14:textId="77777777" w:rsidR="0064254C" w:rsidRPr="0064254C" w:rsidRDefault="0064254C" w:rsidP="0064254C">
      <w:pPr>
        <w:shd w:val="clear" w:color="auto" w:fill="FFFFFF"/>
        <w:spacing w:after="0" w:line="264" w:lineRule="auto"/>
        <w:ind w:left="360"/>
        <w:contextualSpacing/>
        <w:jc w:val="both"/>
        <w:rPr>
          <w:rFonts w:ascii="Arial" w:eastAsia="SimHei" w:hAnsi="Arial" w:cs="Times New Roman"/>
          <w:sz w:val="20"/>
          <w:szCs w:val="20"/>
          <w:lang w:eastAsia="ja-JP"/>
        </w:rPr>
      </w:pPr>
    </w:p>
    <w:p w14:paraId="348362AE" w14:textId="77777777" w:rsidR="0064254C" w:rsidRPr="0064254C" w:rsidRDefault="0064254C" w:rsidP="0064254C">
      <w:pPr>
        <w:numPr>
          <w:ilvl w:val="0"/>
          <w:numId w:val="1"/>
        </w:numPr>
        <w:shd w:val="clear" w:color="auto" w:fill="FFFFFF"/>
        <w:spacing w:after="0" w:line="264" w:lineRule="auto"/>
        <w:ind w:left="360"/>
        <w:contextualSpacing/>
        <w:jc w:val="both"/>
        <w:rPr>
          <w:rFonts w:ascii="Arial" w:eastAsia="SimHei" w:hAnsi="Arial" w:cs="Times New Roman"/>
          <w:sz w:val="20"/>
          <w:szCs w:val="20"/>
          <w:lang w:eastAsia="ja-JP"/>
        </w:rPr>
      </w:pPr>
      <w:r w:rsidRPr="0064254C">
        <w:rPr>
          <w:rFonts w:ascii="Arial" w:eastAsia="SimHei" w:hAnsi="Arial" w:cs="Times New Roman"/>
          <w:sz w:val="20"/>
          <w:szCs w:val="20"/>
          <w:lang w:eastAsia="ja-JP"/>
        </w:rPr>
        <w:t xml:space="preserve">Podrobnejši način oddaje vloge in zahtevane podatke določi center za podpore v javnem pozivu, ki ga objavi na svoji spletni strani in v Uradnem listu Republike Slovenije. </w:t>
      </w:r>
    </w:p>
    <w:p w14:paraId="2F6D73A5" w14:textId="77777777" w:rsidR="0064254C" w:rsidRPr="0064254C" w:rsidRDefault="0064254C" w:rsidP="0064254C">
      <w:pPr>
        <w:spacing w:after="0" w:line="260" w:lineRule="atLeast"/>
        <w:rPr>
          <w:rFonts w:ascii="Arial" w:eastAsia="Times New Roman" w:hAnsi="Arial" w:cs="Times New Roman"/>
          <w:sz w:val="20"/>
          <w:szCs w:val="24"/>
        </w:rPr>
      </w:pPr>
    </w:p>
    <w:p w14:paraId="14FA50E5" w14:textId="77777777" w:rsidR="0064254C" w:rsidRPr="0064254C" w:rsidRDefault="0064254C" w:rsidP="0064254C">
      <w:pPr>
        <w:numPr>
          <w:ilvl w:val="0"/>
          <w:numId w:val="1"/>
        </w:numPr>
        <w:shd w:val="clear" w:color="auto" w:fill="FFFFFF"/>
        <w:spacing w:after="0" w:line="264" w:lineRule="auto"/>
        <w:ind w:left="360"/>
        <w:contextualSpacing/>
        <w:jc w:val="both"/>
        <w:rPr>
          <w:rFonts w:ascii="Arial" w:eastAsia="SimHei" w:hAnsi="Arial" w:cs="Times New Roman"/>
          <w:sz w:val="20"/>
          <w:szCs w:val="20"/>
          <w:lang w:eastAsia="ja-JP"/>
        </w:rPr>
      </w:pPr>
      <w:r w:rsidRPr="0064254C">
        <w:rPr>
          <w:rFonts w:ascii="Arial" w:eastAsia="SimHei" w:hAnsi="Arial" w:cs="Times New Roman"/>
          <w:sz w:val="20"/>
          <w:szCs w:val="20"/>
          <w:lang w:eastAsia="ja-JP"/>
        </w:rPr>
        <w:t>Center za podpore pri operaterju prenosnega sistema preveri pravilnost podatkov o zmanjšanju porabe zemeljskega plina iz prve alineje drugega odstavka. Operaterji distribucijskih sistemov so dolžni operaterju prenosnega sistema pravočasno zagotoviti potrebne podatke o porabi zemeljskega plina za končne odjemalce, ki so priključeni na njihov sistem.</w:t>
      </w:r>
    </w:p>
    <w:p w14:paraId="61FE0D66" w14:textId="77777777" w:rsidR="0064254C" w:rsidRPr="0064254C" w:rsidRDefault="0064254C" w:rsidP="0064254C">
      <w:pPr>
        <w:spacing w:after="0" w:line="260" w:lineRule="atLeast"/>
        <w:rPr>
          <w:rFonts w:ascii="Arial" w:eastAsia="Times New Roman" w:hAnsi="Arial" w:cs="Times New Roman"/>
          <w:sz w:val="20"/>
          <w:szCs w:val="24"/>
        </w:rPr>
      </w:pPr>
    </w:p>
    <w:p w14:paraId="6A54E256" w14:textId="77777777" w:rsidR="0064254C" w:rsidRPr="0064254C" w:rsidRDefault="0064254C" w:rsidP="0064254C">
      <w:pPr>
        <w:numPr>
          <w:ilvl w:val="0"/>
          <w:numId w:val="1"/>
        </w:numPr>
        <w:shd w:val="clear" w:color="auto" w:fill="FFFFFF"/>
        <w:spacing w:after="120" w:line="264" w:lineRule="auto"/>
        <w:ind w:left="360"/>
        <w:contextualSpacing/>
        <w:jc w:val="both"/>
        <w:rPr>
          <w:rFonts w:ascii="Arial" w:eastAsia="SimHei" w:hAnsi="Arial" w:cs="Times New Roman"/>
          <w:sz w:val="20"/>
          <w:szCs w:val="20"/>
          <w:lang w:eastAsia="ja-JP"/>
        </w:rPr>
      </w:pPr>
      <w:r w:rsidRPr="0064254C">
        <w:rPr>
          <w:rFonts w:ascii="Arial" w:eastAsia="SimHei" w:hAnsi="Arial" w:cs="Times New Roman"/>
          <w:sz w:val="20"/>
          <w:szCs w:val="20"/>
          <w:lang w:eastAsia="ja-JP"/>
        </w:rPr>
        <w:t xml:space="preserve">Zoper odločbo centra za podpore je mogoča pritožba na ministrstvo, pristojno za energijo. </w:t>
      </w:r>
    </w:p>
    <w:p w14:paraId="557BE6BE" w14:textId="77777777" w:rsidR="0064254C" w:rsidRPr="0064254C" w:rsidRDefault="0064254C" w:rsidP="0064254C">
      <w:pPr>
        <w:shd w:val="clear" w:color="auto" w:fill="FFFFFF"/>
        <w:spacing w:after="120" w:line="264" w:lineRule="auto"/>
        <w:ind w:left="360"/>
        <w:contextualSpacing/>
        <w:jc w:val="both"/>
        <w:rPr>
          <w:rFonts w:ascii="Arial" w:eastAsia="SimHei" w:hAnsi="Arial" w:cs="Times New Roman"/>
          <w:sz w:val="20"/>
          <w:szCs w:val="20"/>
          <w:lang w:eastAsia="ja-JP"/>
        </w:rPr>
      </w:pPr>
    </w:p>
    <w:p w14:paraId="0D4FD746" w14:textId="77777777" w:rsidR="0064254C" w:rsidRPr="0064254C" w:rsidRDefault="0064254C" w:rsidP="0064254C">
      <w:pPr>
        <w:numPr>
          <w:ilvl w:val="0"/>
          <w:numId w:val="1"/>
        </w:numPr>
        <w:shd w:val="clear" w:color="auto" w:fill="FFFFFF"/>
        <w:spacing w:after="120" w:line="264" w:lineRule="auto"/>
        <w:ind w:left="360"/>
        <w:contextualSpacing/>
        <w:jc w:val="both"/>
        <w:rPr>
          <w:rFonts w:ascii="Arial" w:eastAsia="SimHei" w:hAnsi="Arial" w:cs="Times New Roman"/>
          <w:sz w:val="20"/>
          <w:szCs w:val="20"/>
          <w:lang w:eastAsia="ja-JP"/>
        </w:rPr>
      </w:pPr>
      <w:r w:rsidRPr="0064254C">
        <w:rPr>
          <w:rFonts w:ascii="Arial" w:eastAsia="SimHei" w:hAnsi="Arial" w:cs="Times New Roman"/>
          <w:sz w:val="20"/>
          <w:szCs w:val="20"/>
          <w:lang w:eastAsia="ja-JP"/>
        </w:rPr>
        <w:t xml:space="preserve">Center za podpore nakaže povračilo prispevka končnemu odjemalcu v 30 dneh po pravnomočnosti odločbe. </w:t>
      </w:r>
    </w:p>
    <w:p w14:paraId="4B026083" w14:textId="77777777" w:rsidR="0064254C" w:rsidRPr="0064254C" w:rsidRDefault="0064254C" w:rsidP="0064254C">
      <w:pPr>
        <w:spacing w:after="120" w:line="264" w:lineRule="auto"/>
        <w:ind w:left="360"/>
        <w:contextualSpacing/>
        <w:jc w:val="both"/>
        <w:rPr>
          <w:rFonts w:ascii="Arial" w:eastAsia="SimHei" w:hAnsi="Arial" w:cs="Times New Roman"/>
          <w:sz w:val="20"/>
          <w:szCs w:val="20"/>
          <w:lang w:eastAsia="ja-JP"/>
        </w:rPr>
      </w:pPr>
    </w:p>
    <w:p w14:paraId="353D5164" w14:textId="77777777" w:rsidR="0064254C" w:rsidRPr="0064254C" w:rsidRDefault="0064254C" w:rsidP="0064254C">
      <w:pPr>
        <w:numPr>
          <w:ilvl w:val="0"/>
          <w:numId w:val="1"/>
        </w:numPr>
        <w:shd w:val="clear" w:color="auto" w:fill="FFFFFF"/>
        <w:spacing w:after="120" w:line="264" w:lineRule="auto"/>
        <w:ind w:left="360"/>
        <w:contextualSpacing/>
        <w:jc w:val="both"/>
        <w:rPr>
          <w:rFonts w:ascii="Arial" w:eastAsia="SimHei" w:hAnsi="Arial" w:cs="Times New Roman"/>
          <w:sz w:val="20"/>
          <w:szCs w:val="20"/>
          <w:lang w:eastAsia="ja-JP"/>
        </w:rPr>
      </w:pPr>
      <w:r w:rsidRPr="0064254C">
        <w:rPr>
          <w:rFonts w:ascii="Arial" w:eastAsia="SimHei" w:hAnsi="Arial" w:cs="Times New Roman"/>
          <w:sz w:val="20"/>
          <w:szCs w:val="20"/>
          <w:lang w:eastAsia="ja-JP"/>
        </w:rPr>
        <w:t>Komunikacija med končnimi odjemalci in centrom za podpore poteka na elektronski način.</w:t>
      </w:r>
    </w:p>
    <w:p w14:paraId="0C682DF7" w14:textId="77777777" w:rsidR="0064254C" w:rsidRPr="0064254C" w:rsidRDefault="0064254C" w:rsidP="0064254C">
      <w:pPr>
        <w:spacing w:after="120" w:line="264" w:lineRule="auto"/>
        <w:ind w:left="360"/>
        <w:contextualSpacing/>
        <w:jc w:val="both"/>
        <w:rPr>
          <w:rFonts w:ascii="Arial" w:eastAsia="SimHei" w:hAnsi="Arial" w:cs="Times New Roman"/>
          <w:sz w:val="20"/>
          <w:szCs w:val="20"/>
          <w:lang w:eastAsia="ja-JP"/>
        </w:rPr>
      </w:pPr>
    </w:p>
    <w:p w14:paraId="13B81EE5" w14:textId="47A1D77D" w:rsidR="0064254C" w:rsidRPr="0064254C" w:rsidRDefault="0064254C" w:rsidP="0064254C">
      <w:pPr>
        <w:numPr>
          <w:ilvl w:val="0"/>
          <w:numId w:val="1"/>
        </w:numPr>
        <w:shd w:val="clear" w:color="auto" w:fill="FFFFFF"/>
        <w:spacing w:after="120" w:line="264" w:lineRule="auto"/>
        <w:ind w:left="360"/>
        <w:contextualSpacing/>
        <w:jc w:val="both"/>
        <w:rPr>
          <w:rFonts w:ascii="Arial" w:eastAsia="SimHei" w:hAnsi="Arial" w:cs="Times New Roman"/>
          <w:sz w:val="20"/>
          <w:szCs w:val="20"/>
          <w:lang w:eastAsia="ja-JP"/>
        </w:rPr>
      </w:pPr>
      <w:r w:rsidRPr="0064254C">
        <w:rPr>
          <w:rFonts w:ascii="Arial" w:eastAsia="SimHei" w:hAnsi="Arial" w:cs="Times New Roman"/>
          <w:sz w:val="20"/>
          <w:szCs w:val="20"/>
          <w:lang w:eastAsia="ja-JP"/>
        </w:rPr>
        <w:t xml:space="preserve">Povračilo sorazmernega dela prispevka ni predmet obračuna DDV. </w:t>
      </w:r>
    </w:p>
    <w:p w14:paraId="1985F995" w14:textId="77777777" w:rsidR="0064254C" w:rsidRPr="0064254C" w:rsidRDefault="0064254C" w:rsidP="0064254C">
      <w:pPr>
        <w:shd w:val="clear" w:color="auto" w:fill="FFFFFF"/>
        <w:spacing w:after="0" w:line="260" w:lineRule="atLeast"/>
        <w:jc w:val="both"/>
        <w:rPr>
          <w:rFonts w:ascii="Arial" w:eastAsia="Times New Roman" w:hAnsi="Arial" w:cs="Times New Roman"/>
          <w:sz w:val="20"/>
          <w:szCs w:val="24"/>
        </w:rPr>
      </w:pPr>
    </w:p>
    <w:p w14:paraId="43C47A0F" w14:textId="77777777" w:rsidR="0064254C" w:rsidRPr="0064254C" w:rsidRDefault="0064254C" w:rsidP="0064254C">
      <w:pPr>
        <w:shd w:val="clear" w:color="auto" w:fill="FFFFFF"/>
        <w:spacing w:after="0" w:line="260" w:lineRule="atLeast"/>
        <w:jc w:val="center"/>
        <w:rPr>
          <w:rFonts w:ascii="Arial" w:eastAsia="Times New Roman" w:hAnsi="Arial" w:cs="Times New Roman"/>
          <w:b/>
          <w:bCs/>
          <w:sz w:val="20"/>
          <w:szCs w:val="24"/>
        </w:rPr>
      </w:pPr>
      <w:r w:rsidRPr="0064254C">
        <w:rPr>
          <w:rFonts w:ascii="Arial" w:eastAsia="Times New Roman" w:hAnsi="Arial" w:cs="Times New Roman"/>
          <w:b/>
          <w:bCs/>
          <w:sz w:val="20"/>
          <w:szCs w:val="24"/>
        </w:rPr>
        <w:t>KONČNA DOLOČBA</w:t>
      </w:r>
    </w:p>
    <w:p w14:paraId="638B5C60" w14:textId="77777777" w:rsidR="0064254C" w:rsidRPr="0064254C" w:rsidRDefault="0064254C" w:rsidP="0064254C">
      <w:pPr>
        <w:shd w:val="clear" w:color="auto" w:fill="FFFFFF"/>
        <w:spacing w:after="0" w:line="260" w:lineRule="atLeast"/>
        <w:rPr>
          <w:rFonts w:ascii="Arial" w:eastAsia="Times New Roman" w:hAnsi="Arial" w:cs="Times New Roman"/>
          <w:b/>
          <w:bCs/>
          <w:sz w:val="20"/>
          <w:szCs w:val="24"/>
        </w:rPr>
      </w:pPr>
    </w:p>
    <w:p w14:paraId="7463C14A" w14:textId="77777777" w:rsidR="0064254C" w:rsidRPr="0064254C" w:rsidRDefault="0064254C" w:rsidP="0064254C">
      <w:pPr>
        <w:shd w:val="clear" w:color="auto" w:fill="FFFFFF"/>
        <w:spacing w:after="0" w:line="260" w:lineRule="atLeast"/>
        <w:jc w:val="center"/>
        <w:rPr>
          <w:rFonts w:ascii="Arial" w:eastAsia="Times New Roman" w:hAnsi="Arial" w:cs="Times New Roman"/>
          <w:b/>
          <w:bCs/>
          <w:sz w:val="20"/>
          <w:szCs w:val="24"/>
        </w:rPr>
      </w:pPr>
      <w:r w:rsidRPr="0064254C">
        <w:rPr>
          <w:rFonts w:ascii="Arial" w:eastAsia="Times New Roman" w:hAnsi="Arial" w:cs="Times New Roman"/>
          <w:b/>
          <w:bCs/>
          <w:sz w:val="20"/>
          <w:szCs w:val="24"/>
        </w:rPr>
        <w:t>3. člen</w:t>
      </w:r>
    </w:p>
    <w:p w14:paraId="31FB1BBC" w14:textId="77777777" w:rsidR="0064254C" w:rsidRPr="0064254C" w:rsidRDefault="0064254C" w:rsidP="0064254C">
      <w:pPr>
        <w:shd w:val="clear" w:color="auto" w:fill="FFFFFF"/>
        <w:spacing w:after="0" w:line="260" w:lineRule="atLeast"/>
        <w:jc w:val="center"/>
        <w:rPr>
          <w:rFonts w:ascii="Arial" w:eastAsia="Times New Roman" w:hAnsi="Arial" w:cs="Times New Roman"/>
          <w:sz w:val="20"/>
          <w:szCs w:val="24"/>
        </w:rPr>
      </w:pPr>
    </w:p>
    <w:p w14:paraId="0963CBD9" w14:textId="77777777" w:rsidR="0064254C" w:rsidRPr="0064254C" w:rsidRDefault="0064254C" w:rsidP="0064254C">
      <w:pPr>
        <w:shd w:val="clear" w:color="auto" w:fill="FFFFFF"/>
        <w:spacing w:after="0" w:line="260" w:lineRule="atLeast"/>
        <w:rPr>
          <w:rFonts w:ascii="Arial" w:eastAsia="Times New Roman" w:hAnsi="Arial" w:cs="Times New Roman"/>
          <w:sz w:val="20"/>
          <w:szCs w:val="24"/>
        </w:rPr>
      </w:pPr>
      <w:bookmarkStart w:id="4" w:name="_Hlk134170547"/>
      <w:r w:rsidRPr="0064254C">
        <w:rPr>
          <w:rFonts w:ascii="Arial" w:eastAsia="Times New Roman" w:hAnsi="Arial" w:cs="Times New Roman"/>
          <w:sz w:val="20"/>
          <w:szCs w:val="24"/>
        </w:rPr>
        <w:t>Ta uredba začne veljati naslednji dan po objavi v Uradnem listu Republike Slovenije.</w:t>
      </w:r>
    </w:p>
    <w:bookmarkEnd w:id="4"/>
    <w:p w14:paraId="5490016C" w14:textId="77777777" w:rsidR="0064254C" w:rsidRPr="0064254C" w:rsidRDefault="0064254C" w:rsidP="0064254C">
      <w:pPr>
        <w:shd w:val="clear" w:color="auto" w:fill="FFFFFF"/>
        <w:spacing w:after="0" w:line="260" w:lineRule="atLeast"/>
        <w:jc w:val="both"/>
        <w:rPr>
          <w:rFonts w:ascii="Arial" w:eastAsia="Times New Roman" w:hAnsi="Arial" w:cs="Times New Roman"/>
          <w:sz w:val="20"/>
          <w:szCs w:val="24"/>
        </w:rPr>
      </w:pPr>
    </w:p>
    <w:p w14:paraId="339371EA" w14:textId="77777777" w:rsidR="0064254C" w:rsidRPr="0064254C" w:rsidRDefault="0064254C" w:rsidP="0064254C">
      <w:pPr>
        <w:shd w:val="clear" w:color="auto" w:fill="FFFFFF"/>
        <w:spacing w:after="0" w:line="260" w:lineRule="atLeast"/>
        <w:rPr>
          <w:rFonts w:ascii="Arial" w:eastAsia="Times New Roman" w:hAnsi="Arial" w:cs="Times New Roman"/>
          <w:sz w:val="20"/>
          <w:szCs w:val="24"/>
        </w:rPr>
      </w:pPr>
      <w:r w:rsidRPr="0064254C">
        <w:rPr>
          <w:rFonts w:ascii="Arial" w:eastAsia="Times New Roman" w:hAnsi="Arial" w:cs="Times New Roman"/>
          <w:sz w:val="20"/>
          <w:szCs w:val="24"/>
        </w:rPr>
        <w:t xml:space="preserve">Št. </w:t>
      </w:r>
    </w:p>
    <w:p w14:paraId="3A85E424" w14:textId="77777777" w:rsidR="0064254C" w:rsidRPr="0064254C" w:rsidRDefault="0064254C" w:rsidP="0064254C">
      <w:pPr>
        <w:spacing w:after="0" w:line="260" w:lineRule="atLeast"/>
        <w:rPr>
          <w:rFonts w:ascii="Arial" w:eastAsia="Times New Roman" w:hAnsi="Arial" w:cs="Times New Roman"/>
          <w:sz w:val="20"/>
          <w:szCs w:val="24"/>
        </w:rPr>
      </w:pPr>
      <w:r w:rsidRPr="0064254C">
        <w:rPr>
          <w:rFonts w:ascii="Arial" w:eastAsia="Times New Roman" w:hAnsi="Arial" w:cs="Times New Roman"/>
          <w:sz w:val="20"/>
          <w:szCs w:val="24"/>
        </w:rPr>
        <w:t xml:space="preserve">Ljubljana, dne </w:t>
      </w:r>
    </w:p>
    <w:p w14:paraId="3D8E1384" w14:textId="77777777" w:rsidR="0064254C" w:rsidRPr="0064254C" w:rsidRDefault="0064254C" w:rsidP="0064254C">
      <w:pPr>
        <w:spacing w:after="0" w:line="260" w:lineRule="atLeast"/>
        <w:rPr>
          <w:rFonts w:ascii="Arial" w:eastAsia="Times New Roman" w:hAnsi="Arial" w:cs="Times New Roman"/>
          <w:sz w:val="20"/>
          <w:szCs w:val="24"/>
        </w:rPr>
      </w:pPr>
      <w:r w:rsidRPr="0064254C">
        <w:rPr>
          <w:rFonts w:ascii="Arial" w:eastAsia="Times New Roman" w:hAnsi="Arial" w:cs="Times New Roman"/>
          <w:sz w:val="20"/>
          <w:szCs w:val="24"/>
        </w:rPr>
        <w:t xml:space="preserve">EVA </w:t>
      </w:r>
      <w:r w:rsidRPr="0064254C">
        <w:rPr>
          <w:rFonts w:ascii="Arial" w:eastAsia="Times New Roman" w:hAnsi="Arial" w:cs="Arial"/>
          <w:iCs/>
          <w:sz w:val="20"/>
          <w:szCs w:val="20"/>
        </w:rPr>
        <w:t>2023-2570-0043</w:t>
      </w:r>
    </w:p>
    <w:p w14:paraId="0E8F9203" w14:textId="77777777" w:rsidR="0064254C" w:rsidRPr="0064254C" w:rsidRDefault="0064254C" w:rsidP="0064254C">
      <w:pPr>
        <w:spacing w:after="0" w:line="260" w:lineRule="atLeast"/>
        <w:rPr>
          <w:rFonts w:ascii="Arial" w:eastAsia="Times New Roman" w:hAnsi="Arial" w:cs="Times New Roman"/>
          <w:sz w:val="20"/>
          <w:szCs w:val="24"/>
        </w:rPr>
      </w:pPr>
    </w:p>
    <w:p w14:paraId="34E13583" w14:textId="77777777" w:rsidR="0064254C" w:rsidRPr="0064254C" w:rsidRDefault="0064254C" w:rsidP="0064254C">
      <w:pPr>
        <w:spacing w:after="0" w:line="260" w:lineRule="atLeast"/>
        <w:rPr>
          <w:rFonts w:ascii="Arial" w:eastAsia="Times New Roman" w:hAnsi="Arial" w:cs="Times New Roman"/>
          <w:sz w:val="20"/>
          <w:szCs w:val="24"/>
        </w:rPr>
      </w:pPr>
    </w:p>
    <w:p w14:paraId="3ECEB3D0" w14:textId="77777777" w:rsidR="0064254C" w:rsidRPr="0064254C" w:rsidRDefault="0064254C" w:rsidP="0064254C">
      <w:pPr>
        <w:spacing w:after="0" w:line="260" w:lineRule="atLeast"/>
        <w:rPr>
          <w:rFonts w:ascii="Arial" w:eastAsia="Times New Roman" w:hAnsi="Arial" w:cs="Times New Roman"/>
          <w:sz w:val="20"/>
          <w:szCs w:val="24"/>
        </w:rPr>
      </w:pPr>
      <w:r w:rsidRPr="0064254C">
        <w:rPr>
          <w:rFonts w:ascii="Arial" w:eastAsia="Times New Roman" w:hAnsi="Arial" w:cs="Times New Roman"/>
          <w:sz w:val="20"/>
          <w:szCs w:val="24"/>
        </w:rPr>
        <w:t xml:space="preserve">                                                                                                               Vlada Republike Slovenije</w:t>
      </w:r>
    </w:p>
    <w:p w14:paraId="1AD50882" w14:textId="77777777" w:rsidR="0064254C" w:rsidRPr="0064254C" w:rsidRDefault="0064254C" w:rsidP="0064254C">
      <w:pPr>
        <w:spacing w:after="0" w:line="260" w:lineRule="atLeast"/>
        <w:jc w:val="center"/>
        <w:rPr>
          <w:rFonts w:ascii="Arial" w:eastAsia="Times New Roman" w:hAnsi="Arial" w:cs="Times New Roman"/>
          <w:sz w:val="20"/>
          <w:szCs w:val="24"/>
        </w:rPr>
      </w:pPr>
      <w:r w:rsidRPr="0064254C">
        <w:rPr>
          <w:rFonts w:ascii="Arial" w:eastAsia="Times New Roman" w:hAnsi="Arial" w:cs="Times New Roman"/>
          <w:sz w:val="20"/>
          <w:szCs w:val="24"/>
        </w:rPr>
        <w:t xml:space="preserve">                                                                                                              dr. Robert Golob</w:t>
      </w:r>
    </w:p>
    <w:p w14:paraId="79B423D0" w14:textId="77777777" w:rsidR="0064254C" w:rsidRPr="0064254C" w:rsidRDefault="0064254C" w:rsidP="0064254C">
      <w:pPr>
        <w:spacing w:after="0" w:line="260" w:lineRule="atLeast"/>
        <w:rPr>
          <w:rFonts w:ascii="Arial" w:eastAsia="Times New Roman" w:hAnsi="Arial" w:cs="Times New Roman"/>
          <w:sz w:val="20"/>
          <w:szCs w:val="24"/>
        </w:rPr>
      </w:pPr>
      <w:r w:rsidRPr="0064254C">
        <w:rPr>
          <w:rFonts w:ascii="Arial" w:eastAsia="Times New Roman" w:hAnsi="Arial" w:cs="Times New Roman"/>
          <w:sz w:val="20"/>
          <w:szCs w:val="24"/>
        </w:rPr>
        <w:t xml:space="preserve">                                                                                                                          predsednik</w:t>
      </w:r>
    </w:p>
    <w:p w14:paraId="0ECED26F" w14:textId="77777777" w:rsidR="0064254C" w:rsidRPr="0064254C" w:rsidRDefault="0064254C" w:rsidP="0064254C">
      <w:pPr>
        <w:spacing w:after="0" w:line="260" w:lineRule="atLeast"/>
        <w:rPr>
          <w:rFonts w:ascii="Arial" w:eastAsia="SimHei" w:hAnsi="Arial" w:cs="Times New Roman"/>
          <w:sz w:val="20"/>
          <w:szCs w:val="20"/>
          <w:lang w:eastAsia="ja-JP"/>
        </w:rPr>
      </w:pPr>
    </w:p>
    <w:p w14:paraId="2F6BA725" w14:textId="77777777" w:rsidR="0064254C" w:rsidRPr="0064254C" w:rsidRDefault="0064254C" w:rsidP="0064254C">
      <w:pPr>
        <w:spacing w:after="0" w:line="276" w:lineRule="auto"/>
        <w:jc w:val="both"/>
        <w:rPr>
          <w:rFonts w:ascii="Arial" w:eastAsia="SimHei" w:hAnsi="Arial" w:cs="Times New Roman"/>
          <w:sz w:val="20"/>
          <w:szCs w:val="20"/>
          <w:lang w:eastAsia="ja-JP"/>
        </w:rPr>
      </w:pPr>
    </w:p>
    <w:p w14:paraId="4FF80078" w14:textId="77777777" w:rsidR="0064254C" w:rsidRPr="0064254C" w:rsidRDefault="0064254C" w:rsidP="0064254C">
      <w:pPr>
        <w:spacing w:after="0" w:line="276" w:lineRule="auto"/>
        <w:jc w:val="both"/>
        <w:rPr>
          <w:rFonts w:ascii="Arial" w:eastAsia="SimHei" w:hAnsi="Arial" w:cs="Times New Roman"/>
          <w:sz w:val="20"/>
          <w:szCs w:val="20"/>
          <w:lang w:eastAsia="ja-JP"/>
        </w:rPr>
      </w:pPr>
    </w:p>
    <w:p w14:paraId="7836E71D" w14:textId="77777777" w:rsidR="0064254C" w:rsidRPr="0064254C" w:rsidRDefault="0064254C" w:rsidP="0064254C">
      <w:pPr>
        <w:spacing w:after="0" w:line="276" w:lineRule="auto"/>
        <w:jc w:val="both"/>
        <w:rPr>
          <w:rFonts w:ascii="Arial" w:eastAsia="Calibri" w:hAnsi="Arial" w:cs="Arial"/>
          <w:b/>
          <w:sz w:val="20"/>
          <w:szCs w:val="20"/>
        </w:rPr>
      </w:pPr>
    </w:p>
    <w:p w14:paraId="0AA6CB43" w14:textId="77777777" w:rsidR="00894163" w:rsidRDefault="00894163" w:rsidP="0064254C">
      <w:pPr>
        <w:spacing w:after="0" w:line="276" w:lineRule="auto"/>
        <w:jc w:val="both"/>
        <w:rPr>
          <w:rFonts w:ascii="Arial" w:eastAsia="Calibri" w:hAnsi="Arial" w:cs="Arial"/>
          <w:b/>
          <w:sz w:val="20"/>
          <w:szCs w:val="20"/>
        </w:rPr>
      </w:pPr>
    </w:p>
    <w:p w14:paraId="2522B3C7" w14:textId="2BA59736" w:rsidR="0064254C" w:rsidRPr="0064254C" w:rsidRDefault="0064254C" w:rsidP="0064254C">
      <w:pPr>
        <w:spacing w:after="0" w:line="276" w:lineRule="auto"/>
        <w:jc w:val="both"/>
        <w:rPr>
          <w:rFonts w:ascii="Arial" w:eastAsia="Calibri" w:hAnsi="Arial" w:cs="Arial"/>
          <w:b/>
          <w:sz w:val="20"/>
          <w:szCs w:val="20"/>
        </w:rPr>
      </w:pPr>
      <w:r w:rsidRPr="0064254C">
        <w:rPr>
          <w:rFonts w:ascii="Arial" w:eastAsia="Calibri" w:hAnsi="Arial" w:cs="Arial"/>
          <w:b/>
          <w:sz w:val="20"/>
          <w:szCs w:val="20"/>
        </w:rPr>
        <w:lastRenderedPageBreak/>
        <w:t>OBRAZLOŽITEV ČLENOV:</w:t>
      </w:r>
    </w:p>
    <w:p w14:paraId="3F5799BB" w14:textId="77777777" w:rsidR="0064254C" w:rsidRPr="0064254C" w:rsidRDefault="0064254C" w:rsidP="0064254C">
      <w:pPr>
        <w:spacing w:after="0" w:line="260" w:lineRule="atLeast"/>
        <w:rPr>
          <w:rFonts w:ascii="Arial" w:eastAsia="Times New Roman" w:hAnsi="Arial" w:cs="Times New Roman"/>
          <w:sz w:val="20"/>
          <w:szCs w:val="24"/>
        </w:rPr>
      </w:pPr>
    </w:p>
    <w:p w14:paraId="1EB17CDE" w14:textId="77777777" w:rsidR="0064254C" w:rsidRPr="0064254C" w:rsidRDefault="0064254C" w:rsidP="0064254C">
      <w:pPr>
        <w:suppressAutoHyphens/>
        <w:spacing w:after="0" w:line="276" w:lineRule="auto"/>
        <w:jc w:val="both"/>
        <w:rPr>
          <w:rFonts w:ascii="Arial" w:eastAsia="Calibri" w:hAnsi="Arial" w:cs="Arial"/>
          <w:sz w:val="20"/>
          <w:szCs w:val="20"/>
        </w:rPr>
      </w:pPr>
      <w:r w:rsidRPr="0064254C">
        <w:rPr>
          <w:rFonts w:ascii="Arial" w:eastAsia="Calibri" w:hAnsi="Arial" w:cs="Arial"/>
          <w:b/>
          <w:sz w:val="20"/>
          <w:szCs w:val="20"/>
        </w:rPr>
        <w:t>K 1. členu</w:t>
      </w:r>
    </w:p>
    <w:p w14:paraId="1A1013A3" w14:textId="77777777" w:rsidR="0064254C" w:rsidRPr="0064254C" w:rsidRDefault="0064254C" w:rsidP="0064254C">
      <w:pPr>
        <w:suppressAutoHyphens/>
        <w:spacing w:after="0" w:line="276" w:lineRule="auto"/>
        <w:jc w:val="both"/>
        <w:rPr>
          <w:rFonts w:ascii="Arial" w:eastAsia="Calibri" w:hAnsi="Arial" w:cs="Arial"/>
          <w:b/>
          <w:sz w:val="20"/>
          <w:szCs w:val="20"/>
        </w:rPr>
      </w:pPr>
    </w:p>
    <w:p w14:paraId="75CE1686" w14:textId="77777777" w:rsidR="0064254C" w:rsidRPr="0064254C" w:rsidRDefault="0064254C" w:rsidP="0064254C">
      <w:pPr>
        <w:suppressAutoHyphens/>
        <w:spacing w:after="0" w:line="276" w:lineRule="auto"/>
        <w:jc w:val="both"/>
        <w:rPr>
          <w:rFonts w:ascii="Arial" w:eastAsia="Calibri" w:hAnsi="Arial" w:cs="Arial"/>
          <w:b/>
          <w:sz w:val="20"/>
          <w:szCs w:val="20"/>
        </w:rPr>
      </w:pPr>
      <w:r w:rsidRPr="0064254C">
        <w:rPr>
          <w:rFonts w:ascii="Arial" w:eastAsia="Times New Roman" w:hAnsi="Arial" w:cs="Arial"/>
          <w:sz w:val="20"/>
          <w:szCs w:val="20"/>
          <w:lang w:eastAsia="sl-SI"/>
        </w:rPr>
        <w:t>Ta člen skladno s petim odstavkom 16. člena Zakona o ukrepih za obvladovanje kriznih razmer na področju oskrbe z energijo določa vsebino uredbe, ki ureja način dokazovanja trajnega zmanjšanja porabe plina, obdobje upravičenosti do sorazmernega povračila prispevka in način izvajanja povračila prispevka OVE.</w:t>
      </w:r>
    </w:p>
    <w:p w14:paraId="7E43095D" w14:textId="77777777" w:rsidR="0064254C" w:rsidRPr="0064254C" w:rsidRDefault="0064254C" w:rsidP="0064254C">
      <w:pPr>
        <w:suppressAutoHyphens/>
        <w:spacing w:after="0" w:line="276" w:lineRule="auto"/>
        <w:jc w:val="both"/>
        <w:rPr>
          <w:rFonts w:ascii="Arial" w:eastAsia="Calibri" w:hAnsi="Arial" w:cs="Arial"/>
          <w:b/>
          <w:sz w:val="20"/>
          <w:szCs w:val="20"/>
        </w:rPr>
      </w:pPr>
    </w:p>
    <w:p w14:paraId="6CCB2A32" w14:textId="77777777" w:rsidR="0064254C" w:rsidRPr="0064254C" w:rsidRDefault="0064254C" w:rsidP="0064254C">
      <w:pPr>
        <w:suppressAutoHyphens/>
        <w:spacing w:after="0" w:line="276" w:lineRule="auto"/>
        <w:jc w:val="both"/>
        <w:rPr>
          <w:rFonts w:ascii="Arial" w:eastAsia="Calibri" w:hAnsi="Arial" w:cs="Arial"/>
          <w:sz w:val="20"/>
          <w:szCs w:val="20"/>
        </w:rPr>
      </w:pPr>
      <w:r w:rsidRPr="0064254C">
        <w:rPr>
          <w:rFonts w:ascii="Arial" w:eastAsia="Calibri" w:hAnsi="Arial" w:cs="Arial"/>
          <w:b/>
          <w:sz w:val="20"/>
          <w:szCs w:val="20"/>
        </w:rPr>
        <w:t>K 2. členu</w:t>
      </w:r>
    </w:p>
    <w:p w14:paraId="491EB248" w14:textId="77777777" w:rsidR="0064254C" w:rsidRPr="0064254C" w:rsidRDefault="0064254C" w:rsidP="0064254C">
      <w:pPr>
        <w:suppressAutoHyphens/>
        <w:spacing w:after="0" w:line="276" w:lineRule="auto"/>
        <w:ind w:left="644"/>
        <w:jc w:val="both"/>
        <w:rPr>
          <w:rFonts w:ascii="Arial" w:eastAsia="Calibri" w:hAnsi="Arial" w:cs="Arial"/>
          <w:sz w:val="20"/>
          <w:szCs w:val="20"/>
        </w:rPr>
      </w:pPr>
    </w:p>
    <w:p w14:paraId="39AA4036" w14:textId="77777777" w:rsidR="0064254C" w:rsidRPr="0064254C" w:rsidRDefault="0064254C" w:rsidP="0064254C">
      <w:pPr>
        <w:spacing w:after="0" w:line="260" w:lineRule="atLeast"/>
        <w:jc w:val="both"/>
        <w:rPr>
          <w:rFonts w:ascii="Arial" w:eastAsia="Times New Roman" w:hAnsi="Arial" w:cs="Arial"/>
          <w:bCs/>
          <w:sz w:val="20"/>
          <w:szCs w:val="20"/>
        </w:rPr>
      </w:pPr>
      <w:r w:rsidRPr="0064254C">
        <w:rPr>
          <w:rFonts w:ascii="Arial" w:eastAsia="Times New Roman" w:hAnsi="Arial" w:cs="Times New Roman"/>
          <w:sz w:val="20"/>
          <w:szCs w:val="24"/>
        </w:rPr>
        <w:t xml:space="preserve">Člen ureja </w:t>
      </w:r>
      <w:r w:rsidRPr="0064254C">
        <w:rPr>
          <w:rFonts w:ascii="Arial" w:eastAsia="Times New Roman" w:hAnsi="Arial" w:cs="Arial"/>
          <w:bCs/>
          <w:sz w:val="20"/>
          <w:szCs w:val="20"/>
        </w:rPr>
        <w:t xml:space="preserve">nagrajevanje tistih končnih odjemalcev, ki so se odločili za prostovoljno zmanjšanje odjema plina, dokazano zmanjšana poraba pa se odjemalcem povrne v obliki sorazmernega povračila prispevka od porabe zemeljskega plina. </w:t>
      </w:r>
    </w:p>
    <w:p w14:paraId="536E191B" w14:textId="77777777" w:rsidR="0064254C" w:rsidRPr="0064254C" w:rsidRDefault="0064254C" w:rsidP="0064254C">
      <w:pPr>
        <w:spacing w:after="0" w:line="260" w:lineRule="atLeast"/>
        <w:jc w:val="both"/>
        <w:rPr>
          <w:rFonts w:ascii="Arial" w:eastAsia="Times New Roman" w:hAnsi="Arial" w:cs="Arial"/>
          <w:bCs/>
          <w:sz w:val="20"/>
          <w:szCs w:val="20"/>
        </w:rPr>
      </w:pPr>
    </w:p>
    <w:p w14:paraId="41C5F135" w14:textId="77777777" w:rsidR="0064254C" w:rsidRPr="0064254C" w:rsidRDefault="0064254C" w:rsidP="0064254C">
      <w:pPr>
        <w:spacing w:after="0" w:line="260" w:lineRule="atLeast"/>
        <w:jc w:val="both"/>
        <w:rPr>
          <w:rFonts w:ascii="Arial" w:eastAsia="Times New Roman" w:hAnsi="Arial" w:cs="Arial"/>
          <w:bCs/>
          <w:sz w:val="20"/>
          <w:szCs w:val="24"/>
        </w:rPr>
      </w:pPr>
      <w:r w:rsidRPr="0064254C">
        <w:rPr>
          <w:rFonts w:ascii="Arial" w:eastAsia="Times New Roman" w:hAnsi="Arial" w:cs="Arial"/>
          <w:bCs/>
          <w:sz w:val="20"/>
          <w:szCs w:val="20"/>
        </w:rPr>
        <w:t xml:space="preserve">Člen podrobneje opredeljuje način dokazovanja oziroma ugotavljanje trajno zmanjšane porabe zemeljskega plina, obdobje upravičenosti do sorazmernega povračila prispevka, ter način izračuna in izvajanja povračila prispevka OVE. </w:t>
      </w:r>
      <w:r w:rsidRPr="0064254C">
        <w:rPr>
          <w:rFonts w:ascii="Arial" w:eastAsia="Times New Roman" w:hAnsi="Arial" w:cs="Arial"/>
          <w:bCs/>
          <w:sz w:val="20"/>
          <w:szCs w:val="24"/>
        </w:rPr>
        <w:t xml:space="preserve">Konkretizira torej relevantne vsebine glede prostovoljnega zmanjšanja odjema plina, v skladu s katerim si odjemalci prizadevajo zmanjšati porabo tega energenta v obdobju od 1. oktobra 2022 do 31. marca 2023 za vsaj 15 % v primerjavi z njihovo povprečno porabo v obdobju od 1. oktobra do 31. marca v petih zaporednih letih pred začetkom tega ukrepa oziroma najmanj v treh zaporednih letih v kolikor je odjemalec kasneje začel z odjemom. Tisti končni odjemalci, glede katerih center za podpore ugotovi trajno zmanjšano porabo plina, so posledično upravičeni do sorazmernega povračila prispevka OVE. </w:t>
      </w:r>
    </w:p>
    <w:p w14:paraId="61C35445" w14:textId="77777777" w:rsidR="0064254C" w:rsidRPr="0064254C" w:rsidRDefault="0064254C" w:rsidP="0064254C">
      <w:pPr>
        <w:spacing w:after="0" w:line="260" w:lineRule="atLeast"/>
        <w:jc w:val="both"/>
        <w:rPr>
          <w:rFonts w:ascii="Arial" w:eastAsia="Times New Roman" w:hAnsi="Arial" w:cs="Times New Roman"/>
          <w:sz w:val="20"/>
          <w:szCs w:val="24"/>
        </w:rPr>
      </w:pPr>
    </w:p>
    <w:p w14:paraId="1D84C8FD" w14:textId="77777777" w:rsidR="0064254C" w:rsidRPr="0064254C" w:rsidRDefault="0064254C" w:rsidP="0064254C">
      <w:pPr>
        <w:spacing w:after="0" w:line="276" w:lineRule="auto"/>
        <w:jc w:val="both"/>
        <w:rPr>
          <w:rFonts w:ascii="Arial" w:eastAsia="Times New Roman" w:hAnsi="Arial" w:cs="Times New Roman"/>
          <w:sz w:val="20"/>
          <w:szCs w:val="24"/>
        </w:rPr>
      </w:pPr>
      <w:r w:rsidRPr="0064254C">
        <w:rPr>
          <w:rFonts w:ascii="Arial" w:eastAsia="Times New Roman" w:hAnsi="Arial" w:cs="Times New Roman"/>
          <w:sz w:val="20"/>
          <w:szCs w:val="24"/>
        </w:rPr>
        <w:t>Člen opredeljuje zahteve in ustrezna dokazila glede trajnega zmanjšanja porabe zemeljskega plina, in sicer morajo vsi končni odjemalci, ki bodo podali vlogo izkazati podatke o zmanjšanju porabe plina, ki jih bodo sami odčitali ali pridobili pri operaterjih distribucijskih sistemov. Končni odjemalci bodo morali tudi izkazati, da so zmanjšanje porabe zemeljskega plina dosegli z investicijami v ukrepe za povečanje učinkovite rabe energije in obnovljive vire energije, kar bodo izkazali z ustreznimi dokazili o izvedenih delih.</w:t>
      </w:r>
    </w:p>
    <w:p w14:paraId="0A1F574C" w14:textId="77777777" w:rsidR="0064254C" w:rsidRPr="0064254C" w:rsidRDefault="0064254C" w:rsidP="0064254C">
      <w:pPr>
        <w:spacing w:after="0" w:line="276" w:lineRule="auto"/>
        <w:jc w:val="both"/>
        <w:rPr>
          <w:rFonts w:ascii="Arial" w:eastAsia="Times New Roman" w:hAnsi="Arial" w:cs="Times New Roman"/>
          <w:sz w:val="20"/>
          <w:szCs w:val="24"/>
        </w:rPr>
      </w:pPr>
    </w:p>
    <w:p w14:paraId="6F64B9BA" w14:textId="77777777" w:rsidR="0064254C" w:rsidRPr="0064254C" w:rsidRDefault="0064254C" w:rsidP="0064254C">
      <w:pPr>
        <w:spacing w:after="0" w:line="276" w:lineRule="auto"/>
        <w:jc w:val="both"/>
        <w:rPr>
          <w:rFonts w:ascii="Arial" w:eastAsia="Times New Roman" w:hAnsi="Arial" w:cs="Times New Roman"/>
          <w:sz w:val="20"/>
          <w:szCs w:val="24"/>
        </w:rPr>
      </w:pPr>
      <w:r w:rsidRPr="0064254C">
        <w:rPr>
          <w:rFonts w:ascii="Arial" w:eastAsia="Times New Roman" w:hAnsi="Arial" w:cs="Times New Roman"/>
          <w:sz w:val="20"/>
          <w:szCs w:val="24"/>
        </w:rPr>
        <w:t>Člen določa tudi način oddaje vloge za povračilo prispevka in način komunikacije, pri čemer se podrobnejši način in zahtevani podatki opredelijo v javnem pozivu, ki ga objavi center za podpore.</w:t>
      </w:r>
    </w:p>
    <w:p w14:paraId="0635FA7A" w14:textId="77777777" w:rsidR="0064254C" w:rsidRPr="0064254C" w:rsidRDefault="0064254C" w:rsidP="0064254C">
      <w:pPr>
        <w:spacing w:after="0" w:line="276" w:lineRule="auto"/>
        <w:jc w:val="both"/>
        <w:rPr>
          <w:rFonts w:ascii="Arial" w:eastAsia="Times New Roman" w:hAnsi="Arial" w:cs="Times New Roman"/>
          <w:sz w:val="20"/>
          <w:szCs w:val="24"/>
        </w:rPr>
      </w:pPr>
    </w:p>
    <w:p w14:paraId="5FD6CEFE" w14:textId="77777777" w:rsidR="0064254C" w:rsidRPr="0064254C" w:rsidRDefault="0064254C" w:rsidP="0064254C">
      <w:pPr>
        <w:spacing w:after="0" w:line="276" w:lineRule="auto"/>
        <w:jc w:val="both"/>
        <w:rPr>
          <w:rFonts w:ascii="Arial" w:eastAsia="Times New Roman" w:hAnsi="Arial" w:cs="Times New Roman"/>
          <w:sz w:val="20"/>
          <w:szCs w:val="24"/>
        </w:rPr>
      </w:pPr>
      <w:r w:rsidRPr="0064254C">
        <w:rPr>
          <w:rFonts w:ascii="Arial" w:eastAsia="Times New Roman" w:hAnsi="Arial" w:cs="Times New Roman"/>
          <w:sz w:val="20"/>
          <w:szCs w:val="24"/>
        </w:rPr>
        <w:t>Po oddaji vloge bo center za podpore preveril pravilnost podanih podatkov glede zmanjšanja porabe zemeljskega plina pri operaterju prenosnega sistema. Enotni informacijski sistem (EIS) na področju plina obratuje od začetka leta 2023 in ne vsebuje podatkov za izračun petletnega povprečja. V družbi Plinovodi kot operaterju prenosnega sistema razpolagajo s podatki za preteklo petletno obdobje za uporabnike na prenosnem sistemu, podatke za uporabnike na distribucijskih sistemih pa bi morali posebej pridobiti od operaterjev distribucijskih sistemov. Zaradi navedenega so operaterji distribucijskih sistemov dolžni operaterju prenosnega sistema pravočasno zagotoviti potrebne podatke o porabi zemeljskega plina za končne odjemalce, ki so priključeni na njihov sistem.</w:t>
      </w:r>
    </w:p>
    <w:p w14:paraId="4ECFDAB6" w14:textId="77777777" w:rsidR="0064254C" w:rsidRPr="0064254C" w:rsidRDefault="0064254C" w:rsidP="0064254C">
      <w:pPr>
        <w:spacing w:after="0" w:line="276" w:lineRule="auto"/>
        <w:jc w:val="both"/>
        <w:rPr>
          <w:rFonts w:ascii="Arial" w:eastAsia="Times New Roman" w:hAnsi="Arial" w:cs="Times New Roman"/>
          <w:sz w:val="20"/>
          <w:szCs w:val="24"/>
        </w:rPr>
      </w:pPr>
    </w:p>
    <w:p w14:paraId="17065C4D" w14:textId="77777777" w:rsidR="0064254C" w:rsidRPr="0064254C" w:rsidRDefault="0064254C" w:rsidP="0064254C">
      <w:pPr>
        <w:spacing w:after="0" w:line="276" w:lineRule="auto"/>
        <w:jc w:val="both"/>
        <w:rPr>
          <w:rFonts w:ascii="Arial" w:eastAsia="Times New Roman" w:hAnsi="Arial" w:cs="Times New Roman"/>
          <w:sz w:val="20"/>
          <w:szCs w:val="24"/>
        </w:rPr>
      </w:pPr>
      <w:r w:rsidRPr="0064254C">
        <w:rPr>
          <w:rFonts w:ascii="Arial" w:eastAsia="Calibri" w:hAnsi="Arial" w:cs="Arial"/>
          <w:sz w:val="20"/>
          <w:szCs w:val="20"/>
        </w:rPr>
        <w:t xml:space="preserve">Člen določa tudi možnost vložitve pravnega sredstva zoper odločbo centra za podpore, ter pristojni pritožbeni organ in </w:t>
      </w:r>
      <w:r w:rsidRPr="0064254C">
        <w:rPr>
          <w:rFonts w:ascii="Arial" w:eastAsia="Times New Roman" w:hAnsi="Arial" w:cs="Times New Roman"/>
          <w:sz w:val="20"/>
          <w:szCs w:val="24"/>
        </w:rPr>
        <w:t>rok za vračilo sorazmernega dela prispevka OVE končnemu odjemalcu po pravnomočnosti odločbe. Povračilo sorazmernega dela prispevka ni predmet obračuna DDV.</w:t>
      </w:r>
    </w:p>
    <w:p w14:paraId="6A0FA3D4" w14:textId="77777777" w:rsidR="0064254C" w:rsidRPr="0064254C" w:rsidRDefault="0064254C" w:rsidP="0064254C">
      <w:pPr>
        <w:spacing w:after="0" w:line="276" w:lineRule="auto"/>
        <w:jc w:val="both"/>
        <w:rPr>
          <w:rFonts w:ascii="Arial" w:eastAsia="Times New Roman" w:hAnsi="Arial" w:cs="Times New Roman"/>
          <w:sz w:val="20"/>
          <w:szCs w:val="24"/>
        </w:rPr>
      </w:pPr>
    </w:p>
    <w:p w14:paraId="750CDC25" w14:textId="77777777" w:rsidR="0064254C" w:rsidRPr="0064254C" w:rsidRDefault="0064254C" w:rsidP="0064254C">
      <w:pPr>
        <w:spacing w:after="0" w:line="276" w:lineRule="auto"/>
        <w:jc w:val="both"/>
        <w:rPr>
          <w:rFonts w:ascii="Arial" w:eastAsia="Calibri" w:hAnsi="Arial" w:cs="Arial"/>
          <w:sz w:val="20"/>
          <w:szCs w:val="20"/>
        </w:rPr>
      </w:pPr>
      <w:r w:rsidRPr="0064254C">
        <w:rPr>
          <w:rFonts w:ascii="Arial" w:eastAsia="Calibri" w:hAnsi="Arial" w:cs="Arial"/>
          <w:b/>
          <w:sz w:val="20"/>
          <w:szCs w:val="20"/>
        </w:rPr>
        <w:t>K 3. členu</w:t>
      </w:r>
    </w:p>
    <w:p w14:paraId="0966795F" w14:textId="77777777" w:rsidR="0064254C" w:rsidRPr="0064254C" w:rsidRDefault="0064254C" w:rsidP="0064254C">
      <w:pPr>
        <w:spacing w:after="0" w:line="240" w:lineRule="exact"/>
        <w:ind w:right="-574"/>
        <w:contextualSpacing/>
        <w:jc w:val="both"/>
        <w:rPr>
          <w:rFonts w:ascii="Arial" w:eastAsia="Calibri" w:hAnsi="Arial" w:cs="Arial"/>
          <w:sz w:val="20"/>
          <w:szCs w:val="24"/>
        </w:rPr>
      </w:pPr>
    </w:p>
    <w:p w14:paraId="3B4AE3CA" w14:textId="77777777" w:rsidR="0064254C" w:rsidRPr="0064254C" w:rsidRDefault="0064254C" w:rsidP="0064254C">
      <w:pPr>
        <w:spacing w:after="0" w:line="240" w:lineRule="exact"/>
        <w:ind w:right="-574"/>
        <w:contextualSpacing/>
        <w:jc w:val="both"/>
        <w:rPr>
          <w:rFonts w:ascii="Arial" w:eastAsia="Calibri" w:hAnsi="Arial" w:cs="Arial"/>
          <w:iCs/>
          <w:sz w:val="20"/>
          <w:szCs w:val="20"/>
        </w:rPr>
      </w:pPr>
      <w:r w:rsidRPr="0064254C">
        <w:rPr>
          <w:rFonts w:ascii="Arial" w:eastAsia="Calibri" w:hAnsi="Arial" w:cs="Arial"/>
          <w:sz w:val="20"/>
          <w:szCs w:val="20"/>
        </w:rPr>
        <w:t>Člen ureja začetek veljavnosti predmetne uredbe.</w:t>
      </w:r>
    </w:p>
    <w:p w14:paraId="08EABF68" w14:textId="77777777" w:rsidR="0077489D" w:rsidRDefault="0077489D"/>
    <w:sectPr w:rsidR="0077489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F8150BF"/>
    <w:multiLevelType w:val="hybridMultilevel"/>
    <w:tmpl w:val="9E12BE2A"/>
    <w:lvl w:ilvl="0" w:tplc="8E467E52">
      <w:start w:val="5"/>
      <w:numFmt w:val="bullet"/>
      <w:lvlText w:val="-"/>
      <w:lvlJc w:val="left"/>
      <w:pPr>
        <w:ind w:left="1080" w:hanging="360"/>
      </w:pPr>
      <w:rPr>
        <w:rFonts w:ascii="Arial" w:eastAsia="SimHei" w:hAnsi="Arial" w:cs="Aria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 w15:restartNumberingAfterBreak="0">
    <w:nsid w:val="68682BA5"/>
    <w:multiLevelType w:val="hybridMultilevel"/>
    <w:tmpl w:val="A0F431A0"/>
    <w:lvl w:ilvl="0" w:tplc="F93068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125192717">
    <w:abstractNumId w:val="1"/>
  </w:num>
  <w:num w:numId="2" w16cid:durableId="16993542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254C"/>
    <w:rsid w:val="0064254C"/>
    <w:rsid w:val="0077489D"/>
    <w:rsid w:val="0089416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2D412A"/>
  <w15:chartTrackingRefBased/>
  <w15:docId w15:val="{A10B55B8-0F6F-4CDB-A30B-15EA95118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uradni-list.si/1/objava.jsp?sop=2022-01-2848" TargetMode="Externa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1254</Words>
  <Characters>7149</Characters>
  <Application>Microsoft Office Word</Application>
  <DocSecurity>0</DocSecurity>
  <Lines>59</Lines>
  <Paragraphs>16</Paragraphs>
  <ScaleCrop>false</ScaleCrop>
  <Company>MJU</Company>
  <LinksUpToDate>false</LinksUpToDate>
  <CharactersWithSpaces>8387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Mira Žnidarič</dc:creator>
  <cp:keywords/>
  <dc:description/>
  <cp:lastModifiedBy>Mira Žnidarič</cp:lastModifiedBy>
  <cp:revision>2</cp:revision>
  <dcterms:created xsi:type="dcterms:W3CDTF">2023-05-10T12:38:00Z</dcterms:created>
  <dcterms:modified xsi:type="dcterms:W3CDTF">2023-05-10T12:40:00Z</dcterms:modified>
</cp:coreProperties>
</file>