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1F90" w:rsidRPr="00A9231D" w:rsidRDefault="00DC1F90" w:rsidP="00DC1F9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5" name="Slika 5"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DC1F90" w:rsidRPr="00A9231D" w:rsidRDefault="00DC1F90" w:rsidP="00DC1F9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DC1F90" w:rsidRPr="00A9231D" w:rsidRDefault="00DC1F90" w:rsidP="00DC1F90">
      <w:pPr>
        <w:pStyle w:val="Glava"/>
        <w:tabs>
          <w:tab w:val="clear" w:pos="8640"/>
          <w:tab w:val="left" w:pos="5114"/>
          <w:tab w:val="left" w:pos="8641"/>
        </w:tabs>
        <w:spacing w:line="240" w:lineRule="exact"/>
        <w:rPr>
          <w:rFonts w:cs="Arial"/>
          <w:sz w:val="16"/>
        </w:rPr>
      </w:pPr>
      <w:r w:rsidRPr="00A9231D">
        <w:rPr>
          <w:rFonts w:cs="Arial"/>
          <w:sz w:val="16"/>
        </w:rPr>
        <w:tab/>
        <w:t>F: +386 1 478 1607</w:t>
      </w:r>
    </w:p>
    <w:p w:rsidR="00DC1F90" w:rsidRPr="00A9231D" w:rsidRDefault="00DC1F90" w:rsidP="00DC1F90">
      <w:pPr>
        <w:pStyle w:val="Glava"/>
        <w:tabs>
          <w:tab w:val="clear" w:pos="8640"/>
          <w:tab w:val="left" w:pos="5114"/>
          <w:tab w:val="left" w:pos="8641"/>
        </w:tabs>
        <w:spacing w:line="240" w:lineRule="exact"/>
        <w:rPr>
          <w:rFonts w:cs="Arial"/>
          <w:sz w:val="16"/>
        </w:rPr>
      </w:pPr>
      <w:r w:rsidRPr="00A9231D">
        <w:rPr>
          <w:rFonts w:cs="Arial"/>
          <w:sz w:val="16"/>
        </w:rPr>
        <w:tab/>
        <w:t>E: gp.gs@gov.si</w:t>
      </w:r>
    </w:p>
    <w:p w:rsidR="00DC1F90" w:rsidRPr="00A9231D" w:rsidRDefault="00DC1F90" w:rsidP="00DC1F90">
      <w:pPr>
        <w:pStyle w:val="Glava"/>
        <w:tabs>
          <w:tab w:val="clear" w:pos="8640"/>
          <w:tab w:val="left" w:pos="5114"/>
          <w:tab w:val="left" w:pos="8641"/>
        </w:tabs>
        <w:spacing w:line="240" w:lineRule="exact"/>
        <w:rPr>
          <w:rFonts w:cs="Arial"/>
          <w:sz w:val="16"/>
        </w:rPr>
      </w:pPr>
      <w:r w:rsidRPr="00A9231D">
        <w:rPr>
          <w:rFonts w:cs="Arial"/>
          <w:sz w:val="16"/>
        </w:rPr>
        <w:tab/>
        <w:t>http://www.vlada.si/</w:t>
      </w:r>
    </w:p>
    <w:p w:rsidR="00DC1F90" w:rsidRDefault="00DC1F90" w:rsidP="00C642E8">
      <w:pPr>
        <w:pStyle w:val="Naslovpredpisa"/>
        <w:spacing w:before="0" w:after="0" w:line="260" w:lineRule="exact"/>
        <w:jc w:val="both"/>
        <w:rPr>
          <w:sz w:val="20"/>
          <w:szCs w:val="20"/>
        </w:rPr>
      </w:pPr>
    </w:p>
    <w:p w:rsidR="00DC1F90" w:rsidRDefault="00DC1F90" w:rsidP="00C642E8">
      <w:pPr>
        <w:pStyle w:val="Naslovpredpisa"/>
        <w:spacing w:before="0" w:after="0" w:line="260" w:lineRule="exact"/>
        <w:jc w:val="both"/>
        <w:rPr>
          <w:sz w:val="20"/>
          <w:szCs w:val="20"/>
        </w:rPr>
      </w:pPr>
    </w:p>
    <w:p w:rsidR="00D731F3" w:rsidRPr="00870A9A" w:rsidRDefault="00D731F3" w:rsidP="00D731F3">
      <w:pPr>
        <w:pStyle w:val="Naslovpredpisa"/>
        <w:spacing w:before="0" w:after="0" w:line="260" w:lineRule="exact"/>
        <w:jc w:val="left"/>
        <w:rPr>
          <w:color w:val="000000" w:themeColor="text1"/>
          <w:sz w:val="20"/>
          <w:szCs w:val="20"/>
        </w:rPr>
      </w:pPr>
    </w:p>
    <w:p w:rsidR="00D731F3" w:rsidRPr="00870A9A" w:rsidRDefault="00D731F3" w:rsidP="00D731F3">
      <w:pPr>
        <w:pStyle w:val="Naslovpredpisa"/>
        <w:spacing w:before="0" w:after="0" w:line="260" w:lineRule="exact"/>
        <w:jc w:val="left"/>
        <w:rPr>
          <w:color w:val="000000" w:themeColor="text1"/>
          <w:sz w:val="20"/>
          <w:szCs w:val="20"/>
        </w:rPr>
      </w:pPr>
    </w:p>
    <w:p w:rsidR="00D731F3" w:rsidRPr="00870A9A" w:rsidRDefault="00D731F3" w:rsidP="00D731F3">
      <w:pPr>
        <w:pStyle w:val="Naslovpredpisa"/>
        <w:spacing w:before="0" w:after="0" w:line="260" w:lineRule="exact"/>
        <w:jc w:val="right"/>
        <w:rPr>
          <w:color w:val="000000" w:themeColor="text1"/>
          <w:sz w:val="20"/>
          <w:szCs w:val="20"/>
        </w:rPr>
      </w:pPr>
      <w:r w:rsidRPr="00870A9A">
        <w:rPr>
          <w:color w:val="000000" w:themeColor="text1"/>
          <w:sz w:val="20"/>
          <w:szCs w:val="20"/>
        </w:rPr>
        <w:t>PREDLOG</w:t>
      </w:r>
    </w:p>
    <w:p w:rsidR="00D731F3" w:rsidRDefault="00D731F3" w:rsidP="00D731F3">
      <w:pPr>
        <w:pStyle w:val="Naslovpredpisa"/>
        <w:spacing w:before="0" w:after="0" w:line="260" w:lineRule="exact"/>
        <w:jc w:val="right"/>
        <w:rPr>
          <w:color w:val="000000" w:themeColor="text1"/>
          <w:sz w:val="20"/>
          <w:szCs w:val="20"/>
        </w:rPr>
      </w:pPr>
      <w:r w:rsidRPr="00870A9A">
        <w:rPr>
          <w:color w:val="000000" w:themeColor="text1"/>
          <w:sz w:val="20"/>
          <w:szCs w:val="20"/>
        </w:rPr>
        <w:t>EVA</w:t>
      </w:r>
      <w:r w:rsidR="00DC1F90">
        <w:rPr>
          <w:color w:val="000000" w:themeColor="text1"/>
          <w:sz w:val="20"/>
          <w:szCs w:val="20"/>
        </w:rPr>
        <w:t>:</w:t>
      </w:r>
      <w:r w:rsidR="009F2470" w:rsidRPr="00870A9A">
        <w:rPr>
          <w:color w:val="000000" w:themeColor="text1"/>
          <w:sz w:val="20"/>
          <w:szCs w:val="20"/>
        </w:rPr>
        <w:t xml:space="preserve"> 202</w:t>
      </w:r>
      <w:r w:rsidR="00B735EF">
        <w:rPr>
          <w:color w:val="000000" w:themeColor="text1"/>
          <w:sz w:val="20"/>
          <w:szCs w:val="20"/>
        </w:rPr>
        <w:t>3</w:t>
      </w:r>
      <w:r w:rsidR="009F2470" w:rsidRPr="00870A9A">
        <w:rPr>
          <w:color w:val="000000" w:themeColor="text1"/>
          <w:sz w:val="20"/>
          <w:szCs w:val="20"/>
        </w:rPr>
        <w:t>-21</w:t>
      </w:r>
      <w:r w:rsidR="00B735EF">
        <w:rPr>
          <w:color w:val="000000" w:themeColor="text1"/>
          <w:sz w:val="20"/>
          <w:szCs w:val="20"/>
        </w:rPr>
        <w:t>8</w:t>
      </w:r>
      <w:r w:rsidR="009F2470" w:rsidRPr="00870A9A">
        <w:rPr>
          <w:color w:val="000000" w:themeColor="text1"/>
          <w:sz w:val="20"/>
          <w:szCs w:val="20"/>
        </w:rPr>
        <w:t>0-00</w:t>
      </w:r>
      <w:r w:rsidR="00B735EF">
        <w:rPr>
          <w:color w:val="000000" w:themeColor="text1"/>
          <w:sz w:val="20"/>
          <w:szCs w:val="20"/>
        </w:rPr>
        <w:t>01</w:t>
      </w:r>
    </w:p>
    <w:p w:rsidR="00DC1F90" w:rsidRDefault="00DC1F90" w:rsidP="00D731F3">
      <w:pPr>
        <w:pStyle w:val="Naslovpredpisa"/>
        <w:spacing w:before="0" w:after="0" w:line="260" w:lineRule="exact"/>
        <w:jc w:val="right"/>
        <w:rPr>
          <w:color w:val="000000" w:themeColor="text1"/>
          <w:sz w:val="20"/>
          <w:szCs w:val="20"/>
        </w:rPr>
      </w:pPr>
      <w:r>
        <w:rPr>
          <w:color w:val="000000" w:themeColor="text1"/>
          <w:sz w:val="20"/>
          <w:szCs w:val="20"/>
        </w:rPr>
        <w:t>PRVA OBRAVNAVA</w:t>
      </w:r>
    </w:p>
    <w:p w:rsidR="00DC1F90" w:rsidRPr="00870A9A" w:rsidRDefault="00DC1F90" w:rsidP="00D731F3">
      <w:pPr>
        <w:pStyle w:val="Naslovpredpisa"/>
        <w:spacing w:before="0" w:after="0" w:line="260" w:lineRule="exact"/>
        <w:jc w:val="right"/>
        <w:rPr>
          <w:color w:val="000000" w:themeColor="text1"/>
          <w:sz w:val="20"/>
          <w:szCs w:val="20"/>
        </w:rPr>
      </w:pPr>
    </w:p>
    <w:tbl>
      <w:tblPr>
        <w:tblW w:w="0" w:type="auto"/>
        <w:tblLook w:val="04A0" w:firstRow="1" w:lastRow="0" w:firstColumn="1" w:lastColumn="0" w:noHBand="0" w:noVBand="1"/>
      </w:tblPr>
      <w:tblGrid>
        <w:gridCol w:w="9288"/>
      </w:tblGrid>
      <w:tr w:rsidR="008C39E1" w:rsidRPr="00870A9A" w:rsidTr="00925085">
        <w:tc>
          <w:tcPr>
            <w:tcW w:w="9072" w:type="dxa"/>
          </w:tcPr>
          <w:p w:rsidR="008C39E1" w:rsidRPr="00766297" w:rsidRDefault="008C39E1" w:rsidP="008C39E1">
            <w:pPr>
              <w:jc w:val="center"/>
              <w:rPr>
                <w:rFonts w:cs="Arial"/>
                <w:b/>
                <w:color w:val="000000" w:themeColor="text1"/>
                <w:szCs w:val="20"/>
              </w:rPr>
            </w:pPr>
            <w:r w:rsidRPr="00766297">
              <w:rPr>
                <w:rFonts w:cs="Arial"/>
                <w:b/>
                <w:color w:val="000000" w:themeColor="text1"/>
                <w:szCs w:val="20"/>
              </w:rPr>
              <w:t xml:space="preserve">ZAKON </w:t>
            </w:r>
          </w:p>
          <w:p w:rsidR="008C39E1" w:rsidRPr="00766297" w:rsidRDefault="008C39E1" w:rsidP="008C39E1">
            <w:pPr>
              <w:jc w:val="center"/>
              <w:rPr>
                <w:rFonts w:cs="Arial"/>
                <w:b/>
                <w:color w:val="000000" w:themeColor="text1"/>
                <w:szCs w:val="20"/>
              </w:rPr>
            </w:pPr>
            <w:r w:rsidRPr="00766297">
              <w:rPr>
                <w:rFonts w:cs="Arial"/>
                <w:b/>
                <w:color w:val="000000" w:themeColor="text1"/>
                <w:szCs w:val="20"/>
              </w:rPr>
              <w:t xml:space="preserve">O SPREMEMBAH IN DOPOLNITVAH </w:t>
            </w:r>
          </w:p>
          <w:p w:rsidR="008C39E1" w:rsidRPr="00766297" w:rsidRDefault="008C39E1" w:rsidP="008C39E1">
            <w:pPr>
              <w:jc w:val="center"/>
              <w:rPr>
                <w:rFonts w:cs="Arial"/>
                <w:b/>
                <w:color w:val="000000" w:themeColor="text1"/>
                <w:szCs w:val="20"/>
              </w:rPr>
            </w:pPr>
            <w:r w:rsidRPr="00766297">
              <w:rPr>
                <w:rFonts w:cs="Arial"/>
                <w:b/>
                <w:color w:val="000000" w:themeColor="text1"/>
                <w:szCs w:val="20"/>
              </w:rPr>
              <w:t>ZAKONA O GOSPODARSKIH DRUŽBAH</w:t>
            </w:r>
          </w:p>
          <w:p w:rsidR="008C39E1" w:rsidRPr="00870A9A" w:rsidRDefault="008C39E1" w:rsidP="008C39E1">
            <w:pPr>
              <w:pStyle w:val="Naslovpredpisa"/>
              <w:spacing w:before="0" w:after="0" w:line="260" w:lineRule="exact"/>
              <w:rPr>
                <w:color w:val="000000" w:themeColor="text1"/>
                <w:sz w:val="20"/>
                <w:szCs w:val="20"/>
              </w:rPr>
            </w:pPr>
          </w:p>
        </w:tc>
      </w:tr>
      <w:tr w:rsidR="008C39E1" w:rsidRPr="00870A9A" w:rsidTr="00925085">
        <w:tc>
          <w:tcPr>
            <w:tcW w:w="9072" w:type="dxa"/>
          </w:tcPr>
          <w:p w:rsidR="008C39E1" w:rsidRPr="00870A9A" w:rsidRDefault="008C39E1" w:rsidP="008C39E1">
            <w:pPr>
              <w:pStyle w:val="Poglavje"/>
              <w:spacing w:before="0" w:after="0" w:line="260" w:lineRule="exact"/>
              <w:jc w:val="left"/>
              <w:rPr>
                <w:color w:val="000000" w:themeColor="text1"/>
                <w:sz w:val="20"/>
                <w:szCs w:val="20"/>
              </w:rPr>
            </w:pPr>
            <w:r w:rsidRPr="00766297">
              <w:rPr>
                <w:color w:val="000000" w:themeColor="text1"/>
                <w:sz w:val="20"/>
                <w:szCs w:val="20"/>
              </w:rPr>
              <w:t>I. UVOD</w:t>
            </w:r>
          </w:p>
        </w:tc>
      </w:tr>
      <w:tr w:rsidR="008C39E1" w:rsidRPr="00870A9A" w:rsidTr="00925085">
        <w:tc>
          <w:tcPr>
            <w:tcW w:w="9072" w:type="dxa"/>
          </w:tcPr>
          <w:p w:rsidR="008C39E1" w:rsidRPr="00766297" w:rsidRDefault="008C39E1" w:rsidP="008C39E1">
            <w:pPr>
              <w:pStyle w:val="Oddelek"/>
              <w:numPr>
                <w:ilvl w:val="0"/>
                <w:numId w:val="0"/>
              </w:numPr>
              <w:spacing w:before="0" w:after="0" w:line="260" w:lineRule="exact"/>
              <w:jc w:val="left"/>
              <w:rPr>
                <w:color w:val="000000" w:themeColor="text1"/>
                <w:sz w:val="20"/>
                <w:szCs w:val="20"/>
              </w:rPr>
            </w:pPr>
            <w:r w:rsidRPr="00766297">
              <w:rPr>
                <w:color w:val="000000" w:themeColor="text1"/>
                <w:sz w:val="20"/>
                <w:szCs w:val="20"/>
              </w:rPr>
              <w:t>1. OCENA STANJA IN RAZLOGI ZA SPREJEM PREDLOGA ZAKONA</w:t>
            </w:r>
          </w:p>
          <w:p w:rsidR="008C39E1" w:rsidRPr="00870A9A" w:rsidRDefault="008C39E1" w:rsidP="008C39E1">
            <w:pPr>
              <w:pStyle w:val="Oddelek"/>
              <w:numPr>
                <w:ilvl w:val="0"/>
                <w:numId w:val="0"/>
              </w:numPr>
              <w:spacing w:before="0" w:after="0" w:line="260" w:lineRule="exact"/>
              <w:jc w:val="left"/>
              <w:rPr>
                <w:color w:val="000000" w:themeColor="text1"/>
                <w:sz w:val="20"/>
                <w:szCs w:val="20"/>
              </w:rPr>
            </w:pPr>
          </w:p>
        </w:tc>
      </w:tr>
      <w:tr w:rsidR="008C39E1" w:rsidRPr="00870A9A" w:rsidTr="00925085">
        <w:tc>
          <w:tcPr>
            <w:tcW w:w="9072" w:type="dxa"/>
          </w:tcPr>
          <w:p w:rsidR="008C39E1" w:rsidRPr="00766297" w:rsidRDefault="008C39E1" w:rsidP="008C39E1">
            <w:pPr>
              <w:pStyle w:val="tevilnatoka"/>
              <w:numPr>
                <w:ilvl w:val="0"/>
                <w:numId w:val="0"/>
              </w:numPr>
              <w:spacing w:line="276" w:lineRule="auto"/>
              <w:rPr>
                <w:rFonts w:cs="Arial"/>
                <w:color w:val="000000" w:themeColor="text1"/>
                <w:sz w:val="20"/>
                <w:szCs w:val="20"/>
              </w:rPr>
            </w:pPr>
            <w:r w:rsidRPr="00766297">
              <w:rPr>
                <w:rFonts w:cs="Arial"/>
                <w:color w:val="000000" w:themeColor="text1"/>
                <w:sz w:val="20"/>
                <w:szCs w:val="20"/>
              </w:rPr>
              <w:t xml:space="preserve">Digitalna preobrazba družbe je dejstvo in vpliva na vse družbene podsisteme, še posebej na gospodarstvo. Napredne digitalne tehnologije povečujejo učinkovitost in konkurenčnost gospodarstva ter pripomorejo k družbenemu in gospodarskemu razvoju. Evropska unija podpira digitalno preobrazbo, kar je razvidno iz njenih strateških dokumentov, zakonodajnih in drugih </w:t>
            </w:r>
            <w:r>
              <w:rPr>
                <w:rFonts w:cs="Arial"/>
                <w:color w:val="000000" w:themeColor="text1"/>
                <w:sz w:val="20"/>
                <w:szCs w:val="20"/>
              </w:rPr>
              <w:t>pobud</w:t>
            </w:r>
            <w:r w:rsidRPr="00766297">
              <w:rPr>
                <w:rFonts w:cs="Arial"/>
                <w:color w:val="000000" w:themeColor="text1"/>
                <w:sz w:val="20"/>
                <w:szCs w:val="20"/>
              </w:rPr>
              <w:t xml:space="preserve"> </w:t>
            </w:r>
            <w:r>
              <w:rPr>
                <w:rFonts w:cs="Arial"/>
                <w:color w:val="000000" w:themeColor="text1"/>
                <w:sz w:val="20"/>
                <w:szCs w:val="20"/>
              </w:rPr>
              <w:t>ter</w:t>
            </w:r>
            <w:r w:rsidRPr="00766297">
              <w:rPr>
                <w:rFonts w:cs="Arial"/>
                <w:color w:val="000000" w:themeColor="text1"/>
                <w:sz w:val="20"/>
                <w:szCs w:val="20"/>
              </w:rPr>
              <w:t xml:space="preserve"> iz evropskih finančnih načrtov, </w:t>
            </w:r>
            <w:r>
              <w:rPr>
                <w:rFonts w:cs="Arial"/>
                <w:color w:val="000000" w:themeColor="text1"/>
                <w:sz w:val="20"/>
                <w:szCs w:val="20"/>
              </w:rPr>
              <w:t>pri čemer</w:t>
            </w:r>
            <w:r w:rsidRPr="00766297">
              <w:rPr>
                <w:rFonts w:cs="Arial"/>
                <w:color w:val="000000" w:themeColor="text1"/>
                <w:sz w:val="20"/>
                <w:szCs w:val="20"/>
              </w:rPr>
              <w:t xml:space="preserve"> je velik del finančnih sredstev namenjen za krepitev digitalnih zmogljivosti, ki ustvarjajo priložnosti za družbe in državljane. Ena izmed prednostnih nalog Evropske komisije je tudi ustvariti bolj pravičen in povezan notranji trg, zato je treba družbam zagotoviti poslovno okolje za </w:t>
            </w:r>
            <w:r>
              <w:rPr>
                <w:rFonts w:cs="Arial"/>
                <w:color w:val="000000" w:themeColor="text1"/>
                <w:sz w:val="20"/>
                <w:szCs w:val="20"/>
              </w:rPr>
              <w:t>lažje</w:t>
            </w:r>
            <w:r w:rsidRPr="00766297">
              <w:rPr>
                <w:rFonts w:cs="Arial"/>
                <w:color w:val="000000" w:themeColor="text1"/>
                <w:sz w:val="20"/>
                <w:szCs w:val="20"/>
              </w:rPr>
              <w:t xml:space="preserve"> delovanje na notranjem trgu. Te imajo ključno vlogo pri spodbujanju gospodarske rasti, ustvarjanju delovnih mest in privabljanju naložb v EU. Proces digitalizacije terja tudi nove zakonske okvire, zato je bilo evropsko pravo družb, ki je urejeno z uredbami kot unifikacijskimi predpisi, predvsem pa z direktivami kot harmonizacijskimi predpisi, posodobljeno kot odziv na družbene in gospodarske spremembe, ki so povezane z izzivi globalizacije in digitalizacije. S tem namenom </w:t>
            </w:r>
            <w:r>
              <w:rPr>
                <w:rFonts w:cs="Arial"/>
                <w:color w:val="000000" w:themeColor="text1"/>
                <w:sz w:val="20"/>
                <w:szCs w:val="20"/>
              </w:rPr>
              <w:t>so</w:t>
            </w:r>
            <w:r w:rsidRPr="00766297">
              <w:rPr>
                <w:rFonts w:cs="Arial"/>
                <w:color w:val="000000" w:themeColor="text1"/>
                <w:sz w:val="20"/>
                <w:szCs w:val="20"/>
              </w:rPr>
              <w:t xml:space="preserve"> bil</w:t>
            </w:r>
            <w:r>
              <w:rPr>
                <w:rFonts w:cs="Arial"/>
                <w:color w:val="000000" w:themeColor="text1"/>
                <w:sz w:val="20"/>
                <w:szCs w:val="20"/>
              </w:rPr>
              <w:t>e</w:t>
            </w:r>
            <w:r w:rsidRPr="00766297">
              <w:rPr>
                <w:rFonts w:cs="Arial"/>
                <w:color w:val="000000" w:themeColor="text1"/>
                <w:sz w:val="20"/>
                <w:szCs w:val="20"/>
              </w:rPr>
              <w:t xml:space="preserve"> sprejet</w:t>
            </w:r>
            <w:r>
              <w:rPr>
                <w:rFonts w:cs="Arial"/>
                <w:color w:val="000000" w:themeColor="text1"/>
                <w:sz w:val="20"/>
                <w:szCs w:val="20"/>
              </w:rPr>
              <w:t>e</w:t>
            </w:r>
            <w:r w:rsidRPr="00766297">
              <w:rPr>
                <w:rFonts w:cs="Arial"/>
                <w:color w:val="000000" w:themeColor="text1"/>
                <w:sz w:val="20"/>
                <w:szCs w:val="20"/>
              </w:rPr>
              <w:t xml:space="preserve"> </w:t>
            </w:r>
            <w:r>
              <w:rPr>
                <w:rFonts w:cs="Arial"/>
                <w:color w:val="000000" w:themeColor="text1"/>
                <w:sz w:val="20"/>
                <w:szCs w:val="20"/>
              </w:rPr>
              <w:t xml:space="preserve">številne </w:t>
            </w:r>
            <w:r w:rsidRPr="00766297">
              <w:rPr>
                <w:rFonts w:cs="Arial"/>
                <w:color w:val="000000" w:themeColor="text1"/>
                <w:sz w:val="20"/>
                <w:szCs w:val="20"/>
              </w:rPr>
              <w:t>direktiv</w:t>
            </w:r>
            <w:r>
              <w:rPr>
                <w:rFonts w:cs="Arial"/>
                <w:color w:val="000000" w:themeColor="text1"/>
                <w:sz w:val="20"/>
                <w:szCs w:val="20"/>
              </w:rPr>
              <w:t>e</w:t>
            </w:r>
            <w:r w:rsidRPr="00766297">
              <w:rPr>
                <w:rFonts w:cs="Arial"/>
                <w:color w:val="000000" w:themeColor="text1"/>
                <w:sz w:val="20"/>
                <w:szCs w:val="20"/>
              </w:rPr>
              <w:t>, ki tvorijo sklop ukrepov posodobljenih pravil na področju evropskega prava družb, ki družbam nudijo več možnosti za razvoj in rast. Dopolnjena</w:t>
            </w:r>
            <w:r>
              <w:rPr>
                <w:rFonts w:cs="Arial"/>
                <w:color w:val="000000" w:themeColor="text1"/>
                <w:sz w:val="20"/>
                <w:szCs w:val="20"/>
              </w:rPr>
              <w:t xml:space="preserve"> tovrstna</w:t>
            </w:r>
            <w:r w:rsidRPr="00766297">
              <w:rPr>
                <w:rFonts w:cs="Arial"/>
                <w:color w:val="000000" w:themeColor="text1"/>
                <w:sz w:val="20"/>
                <w:szCs w:val="20"/>
              </w:rPr>
              <w:t xml:space="preserve"> zakonodaja bo prispevala tudi k širšim ciljem, </w:t>
            </w:r>
            <w:r>
              <w:rPr>
                <w:rFonts w:cs="Arial"/>
                <w:color w:val="000000" w:themeColor="text1"/>
                <w:sz w:val="20"/>
                <w:szCs w:val="20"/>
              </w:rPr>
              <w:t>tj. k</w:t>
            </w:r>
            <w:r w:rsidRPr="00766297">
              <w:rPr>
                <w:rFonts w:cs="Arial"/>
                <w:color w:val="000000" w:themeColor="text1"/>
                <w:sz w:val="20"/>
                <w:szCs w:val="20"/>
              </w:rPr>
              <w:t xml:space="preserve"> oblikovanj</w:t>
            </w:r>
            <w:r>
              <w:rPr>
                <w:rFonts w:cs="Arial"/>
                <w:color w:val="000000" w:themeColor="text1"/>
                <w:sz w:val="20"/>
                <w:szCs w:val="20"/>
              </w:rPr>
              <w:t>u</w:t>
            </w:r>
            <w:r w:rsidRPr="00766297">
              <w:rPr>
                <w:rFonts w:cs="Arial"/>
                <w:color w:val="000000" w:themeColor="text1"/>
                <w:sz w:val="20"/>
                <w:szCs w:val="20"/>
              </w:rPr>
              <w:t xml:space="preserve"> digitalnega enotnega trga, digitalni transformaciji gospodarstva, vzpostavitvi digitalne javne uprave,</w:t>
            </w:r>
            <w:r w:rsidRPr="00766297">
              <w:rPr>
                <w:rFonts w:cs="Arial"/>
                <w:color w:val="000000" w:themeColor="text1"/>
                <w:szCs w:val="20"/>
              </w:rPr>
              <w:t xml:space="preserve"> </w:t>
            </w:r>
            <w:r w:rsidRPr="00766297">
              <w:rPr>
                <w:rFonts w:cs="Arial"/>
                <w:color w:val="000000" w:themeColor="text1"/>
                <w:sz w:val="20"/>
                <w:szCs w:val="20"/>
              </w:rPr>
              <w:t>prispevanj</w:t>
            </w:r>
            <w:r>
              <w:rPr>
                <w:rFonts w:cs="Arial"/>
                <w:color w:val="000000" w:themeColor="text1"/>
                <w:sz w:val="20"/>
                <w:szCs w:val="20"/>
              </w:rPr>
              <w:t>u</w:t>
            </w:r>
            <w:r w:rsidRPr="00766297">
              <w:rPr>
                <w:rFonts w:cs="Arial"/>
                <w:color w:val="000000" w:themeColor="text1"/>
                <w:sz w:val="20"/>
                <w:szCs w:val="20"/>
              </w:rPr>
              <w:t xml:space="preserve"> k uniji kapitalskih trgov,</w:t>
            </w:r>
            <w:r w:rsidRPr="00766297">
              <w:rPr>
                <w:rFonts w:cs="Arial"/>
                <w:color w:val="000000" w:themeColor="text1"/>
                <w:szCs w:val="20"/>
              </w:rPr>
              <w:t xml:space="preserve"> </w:t>
            </w:r>
            <w:r w:rsidRPr="00766297">
              <w:rPr>
                <w:rFonts w:cs="Arial"/>
                <w:color w:val="000000" w:themeColor="text1"/>
                <w:sz w:val="20"/>
                <w:szCs w:val="20"/>
              </w:rPr>
              <w:t>doseganj</w:t>
            </w:r>
            <w:r>
              <w:rPr>
                <w:rFonts w:cs="Arial"/>
                <w:color w:val="000000" w:themeColor="text1"/>
                <w:sz w:val="20"/>
                <w:szCs w:val="20"/>
              </w:rPr>
              <w:t>u</w:t>
            </w:r>
            <w:r w:rsidRPr="00766297">
              <w:rPr>
                <w:rFonts w:cs="Arial"/>
                <w:color w:val="000000" w:themeColor="text1"/>
                <w:sz w:val="20"/>
                <w:szCs w:val="20"/>
              </w:rPr>
              <w:t xml:space="preserve"> podnebne nevtralnosti do leta 2050 itd.</w:t>
            </w:r>
          </w:p>
          <w:p w:rsidR="008C39E1" w:rsidRPr="00766297" w:rsidRDefault="008C39E1" w:rsidP="008C39E1">
            <w:pPr>
              <w:pStyle w:val="tevilnatoka"/>
              <w:numPr>
                <w:ilvl w:val="0"/>
                <w:numId w:val="0"/>
              </w:numPr>
              <w:spacing w:line="276" w:lineRule="auto"/>
              <w:rPr>
                <w:color w:val="000000" w:themeColor="text1"/>
                <w:sz w:val="20"/>
                <w:szCs w:val="20"/>
              </w:rPr>
            </w:pPr>
          </w:p>
          <w:p w:rsidR="008C39E1" w:rsidRPr="00766297" w:rsidRDefault="008C39E1" w:rsidP="008C39E1">
            <w:pPr>
              <w:spacing w:line="276" w:lineRule="auto"/>
              <w:jc w:val="both"/>
              <w:rPr>
                <w:rFonts w:cs="Arial"/>
                <w:color w:val="000000" w:themeColor="text1"/>
                <w:szCs w:val="20"/>
              </w:rPr>
            </w:pPr>
            <w:r>
              <w:rPr>
                <w:rFonts w:cs="Arial"/>
                <w:color w:val="000000" w:themeColor="text1"/>
                <w:szCs w:val="20"/>
              </w:rPr>
              <w:t xml:space="preserve">V skladu </w:t>
            </w:r>
            <w:r w:rsidRPr="00766297">
              <w:rPr>
                <w:rFonts w:cs="Arial"/>
                <w:color w:val="000000" w:themeColor="text1"/>
                <w:szCs w:val="20"/>
              </w:rPr>
              <w:t xml:space="preserve">z navedenim je treba posodobiti in uskladiti nacionalne predpise na področju prava gospodarskih družb. </w:t>
            </w:r>
            <w:r>
              <w:rPr>
                <w:rFonts w:cs="Arial"/>
                <w:color w:val="000000" w:themeColor="text1"/>
                <w:szCs w:val="20"/>
              </w:rPr>
              <w:t>To p</w:t>
            </w:r>
            <w:r w:rsidRPr="00766297">
              <w:rPr>
                <w:rFonts w:cs="Arial"/>
                <w:color w:val="000000" w:themeColor="text1"/>
                <w:szCs w:val="20"/>
              </w:rPr>
              <w:t>odročje je v Republiki Sloveniji v glavnem urejeno v Zakonu o gospodarskih družbah (Uradni list RS, št. 65/09 – uradno prečiščeno besedilo, 33/11, 91/11, 32/12, 57/12, 44/13 - odločba US, 82/13 in 55/15, 15/17, 22/19 – ZposS, 158/20 – ZintPK-C</w:t>
            </w:r>
            <w:r w:rsidR="00685B2F">
              <w:rPr>
                <w:rFonts w:cs="Arial"/>
                <w:color w:val="000000" w:themeColor="text1"/>
                <w:szCs w:val="20"/>
              </w:rPr>
              <w:t>,</w:t>
            </w:r>
            <w:r w:rsidRPr="00766297">
              <w:rPr>
                <w:rFonts w:cs="Arial"/>
                <w:color w:val="000000" w:themeColor="text1"/>
                <w:szCs w:val="20"/>
              </w:rPr>
              <w:t xml:space="preserve"> </w:t>
            </w:r>
            <w:r w:rsidR="00685B2F" w:rsidRPr="00685B2F">
              <w:rPr>
                <w:rFonts w:cs="Arial"/>
                <w:color w:val="000000" w:themeColor="text1"/>
                <w:szCs w:val="20"/>
              </w:rPr>
              <w:t>18/21 in 18/23 – ZDU-1O</w:t>
            </w:r>
            <w:r w:rsidRPr="00766297">
              <w:rPr>
                <w:rFonts w:cs="Arial"/>
                <w:color w:val="000000" w:themeColor="text1"/>
                <w:szCs w:val="20"/>
              </w:rPr>
              <w:t xml:space="preserve">; v nadaljnjem besedilu: ZGD-1), ki je temeljni sistemski zakon na </w:t>
            </w:r>
            <w:r>
              <w:rPr>
                <w:rFonts w:cs="Arial"/>
                <w:color w:val="000000" w:themeColor="text1"/>
                <w:szCs w:val="20"/>
              </w:rPr>
              <w:t xml:space="preserve">tem </w:t>
            </w:r>
            <w:r w:rsidRPr="00766297">
              <w:rPr>
                <w:rFonts w:cs="Arial"/>
                <w:color w:val="000000" w:themeColor="text1"/>
                <w:szCs w:val="20"/>
              </w:rPr>
              <w:t>področju in določa temeljna statusna korporacijska pravila ustanovitve in poslovanja gospodarskih družb, podjetnikov, povezanih oseb, gospodarskih interesnih združenj</w:t>
            </w:r>
            <w:r>
              <w:rPr>
                <w:rFonts w:cs="Arial"/>
                <w:color w:val="000000" w:themeColor="text1"/>
                <w:szCs w:val="20"/>
              </w:rPr>
              <w:t xml:space="preserve"> in</w:t>
            </w:r>
            <w:r w:rsidRPr="00766297">
              <w:rPr>
                <w:rFonts w:cs="Arial"/>
                <w:color w:val="000000" w:themeColor="text1"/>
                <w:szCs w:val="20"/>
              </w:rPr>
              <w:t xml:space="preserve"> podružnic tujih podjetij </w:t>
            </w:r>
            <w:r>
              <w:rPr>
                <w:rFonts w:cs="Arial"/>
                <w:color w:val="000000" w:themeColor="text1"/>
                <w:szCs w:val="20"/>
              </w:rPr>
              <w:t>ter</w:t>
            </w:r>
            <w:r w:rsidRPr="00766297">
              <w:rPr>
                <w:rFonts w:cs="Arial"/>
                <w:color w:val="000000" w:themeColor="text1"/>
                <w:szCs w:val="20"/>
              </w:rPr>
              <w:t xml:space="preserve"> njihovega statusnega preoblikovanja. </w:t>
            </w:r>
          </w:p>
          <w:p w:rsidR="008C39E1" w:rsidRPr="00766297" w:rsidRDefault="008C39E1" w:rsidP="008C39E1">
            <w:pPr>
              <w:spacing w:line="276" w:lineRule="auto"/>
              <w:jc w:val="both"/>
              <w:rPr>
                <w:rFonts w:cs="Arial"/>
                <w:color w:val="000000" w:themeColor="text1"/>
                <w:szCs w:val="20"/>
              </w:rPr>
            </w:pPr>
          </w:p>
          <w:p w:rsidR="008C39E1" w:rsidRPr="00766297" w:rsidRDefault="008C39E1" w:rsidP="008C39E1">
            <w:pPr>
              <w:spacing w:line="276" w:lineRule="auto"/>
              <w:jc w:val="both"/>
              <w:rPr>
                <w:rFonts w:cs="Arial"/>
                <w:color w:val="000000" w:themeColor="text1"/>
                <w:szCs w:val="20"/>
              </w:rPr>
            </w:pPr>
            <w:r>
              <w:rPr>
                <w:rFonts w:cs="Arial"/>
                <w:color w:val="000000" w:themeColor="text1"/>
                <w:szCs w:val="20"/>
              </w:rPr>
              <w:t>O</w:t>
            </w:r>
            <w:r w:rsidRPr="00766297">
              <w:rPr>
                <w:rFonts w:cs="Arial"/>
                <w:color w:val="000000" w:themeColor="text1"/>
                <w:szCs w:val="20"/>
              </w:rPr>
              <w:t xml:space="preserve">menjena posodobljena pravila spreminjajo in dopolnjujejo </w:t>
            </w:r>
            <w:r>
              <w:rPr>
                <w:rFonts w:cs="Arial"/>
                <w:color w:val="000000" w:themeColor="text1"/>
                <w:szCs w:val="20"/>
              </w:rPr>
              <w:t>veljavna</w:t>
            </w:r>
            <w:r w:rsidRPr="00766297">
              <w:rPr>
                <w:rFonts w:cs="Arial"/>
                <w:color w:val="000000" w:themeColor="text1"/>
                <w:szCs w:val="20"/>
              </w:rPr>
              <w:t xml:space="preserve"> pravila o evropskem pravu družb, ki so kodificirana v Direktivi (EU) 2017/1132 Evropskega parlamenta in Sveta z dne 14. junija 2017 o določenih vidikih prava družb</w:t>
            </w:r>
            <w:r>
              <w:rPr>
                <w:rFonts w:cs="Arial"/>
                <w:color w:val="000000" w:themeColor="text1"/>
                <w:szCs w:val="20"/>
              </w:rPr>
              <w:t>, skupaj</w:t>
            </w:r>
            <w:r w:rsidRPr="00766297">
              <w:rPr>
                <w:rFonts w:cs="Arial"/>
                <w:color w:val="000000" w:themeColor="text1"/>
                <w:szCs w:val="20"/>
              </w:rPr>
              <w:t xml:space="preserve"> </w:t>
            </w:r>
            <w:r>
              <w:rPr>
                <w:rFonts w:cs="Arial"/>
                <w:color w:val="000000" w:themeColor="text1"/>
                <w:szCs w:val="20"/>
              </w:rPr>
              <w:t>s tema</w:t>
            </w:r>
            <w:r w:rsidRPr="00766297">
              <w:rPr>
                <w:rFonts w:cs="Arial"/>
                <w:color w:val="000000" w:themeColor="text1"/>
                <w:szCs w:val="20"/>
              </w:rPr>
              <w:t xml:space="preserve"> pravnima aktoma: </w:t>
            </w:r>
          </w:p>
          <w:p w:rsidR="008C39E1" w:rsidRPr="00766297" w:rsidRDefault="008C39E1" w:rsidP="008C39E1">
            <w:pPr>
              <w:pStyle w:val="Odstavekseznama"/>
              <w:numPr>
                <w:ilvl w:val="0"/>
                <w:numId w:val="10"/>
              </w:numPr>
              <w:spacing w:line="276" w:lineRule="auto"/>
              <w:jc w:val="both"/>
              <w:rPr>
                <w:rFonts w:ascii="Arial" w:hAnsi="Arial" w:cs="Arial"/>
                <w:color w:val="000000" w:themeColor="text1"/>
                <w:sz w:val="20"/>
                <w:szCs w:val="20"/>
              </w:rPr>
            </w:pPr>
            <w:r>
              <w:rPr>
                <w:rFonts w:ascii="Arial" w:hAnsi="Arial" w:cs="Arial"/>
                <w:color w:val="000000" w:themeColor="text1"/>
                <w:sz w:val="20"/>
                <w:szCs w:val="20"/>
                <w:shd w:val="clear" w:color="auto" w:fill="FFFFFF"/>
              </w:rPr>
              <w:t xml:space="preserve">z </w:t>
            </w:r>
            <w:r w:rsidRPr="00766297">
              <w:rPr>
                <w:rFonts w:ascii="Arial" w:hAnsi="Arial" w:cs="Arial"/>
                <w:color w:val="000000" w:themeColor="text1"/>
                <w:sz w:val="20"/>
                <w:szCs w:val="20"/>
                <w:shd w:val="clear" w:color="auto" w:fill="FFFFFF"/>
              </w:rPr>
              <w:t>Direktivo (EU) 2019/1151 Evropskega parlamenta in Sveta z dne 20. junija 2019 o spremembi Direktive (EU) 2017/1132 glede uporabe digitalnih orodij in postopkov na področju prava družb</w:t>
            </w:r>
            <w:r w:rsidRPr="00766297">
              <w:rPr>
                <w:rFonts w:ascii="Arial" w:hAnsi="Arial" w:cs="Arial"/>
                <w:color w:val="000000" w:themeColor="text1"/>
                <w:sz w:val="20"/>
                <w:szCs w:val="20"/>
              </w:rPr>
              <w:t xml:space="preserve"> in </w:t>
            </w:r>
          </w:p>
          <w:p w:rsidR="008C39E1" w:rsidRPr="00766297" w:rsidRDefault="008C39E1" w:rsidP="008C39E1">
            <w:pPr>
              <w:pStyle w:val="Odstavekseznama"/>
              <w:numPr>
                <w:ilvl w:val="0"/>
                <w:numId w:val="10"/>
              </w:numPr>
              <w:spacing w:after="0" w:line="276" w:lineRule="auto"/>
              <w:ind w:left="714" w:hanging="357"/>
              <w:jc w:val="both"/>
              <w:rPr>
                <w:rFonts w:ascii="Arial" w:hAnsi="Arial" w:cs="Arial"/>
                <w:color w:val="000000" w:themeColor="text1"/>
                <w:sz w:val="20"/>
                <w:szCs w:val="20"/>
              </w:rPr>
            </w:pPr>
            <w:r>
              <w:rPr>
                <w:rFonts w:ascii="Arial" w:hAnsi="Arial" w:cs="Arial"/>
                <w:color w:val="000000" w:themeColor="text1"/>
                <w:sz w:val="20"/>
                <w:szCs w:val="20"/>
                <w:shd w:val="clear" w:color="auto" w:fill="FFFFFF"/>
              </w:rPr>
              <w:t xml:space="preserve">z </w:t>
            </w:r>
            <w:r w:rsidRPr="00766297">
              <w:rPr>
                <w:rFonts w:ascii="Arial" w:hAnsi="Arial" w:cs="Arial"/>
                <w:color w:val="000000" w:themeColor="text1"/>
                <w:sz w:val="20"/>
                <w:szCs w:val="20"/>
                <w:shd w:val="clear" w:color="auto" w:fill="FFFFFF"/>
              </w:rPr>
              <w:t xml:space="preserve">Direktivo (EU) 2019/2121 Evropskega parlamenta in Sveta z dne 27. novembra 2019 o </w:t>
            </w:r>
            <w:r w:rsidRPr="00766297">
              <w:rPr>
                <w:rFonts w:ascii="Arial" w:hAnsi="Arial" w:cs="Arial"/>
                <w:color w:val="000000" w:themeColor="text1"/>
                <w:sz w:val="20"/>
                <w:szCs w:val="20"/>
                <w:shd w:val="clear" w:color="auto" w:fill="FFFFFF"/>
              </w:rPr>
              <w:lastRenderedPageBreak/>
              <w:t>spremembi Direktive (EU) 2017/1132 glede čezmejnih preoblikovanj, združitev in delitev</w:t>
            </w:r>
            <w:r w:rsidRPr="00766297">
              <w:rPr>
                <w:rFonts w:ascii="Arial" w:hAnsi="Arial" w:cs="Arial"/>
                <w:color w:val="000000" w:themeColor="text1"/>
                <w:sz w:val="20"/>
                <w:szCs w:val="20"/>
              </w:rPr>
              <w:t xml:space="preserve">. </w:t>
            </w:r>
          </w:p>
          <w:p w:rsidR="008C39E1" w:rsidRPr="00766297" w:rsidRDefault="008C39E1" w:rsidP="008C39E1">
            <w:pPr>
              <w:spacing w:line="276" w:lineRule="auto"/>
              <w:jc w:val="both"/>
              <w:rPr>
                <w:rFonts w:cs="Arial"/>
                <w:color w:val="000000" w:themeColor="text1"/>
                <w:szCs w:val="20"/>
              </w:rPr>
            </w:pPr>
          </w:p>
          <w:p w:rsidR="008C39E1" w:rsidRPr="00766297" w:rsidRDefault="008C39E1" w:rsidP="008C39E1">
            <w:pPr>
              <w:spacing w:line="276" w:lineRule="auto"/>
              <w:jc w:val="both"/>
              <w:rPr>
                <w:rFonts w:cs="Arial"/>
                <w:color w:val="000000" w:themeColor="text1"/>
                <w:szCs w:val="20"/>
              </w:rPr>
            </w:pPr>
            <w:r w:rsidRPr="00766297">
              <w:rPr>
                <w:rFonts w:cs="Arial"/>
                <w:color w:val="000000" w:themeColor="text1"/>
                <w:szCs w:val="20"/>
              </w:rPr>
              <w:t xml:space="preserve">V nadaljevanju so </w:t>
            </w:r>
            <w:r>
              <w:rPr>
                <w:rFonts w:cs="Arial"/>
                <w:color w:val="000000" w:themeColor="text1"/>
                <w:szCs w:val="20"/>
              </w:rPr>
              <w:t>navedene</w:t>
            </w:r>
            <w:r w:rsidRPr="00766297">
              <w:rPr>
                <w:rFonts w:cs="Arial"/>
                <w:color w:val="000000" w:themeColor="text1"/>
                <w:szCs w:val="20"/>
              </w:rPr>
              <w:t xml:space="preserve"> zahteve </w:t>
            </w:r>
            <w:r>
              <w:rPr>
                <w:rFonts w:cs="Arial"/>
                <w:color w:val="000000" w:themeColor="text1"/>
                <w:szCs w:val="20"/>
              </w:rPr>
              <w:t xml:space="preserve">iz </w:t>
            </w:r>
            <w:r w:rsidRPr="00766297">
              <w:rPr>
                <w:rFonts w:cs="Arial"/>
                <w:color w:val="000000" w:themeColor="text1"/>
                <w:szCs w:val="20"/>
              </w:rPr>
              <w:t>posameznih direktiv, ki jih je treba z</w:t>
            </w:r>
            <w:r w:rsidR="004F79DE">
              <w:rPr>
                <w:rFonts w:cs="Arial"/>
                <w:color w:val="000000" w:themeColor="text1"/>
                <w:szCs w:val="20"/>
              </w:rPr>
              <w:t xml:space="preserve"> Predlogom zakona o spremembah in dopolnitvah Zakona o gospodarskih družbah</w:t>
            </w:r>
            <w:r w:rsidRPr="00766297">
              <w:rPr>
                <w:rFonts w:cs="Arial"/>
                <w:color w:val="000000" w:themeColor="text1"/>
                <w:szCs w:val="20"/>
              </w:rPr>
              <w:t xml:space="preserve"> </w:t>
            </w:r>
            <w:r w:rsidR="004F79DE">
              <w:rPr>
                <w:rFonts w:cs="Arial"/>
                <w:color w:val="000000" w:themeColor="text1"/>
                <w:szCs w:val="20"/>
              </w:rPr>
              <w:t xml:space="preserve">(v nadaljnjem besedilu: </w:t>
            </w:r>
            <w:r w:rsidR="004F79DE" w:rsidRPr="004F79DE">
              <w:rPr>
                <w:rFonts w:cs="Arial"/>
                <w:color w:val="000000" w:themeColor="text1"/>
                <w:szCs w:val="20"/>
              </w:rPr>
              <w:t>novela</w:t>
            </w:r>
            <w:r w:rsidRPr="004F79DE">
              <w:rPr>
                <w:rFonts w:cs="Arial"/>
                <w:color w:val="000000" w:themeColor="text1"/>
                <w:szCs w:val="20"/>
              </w:rPr>
              <w:t xml:space="preserve"> ZGD-1L</w:t>
            </w:r>
            <w:r w:rsidR="004F79DE">
              <w:rPr>
                <w:rFonts w:cs="Arial"/>
                <w:color w:val="000000" w:themeColor="text1"/>
                <w:szCs w:val="20"/>
              </w:rPr>
              <w:t>)</w:t>
            </w:r>
            <w:r w:rsidRPr="00766297">
              <w:rPr>
                <w:rFonts w:cs="Arial"/>
                <w:color w:val="000000" w:themeColor="text1"/>
                <w:szCs w:val="20"/>
              </w:rPr>
              <w:t xml:space="preserve"> prenesti v nacionalno zakonodajo.</w:t>
            </w:r>
          </w:p>
          <w:p w:rsidR="008C39E1" w:rsidRPr="00766297" w:rsidRDefault="008C39E1" w:rsidP="008C39E1">
            <w:pPr>
              <w:spacing w:line="276" w:lineRule="auto"/>
              <w:jc w:val="both"/>
              <w:rPr>
                <w:rFonts w:cs="Arial"/>
                <w:color w:val="000000" w:themeColor="text1"/>
                <w:szCs w:val="20"/>
              </w:rPr>
            </w:pPr>
          </w:p>
          <w:p w:rsidR="008C39E1" w:rsidRPr="00766297" w:rsidRDefault="008C39E1" w:rsidP="008C39E1">
            <w:pPr>
              <w:pStyle w:val="Default"/>
              <w:spacing w:line="276" w:lineRule="auto"/>
              <w:jc w:val="both"/>
              <w:rPr>
                <w:color w:val="000000" w:themeColor="text1"/>
                <w:sz w:val="20"/>
                <w:szCs w:val="20"/>
              </w:rPr>
            </w:pPr>
            <w:r>
              <w:rPr>
                <w:color w:val="000000" w:themeColor="text1"/>
                <w:sz w:val="20"/>
                <w:szCs w:val="20"/>
              </w:rPr>
              <w:t>V</w:t>
            </w:r>
            <w:r w:rsidRPr="00C80C5D">
              <w:rPr>
                <w:color w:val="000000" w:themeColor="text1"/>
                <w:sz w:val="20"/>
                <w:szCs w:val="20"/>
              </w:rPr>
              <w:t xml:space="preserve"> skladu</w:t>
            </w:r>
            <w:r w:rsidRPr="00C80C5D" w:rsidDel="00C80C5D">
              <w:rPr>
                <w:color w:val="000000" w:themeColor="text1"/>
                <w:sz w:val="20"/>
                <w:szCs w:val="20"/>
              </w:rPr>
              <w:t xml:space="preserve"> </w:t>
            </w:r>
            <w:r w:rsidRPr="00766297">
              <w:rPr>
                <w:color w:val="000000" w:themeColor="text1"/>
                <w:sz w:val="20"/>
                <w:szCs w:val="20"/>
              </w:rPr>
              <w:t xml:space="preserve">s strateškimi usmeritvami Slovenije k večji digitalizaciji gospodarstva in </w:t>
            </w:r>
            <w:r>
              <w:rPr>
                <w:color w:val="000000" w:themeColor="text1"/>
                <w:sz w:val="20"/>
                <w:szCs w:val="20"/>
              </w:rPr>
              <w:t>da se</w:t>
            </w:r>
            <w:r w:rsidRPr="00766297">
              <w:rPr>
                <w:color w:val="000000" w:themeColor="text1"/>
                <w:sz w:val="20"/>
                <w:szCs w:val="20"/>
              </w:rPr>
              <w:t xml:space="preserve"> olajša korporativno upravljanje</w:t>
            </w:r>
            <w:r>
              <w:rPr>
                <w:color w:val="000000" w:themeColor="text1"/>
                <w:sz w:val="20"/>
                <w:szCs w:val="20"/>
              </w:rPr>
              <w:t>,</w:t>
            </w:r>
            <w:r w:rsidRPr="00766297">
              <w:rPr>
                <w:color w:val="000000" w:themeColor="text1"/>
                <w:sz w:val="20"/>
                <w:szCs w:val="20"/>
              </w:rPr>
              <w:t xml:space="preserve"> se z novelo ZGD-1L dopolnjujejo tudi določbe, ki omogočajo in urejajo pravila za izvedbo elektronske in virtualne skupščine, tj. skupščine brez fizične prisotnosti delničarjev in njihovih pooblaščencev ter drugih oseb. </w:t>
            </w:r>
            <w:r>
              <w:rPr>
                <w:color w:val="000000" w:themeColor="text1"/>
                <w:sz w:val="20"/>
                <w:szCs w:val="20"/>
              </w:rPr>
              <w:t>Med nedavno pandemijo</w:t>
            </w:r>
            <w:r w:rsidRPr="00766297">
              <w:rPr>
                <w:color w:val="000000" w:themeColor="text1"/>
                <w:sz w:val="20"/>
                <w:szCs w:val="20"/>
              </w:rPr>
              <w:t xml:space="preserve"> je bila z </w:t>
            </w:r>
            <w:r w:rsidRPr="00766297">
              <w:rPr>
                <w:bCs/>
                <w:color w:val="000000" w:themeColor="text1"/>
                <w:sz w:val="20"/>
                <w:szCs w:val="20"/>
              </w:rPr>
              <w:t xml:space="preserve">Zakonom o interventnih ukrepih za omilitev posledic drugega vala epidemije COVID-19 (PKP6) </w:t>
            </w:r>
            <w:r w:rsidRPr="00766297">
              <w:rPr>
                <w:color w:val="000000" w:themeColor="text1"/>
                <w:sz w:val="20"/>
                <w:szCs w:val="20"/>
              </w:rPr>
              <w:t>sprejeta začasna rešitev za izvajanje elektronskih in uvedbo virtualnih skupščin. Začasna rešitev je bila dobro sprejeta med uporabniki. Izkazala se je kot dobra praksa, v zvezi s katero ni</w:t>
            </w:r>
            <w:r>
              <w:rPr>
                <w:color w:val="000000" w:themeColor="text1"/>
                <w:sz w:val="20"/>
                <w:szCs w:val="20"/>
              </w:rPr>
              <w:t>so</w:t>
            </w:r>
            <w:r w:rsidRPr="00766297">
              <w:rPr>
                <w:color w:val="000000" w:themeColor="text1"/>
                <w:sz w:val="20"/>
                <w:szCs w:val="20"/>
              </w:rPr>
              <w:t xml:space="preserve"> bil</w:t>
            </w:r>
            <w:r>
              <w:rPr>
                <w:color w:val="000000" w:themeColor="text1"/>
                <w:sz w:val="20"/>
                <w:szCs w:val="20"/>
              </w:rPr>
              <w:t>e</w:t>
            </w:r>
            <w:r w:rsidRPr="00766297">
              <w:rPr>
                <w:color w:val="000000" w:themeColor="text1"/>
                <w:sz w:val="20"/>
                <w:szCs w:val="20"/>
              </w:rPr>
              <w:t xml:space="preserve"> zaznan</w:t>
            </w:r>
            <w:r>
              <w:rPr>
                <w:color w:val="000000" w:themeColor="text1"/>
                <w:sz w:val="20"/>
                <w:szCs w:val="20"/>
              </w:rPr>
              <w:t>e</w:t>
            </w:r>
            <w:r w:rsidRPr="00766297">
              <w:rPr>
                <w:color w:val="000000" w:themeColor="text1"/>
                <w:sz w:val="20"/>
                <w:szCs w:val="20"/>
              </w:rPr>
              <w:t xml:space="preserve"> </w:t>
            </w:r>
            <w:r>
              <w:rPr>
                <w:color w:val="000000" w:themeColor="text1"/>
                <w:sz w:val="20"/>
                <w:szCs w:val="20"/>
              </w:rPr>
              <w:t xml:space="preserve">nikakršne </w:t>
            </w:r>
            <w:r w:rsidRPr="00766297">
              <w:rPr>
                <w:color w:val="000000" w:themeColor="text1"/>
                <w:sz w:val="20"/>
                <w:szCs w:val="20"/>
              </w:rPr>
              <w:t>posebn</w:t>
            </w:r>
            <w:r>
              <w:rPr>
                <w:color w:val="000000" w:themeColor="text1"/>
                <w:sz w:val="20"/>
                <w:szCs w:val="20"/>
              </w:rPr>
              <w:t>e</w:t>
            </w:r>
            <w:r w:rsidRPr="00766297">
              <w:rPr>
                <w:color w:val="000000" w:themeColor="text1"/>
                <w:sz w:val="20"/>
                <w:szCs w:val="20"/>
              </w:rPr>
              <w:t xml:space="preserve"> težav</w:t>
            </w:r>
            <w:r>
              <w:rPr>
                <w:color w:val="000000" w:themeColor="text1"/>
                <w:sz w:val="20"/>
                <w:szCs w:val="20"/>
              </w:rPr>
              <w:t>e</w:t>
            </w:r>
            <w:r w:rsidRPr="00766297">
              <w:rPr>
                <w:color w:val="000000" w:themeColor="text1"/>
                <w:sz w:val="20"/>
                <w:szCs w:val="20"/>
              </w:rPr>
              <w:t xml:space="preserve">. </w:t>
            </w:r>
          </w:p>
          <w:p w:rsidR="008C39E1" w:rsidRPr="00766297" w:rsidRDefault="008C39E1" w:rsidP="008C39E1">
            <w:pPr>
              <w:pStyle w:val="Default"/>
              <w:spacing w:line="276" w:lineRule="auto"/>
              <w:jc w:val="both"/>
              <w:rPr>
                <w:color w:val="000000" w:themeColor="text1"/>
                <w:sz w:val="20"/>
                <w:szCs w:val="20"/>
              </w:rPr>
            </w:pPr>
          </w:p>
          <w:p w:rsidR="008C39E1" w:rsidRPr="00766297" w:rsidRDefault="008C39E1" w:rsidP="008C39E1">
            <w:pPr>
              <w:pStyle w:val="Default"/>
              <w:spacing w:line="276" w:lineRule="auto"/>
              <w:jc w:val="both"/>
              <w:rPr>
                <w:color w:val="000000" w:themeColor="text1"/>
                <w:sz w:val="20"/>
                <w:szCs w:val="20"/>
              </w:rPr>
            </w:pPr>
            <w:r w:rsidRPr="00766297">
              <w:rPr>
                <w:color w:val="000000" w:themeColor="text1"/>
                <w:sz w:val="20"/>
                <w:szCs w:val="20"/>
              </w:rPr>
              <w:t xml:space="preserve">Dopolnjene določbe so </w:t>
            </w:r>
            <w:r w:rsidRPr="00C80C5D">
              <w:rPr>
                <w:color w:val="000000" w:themeColor="text1"/>
                <w:sz w:val="20"/>
                <w:szCs w:val="20"/>
              </w:rPr>
              <w:t>v skladu</w:t>
            </w:r>
            <w:r w:rsidRPr="00C80C5D" w:rsidDel="00C80C5D">
              <w:rPr>
                <w:color w:val="000000" w:themeColor="text1"/>
                <w:sz w:val="20"/>
                <w:szCs w:val="20"/>
              </w:rPr>
              <w:t xml:space="preserve"> </w:t>
            </w:r>
            <w:r w:rsidRPr="00766297">
              <w:rPr>
                <w:color w:val="000000" w:themeColor="text1"/>
                <w:sz w:val="20"/>
                <w:szCs w:val="20"/>
              </w:rPr>
              <w:t>z Akcijskim načrtom Unije kapitalskih trgov 2020: Unija kapitalskih trgov za ljudi in podjetja, ki je bil sprejet 24. 9. 2020. Ukrep št. 12 se nanaša na korporativno upravljanje in čezmejno sodelovanje delničarjev, na podlagi katerega naj bi Evropska komisija pr</w:t>
            </w:r>
            <w:r>
              <w:rPr>
                <w:color w:val="000000" w:themeColor="text1"/>
                <w:sz w:val="20"/>
                <w:szCs w:val="20"/>
              </w:rPr>
              <w:t>o</w:t>
            </w:r>
            <w:r w:rsidRPr="00766297">
              <w:rPr>
                <w:color w:val="000000" w:themeColor="text1"/>
                <w:sz w:val="20"/>
                <w:szCs w:val="20"/>
              </w:rPr>
              <w:t>učila</w:t>
            </w:r>
            <w:r>
              <w:rPr>
                <w:color w:val="000000" w:themeColor="text1"/>
                <w:sz w:val="20"/>
                <w:szCs w:val="20"/>
              </w:rPr>
              <w:t>,</w:t>
            </w:r>
            <w:r w:rsidRPr="00766297">
              <w:rPr>
                <w:color w:val="000000" w:themeColor="text1"/>
                <w:sz w:val="20"/>
                <w:szCs w:val="20"/>
              </w:rPr>
              <w:t xml:space="preserve"> ali </w:t>
            </w:r>
            <w:r>
              <w:rPr>
                <w:color w:val="000000" w:themeColor="text1"/>
                <w:sz w:val="20"/>
                <w:szCs w:val="20"/>
              </w:rPr>
              <w:t>so morebiti</w:t>
            </w:r>
            <w:r w:rsidRPr="00766297">
              <w:rPr>
                <w:color w:val="000000" w:themeColor="text1"/>
                <w:sz w:val="20"/>
                <w:szCs w:val="20"/>
              </w:rPr>
              <w:t xml:space="preserve"> nacionalne regulativne ovire za uporabo novih digitalnih tehnologij, </w:t>
            </w:r>
            <w:r w:rsidRPr="00766297">
              <w:rPr>
                <w:noProof/>
                <w:color w:val="000000" w:themeColor="text1"/>
                <w:sz w:val="20"/>
                <w:szCs w:val="20"/>
              </w:rPr>
              <w:t>ki bi lahko izboljšale učinkovitost komunikacije med izdajatelji</w:t>
            </w:r>
            <w:r w:rsidRPr="00766297">
              <w:rPr>
                <w:color w:val="000000" w:themeColor="text1"/>
                <w:sz w:val="20"/>
                <w:szCs w:val="20"/>
              </w:rPr>
              <w:t xml:space="preserve"> </w:t>
            </w:r>
            <w:r w:rsidRPr="00766297">
              <w:rPr>
                <w:noProof/>
                <w:color w:val="000000" w:themeColor="text1"/>
                <w:sz w:val="20"/>
                <w:szCs w:val="20"/>
              </w:rPr>
              <w:t xml:space="preserve">in delničarji ter izdajateljem olajšale identifikacijo delničarjev </w:t>
            </w:r>
            <w:r>
              <w:rPr>
                <w:noProof/>
                <w:color w:val="000000" w:themeColor="text1"/>
                <w:sz w:val="20"/>
                <w:szCs w:val="20"/>
              </w:rPr>
              <w:t>oziroma</w:t>
            </w:r>
            <w:r w:rsidRPr="00766297">
              <w:rPr>
                <w:noProof/>
                <w:color w:val="000000" w:themeColor="text1"/>
                <w:sz w:val="20"/>
                <w:szCs w:val="20"/>
              </w:rPr>
              <w:t xml:space="preserve"> delničarjem udeležbo in glasovanje na skupščinah delničarjev.</w:t>
            </w:r>
            <w:r w:rsidRPr="00766297">
              <w:rPr>
                <w:color w:val="000000" w:themeColor="text1"/>
                <w:sz w:val="20"/>
                <w:szCs w:val="20"/>
              </w:rPr>
              <w:t xml:space="preserve"> Evropska komisija že izvaja aktivnosti za posodobitev digitalnega prava družb, </w:t>
            </w:r>
            <w:r>
              <w:rPr>
                <w:color w:val="000000" w:themeColor="text1"/>
                <w:sz w:val="20"/>
                <w:szCs w:val="20"/>
              </w:rPr>
              <w:t>saj</w:t>
            </w:r>
            <w:r w:rsidRPr="00766297">
              <w:rPr>
                <w:color w:val="000000" w:themeColor="text1"/>
                <w:sz w:val="20"/>
                <w:szCs w:val="20"/>
              </w:rPr>
              <w:t xml:space="preserve"> je opravila javno posvetovanje z deležniki, ki je trajalo od 21. 12. 2021 do 8. 4. 2022.</w:t>
            </w:r>
          </w:p>
          <w:p w:rsidR="008C39E1" w:rsidRPr="00766297" w:rsidRDefault="008C39E1" w:rsidP="008C39E1">
            <w:pPr>
              <w:pStyle w:val="tevilnatoka"/>
              <w:numPr>
                <w:ilvl w:val="0"/>
                <w:numId w:val="0"/>
              </w:numPr>
              <w:spacing w:line="276" w:lineRule="auto"/>
              <w:rPr>
                <w:rFonts w:cs="Arial"/>
                <w:color w:val="000000" w:themeColor="text1"/>
                <w:sz w:val="20"/>
                <w:szCs w:val="20"/>
              </w:rPr>
            </w:pPr>
          </w:p>
          <w:p w:rsidR="008C39E1" w:rsidRPr="00766297" w:rsidRDefault="008C39E1" w:rsidP="008C39E1">
            <w:pPr>
              <w:pStyle w:val="tevilnatoka"/>
              <w:numPr>
                <w:ilvl w:val="0"/>
                <w:numId w:val="8"/>
              </w:numPr>
              <w:spacing w:line="276" w:lineRule="auto"/>
              <w:rPr>
                <w:rFonts w:cs="Arial"/>
                <w:b/>
                <w:color w:val="000000" w:themeColor="text1"/>
                <w:sz w:val="20"/>
                <w:szCs w:val="20"/>
              </w:rPr>
            </w:pPr>
            <w:r w:rsidRPr="00766297">
              <w:rPr>
                <w:rFonts w:cs="Arial"/>
                <w:b/>
                <w:color w:val="000000" w:themeColor="text1"/>
                <w:sz w:val="20"/>
                <w:szCs w:val="20"/>
              </w:rPr>
              <w:t>Direktiva (EU) 2019/1151 (v nadaljnjem besedilu: digitalizacijska direktiva)</w:t>
            </w:r>
          </w:p>
          <w:p w:rsidR="008C39E1" w:rsidRPr="00766297" w:rsidRDefault="008C39E1" w:rsidP="008C39E1">
            <w:pPr>
              <w:pStyle w:val="tevilnatoka"/>
              <w:numPr>
                <w:ilvl w:val="0"/>
                <w:numId w:val="0"/>
              </w:numPr>
              <w:spacing w:line="276" w:lineRule="auto"/>
              <w:ind w:left="720"/>
              <w:rPr>
                <w:rFonts w:cs="Arial"/>
                <w:color w:val="000000" w:themeColor="text1"/>
                <w:sz w:val="20"/>
                <w:szCs w:val="20"/>
              </w:rPr>
            </w:pPr>
          </w:p>
          <w:p w:rsidR="008C39E1" w:rsidRPr="00766297" w:rsidRDefault="008C39E1" w:rsidP="008C39E1">
            <w:pPr>
              <w:spacing w:line="276" w:lineRule="auto"/>
              <w:jc w:val="both"/>
              <w:rPr>
                <w:rFonts w:cs="Arial"/>
                <w:color w:val="000000" w:themeColor="text1"/>
                <w:szCs w:val="20"/>
              </w:rPr>
            </w:pPr>
            <w:r w:rsidRPr="00766297">
              <w:rPr>
                <w:rFonts w:cs="Arial"/>
                <w:color w:val="000000" w:themeColor="text1"/>
                <w:szCs w:val="20"/>
              </w:rPr>
              <w:t xml:space="preserve">Splošni cilj digitalizacijske direktive je zagotoviti več digitalnih rešitev za družbe na notranjem trgu. Namen sprejetja direktive je uvedba novih in dopolnitev </w:t>
            </w:r>
            <w:r>
              <w:rPr>
                <w:rFonts w:cs="Arial"/>
                <w:color w:val="000000" w:themeColor="text1"/>
                <w:szCs w:val="20"/>
              </w:rPr>
              <w:t>veljavnih</w:t>
            </w:r>
            <w:r w:rsidRPr="00766297">
              <w:rPr>
                <w:rFonts w:cs="Arial"/>
                <w:color w:val="000000" w:themeColor="text1"/>
                <w:szCs w:val="20"/>
              </w:rPr>
              <w:t xml:space="preserve"> določb, da se doseže čim večja uporaba digitalnih orodij in spletnih postopkov v vseh fazah življenjskega cikla družbe. </w:t>
            </w:r>
          </w:p>
          <w:p w:rsidR="008C39E1" w:rsidRPr="00766297" w:rsidRDefault="008C39E1" w:rsidP="008C39E1">
            <w:pPr>
              <w:spacing w:line="276" w:lineRule="auto"/>
              <w:jc w:val="both"/>
              <w:rPr>
                <w:rFonts w:cs="Arial"/>
                <w:color w:val="000000" w:themeColor="text1"/>
                <w:szCs w:val="20"/>
              </w:rPr>
            </w:pPr>
          </w:p>
          <w:p w:rsidR="008C39E1" w:rsidRPr="00766297" w:rsidRDefault="008C39E1" w:rsidP="008C39E1">
            <w:pPr>
              <w:spacing w:line="276" w:lineRule="auto"/>
              <w:jc w:val="both"/>
              <w:rPr>
                <w:rFonts w:cs="Arial"/>
                <w:color w:val="000000" w:themeColor="text1"/>
                <w:szCs w:val="20"/>
              </w:rPr>
            </w:pPr>
            <w:r w:rsidRPr="00766297">
              <w:rPr>
                <w:rFonts w:cs="Arial"/>
                <w:color w:val="000000" w:themeColor="text1"/>
                <w:szCs w:val="20"/>
              </w:rPr>
              <w:t xml:space="preserve">Po oceni Komisije </w:t>
            </w:r>
            <w:r>
              <w:rPr>
                <w:rFonts w:cs="Arial"/>
                <w:color w:val="000000" w:themeColor="text1"/>
                <w:szCs w:val="20"/>
              </w:rPr>
              <w:t>so</w:t>
            </w:r>
            <w:r w:rsidRPr="00766297">
              <w:rPr>
                <w:rFonts w:cs="Arial"/>
                <w:color w:val="000000" w:themeColor="text1"/>
                <w:szCs w:val="20"/>
              </w:rPr>
              <w:t xml:space="preserve"> velike razlike med državami članicami EU glede razpoložljivosti spletnih orodij in postopkov, ki zagotavljajo celovite in uporabniku prijazne storitve v vseh fazah življenjskega cikla družbe. Nekatere so zelo napredne in zagotavljajo v celoti spletne rešitve, </w:t>
            </w:r>
            <w:r>
              <w:rPr>
                <w:rFonts w:cs="Arial"/>
                <w:color w:val="000000" w:themeColor="text1"/>
                <w:szCs w:val="20"/>
              </w:rPr>
              <w:t>nekatere pa jih</w:t>
            </w:r>
            <w:r w:rsidRPr="00766297">
              <w:rPr>
                <w:rFonts w:cs="Arial"/>
                <w:color w:val="000000" w:themeColor="text1"/>
                <w:szCs w:val="20"/>
              </w:rPr>
              <w:t xml:space="preserve"> ne ponujajo niti v najpomembn</w:t>
            </w:r>
            <w:r>
              <w:rPr>
                <w:rFonts w:cs="Arial"/>
                <w:color w:val="000000" w:themeColor="text1"/>
                <w:szCs w:val="20"/>
              </w:rPr>
              <w:t>ejš</w:t>
            </w:r>
            <w:r w:rsidRPr="00766297">
              <w:rPr>
                <w:rFonts w:cs="Arial"/>
                <w:color w:val="000000" w:themeColor="text1"/>
                <w:szCs w:val="20"/>
              </w:rPr>
              <w:t xml:space="preserve">ih fazah življenjskega cikla družbe, </w:t>
            </w:r>
            <w:r>
              <w:rPr>
                <w:rFonts w:cs="Arial"/>
                <w:color w:val="000000" w:themeColor="text1"/>
                <w:szCs w:val="20"/>
              </w:rPr>
              <w:t>tj. za</w:t>
            </w:r>
            <w:r w:rsidRPr="00766297">
              <w:rPr>
                <w:rFonts w:cs="Arial"/>
                <w:color w:val="000000" w:themeColor="text1"/>
                <w:szCs w:val="20"/>
              </w:rPr>
              <w:t xml:space="preserve"> ustanovitev in registracij</w:t>
            </w:r>
            <w:r>
              <w:rPr>
                <w:rFonts w:cs="Arial"/>
                <w:color w:val="000000" w:themeColor="text1"/>
                <w:szCs w:val="20"/>
              </w:rPr>
              <w:t>o</w:t>
            </w:r>
            <w:r w:rsidRPr="00766297">
              <w:rPr>
                <w:rFonts w:cs="Arial"/>
                <w:color w:val="000000" w:themeColor="text1"/>
                <w:szCs w:val="20"/>
              </w:rPr>
              <w:t xml:space="preserve"> družbe. </w:t>
            </w:r>
            <w:r>
              <w:rPr>
                <w:rFonts w:cs="Arial"/>
                <w:color w:val="000000" w:themeColor="text1"/>
                <w:szCs w:val="20"/>
              </w:rPr>
              <w:t>To, da ni</w:t>
            </w:r>
            <w:r w:rsidRPr="00766297">
              <w:rPr>
                <w:rFonts w:cs="Arial"/>
                <w:color w:val="000000" w:themeColor="text1"/>
                <w:szCs w:val="20"/>
              </w:rPr>
              <w:t xml:space="preserve"> pravil za spletno ustanovitev in registracijo</w:t>
            </w:r>
            <w:r>
              <w:rPr>
                <w:rFonts w:cs="Arial"/>
                <w:color w:val="000000" w:themeColor="text1"/>
                <w:szCs w:val="20"/>
              </w:rPr>
              <w:t>,</w:t>
            </w:r>
            <w:r w:rsidRPr="00766297">
              <w:rPr>
                <w:rFonts w:cs="Arial"/>
                <w:color w:val="000000" w:themeColor="text1"/>
                <w:szCs w:val="20"/>
              </w:rPr>
              <w:t xml:space="preserve"> povzroča nepotrebne stroške</w:t>
            </w:r>
            <w:r>
              <w:rPr>
                <w:rFonts w:cs="Arial"/>
                <w:color w:val="000000" w:themeColor="text1"/>
                <w:szCs w:val="20"/>
              </w:rPr>
              <w:t xml:space="preserve"> in</w:t>
            </w:r>
            <w:r w:rsidRPr="00766297">
              <w:rPr>
                <w:rFonts w:cs="Arial"/>
                <w:color w:val="000000" w:themeColor="text1"/>
                <w:szCs w:val="20"/>
              </w:rPr>
              <w:t xml:space="preserve"> bremena</w:t>
            </w:r>
            <w:r>
              <w:rPr>
                <w:rFonts w:cs="Arial"/>
                <w:color w:val="000000" w:themeColor="text1"/>
                <w:szCs w:val="20"/>
              </w:rPr>
              <w:t xml:space="preserve"> ter terja</w:t>
            </w:r>
            <w:r w:rsidRPr="00766297">
              <w:rPr>
                <w:rFonts w:cs="Arial"/>
                <w:color w:val="000000" w:themeColor="text1"/>
                <w:szCs w:val="20"/>
              </w:rPr>
              <w:t xml:space="preserve"> </w:t>
            </w:r>
            <w:r>
              <w:rPr>
                <w:rFonts w:cs="Arial"/>
                <w:color w:val="000000" w:themeColor="text1"/>
                <w:szCs w:val="20"/>
              </w:rPr>
              <w:t>več</w:t>
            </w:r>
            <w:r w:rsidRPr="00766297">
              <w:rPr>
                <w:rFonts w:cs="Arial"/>
                <w:color w:val="000000" w:themeColor="text1"/>
                <w:szCs w:val="20"/>
              </w:rPr>
              <w:t xml:space="preserve"> čas</w:t>
            </w:r>
            <w:r>
              <w:rPr>
                <w:rFonts w:cs="Arial"/>
                <w:color w:val="000000" w:themeColor="text1"/>
                <w:szCs w:val="20"/>
              </w:rPr>
              <w:t>a</w:t>
            </w:r>
            <w:r w:rsidRPr="00766297">
              <w:rPr>
                <w:rFonts w:cs="Arial"/>
                <w:color w:val="000000" w:themeColor="text1"/>
                <w:szCs w:val="20"/>
              </w:rPr>
              <w:t xml:space="preserve"> za izvedbo postopkov, kar lahko privede do zamujenih poslovnih priložnosti. Navedene ovire pridejo še bolj do izraza v primeru čezmejnega poslovanja družb. </w:t>
            </w:r>
            <w:r>
              <w:rPr>
                <w:rFonts w:cs="Arial"/>
                <w:color w:val="000000" w:themeColor="text1"/>
                <w:szCs w:val="20"/>
              </w:rPr>
              <w:t>D</w:t>
            </w:r>
            <w:r w:rsidRPr="004A7576">
              <w:rPr>
                <w:rFonts w:cs="Arial"/>
                <w:color w:val="000000" w:themeColor="text1"/>
                <w:szCs w:val="20"/>
              </w:rPr>
              <w:t xml:space="preserve">a bi se izognili </w:t>
            </w:r>
            <w:r w:rsidRPr="00766297">
              <w:rPr>
                <w:rFonts w:cs="Arial"/>
                <w:color w:val="000000" w:themeColor="text1"/>
                <w:szCs w:val="20"/>
              </w:rPr>
              <w:t>navedenim oviram pri poslovanju družb na notranjem trgu</w:t>
            </w:r>
            <w:r>
              <w:rPr>
                <w:rFonts w:cs="Arial"/>
                <w:color w:val="000000" w:themeColor="text1"/>
                <w:szCs w:val="20"/>
              </w:rPr>
              <w:t>,</w:t>
            </w:r>
            <w:r w:rsidRPr="00766297">
              <w:rPr>
                <w:rFonts w:cs="Arial"/>
                <w:color w:val="000000" w:themeColor="text1"/>
                <w:szCs w:val="20"/>
              </w:rPr>
              <w:t xml:space="preserve"> je ključni cilj digitalizacijske direktive, da države članice zagotovijo možnost uporabe spletnih postopkov in uporabe digitalnih orodij v vseh fazah življenjskega cikla družbe. </w:t>
            </w:r>
            <w:r>
              <w:rPr>
                <w:rFonts w:cs="Arial"/>
                <w:color w:val="000000" w:themeColor="text1"/>
                <w:szCs w:val="20"/>
              </w:rPr>
              <w:t>V</w:t>
            </w:r>
            <w:r w:rsidRPr="00C80C5D">
              <w:rPr>
                <w:rFonts w:cs="Arial"/>
                <w:color w:val="000000" w:themeColor="text1"/>
                <w:szCs w:val="20"/>
              </w:rPr>
              <w:t xml:space="preserve"> skladu</w:t>
            </w:r>
            <w:r w:rsidRPr="00C80C5D" w:rsidDel="00C80C5D">
              <w:rPr>
                <w:rFonts w:cs="Arial"/>
                <w:color w:val="000000" w:themeColor="text1"/>
                <w:szCs w:val="20"/>
              </w:rPr>
              <w:t xml:space="preserve"> </w:t>
            </w:r>
            <w:r w:rsidRPr="00766297">
              <w:rPr>
                <w:rFonts w:cs="Arial"/>
                <w:color w:val="000000" w:themeColor="text1"/>
                <w:szCs w:val="20"/>
              </w:rPr>
              <w:t xml:space="preserve">z navedenim digitalizacijska direktiva dopolnjuje </w:t>
            </w:r>
            <w:r w:rsidRPr="00766297">
              <w:rPr>
                <w:rFonts w:cs="Arial"/>
                <w:bCs/>
                <w:color w:val="000000" w:themeColor="text1"/>
                <w:szCs w:val="20"/>
                <w:shd w:val="clear" w:color="auto" w:fill="FFFFFF"/>
              </w:rPr>
              <w:t xml:space="preserve">Uredbo (EU) 2018/1724 Evropskega parlamenta in Sveta z dne 2. oktobra 2018 o vzpostavitvi enotnega digitalnega portala za zagotavljanje dostopa do informacij, do postopkov ter do storitev za pomoč in reševanje težav ter o spremembi Uredbe (EU) št. 1024/2012 </w:t>
            </w:r>
            <w:r>
              <w:rPr>
                <w:rFonts w:cs="Arial"/>
                <w:bCs/>
                <w:color w:val="000000" w:themeColor="text1"/>
                <w:szCs w:val="20"/>
                <w:shd w:val="clear" w:color="auto" w:fill="FFFFFF"/>
              </w:rPr>
              <w:t xml:space="preserve">(v nadaljnjem besedilu: </w:t>
            </w:r>
            <w:r w:rsidRPr="00766297">
              <w:rPr>
                <w:rFonts w:cs="Arial"/>
                <w:color w:val="000000" w:themeColor="text1"/>
                <w:szCs w:val="20"/>
              </w:rPr>
              <w:t xml:space="preserve">uredbo </w:t>
            </w:r>
            <w:r>
              <w:rPr>
                <w:rFonts w:cs="Arial"/>
                <w:color w:val="000000" w:themeColor="text1"/>
                <w:szCs w:val="20"/>
              </w:rPr>
              <w:t xml:space="preserve">o </w:t>
            </w:r>
            <w:r w:rsidRPr="00766297">
              <w:rPr>
                <w:rFonts w:cs="Arial"/>
                <w:color w:val="000000" w:themeColor="text1"/>
                <w:szCs w:val="20"/>
              </w:rPr>
              <w:t xml:space="preserve">SDG), ki ureja dostop do spletnih </w:t>
            </w:r>
            <w:r w:rsidRPr="00766297">
              <w:rPr>
                <w:rFonts w:cs="Arial"/>
                <w:color w:val="000000" w:themeColor="text1"/>
                <w:szCs w:val="20"/>
                <w:shd w:val="clear" w:color="auto" w:fill="FFFFFF"/>
              </w:rPr>
              <w:t>informacij, do storitev za pomoč in reševanje težav in</w:t>
            </w:r>
            <w:r w:rsidRPr="00766297">
              <w:rPr>
                <w:rFonts w:cs="Arial"/>
                <w:color w:val="000000" w:themeColor="text1"/>
                <w:szCs w:val="20"/>
              </w:rPr>
              <w:t xml:space="preserve"> </w:t>
            </w:r>
            <w:r w:rsidRPr="00766297">
              <w:rPr>
                <w:rFonts w:cs="Arial"/>
                <w:color w:val="000000" w:themeColor="text1"/>
                <w:szCs w:val="20"/>
                <w:shd w:val="clear" w:color="auto" w:fill="FFFFFF"/>
              </w:rPr>
              <w:t>do določenih spletnih postopkov, ki so v celoti izvedljivi čezmejno</w:t>
            </w:r>
            <w:r w:rsidRPr="00766297">
              <w:rPr>
                <w:rFonts w:cs="Arial"/>
                <w:color w:val="000000" w:themeColor="text1"/>
                <w:szCs w:val="20"/>
              </w:rPr>
              <w:t xml:space="preserve"> in so pomembni za delovanje notranjega trga, z izjemo ustanovitve </w:t>
            </w:r>
            <w:r>
              <w:rPr>
                <w:rFonts w:cs="Arial"/>
                <w:color w:val="000000" w:themeColor="text1"/>
                <w:szCs w:val="20"/>
              </w:rPr>
              <w:t>in</w:t>
            </w:r>
            <w:r w:rsidRPr="00766297">
              <w:rPr>
                <w:rFonts w:cs="Arial"/>
                <w:color w:val="000000" w:themeColor="text1"/>
                <w:szCs w:val="20"/>
              </w:rPr>
              <w:t xml:space="preserve"> prve registracije kapitalskih družb. </w:t>
            </w:r>
          </w:p>
          <w:p w:rsidR="008C39E1" w:rsidRPr="00766297" w:rsidRDefault="008C39E1" w:rsidP="008C39E1">
            <w:pPr>
              <w:spacing w:line="276" w:lineRule="auto"/>
              <w:jc w:val="both"/>
              <w:rPr>
                <w:rFonts w:cs="Arial"/>
                <w:color w:val="000000" w:themeColor="text1"/>
                <w:szCs w:val="20"/>
              </w:rPr>
            </w:pPr>
          </w:p>
          <w:p w:rsidR="008C39E1" w:rsidRPr="00766297" w:rsidRDefault="007871C5" w:rsidP="008C39E1">
            <w:pPr>
              <w:autoSpaceDE w:val="0"/>
              <w:autoSpaceDN w:val="0"/>
              <w:adjustRightInd w:val="0"/>
              <w:spacing w:line="276" w:lineRule="auto"/>
              <w:jc w:val="both"/>
              <w:rPr>
                <w:rFonts w:cs="Arial"/>
                <w:color w:val="000000" w:themeColor="text1"/>
                <w:szCs w:val="20"/>
                <w:shd w:val="clear" w:color="auto" w:fill="FFFFFF"/>
              </w:rPr>
            </w:pPr>
            <w:r w:rsidRPr="00870A9A">
              <w:rPr>
                <w:rFonts w:cs="Arial"/>
                <w:color w:val="000000" w:themeColor="text1"/>
                <w:szCs w:val="20"/>
              </w:rPr>
              <w:t>Digitalizaci</w:t>
            </w:r>
            <w:r>
              <w:rPr>
                <w:rFonts w:cs="Arial"/>
                <w:color w:val="000000" w:themeColor="text1"/>
                <w:szCs w:val="20"/>
              </w:rPr>
              <w:t>j</w:t>
            </w:r>
            <w:r w:rsidRPr="00870A9A">
              <w:rPr>
                <w:rFonts w:cs="Arial"/>
                <w:color w:val="000000" w:themeColor="text1"/>
                <w:szCs w:val="20"/>
              </w:rPr>
              <w:t>ska direktiva določa pravila v zvezi s spletno ustanovitvijo kapitalskih družb, registracijo podružnic in vpisom dokumentov in informacij s strani družb in podružnic.</w:t>
            </w:r>
            <w:r w:rsidR="008C39E1" w:rsidRPr="00766297">
              <w:rPr>
                <w:rFonts w:cs="Arial"/>
                <w:color w:val="000000" w:themeColor="text1"/>
                <w:szCs w:val="20"/>
              </w:rPr>
              <w:t xml:space="preserve"> Omogočiti je treba ustanovitev kapitalskih družb v celoti prek spleta, brez poseganja v materialne zakonske </w:t>
            </w:r>
            <w:r w:rsidR="008C39E1">
              <w:rPr>
                <w:rFonts w:cs="Arial"/>
                <w:color w:val="000000" w:themeColor="text1"/>
                <w:szCs w:val="20"/>
              </w:rPr>
              <w:t>določbe</w:t>
            </w:r>
            <w:r w:rsidR="008C39E1" w:rsidRPr="00766297">
              <w:rPr>
                <w:rFonts w:cs="Arial"/>
                <w:color w:val="000000" w:themeColor="text1"/>
                <w:szCs w:val="20"/>
              </w:rPr>
              <w:t xml:space="preserve"> za ustan</w:t>
            </w:r>
            <w:r w:rsidR="008C39E1">
              <w:rPr>
                <w:rFonts w:cs="Arial"/>
                <w:color w:val="000000" w:themeColor="text1"/>
                <w:szCs w:val="20"/>
              </w:rPr>
              <w:t>ovitev</w:t>
            </w:r>
            <w:r w:rsidR="008C39E1" w:rsidRPr="00766297">
              <w:rPr>
                <w:rFonts w:cs="Arial"/>
                <w:color w:val="000000" w:themeColor="text1"/>
                <w:szCs w:val="20"/>
              </w:rPr>
              <w:t>. Spletno ustanovitev navedenih pravnoorganizacijskih oblik je treba zagotoviti na način, ki od vlagateljev ne bo zahteval</w:t>
            </w:r>
            <w:r w:rsidR="008C39E1">
              <w:rPr>
                <w:rFonts w:cs="Arial"/>
                <w:color w:val="000000" w:themeColor="text1"/>
                <w:szCs w:val="20"/>
              </w:rPr>
              <w:t>, da se</w:t>
            </w:r>
            <w:r w:rsidR="008C39E1" w:rsidRPr="00766297">
              <w:rPr>
                <w:rFonts w:cs="Arial"/>
                <w:color w:val="000000" w:themeColor="text1"/>
                <w:szCs w:val="20"/>
              </w:rPr>
              <w:t xml:space="preserve"> osebno zglasi</w:t>
            </w:r>
            <w:r w:rsidR="008C39E1">
              <w:rPr>
                <w:rFonts w:cs="Arial"/>
                <w:color w:val="000000" w:themeColor="text1"/>
                <w:szCs w:val="20"/>
              </w:rPr>
              <w:t>jo</w:t>
            </w:r>
            <w:r w:rsidR="008C39E1" w:rsidRPr="00766297">
              <w:rPr>
                <w:rFonts w:cs="Arial"/>
                <w:color w:val="000000" w:themeColor="text1"/>
                <w:szCs w:val="20"/>
              </w:rPr>
              <w:t xml:space="preserve"> pri katerem koli organu, osebi ali telesu, </w:t>
            </w:r>
            <w:r w:rsidR="008C39E1">
              <w:rPr>
                <w:rFonts w:cs="Arial"/>
                <w:color w:val="000000" w:themeColor="text1"/>
                <w:szCs w:val="20"/>
              </w:rPr>
              <w:t xml:space="preserve">ki je </w:t>
            </w:r>
            <w:r w:rsidR="008C39E1" w:rsidRPr="00766297">
              <w:rPr>
                <w:rFonts w:cs="Arial"/>
                <w:color w:val="000000" w:themeColor="text1"/>
                <w:szCs w:val="20"/>
              </w:rPr>
              <w:t>pooblaščen</w:t>
            </w:r>
            <w:r w:rsidR="008C39E1">
              <w:rPr>
                <w:rFonts w:cs="Arial"/>
                <w:color w:val="000000" w:themeColor="text1"/>
                <w:szCs w:val="20"/>
              </w:rPr>
              <w:t xml:space="preserve">(-a) </w:t>
            </w:r>
            <w:r w:rsidR="008C39E1" w:rsidRPr="00766297">
              <w:rPr>
                <w:rFonts w:cs="Arial"/>
                <w:color w:val="000000" w:themeColor="text1"/>
                <w:szCs w:val="20"/>
              </w:rPr>
              <w:t xml:space="preserve">za obravnavanje vseh vidikov ustanovitve družb. Ustanovitev je po </w:t>
            </w:r>
            <w:r w:rsidR="008C39E1">
              <w:rPr>
                <w:rFonts w:cs="Arial"/>
                <w:color w:val="000000" w:themeColor="text1"/>
                <w:szCs w:val="20"/>
              </w:rPr>
              <w:t>omenjeni</w:t>
            </w:r>
            <w:r w:rsidR="008C39E1" w:rsidRPr="00766297">
              <w:rPr>
                <w:rFonts w:cs="Arial"/>
                <w:color w:val="000000" w:themeColor="text1"/>
                <w:szCs w:val="20"/>
              </w:rPr>
              <w:t xml:space="preserve"> direktivi opredeljena zelo široko in zajema vse potrebne korake za vpis v register. Navedeni spletni postopki morajo biti čezmejno na voljo tudi </w:t>
            </w:r>
            <w:r w:rsidR="008C39E1" w:rsidRPr="00805FEB">
              <w:rPr>
                <w:rFonts w:cs="Arial"/>
                <w:color w:val="000000" w:themeColor="text1"/>
                <w:szCs w:val="20"/>
              </w:rPr>
              <w:t>državljanom iz EU.</w:t>
            </w:r>
            <w:r w:rsidR="008C39E1" w:rsidRPr="00766297">
              <w:rPr>
                <w:rFonts w:cs="Arial"/>
                <w:color w:val="000000" w:themeColor="text1"/>
                <w:szCs w:val="20"/>
              </w:rPr>
              <w:t xml:space="preserve"> To bo poleg spremembe ZGD-1 terjalo </w:t>
            </w:r>
            <w:r w:rsidR="008C39E1" w:rsidRPr="00766297">
              <w:rPr>
                <w:rFonts w:cs="Arial"/>
                <w:color w:val="000000" w:themeColor="text1"/>
                <w:szCs w:val="20"/>
              </w:rPr>
              <w:lastRenderedPageBreak/>
              <w:t>spremembe druge področne zakonodaje, ki v Republiki Sloveniji ureja zadevno področje, in sicer Zakona o sodnem registru, Zakona o poslovnem registru, Zakona o notariatu in drug</w:t>
            </w:r>
            <w:r w:rsidR="008C39E1">
              <w:rPr>
                <w:rFonts w:cs="Arial"/>
                <w:color w:val="000000" w:themeColor="text1"/>
                <w:szCs w:val="20"/>
              </w:rPr>
              <w:t>ih</w:t>
            </w:r>
            <w:r w:rsidR="008C39E1" w:rsidRPr="00766297">
              <w:rPr>
                <w:rFonts w:cs="Arial"/>
                <w:color w:val="000000" w:themeColor="text1"/>
                <w:szCs w:val="20"/>
              </w:rPr>
              <w:t xml:space="preserve"> podzakonsk</w:t>
            </w:r>
            <w:r w:rsidR="008C39E1">
              <w:rPr>
                <w:rFonts w:cs="Arial"/>
                <w:color w:val="000000" w:themeColor="text1"/>
                <w:szCs w:val="20"/>
              </w:rPr>
              <w:t>ih</w:t>
            </w:r>
            <w:r w:rsidR="008C39E1" w:rsidRPr="00766297">
              <w:rPr>
                <w:rFonts w:cs="Arial"/>
                <w:color w:val="000000" w:themeColor="text1"/>
                <w:szCs w:val="20"/>
              </w:rPr>
              <w:t xml:space="preserve"> akt</w:t>
            </w:r>
            <w:r w:rsidR="008C39E1">
              <w:rPr>
                <w:rFonts w:cs="Arial"/>
                <w:color w:val="000000" w:themeColor="text1"/>
                <w:szCs w:val="20"/>
              </w:rPr>
              <w:t>ov</w:t>
            </w:r>
            <w:r w:rsidR="008C39E1" w:rsidRPr="00766297">
              <w:rPr>
                <w:rFonts w:cs="Arial"/>
                <w:color w:val="000000" w:themeColor="text1"/>
                <w:szCs w:val="20"/>
              </w:rPr>
              <w:t>. Glede spletn</w:t>
            </w:r>
            <w:r w:rsidR="008C39E1">
              <w:rPr>
                <w:rFonts w:cs="Arial"/>
                <w:color w:val="000000" w:themeColor="text1"/>
                <w:szCs w:val="20"/>
              </w:rPr>
              <w:t>e</w:t>
            </w:r>
            <w:r w:rsidR="008C39E1" w:rsidRPr="00766297">
              <w:rPr>
                <w:rFonts w:cs="Arial"/>
                <w:color w:val="000000" w:themeColor="text1"/>
                <w:szCs w:val="20"/>
              </w:rPr>
              <w:t xml:space="preserve"> ustanovitv</w:t>
            </w:r>
            <w:r w:rsidR="008C39E1">
              <w:rPr>
                <w:rFonts w:cs="Arial"/>
                <w:color w:val="000000" w:themeColor="text1"/>
                <w:szCs w:val="20"/>
              </w:rPr>
              <w:t>e</w:t>
            </w:r>
            <w:r w:rsidR="008C39E1" w:rsidRPr="00766297">
              <w:rPr>
                <w:rFonts w:cs="Arial"/>
                <w:color w:val="000000" w:themeColor="text1"/>
                <w:szCs w:val="20"/>
              </w:rPr>
              <w:t xml:space="preserve"> kapitalskih družb direktiva dopušča možnost, da se t</w:t>
            </w:r>
            <w:r w:rsidR="008C39E1">
              <w:rPr>
                <w:rFonts w:cs="Arial"/>
                <w:color w:val="000000" w:themeColor="text1"/>
                <w:szCs w:val="20"/>
              </w:rPr>
              <w:t>a</w:t>
            </w:r>
            <w:r w:rsidR="008C39E1" w:rsidRPr="00766297">
              <w:rPr>
                <w:rFonts w:cs="Arial"/>
                <w:color w:val="000000" w:themeColor="text1"/>
                <w:szCs w:val="20"/>
              </w:rPr>
              <w:t xml:space="preserve"> omeji samo na določene oblike kapitalskih družb, kot so družbe z omejeno odgovornostjo. </w:t>
            </w:r>
            <w:r w:rsidR="008C39E1">
              <w:rPr>
                <w:rFonts w:cs="Arial"/>
                <w:color w:val="000000" w:themeColor="text1"/>
                <w:szCs w:val="20"/>
              </w:rPr>
              <w:t>D</w:t>
            </w:r>
            <w:r w:rsidR="008C39E1" w:rsidRPr="00766297">
              <w:rPr>
                <w:rFonts w:cs="Arial"/>
                <w:color w:val="000000" w:themeColor="text1"/>
                <w:szCs w:val="20"/>
              </w:rPr>
              <w:t>opušča tudi druge omejitve pri spletn</w:t>
            </w:r>
            <w:r w:rsidR="008C39E1">
              <w:rPr>
                <w:rFonts w:cs="Arial"/>
                <w:color w:val="000000" w:themeColor="text1"/>
                <w:szCs w:val="20"/>
              </w:rPr>
              <w:t>i</w:t>
            </w:r>
            <w:r w:rsidR="008C39E1" w:rsidRPr="00766297">
              <w:rPr>
                <w:rFonts w:cs="Arial"/>
                <w:color w:val="000000" w:themeColor="text1"/>
                <w:szCs w:val="20"/>
              </w:rPr>
              <w:t xml:space="preserve"> ustan</w:t>
            </w:r>
            <w:r w:rsidR="008C39E1">
              <w:rPr>
                <w:rFonts w:cs="Arial"/>
                <w:color w:val="000000" w:themeColor="text1"/>
                <w:szCs w:val="20"/>
              </w:rPr>
              <w:t>o</w:t>
            </w:r>
            <w:r w:rsidR="008C39E1" w:rsidRPr="00766297">
              <w:rPr>
                <w:rFonts w:cs="Arial"/>
                <w:color w:val="000000" w:themeColor="text1"/>
                <w:szCs w:val="20"/>
              </w:rPr>
              <w:t>v</w:t>
            </w:r>
            <w:r w:rsidR="008C39E1">
              <w:rPr>
                <w:rFonts w:cs="Arial"/>
                <w:color w:val="000000" w:themeColor="text1"/>
                <w:szCs w:val="20"/>
              </w:rPr>
              <w:t>itvi</w:t>
            </w:r>
            <w:r w:rsidR="008C39E1" w:rsidRPr="00766297">
              <w:rPr>
                <w:rFonts w:cs="Arial"/>
                <w:color w:val="000000" w:themeColor="text1"/>
                <w:szCs w:val="20"/>
              </w:rPr>
              <w:t xml:space="preserve"> družb, in sicer izključitev tistih primerov</w:t>
            </w:r>
            <w:r w:rsidR="008C39E1" w:rsidRPr="00766297">
              <w:rPr>
                <w:rFonts w:cs="Arial"/>
                <w:color w:val="000000" w:themeColor="text1"/>
                <w:szCs w:val="20"/>
                <w:shd w:val="clear" w:color="auto" w:fill="FFFFFF"/>
              </w:rPr>
              <w:t>, v katerih se osnovni kapital družbe vplača v obliki prispevkov v naravi oz. s stvarnimi vložki.</w:t>
            </w:r>
            <w:r w:rsidR="008C39E1" w:rsidRPr="00766297">
              <w:rPr>
                <w:rFonts w:cs="Arial"/>
                <w:color w:val="000000" w:themeColor="text1"/>
                <w:szCs w:val="20"/>
              </w:rPr>
              <w:t xml:space="preserve"> Vse informacije glede spletn</w:t>
            </w:r>
            <w:r w:rsidR="008C39E1">
              <w:rPr>
                <w:rFonts w:cs="Arial"/>
                <w:color w:val="000000" w:themeColor="text1"/>
                <w:szCs w:val="20"/>
              </w:rPr>
              <w:t>e</w:t>
            </w:r>
            <w:r w:rsidR="008C39E1" w:rsidRPr="00766297">
              <w:rPr>
                <w:rFonts w:cs="Arial"/>
                <w:color w:val="000000" w:themeColor="text1"/>
                <w:szCs w:val="20"/>
              </w:rPr>
              <w:t xml:space="preserve"> ustanovitv</w:t>
            </w:r>
            <w:r w:rsidR="008C39E1">
              <w:rPr>
                <w:rFonts w:cs="Arial"/>
                <w:color w:val="000000" w:themeColor="text1"/>
                <w:szCs w:val="20"/>
              </w:rPr>
              <w:t>e</w:t>
            </w:r>
            <w:r w:rsidR="008C39E1" w:rsidRPr="00766297">
              <w:rPr>
                <w:rFonts w:cs="Arial"/>
                <w:color w:val="000000" w:themeColor="text1"/>
                <w:szCs w:val="20"/>
              </w:rPr>
              <w:t xml:space="preserve"> družb morajo biti na voljo prek enotnega spletnega portala (vzpostavljenega na podlagi </w:t>
            </w:r>
            <w:r w:rsidR="008C39E1" w:rsidRPr="004F080E">
              <w:rPr>
                <w:rFonts w:cs="Arial"/>
                <w:color w:val="000000" w:themeColor="text1"/>
                <w:szCs w:val="20"/>
              </w:rPr>
              <w:t>uredbe o SDG</w:t>
            </w:r>
            <w:r w:rsidR="008C39E1" w:rsidRPr="00766297">
              <w:rPr>
                <w:rFonts w:cs="Arial"/>
                <w:color w:val="000000" w:themeColor="text1"/>
                <w:szCs w:val="20"/>
              </w:rPr>
              <w:t xml:space="preserve">), kjer morajo biti na voljo tudi vzorci za spletno ustanovitev družb kot pomoč pri začetku poslovanja. Pri ustanovitvi družbe je treba izpolniti tudi pogoj glede imenovanja direktorja. Direktiva določa, da mora nacionalna zakonodaja urejati pravila o omejitvah </w:t>
            </w:r>
            <w:r w:rsidR="008C39E1">
              <w:rPr>
                <w:rFonts w:cs="Arial"/>
                <w:color w:val="000000" w:themeColor="text1"/>
                <w:szCs w:val="20"/>
              </w:rPr>
              <w:t>ali</w:t>
            </w:r>
            <w:r w:rsidR="008C39E1" w:rsidRPr="00766297">
              <w:rPr>
                <w:rFonts w:cs="Arial"/>
                <w:color w:val="000000" w:themeColor="text1"/>
                <w:szCs w:val="20"/>
              </w:rPr>
              <w:t xml:space="preserve"> prepovedih opravljanja funkcije direktorja, kar je v Sloveniji urejeno v 255. členu ZGD-1. Direktiva organom omogoča, da lahko </w:t>
            </w:r>
            <w:r w:rsidR="008C39E1" w:rsidRPr="00766297">
              <w:rPr>
                <w:rFonts w:cs="Arial"/>
                <w:color w:val="000000" w:themeColor="text1"/>
                <w:szCs w:val="20"/>
                <w:shd w:val="clear" w:color="auto" w:fill="FFFFFF"/>
              </w:rPr>
              <w:t>zavrnejo imenovanje osebe za opravljanje funkcije direktorja, če ima ta prepoved izrečeno v drugi državi članici.</w:t>
            </w:r>
            <w:r w:rsidR="008C39E1">
              <w:rPr>
                <w:rFonts w:cs="Arial"/>
                <w:color w:val="000000" w:themeColor="text1"/>
                <w:szCs w:val="20"/>
                <w:shd w:val="clear" w:color="auto" w:fill="FFFFFF"/>
              </w:rPr>
              <w:t xml:space="preserve"> </w:t>
            </w:r>
            <w:r w:rsidR="008C39E1" w:rsidRPr="00766297">
              <w:rPr>
                <w:rFonts w:cs="Arial"/>
                <w:color w:val="000000" w:themeColor="text1"/>
                <w:szCs w:val="20"/>
                <w:shd w:val="clear" w:color="auto" w:fill="FFFFFF"/>
              </w:rPr>
              <w:t>Izmenjava informacij med državami članicami o veljavnih prepovedih bo potekala prek sistema povezovanja registrov, t.</w:t>
            </w:r>
            <w:r w:rsidR="008C39E1">
              <w:rPr>
                <w:rFonts w:cs="Arial"/>
                <w:color w:val="000000" w:themeColor="text1"/>
                <w:szCs w:val="20"/>
                <w:shd w:val="clear" w:color="auto" w:fill="FFFFFF"/>
              </w:rPr>
              <w:t xml:space="preserve"> </w:t>
            </w:r>
            <w:r w:rsidR="008C39E1" w:rsidRPr="00766297">
              <w:rPr>
                <w:rFonts w:cs="Arial"/>
                <w:color w:val="000000" w:themeColor="text1"/>
                <w:szCs w:val="20"/>
                <w:shd w:val="clear" w:color="auto" w:fill="FFFFFF"/>
              </w:rPr>
              <w:t>i. BRIS, zato direktiva določa, da morajo pristojni organi nemudoma odgovoriti na zahtevo druge države članice in ji pos</w:t>
            </w:r>
            <w:r w:rsidR="008C39E1">
              <w:rPr>
                <w:rFonts w:cs="Arial"/>
                <w:color w:val="000000" w:themeColor="text1"/>
                <w:szCs w:val="20"/>
                <w:shd w:val="clear" w:color="auto" w:fill="FFFFFF"/>
              </w:rPr>
              <w:t>la</w:t>
            </w:r>
            <w:r w:rsidR="008C39E1" w:rsidRPr="00766297">
              <w:rPr>
                <w:rFonts w:cs="Arial"/>
                <w:color w:val="000000" w:themeColor="text1"/>
                <w:szCs w:val="20"/>
                <w:shd w:val="clear" w:color="auto" w:fill="FFFFFF"/>
              </w:rPr>
              <w:t>ti informacije o nacionalnih prepovedih opravljanja funkcije direktorja. V Sloveniji je upravljanje sistema BRIS v pristojnosti AJPES.</w:t>
            </w:r>
          </w:p>
          <w:p w:rsidR="008C39E1" w:rsidRPr="00766297" w:rsidRDefault="008C39E1" w:rsidP="008C39E1">
            <w:pPr>
              <w:autoSpaceDE w:val="0"/>
              <w:autoSpaceDN w:val="0"/>
              <w:adjustRightInd w:val="0"/>
              <w:spacing w:line="276" w:lineRule="auto"/>
              <w:jc w:val="both"/>
              <w:rPr>
                <w:color w:val="000000" w:themeColor="text1"/>
                <w:shd w:val="clear" w:color="auto" w:fill="FFFFFF"/>
              </w:rPr>
            </w:pPr>
          </w:p>
          <w:p w:rsidR="008C39E1" w:rsidRPr="00766297" w:rsidRDefault="008C39E1" w:rsidP="008C39E1">
            <w:pPr>
              <w:spacing w:line="276" w:lineRule="auto"/>
              <w:jc w:val="both"/>
              <w:rPr>
                <w:rFonts w:cs="Arial"/>
                <w:color w:val="000000" w:themeColor="text1"/>
                <w:szCs w:val="20"/>
              </w:rPr>
            </w:pPr>
            <w:r w:rsidRPr="00766297">
              <w:rPr>
                <w:rFonts w:cs="Arial"/>
                <w:color w:val="000000" w:themeColor="text1"/>
                <w:szCs w:val="20"/>
              </w:rPr>
              <w:t xml:space="preserve">Dostop do informacij o družbah je zelo pomemben za različne osebe (vlagatelje, državljane, poslovne partnerje, javne organe itd.), vendar veljavno evropsko pravo določa omejen nabor podatkov, ki so na voljo brezplačno. Digitalizacijska direktiva širi nabor podatkov o družbah, ki morajo biti na voljo brezplačno, kar bo pripomoglo k večji preglednosti. Zaradi zmanjšanja stroškov in bremen za družbe je treba </w:t>
            </w:r>
            <w:r w:rsidRPr="00C80C5D">
              <w:rPr>
                <w:rFonts w:cs="Arial"/>
                <w:color w:val="000000" w:themeColor="text1"/>
                <w:szCs w:val="20"/>
              </w:rPr>
              <w:t>v skladu</w:t>
            </w:r>
            <w:r w:rsidRPr="00C80C5D" w:rsidDel="00C80C5D">
              <w:rPr>
                <w:rFonts w:cs="Arial"/>
                <w:color w:val="000000" w:themeColor="text1"/>
                <w:szCs w:val="20"/>
              </w:rPr>
              <w:t xml:space="preserve"> </w:t>
            </w:r>
            <w:r w:rsidRPr="00766297">
              <w:rPr>
                <w:rFonts w:cs="Arial"/>
                <w:color w:val="000000" w:themeColor="text1"/>
                <w:szCs w:val="20"/>
              </w:rPr>
              <w:t xml:space="preserve">z </w:t>
            </w:r>
            <w:r>
              <w:rPr>
                <w:rFonts w:cs="Arial"/>
                <w:color w:val="000000" w:themeColor="text1"/>
                <w:szCs w:val="20"/>
              </w:rPr>
              <w:t>navedeno</w:t>
            </w:r>
            <w:r w:rsidRPr="00766297">
              <w:rPr>
                <w:rFonts w:cs="Arial"/>
                <w:color w:val="000000" w:themeColor="text1"/>
                <w:szCs w:val="20"/>
              </w:rPr>
              <w:t xml:space="preserve"> direktivo omogočiti vpis dokumentov in informacij v nacionalne registre v celoti prek spleta v vseh fazah življenjskega cikla družb. Vsi omenjeni dokumenti in informacije morajo biti na voljo v registrih v strojno berljivi obliki, ki omogoča iskanje</w:t>
            </w:r>
            <w:r>
              <w:rPr>
                <w:rFonts w:cs="Arial"/>
                <w:color w:val="000000" w:themeColor="text1"/>
                <w:szCs w:val="20"/>
              </w:rPr>
              <w:t>,</w:t>
            </w:r>
            <w:r w:rsidRPr="00766297">
              <w:rPr>
                <w:rFonts w:cs="Arial"/>
                <w:color w:val="000000" w:themeColor="text1"/>
                <w:szCs w:val="20"/>
              </w:rPr>
              <w:t xml:space="preserve"> ali kot strukturirani podatki. To bo zahtevalo tudi prilagoditve in nadgradnje informacijskih sistemov. </w:t>
            </w:r>
            <w:r>
              <w:rPr>
                <w:rFonts w:cs="Arial"/>
                <w:color w:val="000000" w:themeColor="text1"/>
                <w:szCs w:val="20"/>
              </w:rPr>
              <w:t>Ob tem</w:t>
            </w:r>
            <w:r w:rsidRPr="00766297">
              <w:rPr>
                <w:rFonts w:cs="Arial"/>
                <w:color w:val="000000" w:themeColor="text1"/>
                <w:szCs w:val="20"/>
              </w:rPr>
              <w:t xml:space="preserve"> je treba upoštevati načelo »samo enkrat«, kar pomeni, da družbam ni treba predložiti istih informacij organom več kot enkrat. Organi morajo po uradni dolžnosti zagotoviti izmenjavo in prevzemanje predloženih dokumentov in informacij. </w:t>
            </w:r>
          </w:p>
          <w:p w:rsidR="008C39E1" w:rsidRPr="00766297" w:rsidRDefault="008C39E1" w:rsidP="008C39E1">
            <w:pPr>
              <w:spacing w:line="276" w:lineRule="auto"/>
              <w:jc w:val="both"/>
              <w:rPr>
                <w:rFonts w:cs="Arial"/>
                <w:color w:val="000000" w:themeColor="text1"/>
                <w:szCs w:val="20"/>
              </w:rPr>
            </w:pPr>
          </w:p>
          <w:p w:rsidR="008C39E1" w:rsidRPr="00766297" w:rsidRDefault="008C39E1" w:rsidP="008C39E1">
            <w:pPr>
              <w:spacing w:line="276" w:lineRule="auto"/>
              <w:jc w:val="both"/>
              <w:rPr>
                <w:rFonts w:cs="Arial"/>
                <w:color w:val="000000" w:themeColor="text1"/>
                <w:szCs w:val="20"/>
              </w:rPr>
            </w:pPr>
            <w:r w:rsidRPr="00766297">
              <w:rPr>
                <w:rFonts w:cs="Arial"/>
                <w:color w:val="000000" w:themeColor="text1"/>
                <w:szCs w:val="20"/>
              </w:rPr>
              <w:t xml:space="preserve">Zelo pomemben vidik za zagotovitev zanesljivosti predloženih informacij in listin ter za preprečevanje zlorabe identitete je identifikacija oseb, ki opravljajo spletne postopke. V zvezi s tem direktiva zagotavlja pravno podlago za uporabo digitalnih orodij v postopkih ustanovitve družb, registracije podružnic ter vpisa dokumentov in informacij s sklicevanjem na </w:t>
            </w:r>
            <w:r>
              <w:rPr>
                <w:rFonts w:cs="Arial"/>
                <w:color w:val="000000" w:themeColor="text1"/>
                <w:szCs w:val="20"/>
              </w:rPr>
              <w:t>veljavni</w:t>
            </w:r>
            <w:r w:rsidRPr="00766297">
              <w:rPr>
                <w:rFonts w:cs="Arial"/>
                <w:color w:val="000000" w:themeColor="text1"/>
                <w:szCs w:val="20"/>
              </w:rPr>
              <w:t xml:space="preserve"> pravni okvir, in sicer Uredbo (EU) št. 910/2014 Evropskega parlamenta in Sveta (v nadaljnjem besedilu: uredba</w:t>
            </w:r>
            <w:r>
              <w:rPr>
                <w:rFonts w:cs="Arial"/>
                <w:color w:val="000000" w:themeColor="text1"/>
                <w:szCs w:val="20"/>
              </w:rPr>
              <w:t xml:space="preserve"> o</w:t>
            </w:r>
            <w:r w:rsidRPr="00766297">
              <w:rPr>
                <w:rFonts w:cs="Arial"/>
                <w:color w:val="000000" w:themeColor="text1"/>
                <w:szCs w:val="20"/>
              </w:rPr>
              <w:t xml:space="preserve"> e-IDAS), ki omogoča varno elektronsko identifikacijo in uporabo storitev zaupanja tako za </w:t>
            </w:r>
            <w:r>
              <w:rPr>
                <w:rFonts w:cs="Arial"/>
                <w:color w:val="000000" w:themeColor="text1"/>
                <w:szCs w:val="20"/>
              </w:rPr>
              <w:t>domače</w:t>
            </w:r>
            <w:r w:rsidRPr="00766297">
              <w:rPr>
                <w:rFonts w:cs="Arial"/>
                <w:color w:val="000000" w:themeColor="text1"/>
                <w:szCs w:val="20"/>
              </w:rPr>
              <w:t xml:space="preserve"> kot čezmejne uporabnike. </w:t>
            </w:r>
          </w:p>
          <w:p w:rsidR="008C39E1" w:rsidRPr="00766297" w:rsidRDefault="008C39E1" w:rsidP="008C39E1">
            <w:pPr>
              <w:spacing w:line="276" w:lineRule="auto"/>
              <w:jc w:val="both"/>
              <w:rPr>
                <w:rFonts w:cs="Arial"/>
                <w:color w:val="000000" w:themeColor="text1"/>
                <w:szCs w:val="20"/>
              </w:rPr>
            </w:pPr>
          </w:p>
          <w:p w:rsidR="008C39E1" w:rsidRPr="00766297" w:rsidRDefault="008C39E1" w:rsidP="008C39E1">
            <w:pPr>
              <w:spacing w:line="276" w:lineRule="auto"/>
              <w:jc w:val="both"/>
              <w:rPr>
                <w:rFonts w:cs="Arial"/>
                <w:color w:val="000000" w:themeColor="text1"/>
                <w:szCs w:val="20"/>
              </w:rPr>
            </w:pPr>
            <w:r w:rsidRPr="00766297">
              <w:rPr>
                <w:rFonts w:cs="Arial"/>
                <w:color w:val="000000" w:themeColor="text1"/>
                <w:szCs w:val="20"/>
              </w:rPr>
              <w:t xml:space="preserve">Za zgoraj </w:t>
            </w:r>
            <w:r>
              <w:rPr>
                <w:rFonts w:cs="Arial"/>
                <w:color w:val="000000" w:themeColor="text1"/>
                <w:szCs w:val="20"/>
              </w:rPr>
              <w:t>navedene</w:t>
            </w:r>
            <w:r w:rsidRPr="00766297">
              <w:rPr>
                <w:rFonts w:cs="Arial"/>
                <w:color w:val="000000" w:themeColor="text1"/>
                <w:szCs w:val="20"/>
              </w:rPr>
              <w:t xml:space="preserve"> zahteve za kapitalske družbe v zvezi s spletno ustanovitvijo </w:t>
            </w:r>
            <w:r>
              <w:rPr>
                <w:rFonts w:cs="Arial"/>
                <w:color w:val="000000" w:themeColor="text1"/>
                <w:szCs w:val="20"/>
              </w:rPr>
              <w:t>ter</w:t>
            </w:r>
            <w:r w:rsidRPr="00766297">
              <w:rPr>
                <w:rFonts w:cs="Arial"/>
                <w:color w:val="000000" w:themeColor="text1"/>
                <w:szCs w:val="20"/>
              </w:rPr>
              <w:t xml:space="preserve"> vpisom dokumentov </w:t>
            </w:r>
            <w:r>
              <w:rPr>
                <w:rFonts w:cs="Arial"/>
                <w:color w:val="000000" w:themeColor="text1"/>
                <w:szCs w:val="20"/>
              </w:rPr>
              <w:t>in</w:t>
            </w:r>
            <w:r w:rsidRPr="00766297">
              <w:rPr>
                <w:rFonts w:cs="Arial"/>
                <w:color w:val="000000" w:themeColor="text1"/>
                <w:szCs w:val="20"/>
              </w:rPr>
              <w:t xml:space="preserve"> informacij v registre je treba zagotoviti njihovo smiselno uporabo v primeru čezmejne spletne registracije podružnic. To bo zagotovilo upravno razbremenitev</w:t>
            </w:r>
            <w:r>
              <w:rPr>
                <w:rFonts w:cs="Arial"/>
                <w:color w:val="000000" w:themeColor="text1"/>
                <w:szCs w:val="20"/>
              </w:rPr>
              <w:t xml:space="preserve"> ter prispevalo k</w:t>
            </w:r>
            <w:r w:rsidRPr="00766297">
              <w:rPr>
                <w:rFonts w:cs="Arial"/>
                <w:color w:val="000000" w:themeColor="text1"/>
                <w:szCs w:val="20"/>
              </w:rPr>
              <w:t xml:space="preserve"> zmanjšanj</w:t>
            </w:r>
            <w:r>
              <w:rPr>
                <w:rFonts w:cs="Arial"/>
                <w:color w:val="000000" w:themeColor="text1"/>
                <w:szCs w:val="20"/>
              </w:rPr>
              <w:t>u</w:t>
            </w:r>
            <w:r w:rsidRPr="00766297">
              <w:rPr>
                <w:rFonts w:cs="Arial"/>
                <w:color w:val="000000" w:themeColor="text1"/>
                <w:szCs w:val="20"/>
              </w:rPr>
              <w:t xml:space="preserve"> stroškov </w:t>
            </w:r>
            <w:r>
              <w:rPr>
                <w:rFonts w:cs="Arial"/>
                <w:color w:val="000000" w:themeColor="text1"/>
                <w:szCs w:val="20"/>
              </w:rPr>
              <w:t>in skrajšanju</w:t>
            </w:r>
            <w:r w:rsidRPr="00766297">
              <w:rPr>
                <w:rFonts w:cs="Arial"/>
                <w:color w:val="000000" w:themeColor="text1"/>
                <w:szCs w:val="20"/>
              </w:rPr>
              <w:t xml:space="preserve"> </w:t>
            </w:r>
            <w:r>
              <w:rPr>
                <w:rFonts w:cs="Arial"/>
                <w:color w:val="000000" w:themeColor="text1"/>
                <w:szCs w:val="20"/>
              </w:rPr>
              <w:t xml:space="preserve">potrebnega </w:t>
            </w:r>
            <w:r w:rsidRPr="00766297">
              <w:rPr>
                <w:rFonts w:cs="Arial"/>
                <w:color w:val="000000" w:themeColor="text1"/>
                <w:szCs w:val="20"/>
              </w:rPr>
              <w:t>časa v primerih čezmejnih širitev družb.</w:t>
            </w:r>
          </w:p>
          <w:p w:rsidR="008C39E1" w:rsidRPr="00766297" w:rsidRDefault="008C39E1" w:rsidP="008C39E1">
            <w:pPr>
              <w:spacing w:line="276" w:lineRule="auto"/>
              <w:jc w:val="both"/>
              <w:rPr>
                <w:rFonts w:cs="Arial"/>
                <w:color w:val="000000" w:themeColor="text1"/>
                <w:szCs w:val="20"/>
              </w:rPr>
            </w:pPr>
          </w:p>
          <w:p w:rsidR="008C39E1" w:rsidRPr="00766297" w:rsidRDefault="008C39E1" w:rsidP="008C39E1">
            <w:pPr>
              <w:pStyle w:val="Odstavekseznama"/>
              <w:numPr>
                <w:ilvl w:val="0"/>
                <w:numId w:val="8"/>
              </w:numPr>
              <w:spacing w:after="0" w:line="276" w:lineRule="auto"/>
              <w:ind w:left="714" w:hanging="357"/>
              <w:jc w:val="both"/>
              <w:rPr>
                <w:rFonts w:ascii="Arial" w:hAnsi="Arial" w:cs="Arial"/>
                <w:b/>
                <w:color w:val="000000" w:themeColor="text1"/>
                <w:sz w:val="20"/>
                <w:szCs w:val="20"/>
              </w:rPr>
            </w:pPr>
            <w:r w:rsidRPr="00766297">
              <w:rPr>
                <w:rFonts w:ascii="Arial" w:hAnsi="Arial" w:cs="Arial"/>
                <w:b/>
                <w:color w:val="000000" w:themeColor="text1"/>
                <w:sz w:val="20"/>
                <w:szCs w:val="20"/>
              </w:rPr>
              <w:t>Direktiva (EU) 2019/2121 (v nadaljnjem besedilu: mobilnostna direktiva)</w:t>
            </w:r>
          </w:p>
          <w:p w:rsidR="008C39E1" w:rsidRPr="00766297" w:rsidRDefault="008C39E1" w:rsidP="008C39E1">
            <w:pPr>
              <w:spacing w:line="276" w:lineRule="auto"/>
              <w:jc w:val="both"/>
              <w:rPr>
                <w:rFonts w:cs="Arial"/>
                <w:color w:val="000000" w:themeColor="text1"/>
                <w:szCs w:val="20"/>
              </w:rPr>
            </w:pPr>
          </w:p>
          <w:p w:rsidR="008C39E1" w:rsidRPr="00766297" w:rsidRDefault="008C39E1" w:rsidP="008C39E1">
            <w:pPr>
              <w:spacing w:line="276" w:lineRule="auto"/>
              <w:jc w:val="both"/>
              <w:rPr>
                <w:rFonts w:cs="Arial"/>
                <w:iCs/>
                <w:color w:val="000000" w:themeColor="text1"/>
                <w:szCs w:val="20"/>
              </w:rPr>
            </w:pPr>
            <w:r w:rsidRPr="00766297">
              <w:rPr>
                <w:rFonts w:cs="Arial"/>
                <w:color w:val="000000" w:themeColor="text1"/>
                <w:szCs w:val="20"/>
              </w:rPr>
              <w:t xml:space="preserve">Mobilnostna direktiva </w:t>
            </w:r>
            <w:r w:rsidR="00A50FA2">
              <w:rPr>
                <w:rFonts w:cs="Arial"/>
                <w:color w:val="000000" w:themeColor="text1"/>
                <w:szCs w:val="20"/>
              </w:rPr>
              <w:t>prispeva k ustvarjanju bolj povezanega</w:t>
            </w:r>
            <w:r w:rsidRPr="00766297">
              <w:rPr>
                <w:rFonts w:cs="Arial"/>
                <w:color w:val="000000" w:themeColor="text1"/>
                <w:szCs w:val="20"/>
              </w:rPr>
              <w:t xml:space="preserve"> </w:t>
            </w:r>
            <w:r w:rsidR="00A50FA2">
              <w:rPr>
                <w:rFonts w:cs="Arial"/>
                <w:color w:val="000000" w:themeColor="text1"/>
                <w:szCs w:val="20"/>
              </w:rPr>
              <w:t>in pravičnega</w:t>
            </w:r>
            <w:r w:rsidRPr="00766297">
              <w:rPr>
                <w:rFonts w:cs="Arial"/>
                <w:color w:val="000000" w:themeColor="text1"/>
                <w:szCs w:val="20"/>
              </w:rPr>
              <w:t xml:space="preserve"> enotnega trga</w:t>
            </w:r>
            <w:r>
              <w:rPr>
                <w:rFonts w:cs="Arial"/>
                <w:color w:val="000000" w:themeColor="text1"/>
                <w:szCs w:val="20"/>
              </w:rPr>
              <w:t xml:space="preserve">, njen </w:t>
            </w:r>
            <w:r w:rsidRPr="00766297">
              <w:rPr>
                <w:rFonts w:cs="Arial"/>
                <w:color w:val="000000" w:themeColor="text1"/>
                <w:szCs w:val="20"/>
              </w:rPr>
              <w:t>splošn</w:t>
            </w:r>
            <w:r>
              <w:rPr>
                <w:rFonts w:cs="Arial"/>
                <w:color w:val="000000" w:themeColor="text1"/>
                <w:szCs w:val="20"/>
              </w:rPr>
              <w:t>i</w:t>
            </w:r>
            <w:r w:rsidRPr="00766297">
              <w:rPr>
                <w:rFonts w:cs="Arial"/>
                <w:color w:val="000000" w:themeColor="text1"/>
                <w:szCs w:val="20"/>
              </w:rPr>
              <w:t xml:space="preserve"> cilj</w:t>
            </w:r>
            <w:r>
              <w:rPr>
                <w:rFonts w:cs="Arial"/>
                <w:color w:val="000000" w:themeColor="text1"/>
                <w:szCs w:val="20"/>
              </w:rPr>
              <w:t xml:space="preserve"> pa </w:t>
            </w:r>
            <w:r w:rsidRPr="00766297">
              <w:rPr>
                <w:rFonts w:cs="Arial"/>
                <w:color w:val="000000" w:themeColor="text1"/>
                <w:szCs w:val="20"/>
              </w:rPr>
              <w:t xml:space="preserve">se nanaša na olajšanje in ureditev pravil za čezmejna preoblikovanja, združitve in delitve. </w:t>
            </w:r>
            <w:r w:rsidRPr="00766297">
              <w:rPr>
                <w:rFonts w:cs="Arial"/>
                <w:iCs/>
                <w:color w:val="000000" w:themeColor="text1"/>
                <w:szCs w:val="20"/>
              </w:rPr>
              <w:t xml:space="preserve">Namen direktive je odpraviti ovire za čezmejno trgovino, olajšati dostop do trgov, povečati zaupanje in spodbuditi konkurenco, pri tem pa zagotoviti učinkovito in sorazmerno varstvo deležnikov. Ključna cilja direktive sta: določiti posebne in celostne postopke za čezmejna preoblikovanja, delitve in združitve, ki bodo okrepili čezmejno mobilnost, </w:t>
            </w:r>
            <w:r>
              <w:rPr>
                <w:rFonts w:cs="Arial"/>
                <w:iCs/>
                <w:color w:val="000000" w:themeColor="text1"/>
                <w:szCs w:val="20"/>
              </w:rPr>
              <w:t>ter</w:t>
            </w:r>
            <w:r w:rsidRPr="00766297">
              <w:rPr>
                <w:rFonts w:cs="Arial"/>
                <w:iCs/>
                <w:color w:val="000000" w:themeColor="text1"/>
                <w:szCs w:val="20"/>
              </w:rPr>
              <w:t xml:space="preserve"> zagotoviti ustrezno varstvo deležnikom družb.</w:t>
            </w:r>
          </w:p>
          <w:p w:rsidR="008C39E1" w:rsidRPr="00766297" w:rsidRDefault="008C39E1" w:rsidP="008C39E1">
            <w:pPr>
              <w:spacing w:line="276" w:lineRule="auto"/>
              <w:jc w:val="both"/>
              <w:rPr>
                <w:rFonts w:cs="Arial"/>
                <w:iCs/>
                <w:color w:val="000000" w:themeColor="text1"/>
                <w:szCs w:val="20"/>
              </w:rPr>
            </w:pPr>
          </w:p>
          <w:p w:rsidR="008C39E1" w:rsidRPr="00766297" w:rsidRDefault="008C39E1" w:rsidP="008C39E1">
            <w:pPr>
              <w:spacing w:line="276" w:lineRule="auto"/>
              <w:jc w:val="both"/>
              <w:rPr>
                <w:rFonts w:cs="Arial"/>
                <w:iCs/>
                <w:color w:val="000000" w:themeColor="text1"/>
                <w:szCs w:val="20"/>
              </w:rPr>
            </w:pPr>
            <w:r w:rsidRPr="00766297">
              <w:rPr>
                <w:rFonts w:cs="Arial"/>
                <w:iCs/>
                <w:color w:val="000000" w:themeColor="text1"/>
                <w:szCs w:val="20"/>
              </w:rPr>
              <w:t xml:space="preserve">Evropsko pravo družb po oceni Evropske komisije ni dovolj prilagojeno čezmejni mobilnosti v EU. Pred sprejetjem mobilnostne direktive pravila čezmejnega preoblikovanja in čezmejnih delitev družb v EU še niso bila harmonizirana, v primeru čezmejnih združitev </w:t>
            </w:r>
            <w:r>
              <w:rPr>
                <w:rFonts w:cs="Arial"/>
                <w:iCs/>
                <w:color w:val="000000" w:themeColor="text1"/>
                <w:szCs w:val="20"/>
              </w:rPr>
              <w:t xml:space="preserve">pa </w:t>
            </w:r>
            <w:r w:rsidRPr="00766297">
              <w:rPr>
                <w:rFonts w:cs="Arial"/>
                <w:iCs/>
                <w:color w:val="000000" w:themeColor="text1"/>
                <w:szCs w:val="20"/>
              </w:rPr>
              <w:t xml:space="preserve">so bili harmonizirani le </w:t>
            </w:r>
            <w:r>
              <w:rPr>
                <w:rFonts w:cs="Arial"/>
                <w:iCs/>
                <w:color w:val="000000" w:themeColor="text1"/>
                <w:szCs w:val="20"/>
              </w:rPr>
              <w:t>nekateri</w:t>
            </w:r>
            <w:r w:rsidRPr="00766297">
              <w:rPr>
                <w:rFonts w:cs="Arial"/>
                <w:iCs/>
                <w:color w:val="000000" w:themeColor="text1"/>
                <w:szCs w:val="20"/>
              </w:rPr>
              <w:t xml:space="preserve"> vidiki. Zaradi tega so družbe v EU v praksi težko uresničevale pravico do ustan</w:t>
            </w:r>
            <w:r>
              <w:rPr>
                <w:rFonts w:cs="Arial"/>
                <w:iCs/>
                <w:color w:val="000000" w:themeColor="text1"/>
                <w:szCs w:val="20"/>
              </w:rPr>
              <w:t>o</w:t>
            </w:r>
            <w:r w:rsidRPr="00766297">
              <w:rPr>
                <w:rFonts w:cs="Arial"/>
                <w:iCs/>
                <w:color w:val="000000" w:themeColor="text1"/>
                <w:szCs w:val="20"/>
              </w:rPr>
              <w:t>v</w:t>
            </w:r>
            <w:r>
              <w:rPr>
                <w:rFonts w:cs="Arial"/>
                <w:iCs/>
                <w:color w:val="000000" w:themeColor="text1"/>
                <w:szCs w:val="20"/>
              </w:rPr>
              <w:t>itve</w:t>
            </w:r>
            <w:r w:rsidRPr="00766297">
              <w:rPr>
                <w:rFonts w:cs="Arial"/>
                <w:iCs/>
                <w:color w:val="000000" w:themeColor="text1"/>
                <w:szCs w:val="20"/>
              </w:rPr>
              <w:t xml:space="preserve">, ki ima ključno vlogo pri </w:t>
            </w:r>
            <w:r>
              <w:rPr>
                <w:rFonts w:cs="Arial"/>
                <w:iCs/>
                <w:color w:val="000000" w:themeColor="text1"/>
                <w:szCs w:val="20"/>
              </w:rPr>
              <w:lastRenderedPageBreak/>
              <w:t xml:space="preserve">nadalnjem </w:t>
            </w:r>
            <w:r w:rsidRPr="00766297">
              <w:rPr>
                <w:rFonts w:cs="Arial"/>
                <w:iCs/>
                <w:color w:val="000000" w:themeColor="text1"/>
                <w:szCs w:val="20"/>
              </w:rPr>
              <w:t xml:space="preserve">razvoju enotnega trga, saj poslovnim subjektom omogoča stalno opravljanje dejavnosti v drugih državah članicah. Prestrukturiranja in spremembe družb, kot so čezmejna preoblikovanja, združitve in delitve, so del življenjskega cikla družb in </w:t>
            </w:r>
            <w:r>
              <w:rPr>
                <w:rFonts w:cs="Arial"/>
                <w:iCs/>
                <w:color w:val="000000" w:themeColor="text1"/>
                <w:szCs w:val="20"/>
              </w:rPr>
              <w:t>so</w:t>
            </w:r>
            <w:r w:rsidRPr="00766297">
              <w:rPr>
                <w:rFonts w:cs="Arial"/>
                <w:iCs/>
                <w:color w:val="000000" w:themeColor="text1"/>
                <w:szCs w:val="20"/>
              </w:rPr>
              <w:t xml:space="preserve"> naravni način njihove rasti, prilagajanja spreminjajočemu se okolju in iskanja priložnosti na novih trgih. Hkrati imajo posledice za deležnike družbe, zlasti za zaposlene, upnike in delničarje </w:t>
            </w:r>
            <w:r>
              <w:rPr>
                <w:rFonts w:cs="Arial"/>
                <w:iCs/>
                <w:color w:val="000000" w:themeColor="text1"/>
                <w:szCs w:val="20"/>
              </w:rPr>
              <w:t>ali</w:t>
            </w:r>
            <w:r w:rsidRPr="00766297">
              <w:rPr>
                <w:rFonts w:cs="Arial"/>
                <w:iCs/>
                <w:color w:val="000000" w:themeColor="text1"/>
                <w:szCs w:val="20"/>
              </w:rPr>
              <w:t xml:space="preserve"> družbenike. Danes pravna negotovost, delna nezadostnost</w:t>
            </w:r>
            <w:r>
              <w:rPr>
                <w:rFonts w:cs="Arial"/>
                <w:iCs/>
                <w:color w:val="000000" w:themeColor="text1"/>
                <w:szCs w:val="20"/>
              </w:rPr>
              <w:t xml:space="preserve"> in to, da ni</w:t>
            </w:r>
            <w:r w:rsidRPr="00766297">
              <w:rPr>
                <w:rFonts w:cs="Arial"/>
                <w:iCs/>
                <w:color w:val="000000" w:themeColor="text1"/>
                <w:szCs w:val="20"/>
              </w:rPr>
              <w:t xml:space="preserve"> pravil za nekatere čezmejne operacije, ne omogočajo učinkovitega varstva deležnikov. Z razvojem sodne prakse so se družbam na notranjem trgu odprle nove priložnosti za spodbujanje gospodarske rasti, učinkovit</w:t>
            </w:r>
            <w:r>
              <w:rPr>
                <w:rFonts w:cs="Arial"/>
                <w:iCs/>
                <w:color w:val="000000" w:themeColor="text1"/>
                <w:szCs w:val="20"/>
              </w:rPr>
              <w:t>o</w:t>
            </w:r>
            <w:r w:rsidRPr="00766297">
              <w:rPr>
                <w:rFonts w:cs="Arial"/>
                <w:iCs/>
                <w:color w:val="000000" w:themeColor="text1"/>
                <w:szCs w:val="20"/>
              </w:rPr>
              <w:t xml:space="preserve"> konkurence in produktivnost. Kot odziv na težave družb pri čezmejnem delovanju na notranjem trgu in nedavno sodno prakso je bila sprejeta mobilnostna direktiva, ki družbam zagotavlja pravico do čezmejnega preoblikovanja, združevanja in delitev </w:t>
            </w:r>
            <w:r>
              <w:rPr>
                <w:rFonts w:cs="Arial"/>
                <w:iCs/>
                <w:color w:val="000000" w:themeColor="text1"/>
                <w:szCs w:val="20"/>
              </w:rPr>
              <w:t>ter</w:t>
            </w:r>
            <w:r w:rsidRPr="00766297">
              <w:rPr>
                <w:rFonts w:cs="Arial"/>
                <w:iCs/>
                <w:color w:val="000000" w:themeColor="text1"/>
                <w:szCs w:val="20"/>
              </w:rPr>
              <w:t xml:space="preserve"> ustrezno sorazmerno zaščito delavcev, upnikov in družbenikov ter zaščitne ukrepe za boj proti goljufijam ali zlorabam.</w:t>
            </w:r>
          </w:p>
          <w:p w:rsidR="008C39E1" w:rsidRPr="00766297" w:rsidRDefault="008C39E1" w:rsidP="008C39E1">
            <w:pPr>
              <w:spacing w:line="276" w:lineRule="auto"/>
              <w:jc w:val="both"/>
              <w:rPr>
                <w:rFonts w:cs="Arial"/>
                <w:iCs/>
                <w:color w:val="000000" w:themeColor="text1"/>
                <w:szCs w:val="20"/>
              </w:rPr>
            </w:pPr>
          </w:p>
          <w:p w:rsidR="008C39E1" w:rsidRPr="00766297" w:rsidRDefault="008C39E1" w:rsidP="008C39E1">
            <w:pPr>
              <w:spacing w:line="276" w:lineRule="auto"/>
              <w:jc w:val="both"/>
              <w:rPr>
                <w:rFonts w:cs="Arial"/>
                <w:iCs/>
                <w:color w:val="000000" w:themeColor="text1"/>
                <w:szCs w:val="20"/>
              </w:rPr>
            </w:pPr>
            <w:r w:rsidRPr="00766297">
              <w:rPr>
                <w:rFonts w:cs="Arial"/>
                <w:iCs/>
                <w:color w:val="000000" w:themeColor="text1"/>
                <w:szCs w:val="20"/>
              </w:rPr>
              <w:t xml:space="preserve">Za vse tri vrste čezmejnih operacij </w:t>
            </w:r>
            <w:r w:rsidRPr="00AB2FA5">
              <w:rPr>
                <w:rFonts w:cs="Arial"/>
                <w:iCs/>
                <w:color w:val="000000" w:themeColor="text1"/>
                <w:szCs w:val="20"/>
              </w:rPr>
              <w:t>so predvideni podoben strukturiran in večplasten postopek</w:t>
            </w:r>
            <w:r w:rsidRPr="00766297">
              <w:rPr>
                <w:rFonts w:cs="Arial"/>
                <w:iCs/>
                <w:color w:val="000000" w:themeColor="text1"/>
                <w:szCs w:val="20"/>
              </w:rPr>
              <w:t xml:space="preserve"> ter nekatera skupna pravila. Posamezne faze postopka so jasno opredeljene vključno z vsemi potrebnimi dejanji, predložitvijo informacij in ustreznih listin. Mobilnostna direktiva </w:t>
            </w:r>
            <w:r>
              <w:rPr>
                <w:rFonts w:cs="Arial"/>
                <w:iCs/>
                <w:color w:val="000000" w:themeColor="text1"/>
                <w:szCs w:val="20"/>
              </w:rPr>
              <w:t xml:space="preserve">se ne uporablja za </w:t>
            </w:r>
            <w:r w:rsidRPr="00766297">
              <w:rPr>
                <w:rFonts w:cs="Arial"/>
                <w:iCs/>
                <w:color w:val="000000" w:themeColor="text1"/>
                <w:szCs w:val="20"/>
              </w:rPr>
              <w:t xml:space="preserve">družbe, zoper katere so se </w:t>
            </w:r>
            <w:r>
              <w:rPr>
                <w:rFonts w:cs="Arial"/>
                <w:iCs/>
                <w:color w:val="000000" w:themeColor="text1"/>
                <w:szCs w:val="20"/>
              </w:rPr>
              <w:t>za</w:t>
            </w:r>
            <w:r w:rsidRPr="00766297">
              <w:rPr>
                <w:rFonts w:cs="Arial"/>
                <w:iCs/>
                <w:color w:val="000000" w:themeColor="text1"/>
                <w:szCs w:val="20"/>
              </w:rPr>
              <w:t xml:space="preserve">čeli likvidacijski postopki in so začele deliti preostalo premoženje. Dopušča tudi možnost, da pravila ne veljajo za družbe, ki so v insolventnih postopkih ali </w:t>
            </w:r>
            <w:r>
              <w:rPr>
                <w:rFonts w:cs="Arial"/>
                <w:iCs/>
                <w:color w:val="000000" w:themeColor="text1"/>
                <w:szCs w:val="20"/>
              </w:rPr>
              <w:t xml:space="preserve">so </w:t>
            </w:r>
            <w:r w:rsidRPr="00766297">
              <w:rPr>
                <w:rFonts w:cs="Arial"/>
                <w:iCs/>
                <w:color w:val="000000" w:themeColor="text1"/>
                <w:szCs w:val="20"/>
              </w:rPr>
              <w:t>udeležene v programih preventivnega prestrukturiranja. Zaradi zagotovitve pravne varnosti je za vse tri vrste čezmejnih operacij predviden nadzor zakonitosti</w:t>
            </w:r>
            <w:r>
              <w:rPr>
                <w:rFonts w:cs="Arial"/>
                <w:iCs/>
                <w:color w:val="000000" w:themeColor="text1"/>
                <w:szCs w:val="20"/>
              </w:rPr>
              <w:t>, tega bodo izvajali</w:t>
            </w:r>
            <w:r w:rsidRPr="00766297">
              <w:rPr>
                <w:rFonts w:cs="Arial"/>
                <w:iCs/>
                <w:color w:val="000000" w:themeColor="text1"/>
                <w:szCs w:val="20"/>
              </w:rPr>
              <w:t xml:space="preserve"> pristojni organ</w:t>
            </w:r>
            <w:r>
              <w:rPr>
                <w:rFonts w:cs="Arial"/>
                <w:iCs/>
                <w:color w:val="000000" w:themeColor="text1"/>
                <w:szCs w:val="20"/>
              </w:rPr>
              <w:t>i</w:t>
            </w:r>
            <w:r w:rsidRPr="00766297">
              <w:rPr>
                <w:rFonts w:cs="Arial"/>
                <w:iCs/>
                <w:color w:val="000000" w:themeColor="text1"/>
                <w:szCs w:val="20"/>
              </w:rPr>
              <w:t xml:space="preserve"> držav, vključenih v postopke čezmejnih operacij. </w:t>
            </w:r>
          </w:p>
          <w:p w:rsidR="008C39E1" w:rsidRPr="00766297" w:rsidRDefault="008C39E1" w:rsidP="008C39E1">
            <w:pPr>
              <w:spacing w:line="276" w:lineRule="auto"/>
              <w:jc w:val="both"/>
              <w:rPr>
                <w:rFonts w:cs="Arial"/>
                <w:iCs/>
                <w:color w:val="000000" w:themeColor="text1"/>
                <w:szCs w:val="20"/>
              </w:rPr>
            </w:pPr>
          </w:p>
          <w:p w:rsidR="008C39E1" w:rsidRPr="00766297" w:rsidRDefault="008C39E1" w:rsidP="008C39E1">
            <w:pPr>
              <w:spacing w:line="276" w:lineRule="auto"/>
              <w:jc w:val="both"/>
              <w:rPr>
                <w:rFonts w:cs="Arial"/>
                <w:iCs/>
                <w:color w:val="000000" w:themeColor="text1"/>
                <w:szCs w:val="20"/>
              </w:rPr>
            </w:pPr>
            <w:r w:rsidRPr="00766297">
              <w:rPr>
                <w:rFonts w:cs="Arial"/>
                <w:iCs/>
                <w:color w:val="000000" w:themeColor="text1"/>
                <w:szCs w:val="20"/>
              </w:rPr>
              <w:t xml:space="preserve">Mobilnostna direktiva je </w:t>
            </w:r>
            <w:r w:rsidRPr="00C80C5D">
              <w:rPr>
                <w:rFonts w:cs="Arial"/>
                <w:iCs/>
                <w:color w:val="000000" w:themeColor="text1"/>
                <w:szCs w:val="20"/>
              </w:rPr>
              <w:t>v skladu</w:t>
            </w:r>
            <w:r w:rsidRPr="00C80C5D" w:rsidDel="00C80C5D">
              <w:rPr>
                <w:rFonts w:cs="Arial"/>
                <w:iCs/>
                <w:color w:val="000000" w:themeColor="text1"/>
                <w:szCs w:val="20"/>
              </w:rPr>
              <w:t xml:space="preserve"> </w:t>
            </w:r>
            <w:r w:rsidRPr="00766297">
              <w:rPr>
                <w:rFonts w:cs="Arial"/>
                <w:iCs/>
                <w:color w:val="000000" w:themeColor="text1"/>
                <w:szCs w:val="20"/>
              </w:rPr>
              <w:t>s ciljem digitalizacijske direktive glede digitalizacije postopkov na področju prava družb</w:t>
            </w:r>
            <w:r>
              <w:rPr>
                <w:rFonts w:cs="Arial"/>
                <w:iCs/>
                <w:color w:val="000000" w:themeColor="text1"/>
                <w:szCs w:val="20"/>
              </w:rPr>
              <w:t xml:space="preserve"> ter</w:t>
            </w:r>
            <w:r w:rsidRPr="00766297">
              <w:rPr>
                <w:rFonts w:cs="Arial"/>
                <w:iCs/>
                <w:color w:val="000000" w:themeColor="text1"/>
                <w:szCs w:val="20"/>
              </w:rPr>
              <w:t xml:space="preserve"> </w:t>
            </w:r>
            <w:r>
              <w:rPr>
                <w:rFonts w:cs="Arial"/>
                <w:iCs/>
                <w:color w:val="000000" w:themeColor="text1"/>
                <w:szCs w:val="20"/>
              </w:rPr>
              <w:t xml:space="preserve">glede </w:t>
            </w:r>
            <w:r w:rsidRPr="00766297">
              <w:rPr>
                <w:rFonts w:cs="Arial"/>
                <w:iCs/>
                <w:color w:val="000000" w:themeColor="text1"/>
                <w:szCs w:val="20"/>
              </w:rPr>
              <w:t>spodbujanj</w:t>
            </w:r>
            <w:r>
              <w:rPr>
                <w:rFonts w:cs="Arial"/>
                <w:iCs/>
                <w:color w:val="000000" w:themeColor="text1"/>
                <w:szCs w:val="20"/>
              </w:rPr>
              <w:t>a</w:t>
            </w:r>
            <w:r w:rsidRPr="00766297">
              <w:rPr>
                <w:rFonts w:cs="Arial"/>
                <w:iCs/>
                <w:color w:val="000000" w:themeColor="text1"/>
                <w:szCs w:val="20"/>
              </w:rPr>
              <w:t xml:space="preserve"> digitalnih orodij in postopkov v življenjskem ciklu gospodarske družbe. Omogoča izvedbo </w:t>
            </w:r>
            <w:r>
              <w:rPr>
                <w:rFonts w:cs="Arial"/>
                <w:iCs/>
                <w:color w:val="000000" w:themeColor="text1"/>
                <w:szCs w:val="20"/>
              </w:rPr>
              <w:t>nekaterih</w:t>
            </w:r>
            <w:r w:rsidRPr="00766297">
              <w:rPr>
                <w:rFonts w:cs="Arial"/>
                <w:iCs/>
                <w:color w:val="000000" w:themeColor="text1"/>
                <w:szCs w:val="20"/>
              </w:rPr>
              <w:t xml:space="preserve"> faz postopka v celoti prek spleta in zagotavlja pravno podlago za uporabo digitalnih orodij v postopkih, predvsem pri izmenjavi informacij o čezmejnih preoblikovanjih, združitvah in delitvah med poslovnimi registri prek sistema BRIS. </w:t>
            </w:r>
          </w:p>
          <w:p w:rsidR="008C39E1" w:rsidRPr="00766297" w:rsidRDefault="008C39E1" w:rsidP="008C39E1">
            <w:pPr>
              <w:spacing w:line="276" w:lineRule="auto"/>
              <w:jc w:val="both"/>
              <w:rPr>
                <w:rFonts w:cs="Arial"/>
                <w:iCs/>
                <w:color w:val="000000" w:themeColor="text1"/>
                <w:szCs w:val="20"/>
              </w:rPr>
            </w:pPr>
          </w:p>
          <w:p w:rsidR="008C39E1" w:rsidRPr="00766297" w:rsidRDefault="008C39E1" w:rsidP="008C39E1">
            <w:pPr>
              <w:spacing w:line="276" w:lineRule="auto"/>
              <w:jc w:val="both"/>
              <w:rPr>
                <w:rFonts w:cs="Arial"/>
                <w:iCs/>
                <w:color w:val="000000" w:themeColor="text1"/>
                <w:szCs w:val="20"/>
              </w:rPr>
            </w:pPr>
            <w:r w:rsidRPr="00766297">
              <w:rPr>
                <w:rFonts w:cs="Arial"/>
                <w:iCs/>
                <w:color w:val="000000" w:themeColor="text1"/>
                <w:szCs w:val="20"/>
              </w:rPr>
              <w:t>Mobilnostna direktiva bo terjala spremembe druge področne zakonodaje</w:t>
            </w:r>
            <w:r>
              <w:rPr>
                <w:rFonts w:cs="Arial"/>
                <w:iCs/>
                <w:color w:val="000000" w:themeColor="text1"/>
                <w:szCs w:val="20"/>
              </w:rPr>
              <w:t>,</w:t>
            </w:r>
            <w:r w:rsidRPr="00766297">
              <w:rPr>
                <w:rFonts w:cs="Arial"/>
                <w:iCs/>
                <w:color w:val="000000" w:themeColor="text1"/>
                <w:szCs w:val="20"/>
              </w:rPr>
              <w:t xml:space="preserve"> vezane na zaščito delavcev in vpis v register. </w:t>
            </w:r>
          </w:p>
          <w:p w:rsidR="008C39E1" w:rsidRPr="00766297" w:rsidRDefault="008C39E1" w:rsidP="008C39E1">
            <w:pPr>
              <w:spacing w:line="276" w:lineRule="auto"/>
              <w:jc w:val="both"/>
              <w:rPr>
                <w:rFonts w:cs="Arial"/>
                <w:iCs/>
                <w:color w:val="000000" w:themeColor="text1"/>
                <w:szCs w:val="20"/>
              </w:rPr>
            </w:pPr>
          </w:p>
          <w:p w:rsidR="008C39E1" w:rsidRPr="00766297" w:rsidRDefault="008C39E1" w:rsidP="008C39E1">
            <w:pPr>
              <w:spacing w:line="276" w:lineRule="auto"/>
              <w:jc w:val="both"/>
              <w:rPr>
                <w:rFonts w:cs="Arial"/>
                <w:iCs/>
                <w:color w:val="000000" w:themeColor="text1"/>
                <w:szCs w:val="20"/>
              </w:rPr>
            </w:pPr>
            <w:r w:rsidRPr="00766297">
              <w:rPr>
                <w:rFonts w:cs="Arial"/>
                <w:iCs/>
                <w:color w:val="000000" w:themeColor="text1"/>
                <w:szCs w:val="20"/>
              </w:rPr>
              <w:t>V nadaljevanju so povzeta pravila mobilnostne direktive za posamezne čezmejne operacije.</w:t>
            </w:r>
          </w:p>
          <w:p w:rsidR="008C39E1" w:rsidRPr="00766297" w:rsidRDefault="008C39E1" w:rsidP="008C39E1">
            <w:pPr>
              <w:spacing w:line="276" w:lineRule="auto"/>
              <w:jc w:val="both"/>
              <w:rPr>
                <w:rFonts w:cs="Arial"/>
                <w:iCs/>
                <w:color w:val="000000" w:themeColor="text1"/>
                <w:szCs w:val="20"/>
              </w:rPr>
            </w:pPr>
          </w:p>
          <w:p w:rsidR="008C39E1" w:rsidRPr="00766297" w:rsidRDefault="008C39E1" w:rsidP="008C39E1">
            <w:pPr>
              <w:pStyle w:val="Odstavekseznama"/>
              <w:numPr>
                <w:ilvl w:val="0"/>
                <w:numId w:val="9"/>
              </w:numPr>
              <w:spacing w:after="0" w:line="276" w:lineRule="auto"/>
              <w:ind w:left="714" w:hanging="357"/>
              <w:jc w:val="both"/>
              <w:rPr>
                <w:rFonts w:ascii="Arial" w:hAnsi="Arial" w:cs="Arial"/>
                <w:color w:val="000000" w:themeColor="text1"/>
                <w:sz w:val="20"/>
                <w:szCs w:val="20"/>
              </w:rPr>
            </w:pPr>
            <w:r w:rsidRPr="00766297">
              <w:rPr>
                <w:rFonts w:ascii="Arial" w:hAnsi="Arial" w:cs="Arial"/>
                <w:color w:val="000000" w:themeColor="text1"/>
                <w:sz w:val="20"/>
                <w:szCs w:val="20"/>
              </w:rPr>
              <w:t>Čezmejna preoblikovanja</w:t>
            </w:r>
          </w:p>
          <w:p w:rsidR="008C39E1" w:rsidRPr="00766297" w:rsidRDefault="008C39E1" w:rsidP="008C39E1">
            <w:pPr>
              <w:spacing w:line="276" w:lineRule="auto"/>
              <w:jc w:val="both"/>
              <w:rPr>
                <w:rFonts w:cs="Arial"/>
                <w:iCs/>
                <w:color w:val="000000" w:themeColor="text1"/>
                <w:szCs w:val="20"/>
              </w:rPr>
            </w:pPr>
          </w:p>
          <w:p w:rsidR="008C39E1" w:rsidRPr="00766297" w:rsidRDefault="008C39E1" w:rsidP="008C39E1">
            <w:pPr>
              <w:spacing w:line="276" w:lineRule="auto"/>
              <w:jc w:val="both"/>
              <w:rPr>
                <w:rFonts w:cs="Arial"/>
                <w:color w:val="000000" w:themeColor="text1"/>
                <w:szCs w:val="20"/>
              </w:rPr>
            </w:pPr>
            <w:r w:rsidRPr="00766297">
              <w:rPr>
                <w:rFonts w:cs="Arial"/>
                <w:iCs/>
                <w:color w:val="000000" w:themeColor="text1"/>
                <w:szCs w:val="20"/>
              </w:rPr>
              <w:t>S poenotenimi pravil</w:t>
            </w:r>
            <w:r>
              <w:rPr>
                <w:rFonts w:cs="Arial"/>
                <w:iCs/>
                <w:color w:val="000000" w:themeColor="text1"/>
                <w:szCs w:val="20"/>
              </w:rPr>
              <w:t>i</w:t>
            </w:r>
            <w:r w:rsidRPr="00766297">
              <w:rPr>
                <w:rFonts w:cs="Arial"/>
                <w:iCs/>
                <w:color w:val="000000" w:themeColor="text1"/>
                <w:szCs w:val="20"/>
              </w:rPr>
              <w:t xml:space="preserve"> o čezmejnih preoblikovanjih se želi družbam omogočiti prenos sedeža v drugo državo članico, ne da bi pri tem izgubile pravno osebnost ali ne da bi se jim bilo treba </w:t>
            </w:r>
            <w:r>
              <w:rPr>
                <w:rFonts w:cs="Arial"/>
                <w:iCs/>
                <w:color w:val="000000" w:themeColor="text1"/>
                <w:szCs w:val="20"/>
              </w:rPr>
              <w:t>znova</w:t>
            </w:r>
            <w:r w:rsidRPr="00766297">
              <w:rPr>
                <w:rFonts w:cs="Arial"/>
                <w:iCs/>
                <w:color w:val="000000" w:themeColor="text1"/>
                <w:szCs w:val="20"/>
              </w:rPr>
              <w:t xml:space="preserve"> pogajati o pogodbah. Enotna pravila so po mnenju Evropske komisije nujna, saj več kot polovica držav članic nima posebnih pravil čezmejnega preoblikovanja.</w:t>
            </w:r>
            <w:r w:rsidRPr="00766297">
              <w:rPr>
                <w:rFonts w:cs="Arial"/>
                <w:color w:val="000000" w:themeColor="text1"/>
                <w:szCs w:val="20"/>
              </w:rPr>
              <w:t xml:space="preserve"> Z</w:t>
            </w:r>
            <w:r w:rsidRPr="00766297">
              <w:rPr>
                <w:rFonts w:cs="Arial"/>
                <w:iCs/>
                <w:color w:val="000000" w:themeColor="text1"/>
                <w:szCs w:val="20"/>
              </w:rPr>
              <w:t>asledujeta se dva cilja: (1) družbam, zlasti mikro in majhnim, omogočiti</w:t>
            </w:r>
            <w:r>
              <w:rPr>
                <w:rFonts w:cs="Arial"/>
                <w:iCs/>
                <w:color w:val="000000" w:themeColor="text1"/>
                <w:szCs w:val="20"/>
              </w:rPr>
              <w:t>,</w:t>
            </w:r>
            <w:r w:rsidRPr="00766297">
              <w:rPr>
                <w:rFonts w:cs="Arial"/>
                <w:iCs/>
                <w:color w:val="000000" w:themeColor="text1"/>
                <w:szCs w:val="20"/>
              </w:rPr>
              <w:t xml:space="preserve"> da se čezmejno preoblikujejo na praviln</w:t>
            </w:r>
            <w:r>
              <w:rPr>
                <w:rFonts w:cs="Arial"/>
                <w:iCs/>
                <w:color w:val="000000" w:themeColor="text1"/>
                <w:szCs w:val="20"/>
              </w:rPr>
              <w:t>o</w:t>
            </w:r>
            <w:r w:rsidRPr="00766297">
              <w:rPr>
                <w:rFonts w:cs="Arial"/>
                <w:iCs/>
                <w:color w:val="000000" w:themeColor="text1"/>
                <w:szCs w:val="20"/>
              </w:rPr>
              <w:t>, učinkovit</w:t>
            </w:r>
            <w:r>
              <w:rPr>
                <w:rFonts w:cs="Arial"/>
                <w:iCs/>
                <w:color w:val="000000" w:themeColor="text1"/>
                <w:szCs w:val="20"/>
              </w:rPr>
              <w:t>o</w:t>
            </w:r>
            <w:r w:rsidRPr="00766297">
              <w:rPr>
                <w:rFonts w:cs="Arial"/>
                <w:iCs/>
                <w:color w:val="000000" w:themeColor="text1"/>
                <w:szCs w:val="20"/>
              </w:rPr>
              <w:t xml:space="preserve"> in uspešn</w:t>
            </w:r>
            <w:r>
              <w:rPr>
                <w:rFonts w:cs="Arial"/>
                <w:iCs/>
                <w:color w:val="000000" w:themeColor="text1"/>
                <w:szCs w:val="20"/>
              </w:rPr>
              <w:t>o</w:t>
            </w:r>
            <w:r w:rsidRPr="00766297">
              <w:rPr>
                <w:rFonts w:cs="Arial"/>
                <w:iCs/>
                <w:color w:val="000000" w:themeColor="text1"/>
                <w:szCs w:val="20"/>
              </w:rPr>
              <w:t xml:space="preserve"> ter (2) </w:t>
            </w:r>
            <w:r>
              <w:rPr>
                <w:rFonts w:cs="Arial"/>
                <w:iCs/>
                <w:color w:val="000000" w:themeColor="text1"/>
                <w:szCs w:val="20"/>
              </w:rPr>
              <w:t>primer</w:t>
            </w:r>
            <w:r w:rsidRPr="00766297">
              <w:rPr>
                <w:rFonts w:cs="Arial"/>
                <w:iCs/>
                <w:color w:val="000000" w:themeColor="text1"/>
                <w:szCs w:val="20"/>
              </w:rPr>
              <w:t>n</w:t>
            </w:r>
            <w:r>
              <w:rPr>
                <w:rFonts w:cs="Arial"/>
                <w:iCs/>
                <w:color w:val="000000" w:themeColor="text1"/>
                <w:szCs w:val="20"/>
              </w:rPr>
              <w:t>o</w:t>
            </w:r>
            <w:r w:rsidRPr="00766297">
              <w:rPr>
                <w:rFonts w:cs="Arial"/>
                <w:iCs/>
                <w:color w:val="000000" w:themeColor="text1"/>
                <w:szCs w:val="20"/>
              </w:rPr>
              <w:t xml:space="preserve"> in sorazmern</w:t>
            </w:r>
            <w:r>
              <w:rPr>
                <w:rFonts w:cs="Arial"/>
                <w:iCs/>
                <w:color w:val="000000" w:themeColor="text1"/>
                <w:szCs w:val="20"/>
              </w:rPr>
              <w:t>o</w:t>
            </w:r>
            <w:r w:rsidRPr="00766297">
              <w:rPr>
                <w:rFonts w:cs="Arial"/>
                <w:iCs/>
                <w:color w:val="000000" w:themeColor="text1"/>
                <w:szCs w:val="20"/>
              </w:rPr>
              <w:t xml:space="preserve"> zaščititi najbolj prizadete deležnike, kot so zaposleni, upniki in delničarji. Družbe se bodo čezmejno preoblikovale tako, da bodo spremenile pravno obliko </w:t>
            </w:r>
            <w:r>
              <w:rPr>
                <w:rFonts w:cs="Arial"/>
                <w:iCs/>
                <w:color w:val="000000" w:themeColor="text1"/>
                <w:szCs w:val="20"/>
              </w:rPr>
              <w:t xml:space="preserve">iz </w:t>
            </w:r>
            <w:r w:rsidRPr="00766297">
              <w:rPr>
                <w:rFonts w:cs="Arial"/>
                <w:iCs/>
                <w:color w:val="000000" w:themeColor="text1"/>
                <w:szCs w:val="20"/>
              </w:rPr>
              <w:t xml:space="preserve">matične države članice v podobno pravno obliko </w:t>
            </w:r>
            <w:r>
              <w:rPr>
                <w:rFonts w:cs="Arial"/>
                <w:iCs/>
                <w:color w:val="000000" w:themeColor="text1"/>
                <w:szCs w:val="20"/>
              </w:rPr>
              <w:t xml:space="preserve">v </w:t>
            </w:r>
            <w:r w:rsidRPr="00766297">
              <w:rPr>
                <w:rFonts w:cs="Arial"/>
                <w:iCs/>
                <w:color w:val="000000" w:themeColor="text1"/>
                <w:szCs w:val="20"/>
              </w:rPr>
              <w:t>ciljn</w:t>
            </w:r>
            <w:r>
              <w:rPr>
                <w:rFonts w:cs="Arial"/>
                <w:iCs/>
                <w:color w:val="000000" w:themeColor="text1"/>
                <w:szCs w:val="20"/>
              </w:rPr>
              <w:t>i</w:t>
            </w:r>
            <w:r w:rsidRPr="00766297">
              <w:rPr>
                <w:rFonts w:cs="Arial"/>
                <w:iCs/>
                <w:color w:val="000000" w:themeColor="text1"/>
                <w:szCs w:val="20"/>
              </w:rPr>
              <w:t xml:space="preserve"> držav</w:t>
            </w:r>
            <w:r>
              <w:rPr>
                <w:rFonts w:cs="Arial"/>
                <w:iCs/>
                <w:color w:val="000000" w:themeColor="text1"/>
                <w:szCs w:val="20"/>
              </w:rPr>
              <w:t>i</w:t>
            </w:r>
            <w:r w:rsidRPr="00766297">
              <w:rPr>
                <w:rFonts w:cs="Arial"/>
                <w:iCs/>
                <w:color w:val="000000" w:themeColor="text1"/>
                <w:szCs w:val="20"/>
              </w:rPr>
              <w:t xml:space="preserve"> članic</w:t>
            </w:r>
            <w:r>
              <w:rPr>
                <w:rFonts w:cs="Arial"/>
                <w:iCs/>
                <w:color w:val="000000" w:themeColor="text1"/>
                <w:szCs w:val="20"/>
              </w:rPr>
              <w:t>i</w:t>
            </w:r>
            <w:r w:rsidRPr="00766297">
              <w:rPr>
                <w:rFonts w:cs="Arial"/>
                <w:iCs/>
                <w:color w:val="000000" w:themeColor="text1"/>
                <w:szCs w:val="20"/>
              </w:rPr>
              <w:t>. V tem postopku ne bodo prenehale. Skozi celoten postopek čezmejnega preoblikovanja bodo ohranile pravno osebnost. Družba, ki nastane s preoblikovanjem</w:t>
            </w:r>
            <w:r>
              <w:rPr>
                <w:rFonts w:cs="Arial"/>
                <w:iCs/>
                <w:color w:val="000000" w:themeColor="text1"/>
                <w:szCs w:val="20"/>
              </w:rPr>
              <w:t>,</w:t>
            </w:r>
            <w:r w:rsidRPr="00766297">
              <w:rPr>
                <w:rFonts w:cs="Arial"/>
                <w:iCs/>
                <w:color w:val="000000" w:themeColor="text1"/>
                <w:szCs w:val="20"/>
              </w:rPr>
              <w:t xml:space="preserve"> ohrani pravno osebnost, sredstva, pravice in obveznosti. Pravila čezmejnega preoblikovanja določajo med drugim tudi obveznost nadzora zakonitosti, ki ga bosta izvedla pristojna organa v obeh državah članicah.</w:t>
            </w:r>
          </w:p>
          <w:p w:rsidR="008C39E1" w:rsidRPr="00766297" w:rsidRDefault="008C39E1" w:rsidP="008C39E1">
            <w:pPr>
              <w:spacing w:before="20" w:after="20" w:line="276" w:lineRule="auto"/>
              <w:jc w:val="both"/>
              <w:rPr>
                <w:rFonts w:cs="Arial"/>
                <w:iCs/>
                <w:color w:val="000000" w:themeColor="text1"/>
                <w:szCs w:val="20"/>
              </w:rPr>
            </w:pPr>
          </w:p>
          <w:p w:rsidR="008C39E1" w:rsidRPr="00766297" w:rsidRDefault="008C39E1" w:rsidP="008C39E1">
            <w:pPr>
              <w:pStyle w:val="Odstavekseznama"/>
              <w:numPr>
                <w:ilvl w:val="0"/>
                <w:numId w:val="9"/>
              </w:numPr>
              <w:spacing w:after="0" w:line="276" w:lineRule="auto"/>
              <w:ind w:left="714" w:hanging="357"/>
              <w:jc w:val="both"/>
              <w:rPr>
                <w:rFonts w:ascii="Arial" w:hAnsi="Arial" w:cs="Arial"/>
                <w:iCs/>
                <w:color w:val="000000" w:themeColor="text1"/>
                <w:sz w:val="20"/>
                <w:szCs w:val="20"/>
              </w:rPr>
            </w:pPr>
            <w:r w:rsidRPr="00766297">
              <w:rPr>
                <w:rFonts w:ascii="Arial" w:hAnsi="Arial" w:cs="Arial"/>
                <w:iCs/>
                <w:color w:val="000000" w:themeColor="text1"/>
                <w:sz w:val="20"/>
                <w:szCs w:val="20"/>
              </w:rPr>
              <w:t>Čezmejne združitve</w:t>
            </w:r>
          </w:p>
          <w:p w:rsidR="008C39E1" w:rsidRPr="00766297" w:rsidRDefault="008C39E1" w:rsidP="008C39E1">
            <w:pPr>
              <w:spacing w:line="276" w:lineRule="auto"/>
              <w:jc w:val="both"/>
              <w:rPr>
                <w:rFonts w:cs="Arial"/>
                <w:iCs/>
                <w:color w:val="000000" w:themeColor="text1"/>
                <w:szCs w:val="20"/>
              </w:rPr>
            </w:pPr>
          </w:p>
          <w:p w:rsidR="008C39E1" w:rsidRPr="00766297" w:rsidRDefault="008C39E1" w:rsidP="008C39E1">
            <w:pPr>
              <w:spacing w:before="20" w:after="20" w:line="276" w:lineRule="auto"/>
              <w:jc w:val="both"/>
              <w:rPr>
                <w:rFonts w:cs="Arial"/>
                <w:iCs/>
                <w:color w:val="000000" w:themeColor="text1"/>
                <w:szCs w:val="20"/>
              </w:rPr>
            </w:pPr>
            <w:r w:rsidRPr="00766297">
              <w:rPr>
                <w:rFonts w:cs="Arial"/>
                <w:iCs/>
                <w:color w:val="000000" w:themeColor="text1"/>
                <w:szCs w:val="20"/>
              </w:rPr>
              <w:t xml:space="preserve">Z mobilnostno direktivo se odpravljajo </w:t>
            </w:r>
            <w:r>
              <w:rPr>
                <w:rFonts w:cs="Arial"/>
                <w:iCs/>
                <w:color w:val="000000" w:themeColor="text1"/>
                <w:szCs w:val="20"/>
              </w:rPr>
              <w:t>nekatere</w:t>
            </w:r>
            <w:r w:rsidRPr="00766297">
              <w:rPr>
                <w:rFonts w:cs="Arial"/>
                <w:iCs/>
                <w:color w:val="000000" w:themeColor="text1"/>
                <w:szCs w:val="20"/>
              </w:rPr>
              <w:t xml:space="preserve"> težave ureditve na področju čezmejnih združitev, ki ovirajo polni učinek in učinkovitost </w:t>
            </w:r>
            <w:r>
              <w:rPr>
                <w:rFonts w:cs="Arial"/>
                <w:iCs/>
                <w:color w:val="000000" w:themeColor="text1"/>
                <w:szCs w:val="20"/>
              </w:rPr>
              <w:t xml:space="preserve">zdajšnjih </w:t>
            </w:r>
            <w:r w:rsidRPr="00766297">
              <w:rPr>
                <w:rFonts w:cs="Arial"/>
                <w:iCs/>
                <w:color w:val="000000" w:themeColor="text1"/>
                <w:szCs w:val="20"/>
              </w:rPr>
              <w:t xml:space="preserve">pravil, zato je namen spremenjenih in dopolnjenih pravil </w:t>
            </w:r>
            <w:r w:rsidRPr="00766297">
              <w:rPr>
                <w:rFonts w:cs="Arial"/>
                <w:iCs/>
                <w:color w:val="000000" w:themeColor="text1"/>
                <w:szCs w:val="20"/>
              </w:rPr>
              <w:lastRenderedPageBreak/>
              <w:t>odprava pomanjkljivosti, ki so bile ugotovljene pri izvajanju direktive o čezmejnih združitvah</w:t>
            </w:r>
            <w:r w:rsidRPr="00766297">
              <w:rPr>
                <w:rStyle w:val="Sprotnaopomba-sklic"/>
                <w:rFonts w:cs="Arial"/>
                <w:iCs/>
                <w:color w:val="000000" w:themeColor="text1"/>
                <w:szCs w:val="20"/>
              </w:rPr>
              <w:footnoteReference w:id="1"/>
            </w:r>
            <w:r w:rsidRPr="00766297">
              <w:rPr>
                <w:rFonts w:cs="Arial"/>
                <w:iCs/>
                <w:color w:val="000000" w:themeColor="text1"/>
                <w:szCs w:val="20"/>
              </w:rPr>
              <w:t xml:space="preserve">. Med njimi </w:t>
            </w:r>
            <w:r>
              <w:rPr>
                <w:rFonts w:cs="Arial"/>
                <w:iCs/>
                <w:color w:val="000000" w:themeColor="text1"/>
                <w:szCs w:val="20"/>
              </w:rPr>
              <w:t>sta</w:t>
            </w:r>
            <w:r w:rsidRPr="00766297">
              <w:rPr>
                <w:rFonts w:cs="Arial"/>
                <w:iCs/>
                <w:color w:val="000000" w:themeColor="text1"/>
                <w:szCs w:val="20"/>
              </w:rPr>
              <w:t xml:space="preserve"> najpomembnejša neusklajenost materialnih pravil, zlasti za zaščito upnikov in manjšinskih delničarjev, ter pomanjkanje hitrih postopkov (t.</w:t>
            </w:r>
            <w:r>
              <w:rPr>
                <w:rFonts w:cs="Arial"/>
                <w:iCs/>
                <w:color w:val="000000" w:themeColor="text1"/>
                <w:szCs w:val="20"/>
              </w:rPr>
              <w:t xml:space="preserve"> </w:t>
            </w:r>
            <w:r w:rsidRPr="00766297">
              <w:rPr>
                <w:rFonts w:cs="Arial"/>
                <w:iCs/>
                <w:color w:val="000000" w:themeColor="text1"/>
                <w:szCs w:val="20"/>
              </w:rPr>
              <w:t>i. poenostavljenih postopkov za manj kompleksne združitve). Poleg tega je bilo ugotovljeno, da postopek čezmejne združitve prema</w:t>
            </w:r>
            <w:r>
              <w:rPr>
                <w:rFonts w:cs="Arial"/>
                <w:iCs/>
                <w:color w:val="000000" w:themeColor="text1"/>
                <w:szCs w:val="20"/>
              </w:rPr>
              <w:t xml:space="preserve">lo </w:t>
            </w:r>
            <w:r w:rsidRPr="00766297">
              <w:rPr>
                <w:rFonts w:cs="Arial"/>
                <w:iCs/>
                <w:color w:val="000000" w:themeColor="text1"/>
                <w:szCs w:val="20"/>
              </w:rPr>
              <w:t xml:space="preserve">vključuje digitalna orodja in postopke. Kritično mnenje je bilo izraženo tudi glede nezadostnega obveščanja delavcev o podrobnostih in posledicah čezmejne združitve. </w:t>
            </w:r>
            <w:r>
              <w:rPr>
                <w:rFonts w:cs="Arial"/>
                <w:iCs/>
                <w:color w:val="000000" w:themeColor="text1"/>
                <w:szCs w:val="20"/>
              </w:rPr>
              <w:t>D</w:t>
            </w:r>
            <w:r w:rsidRPr="00766297">
              <w:rPr>
                <w:rFonts w:cs="Arial"/>
                <w:iCs/>
                <w:color w:val="000000" w:themeColor="text1"/>
                <w:szCs w:val="20"/>
              </w:rPr>
              <w:t xml:space="preserve">irektiva zato določa usklajena pravila za varstvo upnikov in delničarjev. Družba bo morala zagotoviti varstvo, kot je predvidena v osnutku načrta čezmejne združitve. Upniki, ki se ne bodo strinjali s ponujenim varstvom, bodo lahko pri upravnem ali sodnem organu zaprosili za ustrezne zaščitne ukrepe. </w:t>
            </w:r>
            <w:r w:rsidRPr="00766297">
              <w:rPr>
                <w:rFonts w:cs="Arial"/>
                <w:color w:val="000000" w:themeColor="text1"/>
                <w:szCs w:val="20"/>
                <w:shd w:val="clear" w:color="auto" w:fill="FFFFFF"/>
              </w:rPr>
              <w:t xml:space="preserve">Poleg tega pravila zagotavljajo, da bodo delavci ustrezno obveščeni o tem, kako bo načrtovana čezmejna združitev vplivala nanje. Pri čezmejni združitvi se sredstva, obveznosti in pravice prenesejo na prevzemno družbo ali novo družbo. Družbeniki, ki ne bodo uveljavili pravice do izstopa, postanejo družbeniki prevzemne družbe ali nove družbe. </w:t>
            </w:r>
            <w:r>
              <w:rPr>
                <w:rFonts w:cs="Arial"/>
                <w:color w:val="000000" w:themeColor="text1"/>
                <w:szCs w:val="20"/>
                <w:shd w:val="clear" w:color="auto" w:fill="FFFFFF"/>
              </w:rPr>
              <w:t>D</w:t>
            </w:r>
            <w:r w:rsidRPr="00766297">
              <w:rPr>
                <w:rFonts w:cs="Arial"/>
                <w:color w:val="000000" w:themeColor="text1"/>
                <w:szCs w:val="20"/>
                <w:shd w:val="clear" w:color="auto" w:fill="FFFFFF"/>
              </w:rPr>
              <w:t>irektiva določa tudi uporabo digitalnih orodij in postopkov v celotnem postopku čezmejne združitve in v izmenjavi relevantnih informacij s pomočjo povezovanja poslovnih registrov ter uvaja dodatne možnosti za poenostavljene postopke, kadar je to mogoče.</w:t>
            </w:r>
          </w:p>
          <w:p w:rsidR="008C39E1" w:rsidRPr="00766297" w:rsidRDefault="008C39E1" w:rsidP="008C39E1">
            <w:pPr>
              <w:spacing w:before="20" w:after="20" w:line="276" w:lineRule="auto"/>
              <w:jc w:val="both"/>
              <w:rPr>
                <w:rFonts w:cs="Arial"/>
                <w:iCs/>
                <w:color w:val="000000" w:themeColor="text1"/>
                <w:szCs w:val="20"/>
              </w:rPr>
            </w:pPr>
          </w:p>
          <w:p w:rsidR="008C39E1" w:rsidRPr="00766297" w:rsidRDefault="008C39E1" w:rsidP="008C39E1">
            <w:pPr>
              <w:pStyle w:val="Odstavekseznama"/>
              <w:numPr>
                <w:ilvl w:val="0"/>
                <w:numId w:val="9"/>
              </w:numPr>
              <w:spacing w:after="0" w:line="276" w:lineRule="auto"/>
              <w:ind w:left="714" w:hanging="357"/>
              <w:jc w:val="both"/>
              <w:rPr>
                <w:rFonts w:ascii="Arial" w:hAnsi="Arial" w:cs="Arial"/>
                <w:iCs/>
                <w:color w:val="000000" w:themeColor="text1"/>
                <w:sz w:val="20"/>
                <w:szCs w:val="20"/>
              </w:rPr>
            </w:pPr>
            <w:r w:rsidRPr="00766297">
              <w:rPr>
                <w:rFonts w:ascii="Arial" w:hAnsi="Arial" w:cs="Arial"/>
                <w:iCs/>
                <w:color w:val="000000" w:themeColor="text1"/>
                <w:sz w:val="20"/>
                <w:szCs w:val="20"/>
              </w:rPr>
              <w:t>Čezmejne delitve</w:t>
            </w:r>
          </w:p>
          <w:p w:rsidR="008C39E1" w:rsidRPr="00766297" w:rsidRDefault="008C39E1" w:rsidP="008C39E1">
            <w:pPr>
              <w:spacing w:before="20" w:after="20" w:line="276" w:lineRule="auto"/>
              <w:jc w:val="both"/>
              <w:rPr>
                <w:rFonts w:cs="Arial"/>
                <w:iCs/>
                <w:color w:val="000000" w:themeColor="text1"/>
                <w:szCs w:val="20"/>
              </w:rPr>
            </w:pPr>
          </w:p>
          <w:p w:rsidR="008C39E1" w:rsidRPr="00766297" w:rsidRDefault="008C39E1" w:rsidP="008C39E1">
            <w:pPr>
              <w:spacing w:before="20" w:after="20" w:line="276" w:lineRule="auto"/>
              <w:jc w:val="both"/>
              <w:rPr>
                <w:rFonts w:cs="Arial"/>
                <w:iCs/>
                <w:color w:val="000000" w:themeColor="text1"/>
                <w:szCs w:val="20"/>
              </w:rPr>
            </w:pPr>
            <w:r w:rsidRPr="00766297">
              <w:rPr>
                <w:rFonts w:cs="Arial"/>
                <w:iCs/>
                <w:color w:val="000000" w:themeColor="text1"/>
                <w:szCs w:val="20"/>
              </w:rPr>
              <w:t xml:space="preserve">Mobilnostna direktiva uvaja nov pravni okvir, ki ureja čezmejne delitve kapitalskih družb. </w:t>
            </w:r>
            <w:r>
              <w:rPr>
                <w:rFonts w:cs="Arial"/>
                <w:iCs/>
                <w:color w:val="000000" w:themeColor="text1"/>
                <w:szCs w:val="20"/>
              </w:rPr>
              <w:t>Ker ni</w:t>
            </w:r>
            <w:r w:rsidRPr="00766297">
              <w:rPr>
                <w:rFonts w:cs="Arial"/>
                <w:iCs/>
                <w:color w:val="000000" w:themeColor="text1"/>
                <w:szCs w:val="20"/>
              </w:rPr>
              <w:t xml:space="preserve"> evropskega pravnega okvira za čezmejne delitve družb in </w:t>
            </w:r>
            <w:r>
              <w:rPr>
                <w:rFonts w:cs="Arial"/>
                <w:iCs/>
                <w:color w:val="000000" w:themeColor="text1"/>
                <w:szCs w:val="20"/>
              </w:rPr>
              <w:t xml:space="preserve">ker </w:t>
            </w:r>
            <w:r w:rsidRPr="00766297">
              <w:rPr>
                <w:rFonts w:cs="Arial"/>
                <w:iCs/>
                <w:color w:val="000000" w:themeColor="text1"/>
                <w:szCs w:val="20"/>
              </w:rPr>
              <w:t xml:space="preserve">ima manj kot polovica držav članic to urejeno v nacionalni zakonodaji, se družbe srečujejo s težavami pri vstopu na tuje trge in morajo pogosto </w:t>
            </w:r>
            <w:r>
              <w:rPr>
                <w:rFonts w:cs="Arial"/>
                <w:iCs/>
                <w:color w:val="000000" w:themeColor="text1"/>
                <w:szCs w:val="20"/>
              </w:rPr>
              <w:t>izvesti</w:t>
            </w:r>
            <w:r w:rsidRPr="00766297">
              <w:rPr>
                <w:rFonts w:cs="Arial"/>
                <w:iCs/>
                <w:color w:val="000000" w:themeColor="text1"/>
                <w:szCs w:val="20"/>
              </w:rPr>
              <w:t xml:space="preserve"> drag</w:t>
            </w:r>
            <w:r>
              <w:rPr>
                <w:rFonts w:cs="Arial"/>
                <w:iCs/>
                <w:color w:val="000000" w:themeColor="text1"/>
                <w:szCs w:val="20"/>
              </w:rPr>
              <w:t>e</w:t>
            </w:r>
            <w:r w:rsidRPr="00766297">
              <w:rPr>
                <w:rFonts w:cs="Arial"/>
                <w:iCs/>
                <w:color w:val="000000" w:themeColor="text1"/>
                <w:szCs w:val="20"/>
              </w:rPr>
              <w:t xml:space="preserve"> alternativn</w:t>
            </w:r>
            <w:r>
              <w:rPr>
                <w:rFonts w:cs="Arial"/>
                <w:iCs/>
                <w:color w:val="000000" w:themeColor="text1"/>
                <w:szCs w:val="20"/>
              </w:rPr>
              <w:t>e</w:t>
            </w:r>
            <w:r w:rsidRPr="00766297">
              <w:rPr>
                <w:rFonts w:cs="Arial"/>
                <w:iCs/>
                <w:color w:val="000000" w:themeColor="text1"/>
                <w:szCs w:val="20"/>
              </w:rPr>
              <w:t xml:space="preserve"> postopk</w:t>
            </w:r>
            <w:r>
              <w:rPr>
                <w:rFonts w:cs="Arial"/>
                <w:iCs/>
                <w:color w:val="000000" w:themeColor="text1"/>
                <w:szCs w:val="20"/>
              </w:rPr>
              <w:t>e</w:t>
            </w:r>
            <w:r w:rsidRPr="00766297">
              <w:rPr>
                <w:rFonts w:cs="Arial"/>
                <w:iCs/>
                <w:color w:val="000000" w:themeColor="text1"/>
                <w:szCs w:val="20"/>
              </w:rPr>
              <w:t>. Pravila o čezmejnih delitvah se nanašajo samo na tiste primere, ki vključujejo ustanovitev novih družb. Ne zajemajo pa čezmejn</w:t>
            </w:r>
            <w:r>
              <w:rPr>
                <w:rFonts w:cs="Arial"/>
                <w:iCs/>
                <w:color w:val="000000" w:themeColor="text1"/>
                <w:szCs w:val="20"/>
              </w:rPr>
              <w:t>ih</w:t>
            </w:r>
            <w:r w:rsidRPr="00766297">
              <w:rPr>
                <w:rFonts w:cs="Arial"/>
                <w:iCs/>
                <w:color w:val="000000" w:themeColor="text1"/>
                <w:szCs w:val="20"/>
              </w:rPr>
              <w:t xml:space="preserve"> delit</w:t>
            </w:r>
            <w:r>
              <w:rPr>
                <w:rFonts w:cs="Arial"/>
                <w:iCs/>
                <w:color w:val="000000" w:themeColor="text1"/>
                <w:szCs w:val="20"/>
              </w:rPr>
              <w:t>e</w:t>
            </w:r>
            <w:r w:rsidRPr="00766297">
              <w:rPr>
                <w:rFonts w:cs="Arial"/>
                <w:iCs/>
                <w:color w:val="000000" w:themeColor="text1"/>
                <w:szCs w:val="20"/>
              </w:rPr>
              <w:t>v, pri katerih družba sredstva in obveznosti prenese na eno ali več družb. Omenjeni postopki veljajo za zelo zapletene in tvegane z vidika izogibanja pravilom EU in nacionalnim pravilom. S pravili o čezmejnih delitvah se zasledujejo podobni cilji kot v primeru predloga pravil o čezmejnih preoblikovanjih, tj. družbam omogočiti, da se čezmejno delijo urejen</w:t>
            </w:r>
            <w:r>
              <w:rPr>
                <w:rFonts w:cs="Arial"/>
                <w:iCs/>
                <w:color w:val="000000" w:themeColor="text1"/>
                <w:szCs w:val="20"/>
              </w:rPr>
              <w:t>o</w:t>
            </w:r>
            <w:r w:rsidRPr="00766297">
              <w:rPr>
                <w:rFonts w:cs="Arial"/>
                <w:iCs/>
                <w:color w:val="000000" w:themeColor="text1"/>
                <w:szCs w:val="20"/>
              </w:rPr>
              <w:t>, učinkovit</w:t>
            </w:r>
            <w:r>
              <w:rPr>
                <w:rFonts w:cs="Arial"/>
                <w:iCs/>
                <w:color w:val="000000" w:themeColor="text1"/>
                <w:szCs w:val="20"/>
              </w:rPr>
              <w:t>o</w:t>
            </w:r>
            <w:r w:rsidRPr="00766297">
              <w:rPr>
                <w:rFonts w:cs="Arial"/>
                <w:iCs/>
                <w:color w:val="000000" w:themeColor="text1"/>
                <w:szCs w:val="20"/>
              </w:rPr>
              <w:t xml:space="preserve"> in uspešn</w:t>
            </w:r>
            <w:r>
              <w:rPr>
                <w:rFonts w:cs="Arial"/>
                <w:iCs/>
                <w:color w:val="000000" w:themeColor="text1"/>
                <w:szCs w:val="20"/>
              </w:rPr>
              <w:t>o,</w:t>
            </w:r>
            <w:r w:rsidRPr="00766297">
              <w:rPr>
                <w:rFonts w:cs="Arial"/>
                <w:iCs/>
                <w:color w:val="000000" w:themeColor="text1"/>
                <w:szCs w:val="20"/>
              </w:rPr>
              <w:t xml:space="preserve"> ter primern</w:t>
            </w:r>
            <w:r>
              <w:rPr>
                <w:rFonts w:cs="Arial"/>
                <w:iCs/>
                <w:color w:val="000000" w:themeColor="text1"/>
                <w:szCs w:val="20"/>
              </w:rPr>
              <w:t>o</w:t>
            </w:r>
            <w:r w:rsidRPr="00766297">
              <w:rPr>
                <w:rFonts w:cs="Arial"/>
                <w:iCs/>
                <w:color w:val="000000" w:themeColor="text1"/>
                <w:szCs w:val="20"/>
              </w:rPr>
              <w:t xml:space="preserve"> in sorazmern</w:t>
            </w:r>
            <w:r>
              <w:rPr>
                <w:rFonts w:cs="Arial"/>
                <w:iCs/>
                <w:color w:val="000000" w:themeColor="text1"/>
                <w:szCs w:val="20"/>
              </w:rPr>
              <w:t>o</w:t>
            </w:r>
            <w:r w:rsidRPr="00766297">
              <w:rPr>
                <w:rFonts w:cs="Arial"/>
                <w:iCs/>
                <w:color w:val="000000" w:themeColor="text1"/>
                <w:szCs w:val="20"/>
              </w:rPr>
              <w:t xml:space="preserve"> zaščititi najbolj prizadete deležnike, kot so zaposleni, upniki in delničarji. Tudi v primeru pravil o čezmejnih delitvah je predviden strukturiran in večplasten postopek, ki obsega pregled zakonitosti čezmejne delitve</w:t>
            </w:r>
            <w:r>
              <w:rPr>
                <w:rFonts w:cs="Arial"/>
                <w:iCs/>
                <w:color w:val="000000" w:themeColor="text1"/>
                <w:szCs w:val="20"/>
              </w:rPr>
              <w:t>, ta pregled opravijo</w:t>
            </w:r>
            <w:r w:rsidRPr="00766297">
              <w:rPr>
                <w:rFonts w:cs="Arial"/>
                <w:iCs/>
                <w:color w:val="000000" w:themeColor="text1"/>
                <w:szCs w:val="20"/>
              </w:rPr>
              <w:t xml:space="preserve"> pristojn</w:t>
            </w:r>
            <w:r>
              <w:rPr>
                <w:rFonts w:cs="Arial"/>
                <w:iCs/>
                <w:color w:val="000000" w:themeColor="text1"/>
                <w:szCs w:val="20"/>
              </w:rPr>
              <w:t>i</w:t>
            </w:r>
            <w:r w:rsidRPr="00766297">
              <w:rPr>
                <w:rFonts w:cs="Arial"/>
                <w:iCs/>
                <w:color w:val="000000" w:themeColor="text1"/>
                <w:szCs w:val="20"/>
              </w:rPr>
              <w:t xml:space="preserve"> organ družbe, ki se deli, in pristojni organ</w:t>
            </w:r>
            <w:r>
              <w:rPr>
                <w:rFonts w:cs="Arial"/>
                <w:iCs/>
                <w:color w:val="000000" w:themeColor="text1"/>
                <w:szCs w:val="20"/>
              </w:rPr>
              <w:t>i</w:t>
            </w:r>
            <w:r w:rsidRPr="00766297">
              <w:rPr>
                <w:rFonts w:cs="Arial"/>
                <w:iCs/>
                <w:color w:val="000000" w:themeColor="text1"/>
                <w:szCs w:val="20"/>
              </w:rPr>
              <w:t xml:space="preserve"> družb, ki izidejo iz čezmejne delitve v ciljnih državah. Pri čezmejni delitvi se sredstva, pravice in obveznosti družbe, ki se deli</w:t>
            </w:r>
            <w:r>
              <w:rPr>
                <w:rFonts w:cs="Arial"/>
                <w:iCs/>
                <w:color w:val="000000" w:themeColor="text1"/>
                <w:szCs w:val="20"/>
              </w:rPr>
              <w:t>,</w:t>
            </w:r>
            <w:r w:rsidRPr="00766297">
              <w:rPr>
                <w:rFonts w:cs="Arial"/>
                <w:iCs/>
                <w:color w:val="000000" w:themeColor="text1"/>
                <w:szCs w:val="20"/>
              </w:rPr>
              <w:t xml:space="preserve"> prenesejo na družbe prejemnice </w:t>
            </w:r>
            <w:r w:rsidRPr="00C80C5D">
              <w:rPr>
                <w:rFonts w:cs="Arial"/>
                <w:iCs/>
                <w:color w:val="000000" w:themeColor="text1"/>
                <w:szCs w:val="20"/>
              </w:rPr>
              <w:t>v skladu</w:t>
            </w:r>
            <w:r w:rsidRPr="00C80C5D" w:rsidDel="00C80C5D">
              <w:rPr>
                <w:rFonts w:cs="Arial"/>
                <w:iCs/>
                <w:color w:val="000000" w:themeColor="text1"/>
                <w:szCs w:val="20"/>
              </w:rPr>
              <w:t xml:space="preserve"> </w:t>
            </w:r>
            <w:r w:rsidRPr="00766297">
              <w:rPr>
                <w:rFonts w:cs="Arial"/>
                <w:iCs/>
                <w:color w:val="000000" w:themeColor="text1"/>
                <w:szCs w:val="20"/>
              </w:rPr>
              <w:t xml:space="preserve">z določitvami v načrtu delitve. Družbeniki razdeljene družbe, ki ne bodo </w:t>
            </w:r>
            <w:r w:rsidRPr="00766297">
              <w:rPr>
                <w:rFonts w:cs="Arial"/>
                <w:color w:val="000000" w:themeColor="text1"/>
                <w:szCs w:val="20"/>
                <w:shd w:val="clear" w:color="auto" w:fill="FFFFFF"/>
              </w:rPr>
              <w:t xml:space="preserve">uveljavili pravice do izstopa, postanejo družbeniki družb prejemnic, ostanejo družbeniki razdeljene družbe ali postanejo družbeniki obeh. </w:t>
            </w:r>
            <w:r w:rsidRPr="00766297">
              <w:rPr>
                <w:rFonts w:cs="Arial"/>
                <w:iCs/>
                <w:color w:val="000000" w:themeColor="text1"/>
                <w:szCs w:val="20"/>
              </w:rPr>
              <w:t xml:space="preserve">Tako kot v primeru pravil o čezmejnih preoblikovanjih </w:t>
            </w:r>
            <w:r>
              <w:rPr>
                <w:rFonts w:cs="Arial"/>
                <w:iCs/>
                <w:color w:val="000000" w:themeColor="text1"/>
                <w:szCs w:val="20"/>
              </w:rPr>
              <w:t>je</w:t>
            </w:r>
            <w:r w:rsidRPr="00766297">
              <w:rPr>
                <w:rFonts w:cs="Arial"/>
                <w:iCs/>
                <w:color w:val="000000" w:themeColor="text1"/>
                <w:szCs w:val="20"/>
              </w:rPr>
              <w:t xml:space="preserve"> pomemben del postopka čezmejne delitve presoja, ali gre pri čezmejni delitvi za zlorabo </w:t>
            </w:r>
            <w:r>
              <w:rPr>
                <w:rFonts w:cs="Arial"/>
                <w:iCs/>
                <w:color w:val="000000" w:themeColor="text1"/>
                <w:szCs w:val="20"/>
              </w:rPr>
              <w:t>ali</w:t>
            </w:r>
            <w:r w:rsidRPr="00766297">
              <w:rPr>
                <w:rFonts w:cs="Arial"/>
                <w:iCs/>
                <w:color w:val="000000" w:themeColor="text1"/>
                <w:szCs w:val="20"/>
              </w:rPr>
              <w:t xml:space="preserve"> umetni dogovor, cilj katerega je pridobiti neupravičeno davčno ugodnost ali neupravičeno omejiti pravne ali pogodbene pravice delavcev, upnikov in manjšinskih družbenikov. </w:t>
            </w:r>
          </w:p>
          <w:p w:rsidR="008C39E1" w:rsidRPr="00766297" w:rsidRDefault="008C39E1" w:rsidP="008C39E1">
            <w:pPr>
              <w:spacing w:line="276" w:lineRule="auto"/>
              <w:jc w:val="both"/>
              <w:rPr>
                <w:rFonts w:cs="Arial"/>
                <w:color w:val="000000" w:themeColor="text1"/>
                <w:szCs w:val="20"/>
              </w:rPr>
            </w:pPr>
          </w:p>
          <w:p w:rsidR="008C39E1" w:rsidRPr="00766297" w:rsidRDefault="008C39E1" w:rsidP="008C39E1">
            <w:pPr>
              <w:jc w:val="both"/>
              <w:rPr>
                <w:rFonts w:cs="Arial"/>
                <w:b/>
                <w:color w:val="000000" w:themeColor="text1"/>
                <w:szCs w:val="20"/>
              </w:rPr>
            </w:pPr>
            <w:r w:rsidRPr="00766297">
              <w:rPr>
                <w:rFonts w:cs="Arial"/>
                <w:b/>
                <w:color w:val="000000" w:themeColor="text1"/>
                <w:szCs w:val="20"/>
              </w:rPr>
              <w:t>Stanje in pristojnosti glede ustan</w:t>
            </w:r>
            <w:r>
              <w:rPr>
                <w:rFonts w:cs="Arial"/>
                <w:b/>
                <w:color w:val="000000" w:themeColor="text1"/>
                <w:szCs w:val="20"/>
              </w:rPr>
              <w:t>ovitve</w:t>
            </w:r>
            <w:r w:rsidRPr="00766297">
              <w:rPr>
                <w:rFonts w:cs="Arial"/>
                <w:b/>
                <w:color w:val="000000" w:themeColor="text1"/>
                <w:szCs w:val="20"/>
              </w:rPr>
              <w:t xml:space="preserve"> družb v Sloveniji</w:t>
            </w:r>
          </w:p>
          <w:p w:rsidR="008C39E1" w:rsidRPr="00766297" w:rsidRDefault="008C39E1" w:rsidP="008C39E1">
            <w:pPr>
              <w:jc w:val="both"/>
              <w:rPr>
                <w:rFonts w:cs="Arial"/>
                <w:color w:val="000000" w:themeColor="text1"/>
                <w:szCs w:val="20"/>
              </w:rPr>
            </w:pPr>
          </w:p>
          <w:p w:rsidR="008C39E1" w:rsidRPr="00766297" w:rsidRDefault="008C39E1" w:rsidP="008C39E1">
            <w:pPr>
              <w:jc w:val="both"/>
              <w:rPr>
                <w:rFonts w:cs="Arial"/>
                <w:color w:val="000000" w:themeColor="text1"/>
                <w:szCs w:val="20"/>
                <w:shd w:val="clear" w:color="auto" w:fill="FFFFFF"/>
              </w:rPr>
            </w:pPr>
            <w:r w:rsidRPr="00766297">
              <w:rPr>
                <w:rFonts w:cs="Arial"/>
                <w:color w:val="000000" w:themeColor="text1"/>
                <w:szCs w:val="20"/>
              </w:rPr>
              <w:t>V Sloveniji velja</w:t>
            </w:r>
            <w:r>
              <w:rPr>
                <w:rFonts w:cs="Arial"/>
                <w:color w:val="000000" w:themeColor="text1"/>
                <w:szCs w:val="20"/>
              </w:rPr>
              <w:t>jo</w:t>
            </w:r>
            <w:r w:rsidRPr="00766297">
              <w:rPr>
                <w:rFonts w:cs="Arial"/>
                <w:color w:val="000000" w:themeColor="text1"/>
                <w:szCs w:val="20"/>
              </w:rPr>
              <w:t xml:space="preserve"> pravila za spletno ustanovitev enostavne </w:t>
            </w:r>
            <w:r>
              <w:rPr>
                <w:rFonts w:cs="Arial"/>
                <w:color w:val="000000" w:themeColor="text1"/>
                <w:szCs w:val="20"/>
              </w:rPr>
              <w:t>družbe z omejeno odgovornostjo (</w:t>
            </w:r>
            <w:r w:rsidRPr="00766297">
              <w:rPr>
                <w:rFonts w:cs="Arial"/>
                <w:color w:val="000000" w:themeColor="text1"/>
                <w:szCs w:val="20"/>
              </w:rPr>
              <w:t>d.</w:t>
            </w:r>
            <w:r>
              <w:rPr>
                <w:rFonts w:cs="Arial"/>
                <w:color w:val="000000" w:themeColor="text1"/>
                <w:szCs w:val="20"/>
              </w:rPr>
              <w:t xml:space="preserve"> </w:t>
            </w:r>
            <w:r w:rsidRPr="00766297">
              <w:rPr>
                <w:rFonts w:cs="Arial"/>
                <w:color w:val="000000" w:themeColor="text1"/>
                <w:szCs w:val="20"/>
              </w:rPr>
              <w:t>o.</w:t>
            </w:r>
            <w:r>
              <w:rPr>
                <w:rFonts w:cs="Arial"/>
                <w:color w:val="000000" w:themeColor="text1"/>
                <w:szCs w:val="20"/>
              </w:rPr>
              <w:t> </w:t>
            </w:r>
            <w:r w:rsidRPr="00766297">
              <w:rPr>
                <w:rFonts w:cs="Arial"/>
                <w:color w:val="000000" w:themeColor="text1"/>
                <w:szCs w:val="20"/>
              </w:rPr>
              <w:t>o.</w:t>
            </w:r>
            <w:r>
              <w:rPr>
                <w:rFonts w:cs="Arial"/>
                <w:color w:val="000000" w:themeColor="text1"/>
                <w:szCs w:val="20"/>
              </w:rPr>
              <w:t>)</w:t>
            </w:r>
            <w:r w:rsidRPr="00766297">
              <w:rPr>
                <w:rFonts w:cs="Arial"/>
                <w:color w:val="000000" w:themeColor="text1"/>
                <w:szCs w:val="20"/>
              </w:rPr>
              <w:t xml:space="preserve">, v kateri je samo en družbenik, ki je hkrati tudi poslovodja. </w:t>
            </w:r>
            <w:r w:rsidRPr="00766297">
              <w:rPr>
                <w:rFonts w:cs="Arial"/>
                <w:color w:val="000000" w:themeColor="text1"/>
                <w:szCs w:val="20"/>
                <w:shd w:val="clear" w:color="auto" w:fill="FFFFFF"/>
              </w:rPr>
              <w:t>Sistem za podporo poslovnim subjektom (t.</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 xml:space="preserve">i. portal SPOT) namreč omogoča, da lahko predlagatelj kot edini družbenik (enostavne) enoosebne </w:t>
            </w:r>
            <w:r>
              <w:rPr>
                <w:rFonts w:cs="Arial"/>
                <w:color w:val="000000" w:themeColor="text1"/>
              </w:rPr>
              <w:t>družbe z omejeno odgovornostjo</w:t>
            </w:r>
            <w:r w:rsidRPr="00766297">
              <w:rPr>
                <w:rFonts w:cs="Arial"/>
                <w:color w:val="000000" w:themeColor="text1"/>
                <w:szCs w:val="20"/>
                <w:shd w:val="clear" w:color="auto" w:fill="FFFFFF"/>
              </w:rPr>
              <w:t xml:space="preserve">, katere akt o ustanovitvi je na predpisanem obrazcu, osnovni kapital pa v celoti vplačan v denarju, izvede vse predhodne faze, potrebne za ustanovitev </w:t>
            </w:r>
            <w:r>
              <w:rPr>
                <w:rFonts w:cs="Arial"/>
                <w:color w:val="000000" w:themeColor="text1"/>
              </w:rPr>
              <w:t>družbe z omejeno odgovornostjo</w:t>
            </w:r>
            <w:r w:rsidRPr="00766297">
              <w:rPr>
                <w:rFonts w:cs="Arial"/>
                <w:color w:val="000000" w:themeColor="text1"/>
                <w:szCs w:val="20"/>
                <w:shd w:val="clear" w:color="auto" w:fill="FFFFFF"/>
              </w:rPr>
              <w:t>, sam neposredno prek funkcionalnosti portala SPOT in vloži predlog za vpis v sodni register.</w:t>
            </w:r>
            <w:r w:rsidRPr="00766297">
              <w:rPr>
                <w:rStyle w:val="Sprotnaopomba-sklic"/>
                <w:rFonts w:cs="Arial"/>
                <w:color w:val="000000" w:themeColor="text1"/>
                <w:szCs w:val="20"/>
                <w:shd w:val="clear" w:color="auto" w:fill="FFFFFF"/>
              </w:rPr>
              <w:footnoteReference w:id="2"/>
            </w:r>
            <w:r w:rsidRPr="00766297">
              <w:rPr>
                <w:rFonts w:cs="Arial"/>
                <w:color w:val="000000" w:themeColor="text1"/>
                <w:szCs w:val="20"/>
                <w:shd w:val="clear" w:color="auto" w:fill="FFFFFF"/>
              </w:rPr>
              <w:t xml:space="preserve"> Pogoj za oddaljen dostop do portala SPOT in izvedbo spletnih postopkov je, da ima predlagatelj pridobljeno ustrezno kvalificirano digitalno potrdilo.</w:t>
            </w:r>
          </w:p>
          <w:p w:rsidR="008C39E1" w:rsidRPr="00766297" w:rsidRDefault="008C39E1" w:rsidP="008C39E1">
            <w:pPr>
              <w:jc w:val="both"/>
              <w:rPr>
                <w:rFonts w:cs="Arial"/>
                <w:color w:val="000000" w:themeColor="text1"/>
                <w:szCs w:val="20"/>
              </w:rPr>
            </w:pPr>
          </w:p>
          <w:p w:rsidR="008C39E1" w:rsidRPr="00766297" w:rsidRDefault="008C39E1" w:rsidP="008C39E1">
            <w:pPr>
              <w:jc w:val="both"/>
              <w:rPr>
                <w:rFonts w:cs="Arial"/>
                <w:color w:val="000000" w:themeColor="text1"/>
                <w:szCs w:val="20"/>
              </w:rPr>
            </w:pPr>
            <w:r w:rsidRPr="00766297">
              <w:rPr>
                <w:rFonts w:cs="Arial"/>
                <w:color w:val="000000" w:themeColor="text1"/>
                <w:szCs w:val="20"/>
              </w:rPr>
              <w:lastRenderedPageBreak/>
              <w:t xml:space="preserve">Procesna dejanja za ustanovitev drugih oblik družb potekajo prek notarjev in </w:t>
            </w:r>
            <w:r w:rsidRPr="00766297">
              <w:rPr>
                <w:rFonts w:cs="Arial"/>
                <w:color w:val="000000" w:themeColor="text1"/>
                <w:szCs w:val="20"/>
                <w:shd w:val="clear" w:color="auto" w:fill="FFFFFF"/>
              </w:rPr>
              <w:t>točk za podp</w:t>
            </w:r>
            <w:r>
              <w:rPr>
                <w:rFonts w:cs="Arial"/>
                <w:color w:val="000000" w:themeColor="text1"/>
                <w:szCs w:val="20"/>
                <w:shd w:val="clear" w:color="auto" w:fill="FFFFFF"/>
              </w:rPr>
              <w:t>o</w:t>
            </w:r>
            <w:r w:rsidRPr="00766297">
              <w:rPr>
                <w:rFonts w:cs="Arial"/>
                <w:color w:val="000000" w:themeColor="text1"/>
                <w:szCs w:val="20"/>
                <w:shd w:val="clear" w:color="auto" w:fill="FFFFFF"/>
              </w:rPr>
              <w:t xml:space="preserve">ro poslovnim subjektom (v nadaljnjem besedilu: </w:t>
            </w:r>
            <w:r w:rsidRPr="00766297">
              <w:rPr>
                <w:rFonts w:cs="Arial"/>
                <w:color w:val="000000" w:themeColor="text1"/>
                <w:szCs w:val="20"/>
              </w:rPr>
              <w:t>registracijskih točk SPOT) v fizični obliki. Portal SPOT</w:t>
            </w:r>
            <w:r w:rsidRPr="00766297">
              <w:rPr>
                <w:rFonts w:cs="Arial"/>
                <w:color w:val="000000" w:themeColor="text1"/>
                <w:szCs w:val="20"/>
                <w:shd w:val="clear" w:color="auto" w:fill="FFFFFF"/>
              </w:rPr>
              <w:t xml:space="preserve"> v okviru </w:t>
            </w:r>
            <w:r>
              <w:rPr>
                <w:rFonts w:cs="Arial"/>
                <w:color w:val="000000" w:themeColor="text1"/>
                <w:szCs w:val="20"/>
                <w:shd w:val="clear" w:color="auto" w:fill="FFFFFF"/>
              </w:rPr>
              <w:t>svojih</w:t>
            </w:r>
            <w:r w:rsidRPr="00766297">
              <w:rPr>
                <w:rFonts w:cs="Arial"/>
                <w:color w:val="000000" w:themeColor="text1"/>
                <w:szCs w:val="20"/>
                <w:shd w:val="clear" w:color="auto" w:fill="FFFFFF"/>
              </w:rPr>
              <w:t xml:space="preserve"> funkcionalnosti omogoča sestavo elektronskih predlogov za vpis v poslovni/sodni register. Predlog v imenu predlagatelja sestavi in vloži registracijska točka SPOT ali notar. </w:t>
            </w:r>
            <w:r>
              <w:rPr>
                <w:rFonts w:cs="Arial"/>
                <w:color w:val="000000" w:themeColor="text1"/>
                <w:szCs w:val="20"/>
                <w:shd w:val="clear" w:color="auto" w:fill="FFFFFF"/>
              </w:rPr>
              <w:t>R</w:t>
            </w:r>
            <w:r w:rsidRPr="00766297">
              <w:rPr>
                <w:rFonts w:cs="Arial"/>
                <w:color w:val="000000" w:themeColor="text1"/>
                <w:szCs w:val="20"/>
                <w:shd w:val="clear" w:color="auto" w:fill="FFFFFF"/>
              </w:rPr>
              <w:t xml:space="preserve">egistracijska točka SPOT je izključno pristojna za vložitev predlogov, ki se nanašajo na vpis ustanovitve </w:t>
            </w:r>
            <w:r>
              <w:rPr>
                <w:rFonts w:cs="Arial"/>
                <w:color w:val="000000" w:themeColor="text1"/>
              </w:rPr>
              <w:t>družbe z omejeno odgovornostjo</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 xml:space="preserve">na podlagi družbene pogodbe, sklenjene na predpisanem obrazcu v skladu s prvim odstavkom 474. člena ZGD-1, ali akta o ustanovitvi enostavne enoosebne </w:t>
            </w:r>
            <w:r>
              <w:rPr>
                <w:rFonts w:cs="Arial"/>
                <w:color w:val="000000" w:themeColor="text1"/>
              </w:rPr>
              <w:t>družbe z omejeno odgovornostjo</w:t>
            </w:r>
            <w:r w:rsidRPr="00766297">
              <w:rPr>
                <w:rFonts w:cs="Arial"/>
                <w:color w:val="000000" w:themeColor="text1"/>
                <w:szCs w:val="20"/>
                <w:shd w:val="clear" w:color="auto" w:fill="FFFFFF"/>
              </w:rPr>
              <w:t xml:space="preserve"> na predpisanem obrazcu iz prvega odstavka 523. člena ZGD-1, vpis spremembe družbene pogodbe družbe </w:t>
            </w:r>
            <w:r>
              <w:rPr>
                <w:rFonts w:cs="Arial"/>
                <w:color w:val="000000" w:themeColor="text1"/>
              </w:rPr>
              <w:t>z omejeno odgovornostjo</w:t>
            </w:r>
            <w:r w:rsidRPr="00766297">
              <w:rPr>
                <w:rFonts w:cs="Arial"/>
                <w:color w:val="000000" w:themeColor="text1"/>
                <w:szCs w:val="20"/>
                <w:shd w:val="clear" w:color="auto" w:fill="FFFFFF"/>
              </w:rPr>
              <w:t xml:space="preserve">, če je prečiščeno besedilo spremenjene družbene pogodbe na predpisanem obrazcu v skladu s petim odstavkom 516. člena ZGD-1, ali spremembe akta o ustanovitvi enoosebne </w:t>
            </w:r>
            <w:r>
              <w:rPr>
                <w:rFonts w:cs="Arial"/>
                <w:color w:val="000000" w:themeColor="text1"/>
              </w:rPr>
              <w:t>družbe z omejeno odgovornostjo</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 xml:space="preserve">na predpisanem obrazcu iz prvega odstavka 523. člena ZGD-1, ter vpis spremembe sedeža ali firme na podlagi spremembe družbene pogodbe ali akta o ustanovitvi takih </w:t>
            </w:r>
            <w:r>
              <w:rPr>
                <w:rFonts w:cs="Arial"/>
                <w:color w:val="000000" w:themeColor="text1"/>
              </w:rPr>
              <w:t>družb z omejeno odgovornostjo</w:t>
            </w:r>
            <w:r w:rsidRPr="00766297">
              <w:rPr>
                <w:rFonts w:cs="Arial"/>
                <w:color w:val="000000" w:themeColor="text1"/>
                <w:szCs w:val="20"/>
                <w:shd w:val="clear" w:color="auto" w:fill="FFFFFF"/>
              </w:rPr>
              <w:t xml:space="preserve">. Obenem je poleg notarjev pristojna, da v imenu predlagatelja, ki je </w:t>
            </w:r>
            <w:r>
              <w:rPr>
                <w:rFonts w:cs="Arial"/>
                <w:color w:val="000000" w:themeColor="text1"/>
              </w:rPr>
              <w:t>družba z omejeno odgovornostjo</w:t>
            </w:r>
            <w:r w:rsidRPr="00766297">
              <w:rPr>
                <w:rFonts w:cs="Arial"/>
                <w:color w:val="000000" w:themeColor="text1"/>
                <w:szCs w:val="20"/>
                <w:shd w:val="clear" w:color="auto" w:fill="FFFFFF"/>
              </w:rPr>
              <w:t xml:space="preserve">, vloži vpis spremembe zastopnikov družbe ali poslovnega naslova, vpis nameravane firme in vpis ustanovitve, spremembe podatkov ali prenehanja podružnice družbe z omejeno odgovornostjo. Za vložitev vseh </w:t>
            </w:r>
            <w:r>
              <w:rPr>
                <w:rFonts w:cs="Arial"/>
                <w:color w:val="000000" w:themeColor="text1"/>
                <w:szCs w:val="20"/>
                <w:shd w:val="clear" w:color="auto" w:fill="FFFFFF"/>
              </w:rPr>
              <w:t>drugih</w:t>
            </w:r>
            <w:r w:rsidRPr="00766297">
              <w:rPr>
                <w:rFonts w:cs="Arial"/>
                <w:color w:val="000000" w:themeColor="text1"/>
                <w:szCs w:val="20"/>
                <w:shd w:val="clear" w:color="auto" w:fill="FFFFFF"/>
              </w:rPr>
              <w:t xml:space="preserve"> predlogov so v imenu predlagatelja pristojni notarji.</w:t>
            </w:r>
          </w:p>
          <w:p w:rsidR="008C39E1" w:rsidRPr="00870A9A" w:rsidRDefault="008C39E1" w:rsidP="008C39E1">
            <w:pPr>
              <w:pBdr>
                <w:top w:val="nil"/>
                <w:left w:val="nil"/>
                <w:bottom w:val="nil"/>
                <w:right w:val="nil"/>
                <w:between w:val="nil"/>
              </w:pBdr>
              <w:suppressAutoHyphens/>
              <w:spacing w:line="276" w:lineRule="auto"/>
              <w:jc w:val="both"/>
              <w:textDirection w:val="btLr"/>
              <w:textAlignment w:val="top"/>
              <w:outlineLvl w:val="0"/>
              <w:rPr>
                <w:color w:val="000000" w:themeColor="text1"/>
                <w:szCs w:val="20"/>
              </w:rPr>
            </w:pPr>
          </w:p>
        </w:tc>
      </w:tr>
      <w:tr w:rsidR="008C39E1" w:rsidRPr="00870A9A" w:rsidTr="00925085">
        <w:tc>
          <w:tcPr>
            <w:tcW w:w="9072" w:type="dxa"/>
          </w:tcPr>
          <w:p w:rsidR="008C39E1" w:rsidRPr="00870A9A" w:rsidRDefault="008C39E1" w:rsidP="008C39E1">
            <w:pPr>
              <w:pStyle w:val="Oddelek"/>
              <w:numPr>
                <w:ilvl w:val="0"/>
                <w:numId w:val="0"/>
              </w:numPr>
              <w:spacing w:before="0" w:after="0" w:line="260" w:lineRule="exact"/>
              <w:jc w:val="left"/>
              <w:rPr>
                <w:color w:val="000000" w:themeColor="text1"/>
                <w:sz w:val="20"/>
                <w:szCs w:val="20"/>
              </w:rPr>
            </w:pPr>
            <w:r w:rsidRPr="00766297">
              <w:rPr>
                <w:color w:val="000000" w:themeColor="text1"/>
                <w:sz w:val="20"/>
                <w:szCs w:val="20"/>
              </w:rPr>
              <w:lastRenderedPageBreak/>
              <w:t>2. CILJI, NAČELA IN POGLAVITNE REŠITVE PREDLOGA ZAKONA</w:t>
            </w:r>
          </w:p>
        </w:tc>
      </w:tr>
      <w:tr w:rsidR="008C39E1" w:rsidRPr="00870A9A" w:rsidTr="00925085">
        <w:tc>
          <w:tcPr>
            <w:tcW w:w="9072" w:type="dxa"/>
          </w:tcPr>
          <w:p w:rsidR="008C39E1" w:rsidRPr="00870A9A"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t>2.1 Cilji</w:t>
            </w:r>
          </w:p>
        </w:tc>
      </w:tr>
      <w:tr w:rsidR="008C39E1" w:rsidRPr="00870A9A" w:rsidTr="00925085">
        <w:tc>
          <w:tcPr>
            <w:tcW w:w="9072" w:type="dxa"/>
          </w:tcPr>
          <w:p w:rsidR="008C39E1" w:rsidRPr="00766297" w:rsidRDefault="008C39E1" w:rsidP="008C39E1">
            <w:pPr>
              <w:pStyle w:val="Neotevilenodstavek"/>
              <w:spacing w:before="0" w:after="0" w:line="260" w:lineRule="exact"/>
              <w:rPr>
                <w:color w:val="000000" w:themeColor="text1"/>
                <w:sz w:val="20"/>
                <w:szCs w:val="20"/>
              </w:rPr>
            </w:pPr>
          </w:p>
          <w:p w:rsidR="008C39E1" w:rsidRPr="00766297" w:rsidRDefault="008C39E1" w:rsidP="008C39E1">
            <w:pPr>
              <w:pBdr>
                <w:top w:val="nil"/>
                <w:left w:val="nil"/>
                <w:bottom w:val="nil"/>
                <w:right w:val="nil"/>
                <w:between w:val="nil"/>
              </w:pBdr>
              <w:spacing w:line="276" w:lineRule="auto"/>
              <w:ind w:hanging="2"/>
              <w:jc w:val="both"/>
              <w:rPr>
                <w:rFonts w:eastAsia="Arial" w:cs="Arial"/>
                <w:color w:val="000000" w:themeColor="text1"/>
                <w:szCs w:val="20"/>
              </w:rPr>
            </w:pPr>
            <w:r w:rsidRPr="00766297">
              <w:rPr>
                <w:rFonts w:eastAsia="Arial" w:cs="Arial"/>
                <w:color w:val="000000" w:themeColor="text1"/>
                <w:szCs w:val="20"/>
              </w:rPr>
              <w:t>Pri pripravi predloga zakona so pripravljavci na ministrstvu, pristojnem za gospodarstvo, turizem in šport, sledili predvsem naslednjim ciljem:</w:t>
            </w:r>
          </w:p>
          <w:p w:rsidR="008C39E1" w:rsidRPr="00766297" w:rsidRDefault="008C39E1"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766297">
              <w:rPr>
                <w:rFonts w:eastAsia="Arial" w:cs="Arial"/>
                <w:color w:val="000000" w:themeColor="text1"/>
                <w:szCs w:val="20"/>
              </w:rPr>
              <w:t>uskladiti slovenski pravni red z evropsko zakonodajo, in sicer z Direktivo (EU) 2019/1151 in Direktivo (EU) 2019/2121</w:t>
            </w:r>
            <w:r w:rsidRPr="00766297">
              <w:rPr>
                <w:rFonts w:cs="Arial"/>
                <w:color w:val="000000" w:themeColor="text1"/>
                <w:szCs w:val="20"/>
                <w:shd w:val="clear" w:color="auto" w:fill="FFFFFF"/>
              </w:rPr>
              <w:t>;</w:t>
            </w:r>
          </w:p>
          <w:p w:rsidR="008C39E1" w:rsidRPr="00766297" w:rsidRDefault="008C39E1"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766297">
              <w:rPr>
                <w:rFonts w:cs="Arial"/>
                <w:color w:val="000000" w:themeColor="text1"/>
                <w:szCs w:val="20"/>
                <w:shd w:val="clear" w:color="auto" w:fill="FFFFFF"/>
              </w:rPr>
              <w:t>zagotoviti pravno podlago za uporabo digitalnih orodij in postopkov v celotnem življenjskem ciklu družbe</w:t>
            </w:r>
            <w:r>
              <w:rPr>
                <w:rFonts w:cs="Arial"/>
                <w:color w:val="000000" w:themeColor="text1"/>
                <w:szCs w:val="20"/>
                <w:shd w:val="clear" w:color="auto" w:fill="FFFFFF"/>
              </w:rPr>
              <w:t>;</w:t>
            </w:r>
          </w:p>
          <w:p w:rsidR="008C39E1" w:rsidRPr="00766297" w:rsidRDefault="00927CCD"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870A9A">
              <w:rPr>
                <w:rFonts w:eastAsia="Arial" w:cs="Arial"/>
                <w:color w:val="000000" w:themeColor="text1"/>
                <w:szCs w:val="20"/>
              </w:rPr>
              <w:t xml:space="preserve">zagotoviti pravno podlago in določiti pravila za spletno ustanavljanje kapitalskih družb, registracijo podružnic in </w:t>
            </w:r>
            <w:r w:rsidRPr="00870A9A">
              <w:rPr>
                <w:rFonts w:cs="Arial"/>
                <w:color w:val="000000" w:themeColor="text1"/>
                <w:szCs w:val="20"/>
              </w:rPr>
              <w:t>vpis dokumentov in informacij s strani družb in podružnic tudi za čezmejne uporabnike</w:t>
            </w:r>
            <w:r w:rsidR="008C39E1" w:rsidRPr="00766297">
              <w:rPr>
                <w:rFonts w:eastAsia="Arial" w:cs="Arial"/>
                <w:color w:val="000000" w:themeColor="text1"/>
                <w:szCs w:val="20"/>
              </w:rPr>
              <w:t>;</w:t>
            </w:r>
          </w:p>
          <w:p w:rsidR="008C39E1" w:rsidRPr="00766297" w:rsidRDefault="008C39E1"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766297">
              <w:rPr>
                <w:rFonts w:eastAsia="Arial" w:cs="Arial"/>
                <w:color w:val="000000" w:themeColor="text1"/>
                <w:szCs w:val="20"/>
              </w:rPr>
              <w:t>dopolniti določbe za čezmejne združitve družb;</w:t>
            </w:r>
          </w:p>
          <w:p w:rsidR="008C39E1" w:rsidRPr="00766297" w:rsidRDefault="008C39E1"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766297">
              <w:rPr>
                <w:rFonts w:eastAsia="Arial" w:cs="Arial"/>
                <w:color w:val="000000" w:themeColor="text1"/>
                <w:szCs w:val="20"/>
              </w:rPr>
              <w:t>na novo določiti posebne, celostne in strukturirane postopke za čezmejna preoblikovanja in čezmejne delitve družb;</w:t>
            </w:r>
          </w:p>
          <w:p w:rsidR="008C39E1" w:rsidRPr="00766297" w:rsidRDefault="008C39E1"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766297">
              <w:rPr>
                <w:rFonts w:eastAsia="Arial" w:cs="Arial"/>
                <w:color w:val="000000" w:themeColor="text1"/>
                <w:szCs w:val="20"/>
              </w:rPr>
              <w:t xml:space="preserve">olajšati in spodbuditi čezmejno mobilnost in poslovanje družb na notranjem trgu ter hkrati </w:t>
            </w:r>
            <w:r w:rsidRPr="00766297">
              <w:rPr>
                <w:rFonts w:cs="Arial"/>
                <w:iCs/>
                <w:color w:val="000000" w:themeColor="text1"/>
                <w:szCs w:val="20"/>
              </w:rPr>
              <w:t>zagotovili ustrezno varstvo deležnikom družb;</w:t>
            </w:r>
          </w:p>
          <w:p w:rsidR="008C39E1" w:rsidRPr="00766297" w:rsidRDefault="008C39E1"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766297">
              <w:rPr>
                <w:rFonts w:eastAsia="Arial" w:cs="Arial"/>
                <w:color w:val="000000" w:themeColor="text1"/>
                <w:szCs w:val="20"/>
              </w:rPr>
              <w:t>zagotoviti dostop do celovitih in brezplačnih informacij o družbah na enem mestu</w:t>
            </w:r>
            <w:r>
              <w:rPr>
                <w:rFonts w:eastAsia="Arial" w:cs="Arial"/>
                <w:color w:val="000000" w:themeColor="text1"/>
                <w:szCs w:val="20"/>
              </w:rPr>
              <w:t>;</w:t>
            </w:r>
          </w:p>
          <w:p w:rsidR="008C39E1" w:rsidRPr="00766297" w:rsidRDefault="008C39E1"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766297">
              <w:rPr>
                <w:color w:val="000000" w:themeColor="text1"/>
              </w:rPr>
              <w:t>izboljšati korporativno upravljanje gospodarskih družb</w:t>
            </w:r>
            <w:r>
              <w:rPr>
                <w:color w:val="000000" w:themeColor="text1"/>
              </w:rPr>
              <w:t>;</w:t>
            </w:r>
          </w:p>
          <w:p w:rsidR="008C39E1" w:rsidRPr="00766297" w:rsidRDefault="008C39E1"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rPr>
            </w:pPr>
            <w:r w:rsidRPr="00766297">
              <w:rPr>
                <w:rFonts w:eastAsia="Arial" w:cs="Arial"/>
                <w:color w:val="000000" w:themeColor="text1"/>
              </w:rPr>
              <w:t>odpraviti nekatere pomanjkljivosti veljavne ureditve</w:t>
            </w:r>
            <w:r>
              <w:rPr>
                <w:rFonts w:eastAsia="Arial" w:cs="Arial"/>
                <w:color w:val="000000" w:themeColor="text1"/>
              </w:rPr>
              <w:t>;</w:t>
            </w:r>
          </w:p>
          <w:p w:rsidR="008C39E1" w:rsidRPr="00766297" w:rsidRDefault="008C39E1" w:rsidP="008C39E1">
            <w:pPr>
              <w:numPr>
                <w:ilvl w:val="0"/>
                <w:numId w:val="11"/>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rPr>
            </w:pPr>
            <w:r w:rsidRPr="00766297">
              <w:rPr>
                <w:rFonts w:eastAsia="Arial" w:cs="Arial"/>
                <w:color w:val="000000" w:themeColor="text1"/>
                <w:szCs w:val="20"/>
              </w:rPr>
              <w:t>dopolniti kazenske določbe.</w:t>
            </w:r>
          </w:p>
          <w:p w:rsidR="008C39E1" w:rsidRPr="00870A9A" w:rsidRDefault="008C39E1" w:rsidP="008C39E1">
            <w:pPr>
              <w:pStyle w:val="Neotevilenodstavek"/>
              <w:spacing w:before="0" w:after="0" w:line="260" w:lineRule="exact"/>
              <w:rPr>
                <w:color w:val="000000" w:themeColor="text1"/>
                <w:sz w:val="20"/>
                <w:szCs w:val="20"/>
              </w:rPr>
            </w:pPr>
          </w:p>
        </w:tc>
      </w:tr>
      <w:tr w:rsidR="008C39E1" w:rsidRPr="00870A9A" w:rsidTr="00925085">
        <w:tc>
          <w:tcPr>
            <w:tcW w:w="9072" w:type="dxa"/>
          </w:tcPr>
          <w:p w:rsidR="008C39E1" w:rsidRPr="00870A9A"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t>2.2 Načela</w:t>
            </w:r>
          </w:p>
        </w:tc>
      </w:tr>
      <w:tr w:rsidR="008C39E1" w:rsidRPr="00870A9A" w:rsidTr="00925085">
        <w:tc>
          <w:tcPr>
            <w:tcW w:w="9072" w:type="dxa"/>
          </w:tcPr>
          <w:p w:rsidR="008C39E1" w:rsidRPr="00766297" w:rsidRDefault="008C39E1" w:rsidP="008C39E1">
            <w:pPr>
              <w:pStyle w:val="Neotevilenodstavek"/>
              <w:spacing w:before="0" w:after="0" w:line="260" w:lineRule="exact"/>
              <w:rPr>
                <w:color w:val="000000" w:themeColor="text1"/>
                <w:sz w:val="20"/>
                <w:szCs w:val="20"/>
              </w:rPr>
            </w:pPr>
          </w:p>
          <w:p w:rsidR="008C39E1" w:rsidRPr="00766297" w:rsidRDefault="008C39E1" w:rsidP="008C39E1">
            <w:pPr>
              <w:pBdr>
                <w:top w:val="nil"/>
                <w:left w:val="nil"/>
                <w:bottom w:val="nil"/>
                <w:right w:val="nil"/>
                <w:between w:val="nil"/>
              </w:pBdr>
              <w:ind w:hanging="2"/>
              <w:jc w:val="both"/>
              <w:rPr>
                <w:rFonts w:eastAsia="Arial" w:cs="Arial"/>
                <w:color w:val="000000" w:themeColor="text1"/>
                <w:szCs w:val="20"/>
              </w:rPr>
            </w:pPr>
            <w:r w:rsidRPr="00766297">
              <w:rPr>
                <w:rFonts w:eastAsia="Arial" w:cs="Arial"/>
                <w:color w:val="000000" w:themeColor="text1"/>
                <w:szCs w:val="20"/>
              </w:rPr>
              <w:t xml:space="preserve">Predlog zakona ne odstopa od načel, na katerih temelji sedanja ureditev. </w:t>
            </w:r>
          </w:p>
          <w:p w:rsidR="008C39E1" w:rsidRPr="00870A9A" w:rsidRDefault="008C39E1" w:rsidP="008C39E1">
            <w:pPr>
              <w:pStyle w:val="Neotevilenodstavek"/>
              <w:spacing w:before="0" w:after="0" w:line="260" w:lineRule="exact"/>
              <w:rPr>
                <w:color w:val="000000" w:themeColor="text1"/>
                <w:sz w:val="20"/>
                <w:szCs w:val="20"/>
              </w:rPr>
            </w:pPr>
          </w:p>
        </w:tc>
      </w:tr>
      <w:tr w:rsidR="008C39E1" w:rsidRPr="00870A9A" w:rsidTr="00925085">
        <w:tc>
          <w:tcPr>
            <w:tcW w:w="9072" w:type="dxa"/>
          </w:tcPr>
          <w:p w:rsidR="008C39E1" w:rsidRPr="00766297" w:rsidRDefault="008C39E1" w:rsidP="008C39E1">
            <w:pPr>
              <w:pStyle w:val="Odsek"/>
              <w:numPr>
                <w:ilvl w:val="1"/>
                <w:numId w:val="8"/>
              </w:numPr>
              <w:spacing w:before="0" w:after="0" w:line="260" w:lineRule="exact"/>
              <w:jc w:val="left"/>
              <w:rPr>
                <w:color w:val="000000" w:themeColor="text1"/>
                <w:sz w:val="20"/>
                <w:szCs w:val="20"/>
              </w:rPr>
            </w:pPr>
            <w:r w:rsidRPr="00766297">
              <w:rPr>
                <w:color w:val="000000" w:themeColor="text1"/>
                <w:sz w:val="20"/>
                <w:szCs w:val="20"/>
              </w:rPr>
              <w:t>Poglavitne rešitve</w:t>
            </w:r>
          </w:p>
          <w:p w:rsidR="008C39E1" w:rsidRPr="00870A9A" w:rsidRDefault="008C39E1" w:rsidP="008C39E1">
            <w:pPr>
              <w:pStyle w:val="Odsek"/>
              <w:numPr>
                <w:ilvl w:val="0"/>
                <w:numId w:val="0"/>
              </w:numPr>
              <w:spacing w:before="0" w:after="0" w:line="260" w:lineRule="exact"/>
              <w:jc w:val="left"/>
              <w:rPr>
                <w:color w:val="000000" w:themeColor="text1"/>
                <w:sz w:val="20"/>
                <w:szCs w:val="20"/>
              </w:rPr>
            </w:pPr>
          </w:p>
        </w:tc>
      </w:tr>
      <w:tr w:rsidR="008C39E1" w:rsidRPr="00870A9A" w:rsidTr="00925085">
        <w:trPr>
          <w:trHeight w:val="434"/>
        </w:trPr>
        <w:tc>
          <w:tcPr>
            <w:tcW w:w="9072" w:type="dxa"/>
          </w:tcPr>
          <w:p w:rsidR="008C39E1" w:rsidRPr="00766297" w:rsidRDefault="008C39E1" w:rsidP="008C39E1">
            <w:pPr>
              <w:pStyle w:val="Odstavekseznama"/>
              <w:numPr>
                <w:ilvl w:val="0"/>
                <w:numId w:val="16"/>
              </w:numPr>
              <w:overflowPunct w:val="0"/>
              <w:autoSpaceDE w:val="0"/>
              <w:autoSpaceDN w:val="0"/>
              <w:adjustRightInd w:val="0"/>
              <w:jc w:val="both"/>
              <w:textAlignment w:val="baseline"/>
              <w:rPr>
                <w:rFonts w:ascii="Arial" w:hAnsi="Arial" w:cs="Arial"/>
                <w:b/>
                <w:color w:val="000000" w:themeColor="text1"/>
                <w:sz w:val="20"/>
                <w:szCs w:val="20"/>
              </w:rPr>
            </w:pPr>
            <w:r w:rsidRPr="00766297">
              <w:rPr>
                <w:rFonts w:ascii="Arial" w:hAnsi="Arial" w:cs="Arial"/>
                <w:b/>
                <w:color w:val="000000" w:themeColor="text1"/>
                <w:sz w:val="20"/>
                <w:szCs w:val="20"/>
              </w:rPr>
              <w:t>Predstavitev predlaganih rešitev:</w:t>
            </w:r>
          </w:p>
          <w:p w:rsidR="008C39E1" w:rsidRPr="00766297" w:rsidRDefault="008C39E1" w:rsidP="008C39E1">
            <w:pPr>
              <w:overflowPunct w:val="0"/>
              <w:autoSpaceDE w:val="0"/>
              <w:autoSpaceDN w:val="0"/>
              <w:adjustRightInd w:val="0"/>
              <w:ind w:left="360"/>
              <w:jc w:val="both"/>
              <w:textAlignment w:val="baseline"/>
              <w:rPr>
                <w:rFonts w:cs="Arial"/>
                <w:color w:val="000000" w:themeColor="text1"/>
                <w:szCs w:val="20"/>
              </w:rPr>
            </w:pPr>
          </w:p>
          <w:p w:rsidR="008C39E1" w:rsidRPr="00766297" w:rsidRDefault="008C39E1" w:rsidP="008C39E1">
            <w:pPr>
              <w:pStyle w:val="Odstavekseznama"/>
              <w:numPr>
                <w:ilvl w:val="0"/>
                <w:numId w:val="13"/>
              </w:numPr>
              <w:overflowPunct w:val="0"/>
              <w:autoSpaceDE w:val="0"/>
              <w:autoSpaceDN w:val="0"/>
              <w:adjustRightInd w:val="0"/>
              <w:jc w:val="both"/>
              <w:textAlignment w:val="baseline"/>
              <w:rPr>
                <w:rFonts w:ascii="Arial" w:hAnsi="Arial" w:cs="Arial"/>
                <w:color w:val="000000" w:themeColor="text1"/>
                <w:sz w:val="20"/>
                <w:szCs w:val="20"/>
                <w:u w:val="single"/>
              </w:rPr>
            </w:pPr>
            <w:r w:rsidRPr="00766297">
              <w:rPr>
                <w:rFonts w:ascii="Arial" w:hAnsi="Arial" w:cs="Arial"/>
                <w:color w:val="000000" w:themeColor="text1"/>
                <w:sz w:val="20"/>
                <w:szCs w:val="20"/>
                <w:u w:val="single"/>
              </w:rPr>
              <w:t>Rešitve, povezane z uskladitvijo z Direktivo (EU) 2019/1151:</w:t>
            </w:r>
          </w:p>
          <w:p w:rsidR="008C39E1" w:rsidRPr="00766297" w:rsidRDefault="008C39E1" w:rsidP="008C39E1">
            <w:pPr>
              <w:pStyle w:val="rkovnatokazaodstavkom"/>
              <w:numPr>
                <w:ilvl w:val="0"/>
                <w:numId w:val="0"/>
              </w:numPr>
              <w:spacing w:line="260" w:lineRule="exact"/>
              <w:ind w:left="360"/>
              <w:rPr>
                <w:rFonts w:cs="Arial"/>
                <w:color w:val="000000" w:themeColor="text1"/>
              </w:rPr>
            </w:pPr>
            <w:r w:rsidRPr="00766297">
              <w:rPr>
                <w:rFonts w:eastAsia="Arial" w:cs="Arial"/>
                <w:color w:val="000000" w:themeColor="text1"/>
              </w:rPr>
              <w:t>Predlog zakona</w:t>
            </w:r>
            <w:r w:rsidRPr="00766297">
              <w:rPr>
                <w:rFonts w:cs="Arial"/>
                <w:color w:val="000000" w:themeColor="text1"/>
              </w:rPr>
              <w:t xml:space="preserve"> ureja pravno podlago </w:t>
            </w:r>
            <w:r w:rsidRPr="00766297">
              <w:rPr>
                <w:rFonts w:eastAsia="Arial" w:cs="Arial"/>
                <w:color w:val="000000" w:themeColor="text1"/>
              </w:rPr>
              <w:t>za spletno ustan</w:t>
            </w:r>
            <w:r>
              <w:rPr>
                <w:rFonts w:eastAsia="Arial" w:cs="Arial"/>
                <w:color w:val="000000" w:themeColor="text1"/>
              </w:rPr>
              <w:t>ovitev</w:t>
            </w:r>
            <w:r w:rsidRPr="00766297">
              <w:rPr>
                <w:rFonts w:eastAsia="Arial" w:cs="Arial"/>
                <w:color w:val="000000" w:themeColor="text1"/>
              </w:rPr>
              <w:t xml:space="preserve"> kapitalskih družb, registracijo podružnic in </w:t>
            </w:r>
            <w:r w:rsidRPr="00766297">
              <w:rPr>
                <w:rFonts w:cs="Arial"/>
                <w:color w:val="000000" w:themeColor="text1"/>
              </w:rPr>
              <w:t>vpis dokumentov in informacij</w:t>
            </w:r>
            <w:r>
              <w:rPr>
                <w:rFonts w:cs="Arial"/>
                <w:color w:val="000000" w:themeColor="text1"/>
              </w:rPr>
              <w:t>, te vpišejo</w:t>
            </w:r>
            <w:r w:rsidRPr="00766297">
              <w:rPr>
                <w:rFonts w:cs="Arial"/>
                <w:color w:val="000000" w:themeColor="text1"/>
              </w:rPr>
              <w:t xml:space="preserve"> družb</w:t>
            </w:r>
            <w:r>
              <w:rPr>
                <w:rFonts w:cs="Arial"/>
                <w:color w:val="000000" w:themeColor="text1"/>
              </w:rPr>
              <w:t>e</w:t>
            </w:r>
            <w:r w:rsidRPr="00766297">
              <w:rPr>
                <w:rFonts w:cs="Arial"/>
                <w:color w:val="000000" w:themeColor="text1"/>
              </w:rPr>
              <w:t xml:space="preserve"> in podružnic</w:t>
            </w:r>
            <w:r>
              <w:rPr>
                <w:rFonts w:cs="Arial"/>
                <w:color w:val="000000" w:themeColor="text1"/>
              </w:rPr>
              <w:t>e,</w:t>
            </w:r>
            <w:r w:rsidRPr="00766297">
              <w:rPr>
                <w:rFonts w:cs="Arial"/>
                <w:color w:val="000000" w:themeColor="text1"/>
              </w:rPr>
              <w:t xml:space="preserve"> na daljavo</w:t>
            </w:r>
            <w:r>
              <w:rPr>
                <w:rFonts w:cs="Arial"/>
                <w:color w:val="000000" w:themeColor="text1"/>
              </w:rPr>
              <w:t>,</w:t>
            </w:r>
            <w:r w:rsidRPr="00766297">
              <w:rPr>
                <w:rFonts w:cs="Arial"/>
                <w:color w:val="000000" w:themeColor="text1"/>
              </w:rPr>
              <w:t xml:space="preserve"> tudi za čezmejne uporabnike brez njihove fizične navzočnosti. Izvajanje omenjenih postopkov na daljavo bo olajšalo ustan</w:t>
            </w:r>
            <w:r>
              <w:rPr>
                <w:rFonts w:cs="Arial"/>
                <w:color w:val="000000" w:themeColor="text1"/>
              </w:rPr>
              <w:t>ovitev</w:t>
            </w:r>
            <w:r w:rsidRPr="00766297">
              <w:rPr>
                <w:rFonts w:cs="Arial"/>
                <w:color w:val="000000" w:themeColor="text1"/>
              </w:rPr>
              <w:t xml:space="preserve"> in poslovanje družb na notranjem trgu. V predlogu zakona je zagotovljena pravna podlaga za spletno ustan</w:t>
            </w:r>
            <w:r>
              <w:rPr>
                <w:rFonts w:cs="Arial"/>
                <w:color w:val="000000" w:themeColor="text1"/>
              </w:rPr>
              <w:t>ovitev</w:t>
            </w:r>
            <w:r w:rsidRPr="00766297">
              <w:rPr>
                <w:rFonts w:cs="Arial"/>
                <w:color w:val="000000" w:themeColor="text1"/>
              </w:rPr>
              <w:t xml:space="preserve"> vseh kapitalskih družb, in sicer </w:t>
            </w:r>
            <w:r>
              <w:rPr>
                <w:rFonts w:cs="Arial"/>
                <w:color w:val="000000" w:themeColor="text1"/>
              </w:rPr>
              <w:t>družbe z omejeno odgovornostjo</w:t>
            </w:r>
            <w:r w:rsidRPr="00766297">
              <w:rPr>
                <w:rFonts w:cs="Arial"/>
                <w:color w:val="000000" w:themeColor="text1"/>
              </w:rPr>
              <w:t xml:space="preserve">, </w:t>
            </w:r>
            <w:r>
              <w:rPr>
                <w:rFonts w:cs="Arial"/>
                <w:color w:val="000000" w:themeColor="text1"/>
              </w:rPr>
              <w:t>delniške družbe</w:t>
            </w:r>
            <w:r w:rsidRPr="00766297">
              <w:rPr>
                <w:rFonts w:cs="Arial"/>
                <w:color w:val="000000" w:themeColor="text1"/>
              </w:rPr>
              <w:t xml:space="preserve"> in </w:t>
            </w:r>
            <w:r w:rsidRPr="00B40B22">
              <w:rPr>
                <w:rFonts w:cs="Arial"/>
                <w:color w:val="000000" w:themeColor="text1"/>
              </w:rPr>
              <w:t>komanditn</w:t>
            </w:r>
            <w:r>
              <w:rPr>
                <w:rFonts w:cs="Arial"/>
                <w:color w:val="000000" w:themeColor="text1"/>
              </w:rPr>
              <w:t>e</w:t>
            </w:r>
            <w:r w:rsidRPr="00B40B22">
              <w:rPr>
                <w:rFonts w:cs="Arial"/>
                <w:color w:val="000000" w:themeColor="text1"/>
              </w:rPr>
              <w:t xml:space="preserve"> delnišk</w:t>
            </w:r>
            <w:r>
              <w:rPr>
                <w:rFonts w:cs="Arial"/>
                <w:color w:val="000000" w:themeColor="text1"/>
              </w:rPr>
              <w:t>e</w:t>
            </w:r>
            <w:r w:rsidRPr="00B40B22">
              <w:rPr>
                <w:rFonts w:cs="Arial"/>
                <w:color w:val="000000" w:themeColor="text1"/>
              </w:rPr>
              <w:t xml:space="preserve"> družb</w:t>
            </w:r>
            <w:r>
              <w:rPr>
                <w:rFonts w:cs="Arial"/>
                <w:color w:val="000000" w:themeColor="text1"/>
              </w:rPr>
              <w:t>e</w:t>
            </w:r>
            <w:r w:rsidRPr="00766297">
              <w:rPr>
                <w:rFonts w:cs="Arial"/>
                <w:color w:val="000000" w:themeColor="text1"/>
              </w:rPr>
              <w:t xml:space="preserve">. </w:t>
            </w:r>
            <w:r w:rsidRPr="00766297">
              <w:rPr>
                <w:rFonts w:cs="Arial"/>
                <w:bCs/>
                <w:color w:val="000000" w:themeColor="text1"/>
              </w:rPr>
              <w:t xml:space="preserve">V primeru ustanovitve </w:t>
            </w:r>
            <w:r w:rsidRPr="00766297">
              <w:rPr>
                <w:rFonts w:cs="Arial"/>
                <w:color w:val="000000" w:themeColor="text1"/>
              </w:rPr>
              <w:t>(</w:t>
            </w:r>
            <w:r w:rsidRPr="00766297">
              <w:rPr>
                <w:rFonts w:cs="Arial"/>
                <w:color w:val="000000" w:themeColor="text1"/>
                <w:shd w:val="clear" w:color="auto" w:fill="FFFFFF"/>
              </w:rPr>
              <w:t xml:space="preserve">enostavne) </w:t>
            </w:r>
            <w:r w:rsidRPr="00766297">
              <w:rPr>
                <w:rFonts w:cs="Arial"/>
                <w:color w:val="000000" w:themeColor="text1"/>
                <w:shd w:val="clear" w:color="auto" w:fill="FFFFFF"/>
              </w:rPr>
              <w:lastRenderedPageBreak/>
              <w:t xml:space="preserve">enoosebne </w:t>
            </w:r>
            <w:r>
              <w:rPr>
                <w:rFonts w:cs="Arial"/>
                <w:color w:val="000000" w:themeColor="text1"/>
              </w:rPr>
              <w:t>družbe z omejeno odgovornostjo</w:t>
            </w:r>
            <w:r w:rsidRPr="00766297">
              <w:rPr>
                <w:rStyle w:val="Sprotnaopomba-sklic"/>
                <w:rFonts w:cs="Arial"/>
                <w:color w:val="000000" w:themeColor="text1"/>
                <w:shd w:val="clear" w:color="auto" w:fill="FFFFFF"/>
              </w:rPr>
              <w:footnoteReference w:id="3"/>
            </w:r>
            <w:r w:rsidRPr="00766297">
              <w:rPr>
                <w:rFonts w:cs="Arial"/>
                <w:color w:val="000000" w:themeColor="text1"/>
                <w:shd w:val="clear" w:color="auto" w:fill="FFFFFF"/>
              </w:rPr>
              <w:t xml:space="preserve"> je to možno neposredno prek funkcionalnosti portala sistema SPOT, kar pa bo</w:t>
            </w:r>
            <w:r w:rsidRPr="00766297">
              <w:rPr>
                <w:rFonts w:cs="Arial"/>
                <w:bCs/>
                <w:color w:val="000000" w:themeColor="text1"/>
              </w:rPr>
              <w:t xml:space="preserve"> omogočeno tudi </w:t>
            </w:r>
            <w:r w:rsidRPr="004E08EF">
              <w:rPr>
                <w:rFonts w:cs="Arial"/>
                <w:color w:val="000000" w:themeColor="text1"/>
              </w:rPr>
              <w:t>državljanom</w:t>
            </w:r>
            <w:r w:rsidRPr="00766297">
              <w:rPr>
                <w:rFonts w:cs="Arial"/>
                <w:color w:val="000000" w:themeColor="text1"/>
              </w:rPr>
              <w:t xml:space="preserve"> </w:t>
            </w:r>
            <w:r>
              <w:rPr>
                <w:rFonts w:cs="Arial"/>
                <w:color w:val="000000" w:themeColor="text1"/>
              </w:rPr>
              <w:t xml:space="preserve">EU </w:t>
            </w:r>
            <w:r w:rsidRPr="00766297">
              <w:rPr>
                <w:rFonts w:cs="Arial"/>
                <w:color w:val="000000" w:themeColor="text1"/>
              </w:rPr>
              <w:t xml:space="preserve">na daljavo, ki imajo pridobljeno elektronsko identifikacijo </w:t>
            </w:r>
            <w:r w:rsidRPr="00C80C5D">
              <w:rPr>
                <w:rFonts w:cs="Arial"/>
                <w:color w:val="000000" w:themeColor="text1"/>
              </w:rPr>
              <w:t>v skladu</w:t>
            </w:r>
            <w:r w:rsidRPr="00C80C5D" w:rsidDel="00C80C5D">
              <w:rPr>
                <w:rFonts w:cs="Arial"/>
                <w:color w:val="000000" w:themeColor="text1"/>
              </w:rPr>
              <w:t xml:space="preserve"> </w:t>
            </w:r>
            <w:r w:rsidRPr="00766297">
              <w:rPr>
                <w:rFonts w:cs="Arial"/>
                <w:color w:val="000000" w:themeColor="text1"/>
              </w:rPr>
              <w:t xml:space="preserve">z uredbo </w:t>
            </w:r>
            <w:r>
              <w:rPr>
                <w:rFonts w:cs="Arial"/>
                <w:color w:val="000000" w:themeColor="text1"/>
              </w:rPr>
              <w:t xml:space="preserve">o </w:t>
            </w:r>
            <w:r w:rsidRPr="00766297">
              <w:rPr>
                <w:rFonts w:cs="Arial"/>
                <w:color w:val="000000" w:themeColor="text1"/>
              </w:rPr>
              <w:t xml:space="preserve">e-IDAS. </w:t>
            </w:r>
            <w:r>
              <w:rPr>
                <w:rFonts w:cs="Arial"/>
                <w:bCs/>
                <w:color w:val="000000" w:themeColor="text1"/>
              </w:rPr>
              <w:t>V</w:t>
            </w:r>
            <w:r w:rsidRPr="00766297">
              <w:rPr>
                <w:rFonts w:cs="Arial"/>
                <w:bCs/>
                <w:color w:val="000000" w:themeColor="text1"/>
              </w:rPr>
              <w:t xml:space="preserve"> </w:t>
            </w:r>
            <w:r>
              <w:rPr>
                <w:rFonts w:cs="Arial"/>
                <w:bCs/>
                <w:color w:val="000000" w:themeColor="text1"/>
              </w:rPr>
              <w:t>drugih</w:t>
            </w:r>
            <w:r w:rsidRPr="00766297">
              <w:rPr>
                <w:rFonts w:cs="Arial"/>
                <w:bCs/>
                <w:color w:val="000000" w:themeColor="text1"/>
              </w:rPr>
              <w:t xml:space="preserve"> primer</w:t>
            </w:r>
            <w:r>
              <w:rPr>
                <w:rFonts w:cs="Arial"/>
                <w:bCs/>
                <w:color w:val="000000" w:themeColor="text1"/>
              </w:rPr>
              <w:t>ih</w:t>
            </w:r>
            <w:r w:rsidRPr="00766297">
              <w:rPr>
                <w:rFonts w:cs="Arial"/>
                <w:bCs/>
                <w:color w:val="000000" w:themeColor="text1"/>
              </w:rPr>
              <w:t xml:space="preserve">, </w:t>
            </w:r>
            <w:r>
              <w:rPr>
                <w:rFonts w:cs="Arial"/>
                <w:bCs/>
                <w:color w:val="000000" w:themeColor="text1"/>
              </w:rPr>
              <w:t>v</w:t>
            </w:r>
            <w:r w:rsidRPr="00766297">
              <w:rPr>
                <w:rFonts w:cs="Arial"/>
                <w:bCs/>
                <w:color w:val="000000" w:themeColor="text1"/>
              </w:rPr>
              <w:t xml:space="preserve"> kater</w:t>
            </w:r>
            <w:r>
              <w:rPr>
                <w:rFonts w:cs="Arial"/>
                <w:bCs/>
                <w:color w:val="000000" w:themeColor="text1"/>
              </w:rPr>
              <w:t>ih</w:t>
            </w:r>
            <w:r w:rsidRPr="00766297">
              <w:rPr>
                <w:rFonts w:cs="Arial"/>
                <w:bCs/>
                <w:color w:val="000000" w:themeColor="text1"/>
              </w:rPr>
              <w:t xml:space="preserve"> je za sestavo predloga za vpis v register kot pooblaščenec vlagatelja pristojen nastopati notar, je v predlogu zakona navezava na Zakon o notariatu. S </w:t>
            </w:r>
            <w:r>
              <w:rPr>
                <w:rFonts w:cs="Arial"/>
                <w:bCs/>
                <w:color w:val="000000" w:themeColor="text1"/>
              </w:rPr>
              <w:t>tem</w:t>
            </w:r>
            <w:r w:rsidRPr="00766297">
              <w:rPr>
                <w:rFonts w:cs="Arial"/>
                <w:bCs/>
                <w:color w:val="000000" w:themeColor="text1"/>
              </w:rPr>
              <w:t xml:space="preserve"> je vzpostavljena pravna podlaga, ki bo omogočila sestavo družbene pogodbe v obliki notarskega zapisa na daljavo </w:t>
            </w:r>
            <w:r>
              <w:rPr>
                <w:rFonts w:cs="Arial"/>
                <w:bCs/>
                <w:color w:val="000000" w:themeColor="text1"/>
              </w:rPr>
              <w:t>z</w:t>
            </w:r>
            <w:r w:rsidRPr="00766297">
              <w:rPr>
                <w:rFonts w:cs="Arial"/>
                <w:bCs/>
                <w:color w:val="000000" w:themeColor="text1"/>
              </w:rPr>
              <w:t xml:space="preserve"> varn</w:t>
            </w:r>
            <w:r>
              <w:rPr>
                <w:rFonts w:cs="Arial"/>
                <w:bCs/>
                <w:color w:val="000000" w:themeColor="text1"/>
              </w:rPr>
              <w:t>o</w:t>
            </w:r>
            <w:r w:rsidRPr="00766297">
              <w:rPr>
                <w:rFonts w:cs="Arial"/>
                <w:bCs/>
                <w:color w:val="000000" w:themeColor="text1"/>
              </w:rPr>
              <w:t xml:space="preserve"> avdio-video povezav</w:t>
            </w:r>
            <w:r>
              <w:rPr>
                <w:rFonts w:cs="Arial"/>
                <w:bCs/>
                <w:color w:val="000000" w:themeColor="text1"/>
              </w:rPr>
              <w:t>o</w:t>
            </w:r>
            <w:r w:rsidRPr="00766297">
              <w:rPr>
                <w:rFonts w:cs="Arial"/>
                <w:bCs/>
                <w:color w:val="000000" w:themeColor="text1"/>
              </w:rPr>
              <w:t xml:space="preserve"> ustanoviteljev z notarjem. </w:t>
            </w:r>
            <w:r w:rsidRPr="00766297">
              <w:rPr>
                <w:color w:val="000000" w:themeColor="text1"/>
              </w:rPr>
              <w:t>Pri ustanovit</w:t>
            </w:r>
            <w:r>
              <w:rPr>
                <w:color w:val="000000" w:themeColor="text1"/>
              </w:rPr>
              <w:t>v</w:t>
            </w:r>
            <w:r w:rsidRPr="00766297">
              <w:rPr>
                <w:color w:val="000000" w:themeColor="text1"/>
              </w:rPr>
              <w:t xml:space="preserve">i enostavne večosebne </w:t>
            </w:r>
            <w:r>
              <w:rPr>
                <w:rFonts w:cs="Arial"/>
                <w:color w:val="000000" w:themeColor="text1"/>
              </w:rPr>
              <w:t>družbe z omejeno odgovornostjo</w:t>
            </w:r>
            <w:r>
              <w:rPr>
                <w:color w:val="000000" w:themeColor="text1"/>
              </w:rPr>
              <w:t xml:space="preserve"> </w:t>
            </w:r>
            <w:r w:rsidRPr="00766297">
              <w:rPr>
                <w:color w:val="000000" w:themeColor="text1"/>
              </w:rPr>
              <w:t>iz 474. člena ZGD-1, ki jo ustanovitelji ustanovijo s sklenitvijo družbene pogodbe na predpisanem obrazu, bo predlog za vpis družbe sestavila in ga z uporabo ustrezne funkcionalnosti portala SPOT vložila oseba, ki je po zakonu ali njenih aktih upravičena za zastopanje (46. člen ZGD-1) n</w:t>
            </w:r>
            <w:r w:rsidRPr="00766297">
              <w:rPr>
                <w:rFonts w:cs="Arial"/>
                <w:color w:val="000000" w:themeColor="text1"/>
              </w:rPr>
              <w:t xml:space="preserve">a podlagi registracije </w:t>
            </w:r>
            <w:r>
              <w:rPr>
                <w:rFonts w:cs="Arial"/>
                <w:color w:val="000000" w:themeColor="text1"/>
              </w:rPr>
              <w:t>ali</w:t>
            </w:r>
            <w:r w:rsidRPr="00766297">
              <w:rPr>
                <w:rFonts w:cs="Arial"/>
                <w:color w:val="000000" w:themeColor="text1"/>
              </w:rPr>
              <w:t xml:space="preserve"> prijave vlagatelja prek sistema za podporo poslovnim subjektom SPOT ali prek enotne točke za preverjanje identitete ter elektronsko podpisovanje vlog in </w:t>
            </w:r>
            <w:r>
              <w:rPr>
                <w:rFonts w:cs="Arial"/>
                <w:color w:val="000000" w:themeColor="text1"/>
              </w:rPr>
              <w:t>drugih</w:t>
            </w:r>
            <w:r w:rsidRPr="00766297">
              <w:rPr>
                <w:rFonts w:cs="Arial"/>
                <w:color w:val="000000" w:themeColor="text1"/>
              </w:rPr>
              <w:t xml:space="preserve"> dokumentov SI-PASS s sredstvom elektronske identifikacije visoke ravni zanesljivosti. Na podlagi vnesenih podatkov in prilog bodo prek</w:t>
            </w:r>
            <w:r w:rsidRPr="00766297">
              <w:rPr>
                <w:color w:val="000000" w:themeColor="text1"/>
              </w:rPr>
              <w:t xml:space="preserve"> portala SPOT</w:t>
            </w:r>
            <w:r w:rsidRPr="00766297">
              <w:rPr>
                <w:rFonts w:cs="Arial"/>
                <w:color w:val="000000" w:themeColor="text1"/>
              </w:rPr>
              <w:t xml:space="preserve"> izdelan</w:t>
            </w:r>
            <w:r>
              <w:rPr>
                <w:rFonts w:cs="Arial"/>
                <w:color w:val="000000" w:themeColor="text1"/>
              </w:rPr>
              <w:t>i</w:t>
            </w:r>
            <w:r w:rsidRPr="00766297">
              <w:rPr>
                <w:rFonts w:cs="Arial"/>
                <w:color w:val="000000" w:themeColor="text1"/>
              </w:rPr>
              <w:t xml:space="preserve"> predlog družbene pogodbe na predpisanem obrazcu in druge listine (sklep o imenovanju poslovodstva). </w:t>
            </w:r>
            <w:r>
              <w:rPr>
                <w:rFonts w:cs="Arial"/>
                <w:color w:val="000000" w:themeColor="text1"/>
              </w:rPr>
              <w:t>Po potrebi</w:t>
            </w:r>
            <w:r w:rsidRPr="00766297">
              <w:rPr>
                <w:rFonts w:cs="Arial"/>
                <w:color w:val="000000" w:themeColor="text1"/>
              </w:rPr>
              <w:t xml:space="preserve"> se bodo predlogu za vpis priložila dokazila o neobstoju razlogov za omejitev ustanovitve družbe z omejeno odgovornostjo in druga dokazila (izjava lastnika objekta). Predlagatelj (stranka) bo lahko z uporabo ustrezne funkcionalnosti sistema za podporo poslovnim subjektom SPOT izbral notarja</w:t>
            </w:r>
            <w:r>
              <w:rPr>
                <w:rFonts w:cs="Arial"/>
                <w:color w:val="000000" w:themeColor="text1"/>
              </w:rPr>
              <w:t xml:space="preserve"> in </w:t>
            </w:r>
            <w:r w:rsidRPr="00766297">
              <w:rPr>
                <w:rFonts w:cs="Arial"/>
                <w:color w:val="000000" w:themeColor="text1"/>
              </w:rPr>
              <w:t>mu pos</w:t>
            </w:r>
            <w:r>
              <w:rPr>
                <w:rFonts w:cs="Arial"/>
                <w:color w:val="000000" w:themeColor="text1"/>
              </w:rPr>
              <w:t>la</w:t>
            </w:r>
            <w:r w:rsidRPr="00766297">
              <w:rPr>
                <w:rFonts w:cs="Arial"/>
                <w:color w:val="000000" w:themeColor="text1"/>
              </w:rPr>
              <w:t xml:space="preserve">l obvestilo o predlogu za vpis. Izbrani notar bo vpogledal v predlog za vpis ter prevzel predlog družbene pogodbe na predpisanem obrazcu, predlog drugih </w:t>
            </w:r>
            <w:r>
              <w:rPr>
                <w:rFonts w:cs="Arial"/>
                <w:color w:val="000000" w:themeColor="text1"/>
              </w:rPr>
              <w:t>ustvarjenih</w:t>
            </w:r>
            <w:r w:rsidRPr="00766297">
              <w:rPr>
                <w:rFonts w:cs="Arial"/>
                <w:color w:val="000000" w:themeColor="text1"/>
              </w:rPr>
              <w:t xml:space="preserve"> listin in dokazila, priložena predlogu za vpis</w:t>
            </w:r>
            <w:r>
              <w:rPr>
                <w:rFonts w:cs="Arial"/>
                <w:color w:val="000000" w:themeColor="text1"/>
              </w:rPr>
              <w:t>,</w:t>
            </w:r>
            <w:r w:rsidRPr="00766297">
              <w:rPr>
                <w:rFonts w:cs="Arial"/>
                <w:color w:val="000000" w:themeColor="text1"/>
              </w:rPr>
              <w:t xml:space="preserve"> ter nadaljeval postopek sestave predloga za vpis. Ustanovitelji bodo </w:t>
            </w:r>
            <w:r>
              <w:rPr>
                <w:rFonts w:cs="Arial"/>
                <w:color w:val="000000" w:themeColor="text1"/>
              </w:rPr>
              <w:t>zunaj</w:t>
            </w:r>
            <w:r w:rsidRPr="00766297">
              <w:rPr>
                <w:rFonts w:cs="Arial"/>
                <w:color w:val="000000" w:themeColor="text1"/>
              </w:rPr>
              <w:t xml:space="preserve"> sistema za podporo poslovnim subjektom SPOT </w:t>
            </w:r>
            <w:r>
              <w:rPr>
                <w:rFonts w:cs="Arial"/>
                <w:color w:val="000000" w:themeColor="text1"/>
              </w:rPr>
              <w:t>po</w:t>
            </w:r>
            <w:r w:rsidRPr="00766297">
              <w:rPr>
                <w:rFonts w:cs="Arial"/>
                <w:color w:val="000000" w:themeColor="text1"/>
              </w:rPr>
              <w:t xml:space="preserve"> neposredni varni videopovezavi z izbranim notarjem z elektronskim podpisom visoke ravni zanesljivosti elektronsko podpisali predlog družbene pogodbe na predpisanem obrazcu in predloge drugih listin (sklep o imenovanju poslovodstva). Notar bo </w:t>
            </w:r>
            <w:r>
              <w:rPr>
                <w:rFonts w:cs="Arial"/>
                <w:color w:val="000000" w:themeColor="text1"/>
              </w:rPr>
              <w:t>zunaj</w:t>
            </w:r>
            <w:r w:rsidRPr="00766297">
              <w:rPr>
                <w:rFonts w:cs="Arial"/>
                <w:color w:val="000000" w:themeColor="text1"/>
              </w:rPr>
              <w:t xml:space="preserve"> sistema za podporo poslovnim subjektom SPOT z uporabo videoelektronskih sredstev potrdil elektronsko podpisano družbeno pogodbo na predpisanem obrazcu v skladu z določbami, ki jih za potrditev zasebnih listin določa zakon, ki ureja notariat. Nato bo notar elektronsko podpisano in potrjeno družbeno pogodbo na predpisanem obrazcu in druge elektronsko podpisane listine vložil v sistem za podporo poslovnim subjektom SPOT. Na koncu bo notar podpisal predlog za vpis in ga s prilogami v imenu predlagatelja (stranke) prek sistema za podporo poslovnim subjektom SPOT vložil v obravnavo pristojnemu sodišču.</w:t>
            </w:r>
          </w:p>
          <w:p w:rsidR="008C39E1" w:rsidRPr="00766297" w:rsidRDefault="008C39E1" w:rsidP="008C39E1">
            <w:pPr>
              <w:pStyle w:val="rkovnatokazaodstavkom"/>
              <w:numPr>
                <w:ilvl w:val="0"/>
                <w:numId w:val="0"/>
              </w:numPr>
              <w:spacing w:line="260" w:lineRule="exact"/>
              <w:ind w:left="360"/>
              <w:rPr>
                <w:rFonts w:cs="Arial"/>
                <w:bCs/>
                <w:color w:val="000000" w:themeColor="text1"/>
              </w:rPr>
            </w:pPr>
          </w:p>
          <w:p w:rsidR="008C39E1" w:rsidRPr="00766297" w:rsidRDefault="008C39E1" w:rsidP="008C39E1">
            <w:pPr>
              <w:pStyle w:val="Navaden-MP"/>
              <w:ind w:left="360"/>
              <w:jc w:val="both"/>
              <w:rPr>
                <w:color w:val="000000" w:themeColor="text1"/>
              </w:rPr>
            </w:pPr>
            <w:r w:rsidRPr="00766297">
              <w:rPr>
                <w:color w:val="000000" w:themeColor="text1"/>
              </w:rPr>
              <w:t xml:space="preserve">V primeru ustanovitve </w:t>
            </w:r>
            <w:r>
              <w:rPr>
                <w:color w:val="000000" w:themeColor="text1"/>
              </w:rPr>
              <w:t>družbe z omejeno odgovornostjo ali</w:t>
            </w:r>
            <w:r w:rsidRPr="00766297">
              <w:rPr>
                <w:color w:val="000000" w:themeColor="text1"/>
              </w:rPr>
              <w:t xml:space="preserve"> vložitve predloga za vpis</w:t>
            </w:r>
            <w:r>
              <w:rPr>
                <w:color w:val="000000" w:themeColor="text1"/>
              </w:rPr>
              <w:t xml:space="preserve"> družbe z omejeno odgovornostjo</w:t>
            </w:r>
            <w:r w:rsidRPr="00766297">
              <w:rPr>
                <w:color w:val="000000" w:themeColor="text1"/>
              </w:rPr>
              <w:t xml:space="preserve">, kadar se bo enoosebna </w:t>
            </w:r>
            <w:r>
              <w:rPr>
                <w:color w:val="000000" w:themeColor="text1"/>
              </w:rPr>
              <w:t>ali</w:t>
            </w:r>
            <w:r w:rsidRPr="00766297">
              <w:rPr>
                <w:color w:val="000000" w:themeColor="text1"/>
              </w:rPr>
              <w:t xml:space="preserve"> večosebna </w:t>
            </w:r>
            <w:r>
              <w:rPr>
                <w:color w:val="000000" w:themeColor="text1"/>
              </w:rPr>
              <w:t xml:space="preserve">družba z omejeno odgovornostjo </w:t>
            </w:r>
            <w:r w:rsidRPr="00766297">
              <w:rPr>
                <w:color w:val="000000" w:themeColor="text1"/>
              </w:rPr>
              <w:t>ustan</w:t>
            </w:r>
            <w:r>
              <w:rPr>
                <w:color w:val="000000" w:themeColor="text1"/>
              </w:rPr>
              <w:t>ovila</w:t>
            </w:r>
            <w:r w:rsidRPr="00766297">
              <w:rPr>
                <w:color w:val="000000" w:themeColor="text1"/>
              </w:rPr>
              <w:t xml:space="preserve"> z aktom o ustanovitvi z notarsko overitvijo podpisa ustanovitelja ali družbeno pogodbo v obliki notarskega zapisa na daljavo (torej brez fizične prisotnosti pri notarju)</w:t>
            </w:r>
            <w:r>
              <w:rPr>
                <w:color w:val="000000" w:themeColor="text1"/>
              </w:rPr>
              <w:t xml:space="preserve">, </w:t>
            </w:r>
            <w:r w:rsidRPr="00766297">
              <w:rPr>
                <w:color w:val="000000" w:themeColor="text1"/>
              </w:rPr>
              <w:t>ne na predpisanem obrazcu, bo za tovrstno vložitev predloga za vpis pooblaščen notar</w:t>
            </w:r>
            <w:r>
              <w:rPr>
                <w:color w:val="000000" w:themeColor="text1"/>
              </w:rPr>
              <w:t>, ta bo pooblaščen</w:t>
            </w:r>
            <w:r w:rsidRPr="00766297">
              <w:rPr>
                <w:color w:val="000000" w:themeColor="text1"/>
              </w:rPr>
              <w:t xml:space="preserve"> tudi za sestavo predloga za vpis – ustanovitelji bodo v postopku ustanovitve družbe in sestave predloga za vpis komunicirali le z notarjem </w:t>
            </w:r>
            <w:r>
              <w:rPr>
                <w:color w:val="000000" w:themeColor="text1"/>
              </w:rPr>
              <w:t>z uporabo</w:t>
            </w:r>
            <w:r w:rsidRPr="00766297">
              <w:rPr>
                <w:color w:val="000000" w:themeColor="text1"/>
              </w:rPr>
              <w:t xml:space="preserve"> videoelektronskih sredstev, ki jih ureja zakon o notariatu. </w:t>
            </w:r>
          </w:p>
          <w:p w:rsidR="008C39E1" w:rsidRPr="00766297" w:rsidRDefault="008C39E1" w:rsidP="008C39E1">
            <w:pPr>
              <w:pStyle w:val="rkovnatokazaodstavkom"/>
              <w:numPr>
                <w:ilvl w:val="0"/>
                <w:numId w:val="0"/>
              </w:numPr>
              <w:spacing w:line="260" w:lineRule="exact"/>
              <w:rPr>
                <w:rFonts w:cs="Arial"/>
                <w:color w:val="000000" w:themeColor="text1"/>
              </w:rPr>
            </w:pPr>
          </w:p>
          <w:p w:rsidR="008C39E1" w:rsidRPr="00766297" w:rsidRDefault="008C39E1" w:rsidP="008C39E1">
            <w:pPr>
              <w:pStyle w:val="Odstavekseznama"/>
              <w:numPr>
                <w:ilvl w:val="0"/>
                <w:numId w:val="90"/>
              </w:numPr>
              <w:jc w:val="both"/>
              <w:rPr>
                <w:rFonts w:ascii="Arial" w:hAnsi="Arial" w:cs="Arial"/>
                <w:color w:val="000000" w:themeColor="text1"/>
                <w:sz w:val="20"/>
                <w:szCs w:val="20"/>
              </w:rPr>
            </w:pPr>
            <w:r w:rsidRPr="00766297">
              <w:rPr>
                <w:rFonts w:ascii="Arial" w:hAnsi="Arial" w:cs="Arial"/>
                <w:color w:val="000000" w:themeColor="text1"/>
                <w:sz w:val="20"/>
                <w:szCs w:val="20"/>
              </w:rPr>
              <w:t xml:space="preserve">Zelo pomemben vidik pri izvajanju spletnih postopkov </w:t>
            </w:r>
            <w:r>
              <w:rPr>
                <w:rFonts w:ascii="Arial" w:hAnsi="Arial" w:cs="Arial"/>
                <w:color w:val="000000" w:themeColor="text1"/>
                <w:sz w:val="20"/>
                <w:szCs w:val="20"/>
              </w:rPr>
              <w:t>sta</w:t>
            </w:r>
            <w:r w:rsidRPr="00766297">
              <w:rPr>
                <w:rFonts w:ascii="Arial" w:hAnsi="Arial" w:cs="Arial"/>
                <w:color w:val="000000" w:themeColor="text1"/>
                <w:sz w:val="20"/>
                <w:szCs w:val="20"/>
              </w:rPr>
              <w:t xml:space="preserve"> identifikacija in avtentikacija elektronskih identitet oseb. Pravno podlago za to zagotavlja pravni okvir, in sicer Uredba (EU) št.</w:t>
            </w:r>
            <w:r>
              <w:rPr>
                <w:rFonts w:ascii="Arial" w:hAnsi="Arial" w:cs="Arial"/>
                <w:color w:val="000000" w:themeColor="text1"/>
                <w:sz w:val="20"/>
                <w:szCs w:val="20"/>
              </w:rPr>
              <w:t> </w:t>
            </w:r>
            <w:r w:rsidRPr="00766297">
              <w:rPr>
                <w:rFonts w:ascii="Arial" w:hAnsi="Arial" w:cs="Arial"/>
                <w:color w:val="000000" w:themeColor="text1"/>
                <w:sz w:val="20"/>
                <w:szCs w:val="20"/>
              </w:rPr>
              <w:t xml:space="preserve">910/2014 Evropskega parlamenta in Sveta (v nadaljnjem besedilu: uredba </w:t>
            </w:r>
            <w:r>
              <w:rPr>
                <w:rFonts w:ascii="Arial" w:hAnsi="Arial" w:cs="Arial"/>
                <w:color w:val="000000" w:themeColor="text1"/>
                <w:sz w:val="20"/>
                <w:szCs w:val="20"/>
              </w:rPr>
              <w:t xml:space="preserve">o </w:t>
            </w:r>
            <w:r w:rsidRPr="00766297">
              <w:rPr>
                <w:rFonts w:ascii="Arial" w:hAnsi="Arial" w:cs="Arial"/>
                <w:color w:val="000000" w:themeColor="text1"/>
                <w:sz w:val="20"/>
                <w:szCs w:val="20"/>
              </w:rPr>
              <w:t xml:space="preserve">e-IDAS) in </w:t>
            </w:r>
            <w:r w:rsidRPr="00766297">
              <w:rPr>
                <w:rFonts w:ascii="Arial" w:hAnsi="Arial" w:cs="Arial"/>
                <w:bCs/>
                <w:color w:val="000000" w:themeColor="text1"/>
                <w:sz w:val="20"/>
                <w:szCs w:val="20"/>
                <w:shd w:val="clear" w:color="auto" w:fill="FFFFFF"/>
              </w:rPr>
              <w:t>Zakon o elektronski identifikaciji in storitvah zaupanja (Uradni list RS, št. 121/21</w:t>
            </w:r>
            <w:r>
              <w:rPr>
                <w:rFonts w:ascii="Arial" w:hAnsi="Arial" w:cs="Arial"/>
                <w:bCs/>
                <w:color w:val="000000" w:themeColor="text1"/>
                <w:sz w:val="20"/>
                <w:szCs w:val="20"/>
                <w:shd w:val="clear" w:color="auto" w:fill="FFFFFF"/>
              </w:rPr>
              <w:t xml:space="preserve"> </w:t>
            </w:r>
            <w:r w:rsidRPr="00766297">
              <w:rPr>
                <w:rFonts w:ascii="Arial" w:hAnsi="Arial" w:cs="Arial"/>
                <w:bCs/>
                <w:color w:val="000000" w:themeColor="text1"/>
                <w:sz w:val="20"/>
                <w:szCs w:val="20"/>
                <w:shd w:val="clear" w:color="auto" w:fill="FFFFFF"/>
              </w:rPr>
              <w:t>in</w:t>
            </w:r>
            <w:r>
              <w:rPr>
                <w:rFonts w:ascii="Arial" w:hAnsi="Arial" w:cs="Arial"/>
                <w:bCs/>
                <w:color w:val="000000" w:themeColor="text1"/>
                <w:sz w:val="20"/>
                <w:szCs w:val="20"/>
                <w:shd w:val="clear" w:color="auto" w:fill="FFFFFF"/>
              </w:rPr>
              <w:t xml:space="preserve"> </w:t>
            </w:r>
            <w:r w:rsidRPr="00766297">
              <w:rPr>
                <w:rFonts w:ascii="Arial" w:hAnsi="Arial" w:cs="Arial"/>
                <w:bCs/>
                <w:color w:val="000000" w:themeColor="text1"/>
                <w:sz w:val="20"/>
                <w:szCs w:val="20"/>
                <w:shd w:val="clear" w:color="auto" w:fill="FFFFFF"/>
              </w:rPr>
              <w:t>189/21 – ZDU-1M)</w:t>
            </w:r>
            <w:r w:rsidRPr="00766297">
              <w:rPr>
                <w:rFonts w:ascii="Arial" w:hAnsi="Arial" w:cs="Arial"/>
                <w:bCs/>
                <w:color w:val="000000" w:themeColor="text1"/>
                <w:sz w:val="20"/>
                <w:szCs w:val="20"/>
              </w:rPr>
              <w:t xml:space="preserve">, ki urejata pravila za </w:t>
            </w:r>
            <w:r w:rsidRPr="00766297">
              <w:rPr>
                <w:rFonts w:ascii="Arial" w:hAnsi="Arial" w:cs="Arial"/>
                <w:color w:val="000000" w:themeColor="text1"/>
                <w:sz w:val="20"/>
                <w:szCs w:val="20"/>
              </w:rPr>
              <w:t>varno elektronsko identifikacijo in uporabo storitev zaupanja za nacionalne in čezmejne uporabnike.</w:t>
            </w:r>
            <w:r w:rsidRPr="00766297">
              <w:rPr>
                <w:rFonts w:ascii="Arial" w:hAnsi="Arial" w:cs="Arial"/>
                <w:bCs/>
                <w:color w:val="000000" w:themeColor="text1"/>
                <w:sz w:val="20"/>
                <w:szCs w:val="20"/>
              </w:rPr>
              <w:t xml:space="preserve"> </w:t>
            </w:r>
          </w:p>
          <w:p w:rsidR="008C39E1" w:rsidRPr="00766297" w:rsidRDefault="008C39E1" w:rsidP="008C39E1">
            <w:pPr>
              <w:pStyle w:val="Odstavekseznama"/>
              <w:ind w:left="360"/>
              <w:jc w:val="both"/>
              <w:rPr>
                <w:rFonts w:ascii="Arial" w:hAnsi="Arial" w:cs="Arial"/>
                <w:color w:val="000000" w:themeColor="text1"/>
                <w:sz w:val="20"/>
                <w:szCs w:val="20"/>
              </w:rPr>
            </w:pPr>
          </w:p>
          <w:p w:rsidR="008C39E1" w:rsidRPr="00766297" w:rsidRDefault="008C39E1" w:rsidP="008C39E1">
            <w:pPr>
              <w:pStyle w:val="Odstavekseznama"/>
              <w:numPr>
                <w:ilvl w:val="0"/>
                <w:numId w:val="109"/>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Digitalizacijska direktiva od držav članic zahteva, da nemudoma odgovorijo na zahtevo druge države članice in zagotovijo informacije glede prepovedi opravljanja funkcije direktorja. Na poizvedbe držav članic o veljavnih prepovedih v Sloveniji bosta zadevne informacije preverila Ministrstvo za pravosodje in Vrhovno sodišče. Ministrstvo za pravosodje je pristojno za upravljanje kazenske evidence in evidence pravnomočnih odločb sodišč, zato bo preverilo</w:t>
            </w:r>
            <w:r>
              <w:rPr>
                <w:rFonts w:ascii="Arial" w:hAnsi="Arial" w:cs="Arial"/>
                <w:color w:val="000000" w:themeColor="text1"/>
                <w:sz w:val="20"/>
                <w:szCs w:val="20"/>
              </w:rPr>
              <w:t>,</w:t>
            </w:r>
            <w:r w:rsidRPr="00766297">
              <w:rPr>
                <w:rFonts w:ascii="Arial" w:hAnsi="Arial" w:cs="Arial"/>
                <w:color w:val="000000" w:themeColor="text1"/>
                <w:sz w:val="20"/>
                <w:szCs w:val="20"/>
              </w:rPr>
              <w:t xml:space="preserve"> ali je bila oseba pravnomočno obsojena zaradi kaznivega dejanja oziroma ali ji je bil izrečen varnostni ukrep </w:t>
            </w:r>
            <w:r w:rsidRPr="00766297">
              <w:rPr>
                <w:rFonts w:ascii="Arial" w:hAnsi="Arial" w:cs="Arial"/>
                <w:color w:val="000000" w:themeColor="text1"/>
                <w:sz w:val="20"/>
                <w:szCs w:val="20"/>
              </w:rPr>
              <w:lastRenderedPageBreak/>
              <w:t>prepovedi opravljanja poklica. Vrhovno sodišče Republike Slovenije bo preverilo obstoj okoliščin</w:t>
            </w:r>
            <w:r>
              <w:rPr>
                <w:rFonts w:ascii="Arial" w:hAnsi="Arial" w:cs="Arial"/>
                <w:color w:val="000000" w:themeColor="text1"/>
                <w:sz w:val="20"/>
                <w:szCs w:val="20"/>
              </w:rPr>
              <w:t>,</w:t>
            </w:r>
            <w:r w:rsidRPr="00766297">
              <w:rPr>
                <w:rFonts w:ascii="Arial" w:hAnsi="Arial" w:cs="Arial"/>
                <w:color w:val="000000" w:themeColor="text1"/>
                <w:sz w:val="20"/>
                <w:szCs w:val="20"/>
              </w:rPr>
              <w:t xml:space="preserve"> ali je bila oseba kot član organa vodenja ali nadzora družbe, nad katerim je bil začet stečajni postopek, pravnomočno obsojena na plačilo odškodnine upnikom v skladu z določbami zakona, ki ureja finančno poslovanje podjetij, o odškodninski odgovornosti, in sicer še dve leti po pravnomočnosti sodbe. Odgovora navedenih organov bosta </w:t>
            </w:r>
            <w:r>
              <w:rPr>
                <w:rFonts w:ascii="Arial" w:hAnsi="Arial" w:cs="Arial"/>
                <w:color w:val="000000" w:themeColor="text1"/>
                <w:sz w:val="20"/>
                <w:szCs w:val="20"/>
              </w:rPr>
              <w:t>z uporabo</w:t>
            </w:r>
            <w:r w:rsidRPr="00766297">
              <w:rPr>
                <w:rFonts w:ascii="Arial" w:hAnsi="Arial" w:cs="Arial"/>
                <w:color w:val="000000" w:themeColor="text1"/>
                <w:sz w:val="20"/>
                <w:szCs w:val="20"/>
              </w:rPr>
              <w:t xml:space="preserve"> ustrezne funkcionalnosti nacionalnega vozlišča sistema povezovanja poslovnih registrov, ki ga upravlja AJPES, ustrezno združena v skupen odgovor in nemudoma pos</w:t>
            </w:r>
            <w:r>
              <w:rPr>
                <w:rFonts w:ascii="Arial" w:hAnsi="Arial" w:cs="Arial"/>
                <w:color w:val="000000" w:themeColor="text1"/>
                <w:sz w:val="20"/>
                <w:szCs w:val="20"/>
              </w:rPr>
              <w:t>la</w:t>
            </w:r>
            <w:r w:rsidRPr="00766297">
              <w:rPr>
                <w:rFonts w:ascii="Arial" w:hAnsi="Arial" w:cs="Arial"/>
                <w:color w:val="000000" w:themeColor="text1"/>
                <w:sz w:val="20"/>
                <w:szCs w:val="20"/>
              </w:rPr>
              <w:t>na pristojnemu organu države članice.</w:t>
            </w:r>
          </w:p>
          <w:p w:rsidR="008C39E1" w:rsidRPr="00766297" w:rsidRDefault="008C39E1" w:rsidP="008C39E1">
            <w:pPr>
              <w:pStyle w:val="Odstavekseznama"/>
              <w:rPr>
                <w:rFonts w:ascii="Arial" w:hAnsi="Arial" w:cs="Arial"/>
                <w:color w:val="000000" w:themeColor="text1"/>
                <w:sz w:val="20"/>
                <w:szCs w:val="20"/>
              </w:rPr>
            </w:pPr>
          </w:p>
          <w:p w:rsidR="008C39E1" w:rsidRPr="00766297" w:rsidRDefault="008C39E1" w:rsidP="008C39E1">
            <w:pPr>
              <w:pStyle w:val="Odstavekseznama"/>
              <w:numPr>
                <w:ilvl w:val="0"/>
                <w:numId w:val="109"/>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Digitalizacijska direktiva državam članicam omogoča, da v nacionalna pravila v zvezi s prepovedjo opravljanja funkcije direktorja vključijo možnost, da se v postopku vpisa osebe v register upoštevajo informacije, relevantne za prepoved, iz druge države članice. Države članice lahko osebi, ki ima prepoved opravljanja funkcije direktorja v drugi državi članici, zavrnejo imenovanje za direktorja družbe. Z novelo zakona je vzpostavljena obveznost registrskega organa, da pred odločitvijo o vpisu osebe za člana vodenja ali nadzora v register prek sistema povezovanja poslovnih registrov preveri obstoj prepovedi opravljanja funkcije direktorja </w:t>
            </w:r>
            <w:r>
              <w:rPr>
                <w:rFonts w:ascii="Arial" w:hAnsi="Arial" w:cs="Arial"/>
                <w:color w:val="000000" w:themeColor="text1"/>
                <w:sz w:val="20"/>
                <w:szCs w:val="20"/>
              </w:rPr>
              <w:t>zadevne</w:t>
            </w:r>
            <w:r w:rsidRPr="00766297">
              <w:rPr>
                <w:rFonts w:ascii="Arial" w:hAnsi="Arial" w:cs="Arial"/>
                <w:color w:val="000000" w:themeColor="text1"/>
                <w:sz w:val="20"/>
                <w:szCs w:val="20"/>
              </w:rPr>
              <w:t xml:space="preserve"> osebe v drugi državi članici. Upoštevanje informacij, relevantnih za prepoved, iz drugih držav članic, v skladu s 23. uvodno izjavo k Direktivi (EU) 2019/1151, ne bi smel</w:t>
            </w:r>
            <w:r>
              <w:rPr>
                <w:rFonts w:ascii="Arial" w:hAnsi="Arial" w:cs="Arial"/>
                <w:color w:val="000000" w:themeColor="text1"/>
                <w:sz w:val="20"/>
                <w:szCs w:val="20"/>
              </w:rPr>
              <w:t>o</w:t>
            </w:r>
            <w:r w:rsidRPr="00766297">
              <w:rPr>
                <w:rFonts w:ascii="Arial" w:hAnsi="Arial" w:cs="Arial"/>
                <w:color w:val="000000" w:themeColor="text1"/>
                <w:sz w:val="20"/>
                <w:szCs w:val="20"/>
              </w:rPr>
              <w:t xml:space="preserve"> zavezovati držav članic, da priznajo (vse) prepovedi, ki so v veljavi v drugih državah članicah. Predlog sprememb in dopolnitev drugega odstavka 255. člena </w:t>
            </w:r>
            <w:r w:rsidR="004F79DE">
              <w:rPr>
                <w:rFonts w:ascii="Arial" w:hAnsi="Arial" w:cs="Arial"/>
                <w:color w:val="000000" w:themeColor="text1"/>
                <w:sz w:val="20"/>
                <w:szCs w:val="20"/>
              </w:rPr>
              <w:t xml:space="preserve">ZGD-1 </w:t>
            </w:r>
            <w:r w:rsidRPr="00766297">
              <w:rPr>
                <w:rFonts w:ascii="Arial" w:hAnsi="Arial" w:cs="Arial"/>
                <w:color w:val="000000" w:themeColor="text1"/>
                <w:sz w:val="20"/>
                <w:szCs w:val="20"/>
              </w:rPr>
              <w:t>sledi</w:t>
            </w:r>
            <w:r>
              <w:rPr>
                <w:rFonts w:ascii="Arial" w:hAnsi="Arial" w:cs="Arial"/>
                <w:color w:val="000000" w:themeColor="text1"/>
                <w:sz w:val="20"/>
                <w:szCs w:val="20"/>
              </w:rPr>
              <w:t>ta</w:t>
            </w:r>
            <w:r w:rsidRPr="00766297">
              <w:rPr>
                <w:rFonts w:ascii="Arial" w:hAnsi="Arial" w:cs="Arial"/>
                <w:color w:val="000000" w:themeColor="text1"/>
                <w:sz w:val="20"/>
                <w:szCs w:val="20"/>
              </w:rPr>
              <w:t xml:space="preserve"> navedeni usmeritvi in določa</w:t>
            </w:r>
            <w:r>
              <w:rPr>
                <w:rFonts w:ascii="Arial" w:hAnsi="Arial" w:cs="Arial"/>
                <w:color w:val="000000" w:themeColor="text1"/>
                <w:sz w:val="20"/>
                <w:szCs w:val="20"/>
              </w:rPr>
              <w:t>ta</w:t>
            </w:r>
            <w:r w:rsidRPr="00766297">
              <w:rPr>
                <w:rFonts w:ascii="Arial" w:hAnsi="Arial" w:cs="Arial"/>
                <w:color w:val="000000" w:themeColor="text1"/>
                <w:sz w:val="20"/>
                <w:szCs w:val="20"/>
              </w:rPr>
              <w:t xml:space="preserve">, da se pri odločanju o predlogu vpisa osebe za člana organa vodenja ali nadzora v register upoštevajo tudi informacije o prepovedih, ki so v veljavi v drugih državah članicah: to je veljavne prepovedi opravljanja poklica </w:t>
            </w:r>
            <w:r>
              <w:rPr>
                <w:rFonts w:ascii="Arial" w:hAnsi="Arial" w:cs="Arial"/>
                <w:color w:val="000000" w:themeColor="text1"/>
                <w:sz w:val="20"/>
                <w:szCs w:val="20"/>
              </w:rPr>
              <w:t>in</w:t>
            </w:r>
            <w:r w:rsidRPr="00766297">
              <w:rPr>
                <w:rFonts w:ascii="Arial" w:hAnsi="Arial" w:cs="Arial"/>
                <w:color w:val="000000" w:themeColor="text1"/>
                <w:sz w:val="20"/>
                <w:szCs w:val="20"/>
              </w:rPr>
              <w:t xml:space="preserve"> okoliščine v zvezi s pravnomočnimi obsodbami zaradi (nekaterih) kaznivih dejanj in pravnomočnimi obsodbami na plačilo odškodnine upnikom v skladu z določbami zakona o odškodninski odgovornosti, ki po svojih bistvenih znakih ustrezajo okoliščinam v zvezi</w:t>
            </w:r>
            <w:r>
              <w:rPr>
                <w:rFonts w:ascii="Arial" w:hAnsi="Arial" w:cs="Arial"/>
                <w:color w:val="000000" w:themeColor="text1"/>
                <w:sz w:val="20"/>
                <w:szCs w:val="20"/>
              </w:rPr>
              <w:t xml:space="preserve"> s</w:t>
            </w:r>
            <w:r w:rsidRPr="00766297">
              <w:rPr>
                <w:rFonts w:ascii="Arial" w:hAnsi="Arial" w:cs="Arial"/>
                <w:color w:val="000000" w:themeColor="text1"/>
                <w:sz w:val="20"/>
                <w:szCs w:val="20"/>
              </w:rPr>
              <w:t xml:space="preserve"> pravnomočnimi obsodbami zaradi kaznivih dejanj </w:t>
            </w:r>
            <w:r>
              <w:rPr>
                <w:rFonts w:ascii="Arial" w:hAnsi="Arial" w:cs="Arial"/>
                <w:color w:val="000000" w:themeColor="text1"/>
                <w:sz w:val="20"/>
                <w:szCs w:val="20"/>
              </w:rPr>
              <w:t xml:space="preserve">‒ </w:t>
            </w:r>
            <w:r w:rsidRPr="00766297">
              <w:rPr>
                <w:rFonts w:ascii="Arial" w:hAnsi="Arial" w:cs="Arial"/>
                <w:color w:val="000000" w:themeColor="text1"/>
                <w:sz w:val="20"/>
                <w:szCs w:val="20"/>
              </w:rPr>
              <w:t>zoper gospodarstvo, delovno razmerje in socialno varnost, pravni promet, premoženje, okolje, prostor in naravne dobrine</w:t>
            </w:r>
            <w:r>
              <w:rPr>
                <w:rFonts w:ascii="Arial" w:hAnsi="Arial" w:cs="Arial"/>
                <w:color w:val="000000" w:themeColor="text1"/>
                <w:sz w:val="20"/>
                <w:szCs w:val="20"/>
              </w:rPr>
              <w:t xml:space="preserve"> ‒</w:t>
            </w:r>
            <w:r w:rsidRPr="00766297">
              <w:rPr>
                <w:rFonts w:ascii="Arial" w:hAnsi="Arial" w:cs="Arial"/>
                <w:color w:val="000000" w:themeColor="text1"/>
                <w:sz w:val="20"/>
                <w:szCs w:val="20"/>
              </w:rPr>
              <w:t xml:space="preserve">, </w:t>
            </w:r>
            <w:r>
              <w:rPr>
                <w:rFonts w:ascii="Arial" w:hAnsi="Arial" w:cs="Arial"/>
                <w:color w:val="000000" w:themeColor="text1"/>
                <w:sz w:val="20"/>
                <w:szCs w:val="20"/>
              </w:rPr>
              <w:t>navedenih</w:t>
            </w:r>
            <w:r w:rsidRPr="00766297">
              <w:rPr>
                <w:rFonts w:ascii="Arial" w:hAnsi="Arial" w:cs="Arial"/>
                <w:color w:val="000000" w:themeColor="text1"/>
                <w:sz w:val="20"/>
                <w:szCs w:val="20"/>
              </w:rPr>
              <w:t xml:space="preserve"> v Kazenskem zakoniku (Uradni list RS, št. 50/12 – uradno prečiščeno besedilo, 6/16 – popr., 54/15, 38/16, 27/17, 23/20, 91/20, 95/21, 186/21 in 105/22 – ZZNŠPP)</w:t>
            </w:r>
            <w:r>
              <w:rPr>
                <w:rFonts w:ascii="Arial" w:hAnsi="Arial" w:cs="Arial"/>
                <w:color w:val="000000" w:themeColor="text1"/>
                <w:sz w:val="20"/>
                <w:szCs w:val="20"/>
              </w:rPr>
              <w:t>,</w:t>
            </w:r>
            <w:r w:rsidRPr="00766297">
              <w:rPr>
                <w:rFonts w:ascii="Arial" w:hAnsi="Arial" w:cs="Arial"/>
                <w:color w:val="000000" w:themeColor="text1"/>
                <w:sz w:val="20"/>
                <w:szCs w:val="20"/>
              </w:rPr>
              <w:t xml:space="preserve"> in pravnomočnimi obsodbami na plačilo odškodnine upnikom v skladu z določbami Zakona o finančnem poslovanju, postopkih zaradi insolventnosti in prisilnem prenehanju (Uradni list RS, št. 176/21 – uradno prečiščeno besedilo, 178/21 – popr. in 196/21 – odl. US) o odškodninski odgovornosti. Registrski organ bo v konkretnem primeru upošteval veljavne prepovedi opravljanja poklica in opravil presojo, ali informacije o prepovedih, ki velja</w:t>
            </w:r>
            <w:r>
              <w:rPr>
                <w:rFonts w:ascii="Arial" w:hAnsi="Arial" w:cs="Arial"/>
                <w:color w:val="000000" w:themeColor="text1"/>
                <w:sz w:val="20"/>
                <w:szCs w:val="20"/>
              </w:rPr>
              <w:t>jo</w:t>
            </w:r>
            <w:r w:rsidRPr="00766297">
              <w:rPr>
                <w:rFonts w:ascii="Arial" w:hAnsi="Arial" w:cs="Arial"/>
                <w:color w:val="000000" w:themeColor="text1"/>
                <w:sz w:val="20"/>
                <w:szCs w:val="20"/>
              </w:rPr>
              <w:t xml:space="preserve"> v drugih državah članicah, ustrezajo okoliščinam iz drugega odstavka </w:t>
            </w:r>
            <w:r w:rsidRPr="004F79DE">
              <w:rPr>
                <w:rFonts w:ascii="Arial" w:hAnsi="Arial" w:cs="Arial"/>
                <w:color w:val="000000" w:themeColor="text1"/>
                <w:sz w:val="20"/>
                <w:szCs w:val="20"/>
              </w:rPr>
              <w:t>255. člena</w:t>
            </w:r>
            <w:r>
              <w:rPr>
                <w:rFonts w:ascii="Arial" w:hAnsi="Arial" w:cs="Arial"/>
                <w:color w:val="000000" w:themeColor="text1"/>
                <w:sz w:val="20"/>
                <w:szCs w:val="20"/>
              </w:rPr>
              <w:t xml:space="preserve"> ZGD-1</w:t>
            </w:r>
            <w:r w:rsidR="004F79DE">
              <w:rPr>
                <w:rFonts w:ascii="Arial" w:hAnsi="Arial" w:cs="Arial"/>
                <w:color w:val="000000" w:themeColor="text1"/>
                <w:sz w:val="20"/>
                <w:szCs w:val="20"/>
              </w:rPr>
              <w:t xml:space="preserve"> kot bo spremenjen in dopolnjen z novelo ZGD-1L</w:t>
            </w:r>
            <w:r w:rsidRPr="00766297">
              <w:rPr>
                <w:rFonts w:ascii="Arial" w:hAnsi="Arial" w:cs="Arial"/>
                <w:color w:val="000000" w:themeColor="text1"/>
                <w:sz w:val="20"/>
                <w:szCs w:val="20"/>
              </w:rPr>
              <w:t>. Z</w:t>
            </w:r>
            <w:r>
              <w:rPr>
                <w:rFonts w:ascii="Arial" w:hAnsi="Arial" w:cs="Arial"/>
                <w:color w:val="000000" w:themeColor="text1"/>
                <w:sz w:val="20"/>
                <w:szCs w:val="20"/>
              </w:rPr>
              <w:t>a</w:t>
            </w:r>
            <w:r w:rsidRPr="00766297">
              <w:rPr>
                <w:rFonts w:ascii="Arial" w:hAnsi="Arial" w:cs="Arial"/>
                <w:color w:val="000000" w:themeColor="text1"/>
                <w:sz w:val="20"/>
                <w:szCs w:val="20"/>
              </w:rPr>
              <w:t xml:space="preserve"> </w:t>
            </w:r>
            <w:r>
              <w:rPr>
                <w:rFonts w:ascii="Arial" w:hAnsi="Arial" w:cs="Arial"/>
                <w:color w:val="000000" w:themeColor="text1"/>
                <w:sz w:val="20"/>
                <w:szCs w:val="20"/>
              </w:rPr>
              <w:t>presojo</w:t>
            </w:r>
            <w:r w:rsidRPr="00766297">
              <w:rPr>
                <w:rFonts w:ascii="Arial" w:hAnsi="Arial" w:cs="Arial"/>
                <w:color w:val="000000" w:themeColor="text1"/>
                <w:sz w:val="20"/>
                <w:szCs w:val="20"/>
              </w:rPr>
              <w:t xml:space="preserve"> učinka predlagane določbe smo pridobili podatke o obsegu izmenjave podatkov v prvih desetih mesecih leta 2022. V omenjenem obdobju je bilo v sodni oziroma Poslovni register pri kapitalskih družbah vpisanih 8.632 članov vodenja in 676 članov organa nadzora. Iz navedenega izhaja, da bi bilo treba, če bi se preverjale omejitve za vse navedene osebe, mesečn</w:t>
            </w:r>
            <w:r>
              <w:rPr>
                <w:rFonts w:ascii="Arial" w:hAnsi="Arial" w:cs="Arial"/>
                <w:color w:val="000000" w:themeColor="text1"/>
                <w:sz w:val="20"/>
                <w:szCs w:val="20"/>
              </w:rPr>
              <w:t>o</w:t>
            </w:r>
            <w:r w:rsidRPr="00766297">
              <w:rPr>
                <w:rFonts w:ascii="Arial" w:hAnsi="Arial" w:cs="Arial"/>
                <w:color w:val="000000" w:themeColor="text1"/>
                <w:sz w:val="20"/>
                <w:szCs w:val="20"/>
              </w:rPr>
              <w:t xml:space="preserve"> preveriti obstoj omejitev imenovanja za približno 931 oseb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letn</w:t>
            </w:r>
            <w:r>
              <w:rPr>
                <w:rFonts w:ascii="Arial" w:hAnsi="Arial" w:cs="Arial"/>
                <w:color w:val="000000" w:themeColor="text1"/>
                <w:sz w:val="20"/>
                <w:szCs w:val="20"/>
              </w:rPr>
              <w:t xml:space="preserve">o </w:t>
            </w:r>
            <w:r w:rsidRPr="00766297">
              <w:rPr>
                <w:rFonts w:ascii="Arial" w:hAnsi="Arial" w:cs="Arial"/>
                <w:color w:val="000000" w:themeColor="text1"/>
                <w:sz w:val="20"/>
                <w:szCs w:val="20"/>
              </w:rPr>
              <w:t>za približno 11.170 oseb.</w:t>
            </w:r>
          </w:p>
          <w:p w:rsidR="008C39E1" w:rsidRPr="00766297" w:rsidRDefault="008C39E1" w:rsidP="008C39E1">
            <w:pPr>
              <w:pStyle w:val="Odstavekseznama"/>
              <w:rPr>
                <w:rFonts w:ascii="Arial" w:hAnsi="Arial" w:cs="Arial"/>
                <w:color w:val="000000" w:themeColor="text1"/>
                <w:sz w:val="20"/>
                <w:szCs w:val="20"/>
              </w:rPr>
            </w:pPr>
          </w:p>
          <w:p w:rsidR="008C39E1" w:rsidRPr="00766297" w:rsidRDefault="008C39E1" w:rsidP="008C39E1">
            <w:pPr>
              <w:pStyle w:val="Odstavekseznama"/>
              <w:numPr>
                <w:ilvl w:val="0"/>
                <w:numId w:val="12"/>
              </w:numPr>
              <w:spacing w:after="0" w:line="260" w:lineRule="atLeast"/>
              <w:jc w:val="both"/>
              <w:rPr>
                <w:rFonts w:ascii="Arial" w:hAnsi="Arial" w:cs="Arial"/>
                <w:color w:val="000000" w:themeColor="text1"/>
                <w:sz w:val="20"/>
                <w:szCs w:val="20"/>
              </w:rPr>
            </w:pPr>
            <w:r w:rsidRPr="00766297">
              <w:rPr>
                <w:rFonts w:ascii="Arial" w:hAnsi="Arial" w:cs="Arial"/>
                <w:color w:val="000000" w:themeColor="text1"/>
                <w:sz w:val="20"/>
                <w:szCs w:val="20"/>
              </w:rPr>
              <w:t xml:space="preserve">Predlog zakona zaradi zagotavljanja večje preglednosti, zaščite interesov deležnikov (delavcev, upnikov, delničarjev, poslovnih partnerjev itd.) in zaupanja v čezmejne poslovne transakcije določa podatke in listine, ki se razkrijejo v registru glede podružnice tujega podjetja. Namen določbe je izboljšati dostopnost do doslednih in ažurnih informacij o družbah in njenih podružnicah v državah članicah, </w:t>
            </w:r>
            <w:r>
              <w:rPr>
                <w:rFonts w:ascii="Arial" w:hAnsi="Arial" w:cs="Arial"/>
                <w:color w:val="000000" w:themeColor="text1"/>
                <w:sz w:val="20"/>
                <w:szCs w:val="20"/>
              </w:rPr>
              <w:t>te informacije</w:t>
            </w:r>
            <w:r w:rsidRPr="00766297">
              <w:rPr>
                <w:rFonts w:ascii="Arial" w:hAnsi="Arial" w:cs="Arial"/>
                <w:color w:val="000000" w:themeColor="text1"/>
                <w:sz w:val="20"/>
                <w:szCs w:val="20"/>
              </w:rPr>
              <w:t xml:space="preserve"> morajo biti na voljo brezplačno. </w:t>
            </w:r>
            <w:r>
              <w:rPr>
                <w:rFonts w:ascii="Arial" w:hAnsi="Arial" w:cs="Arial"/>
                <w:color w:val="000000" w:themeColor="text1"/>
                <w:sz w:val="20"/>
                <w:szCs w:val="20"/>
              </w:rPr>
              <w:t>P</w:t>
            </w:r>
            <w:r w:rsidRPr="00766297">
              <w:rPr>
                <w:rFonts w:ascii="Arial" w:hAnsi="Arial" w:cs="Arial"/>
                <w:color w:val="000000" w:themeColor="text1"/>
                <w:sz w:val="20"/>
                <w:szCs w:val="20"/>
              </w:rPr>
              <w:t xml:space="preserve">redlog ureja </w:t>
            </w:r>
            <w:r>
              <w:rPr>
                <w:rFonts w:ascii="Arial" w:hAnsi="Arial" w:cs="Arial"/>
                <w:color w:val="000000" w:themeColor="text1"/>
                <w:sz w:val="20"/>
                <w:szCs w:val="20"/>
              </w:rPr>
              <w:t xml:space="preserve">tudi </w:t>
            </w:r>
            <w:r w:rsidRPr="00766297">
              <w:rPr>
                <w:rFonts w:ascii="Arial" w:hAnsi="Arial" w:cs="Arial"/>
                <w:color w:val="000000" w:themeColor="text1"/>
                <w:sz w:val="20"/>
                <w:szCs w:val="20"/>
              </w:rPr>
              <w:t>izmenjavo informacij o družbah in njihovih podružnicah med registrskimi organi držav članic prek sistema povezovanja registrov. Implementacija načela »samo enkrat« bo družbe razbremenila s tem, da</w:t>
            </w:r>
            <w:r>
              <w:rPr>
                <w:rFonts w:ascii="Arial" w:hAnsi="Arial" w:cs="Arial"/>
                <w:color w:val="000000" w:themeColor="text1"/>
                <w:sz w:val="20"/>
                <w:szCs w:val="20"/>
              </w:rPr>
              <w:t xml:space="preserve"> jim</w:t>
            </w:r>
            <w:r w:rsidRPr="00766297">
              <w:rPr>
                <w:rFonts w:ascii="Arial" w:hAnsi="Arial" w:cs="Arial"/>
                <w:color w:val="000000" w:themeColor="text1"/>
                <w:sz w:val="20"/>
                <w:szCs w:val="20"/>
              </w:rPr>
              <w:t xml:space="preserve"> istih informacij ne bo treba predložiti več kot enkrat, ker se bodo o spremembah (npr. sprememba firme, zastopnikov, o izbrisu podružnice, o objavi letnega poročila družbe itd.) v registrih medsebojno obveščali registrski organi prek sistema povezovanja registrov. </w:t>
            </w:r>
          </w:p>
          <w:p w:rsidR="008C39E1" w:rsidRPr="00766297" w:rsidRDefault="008C39E1" w:rsidP="008C39E1">
            <w:pPr>
              <w:rPr>
                <w:rFonts w:cs="Arial"/>
                <w:color w:val="000000" w:themeColor="text1"/>
                <w:szCs w:val="20"/>
              </w:rPr>
            </w:pPr>
          </w:p>
          <w:p w:rsidR="008C39E1" w:rsidRPr="00766297" w:rsidRDefault="008C39E1" w:rsidP="008C39E1">
            <w:pPr>
              <w:pStyle w:val="Odstavekseznama"/>
              <w:numPr>
                <w:ilvl w:val="0"/>
                <w:numId w:val="13"/>
              </w:numPr>
              <w:overflowPunct w:val="0"/>
              <w:autoSpaceDE w:val="0"/>
              <w:autoSpaceDN w:val="0"/>
              <w:adjustRightInd w:val="0"/>
              <w:spacing w:after="0"/>
              <w:ind w:left="714" w:hanging="357"/>
              <w:jc w:val="both"/>
              <w:textAlignment w:val="baseline"/>
              <w:rPr>
                <w:rFonts w:ascii="Arial" w:hAnsi="Arial" w:cs="Arial"/>
                <w:color w:val="000000" w:themeColor="text1"/>
                <w:sz w:val="20"/>
                <w:szCs w:val="20"/>
                <w:u w:val="single"/>
              </w:rPr>
            </w:pPr>
            <w:r w:rsidRPr="00766297">
              <w:rPr>
                <w:rFonts w:ascii="Arial" w:hAnsi="Arial" w:cs="Arial"/>
                <w:color w:val="000000" w:themeColor="text1"/>
                <w:sz w:val="20"/>
                <w:szCs w:val="20"/>
                <w:u w:val="single"/>
              </w:rPr>
              <w:t>Rešitve, povezane z uskladitvijo z Direktivo (EU) 2019/2121:</w:t>
            </w:r>
          </w:p>
          <w:p w:rsidR="008C39E1" w:rsidRPr="00766297" w:rsidRDefault="008C39E1" w:rsidP="008C39E1">
            <w:pPr>
              <w:overflowPunct w:val="0"/>
              <w:autoSpaceDE w:val="0"/>
              <w:autoSpaceDN w:val="0"/>
              <w:adjustRightInd w:val="0"/>
              <w:jc w:val="both"/>
              <w:textAlignment w:val="baseline"/>
              <w:rPr>
                <w:rFonts w:cs="Arial"/>
                <w:color w:val="000000" w:themeColor="text1"/>
                <w:szCs w:val="20"/>
              </w:rPr>
            </w:pPr>
          </w:p>
          <w:p w:rsidR="008C39E1" w:rsidRPr="00766297" w:rsidRDefault="008C39E1" w:rsidP="008C39E1">
            <w:pPr>
              <w:pStyle w:val="Odstavekseznama"/>
              <w:numPr>
                <w:ilvl w:val="0"/>
                <w:numId w:val="97"/>
              </w:numPr>
              <w:spacing w:line="276" w:lineRule="auto"/>
              <w:jc w:val="both"/>
              <w:rPr>
                <w:rFonts w:ascii="Arial" w:hAnsi="Arial" w:cs="Arial"/>
                <w:iCs/>
                <w:color w:val="000000" w:themeColor="text1"/>
                <w:sz w:val="20"/>
                <w:szCs w:val="20"/>
              </w:rPr>
            </w:pPr>
            <w:r w:rsidRPr="00766297">
              <w:rPr>
                <w:rFonts w:ascii="Arial" w:hAnsi="Arial" w:cs="Arial"/>
                <w:iCs/>
                <w:color w:val="000000" w:themeColor="text1"/>
                <w:sz w:val="20"/>
                <w:szCs w:val="20"/>
              </w:rPr>
              <w:t xml:space="preserve">Za vse </w:t>
            </w:r>
            <w:r w:rsidRPr="00766297">
              <w:rPr>
                <w:rFonts w:ascii="Arial" w:hAnsi="Arial" w:cs="Arial"/>
                <w:b/>
                <w:iCs/>
                <w:color w:val="000000" w:themeColor="text1"/>
                <w:sz w:val="20"/>
                <w:szCs w:val="20"/>
              </w:rPr>
              <w:t xml:space="preserve">tri vrste čezmejnih operacij (združitve, delitve in preoblikovanja) </w:t>
            </w:r>
            <w:r>
              <w:rPr>
                <w:rFonts w:ascii="Arial" w:hAnsi="Arial" w:cs="Arial"/>
                <w:b/>
                <w:iCs/>
                <w:color w:val="000000" w:themeColor="text1"/>
                <w:sz w:val="20"/>
                <w:szCs w:val="20"/>
              </w:rPr>
              <w:t>so</w:t>
            </w:r>
            <w:r w:rsidRPr="00766297">
              <w:rPr>
                <w:rFonts w:ascii="Arial" w:hAnsi="Arial" w:cs="Arial"/>
                <w:b/>
                <w:iCs/>
                <w:color w:val="000000" w:themeColor="text1"/>
                <w:sz w:val="20"/>
                <w:szCs w:val="20"/>
              </w:rPr>
              <w:t xml:space="preserve"> predviden</w:t>
            </w:r>
            <w:r>
              <w:rPr>
                <w:rFonts w:ascii="Arial" w:hAnsi="Arial" w:cs="Arial"/>
                <w:b/>
                <w:iCs/>
                <w:color w:val="000000" w:themeColor="text1"/>
                <w:sz w:val="20"/>
                <w:szCs w:val="20"/>
              </w:rPr>
              <w:t>i</w:t>
            </w:r>
            <w:r w:rsidRPr="00766297">
              <w:rPr>
                <w:rFonts w:ascii="Arial" w:hAnsi="Arial" w:cs="Arial"/>
                <w:b/>
                <w:iCs/>
                <w:color w:val="000000" w:themeColor="text1"/>
                <w:sz w:val="20"/>
                <w:szCs w:val="20"/>
              </w:rPr>
              <w:t xml:space="preserve"> podoben strukturiran in večfazni postopek ter nekatera skupna pravila</w:t>
            </w:r>
            <w:r w:rsidRPr="00766297">
              <w:rPr>
                <w:rFonts w:ascii="Arial" w:hAnsi="Arial" w:cs="Arial"/>
                <w:iCs/>
                <w:color w:val="000000" w:themeColor="text1"/>
                <w:sz w:val="20"/>
                <w:szCs w:val="20"/>
              </w:rPr>
              <w:t xml:space="preserve">. </w:t>
            </w:r>
            <w:r>
              <w:rPr>
                <w:rFonts w:ascii="Arial" w:hAnsi="Arial" w:cs="Arial"/>
                <w:iCs/>
                <w:color w:val="000000" w:themeColor="text1"/>
                <w:sz w:val="20"/>
                <w:szCs w:val="20"/>
              </w:rPr>
              <w:t>Navedene</w:t>
            </w:r>
            <w:r w:rsidRPr="00766297">
              <w:rPr>
                <w:rFonts w:ascii="Arial" w:hAnsi="Arial" w:cs="Arial"/>
                <w:iCs/>
                <w:color w:val="000000" w:themeColor="text1"/>
                <w:sz w:val="20"/>
                <w:szCs w:val="20"/>
              </w:rPr>
              <w:t xml:space="preserve"> so </w:t>
            </w:r>
            <w:r w:rsidRPr="00766297">
              <w:rPr>
                <w:rFonts w:ascii="Arial" w:hAnsi="Arial" w:cs="Arial"/>
                <w:iCs/>
                <w:color w:val="000000" w:themeColor="text1"/>
                <w:sz w:val="20"/>
                <w:szCs w:val="20"/>
              </w:rPr>
              <w:lastRenderedPageBreak/>
              <w:t xml:space="preserve">predlagane rešitve za posamezne faze postopka čezmejne operacije in posebnosti pri </w:t>
            </w:r>
            <w:r>
              <w:rPr>
                <w:rFonts w:ascii="Arial" w:hAnsi="Arial" w:cs="Arial"/>
                <w:iCs/>
                <w:color w:val="000000" w:themeColor="text1"/>
                <w:sz w:val="20"/>
                <w:szCs w:val="20"/>
              </w:rPr>
              <w:t>nekaterih</w:t>
            </w:r>
            <w:r w:rsidRPr="00766297">
              <w:rPr>
                <w:rFonts w:ascii="Arial" w:hAnsi="Arial" w:cs="Arial"/>
                <w:iCs/>
                <w:color w:val="000000" w:themeColor="text1"/>
                <w:sz w:val="20"/>
                <w:szCs w:val="20"/>
              </w:rPr>
              <w:t xml:space="preserve"> vrstah operacij, če </w:t>
            </w:r>
            <w:r>
              <w:rPr>
                <w:rFonts w:ascii="Arial" w:hAnsi="Arial" w:cs="Arial"/>
                <w:iCs/>
                <w:color w:val="000000" w:themeColor="text1"/>
                <w:sz w:val="20"/>
                <w:szCs w:val="20"/>
              </w:rPr>
              <w:t>je ustrezno</w:t>
            </w:r>
            <w:r w:rsidRPr="00766297">
              <w:rPr>
                <w:rFonts w:ascii="Arial" w:hAnsi="Arial" w:cs="Arial"/>
                <w:iCs/>
                <w:color w:val="000000" w:themeColor="text1"/>
                <w:sz w:val="20"/>
                <w:szCs w:val="20"/>
              </w:rPr>
              <w:t xml:space="preserve">. </w:t>
            </w:r>
          </w:p>
          <w:p w:rsidR="008C39E1" w:rsidRPr="00766297" w:rsidRDefault="008C39E1" w:rsidP="008C39E1">
            <w:pPr>
              <w:pStyle w:val="Odstavekseznama"/>
              <w:spacing w:line="276" w:lineRule="auto"/>
              <w:ind w:left="360"/>
              <w:jc w:val="both"/>
              <w:rPr>
                <w:rFonts w:ascii="Arial" w:hAnsi="Arial" w:cs="Arial"/>
                <w:iCs/>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V predlogu zakona je za vsako od čezmejnih operacij </w:t>
            </w:r>
            <w:r>
              <w:rPr>
                <w:rFonts w:ascii="Arial" w:hAnsi="Arial" w:cs="Arial"/>
                <w:color w:val="000000" w:themeColor="text1"/>
                <w:sz w:val="20"/>
                <w:szCs w:val="20"/>
              </w:rPr>
              <w:t>navedeno</w:t>
            </w:r>
            <w:r w:rsidRPr="00766297">
              <w:rPr>
                <w:rFonts w:ascii="Arial" w:hAnsi="Arial" w:cs="Arial"/>
                <w:color w:val="000000" w:themeColor="text1"/>
                <w:sz w:val="20"/>
                <w:szCs w:val="20"/>
              </w:rPr>
              <w:t xml:space="preserve">, </w:t>
            </w:r>
            <w:r w:rsidRPr="00766297">
              <w:rPr>
                <w:rFonts w:ascii="Arial" w:hAnsi="Arial" w:cs="Arial"/>
                <w:b/>
                <w:color w:val="000000" w:themeColor="text1"/>
                <w:sz w:val="20"/>
                <w:szCs w:val="20"/>
              </w:rPr>
              <w:t xml:space="preserve">za katere družbe ne veljajo posebna pravila </w:t>
            </w:r>
            <w:r>
              <w:rPr>
                <w:rFonts w:ascii="Arial" w:hAnsi="Arial" w:cs="Arial"/>
                <w:b/>
                <w:color w:val="000000" w:themeColor="text1"/>
                <w:sz w:val="20"/>
                <w:szCs w:val="20"/>
              </w:rPr>
              <w:t>ali</w:t>
            </w:r>
            <w:r w:rsidRPr="00766297">
              <w:rPr>
                <w:rFonts w:ascii="Arial" w:hAnsi="Arial" w:cs="Arial"/>
                <w:b/>
                <w:color w:val="000000" w:themeColor="text1"/>
                <w:sz w:val="20"/>
                <w:szCs w:val="20"/>
              </w:rPr>
              <w:t xml:space="preserve"> katere so dopustne oblike čezmejnih operacij</w:t>
            </w:r>
            <w:r w:rsidRPr="00766297">
              <w:rPr>
                <w:rFonts w:ascii="Arial" w:hAnsi="Arial" w:cs="Arial"/>
                <w:color w:val="000000" w:themeColor="text1"/>
                <w:sz w:val="20"/>
                <w:szCs w:val="20"/>
              </w:rPr>
              <w:t>. Pri</w:t>
            </w:r>
            <w:r w:rsidRPr="00766297">
              <w:rPr>
                <w:rFonts w:ascii="Arial" w:hAnsi="Arial" w:cs="Arial"/>
                <w:b/>
                <w:color w:val="000000" w:themeColor="text1"/>
                <w:sz w:val="20"/>
                <w:szCs w:val="20"/>
              </w:rPr>
              <w:t xml:space="preserve"> </w:t>
            </w:r>
            <w:r w:rsidRPr="00766297">
              <w:rPr>
                <w:rFonts w:ascii="Arial" w:hAnsi="Arial" w:cs="Arial"/>
                <w:color w:val="000000" w:themeColor="text1"/>
                <w:sz w:val="20"/>
                <w:szCs w:val="20"/>
              </w:rPr>
              <w:t xml:space="preserve">čezmejnih operacijah kapitalskih družb pravila ne zajemajo družb v likvidaciji, ki so začele preostalo premoženje deliti med delničarje in družbe, za katere se uporabljajo postopki in ukrepi za reševanje na podlagi zakona, ki ureja reševanje in prisilno prenehanje bank. Pravila o čezmejnih delitvah se nanašajo le na čezmejne delitve, ki vključujejo ustanovitev novih družb. Dopustne so tri pojavne oblike: razdelitev vseh delov premoženja prenosne družbe na dve ali več novih družb, izčlenitev posameznih delov premoženja prenosne družbe na eno ali več novih družb in oddelitev posameznih delov premoženja prenosne družbe na eno ali več novih družb. </w:t>
            </w:r>
          </w:p>
          <w:p w:rsidR="008C39E1" w:rsidRPr="00766297" w:rsidRDefault="008C39E1" w:rsidP="008C39E1">
            <w:pPr>
              <w:pStyle w:val="Odstavekseznama"/>
              <w:spacing w:line="276" w:lineRule="auto"/>
              <w:ind w:left="360"/>
              <w:jc w:val="both"/>
              <w:rPr>
                <w:rFonts w:ascii="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Predlog zakona ureja pravila glede priprave </w:t>
            </w:r>
            <w:r w:rsidRPr="00766297">
              <w:rPr>
                <w:rFonts w:ascii="Arial" w:hAnsi="Arial" w:cs="Arial"/>
                <w:b/>
                <w:color w:val="000000" w:themeColor="text1"/>
                <w:sz w:val="20"/>
                <w:szCs w:val="20"/>
              </w:rPr>
              <w:t>načrta</w:t>
            </w:r>
            <w:r w:rsidRPr="00766297">
              <w:rPr>
                <w:rFonts w:ascii="Arial" w:hAnsi="Arial" w:cs="Arial"/>
                <w:color w:val="000000" w:themeColor="text1"/>
                <w:sz w:val="20"/>
                <w:szCs w:val="20"/>
              </w:rPr>
              <w:t xml:space="preserve"> za čezmejno operacijo, ki </w:t>
            </w:r>
            <w:r>
              <w:rPr>
                <w:rFonts w:ascii="Arial" w:hAnsi="Arial" w:cs="Arial"/>
                <w:color w:val="000000" w:themeColor="text1"/>
                <w:sz w:val="20"/>
                <w:szCs w:val="20"/>
              </w:rPr>
              <w:t>je</w:t>
            </w:r>
            <w:r w:rsidRPr="00766297">
              <w:rPr>
                <w:rFonts w:ascii="Arial" w:hAnsi="Arial" w:cs="Arial"/>
                <w:color w:val="000000" w:themeColor="text1"/>
                <w:sz w:val="20"/>
                <w:szCs w:val="20"/>
              </w:rPr>
              <w:t xml:space="preserve"> osrednji vir potrebnih informacij, predvsem za imetnike deležev družbe, upnike in delavce. </w:t>
            </w:r>
            <w:r>
              <w:rPr>
                <w:rFonts w:ascii="Arial" w:hAnsi="Arial" w:cs="Arial"/>
                <w:color w:val="000000" w:themeColor="text1"/>
                <w:sz w:val="20"/>
                <w:szCs w:val="20"/>
              </w:rPr>
              <w:t>Navedeno</w:t>
            </w:r>
            <w:r w:rsidRPr="00766297">
              <w:rPr>
                <w:rFonts w:ascii="Arial" w:hAnsi="Arial" w:cs="Arial"/>
                <w:color w:val="000000" w:themeColor="text1"/>
                <w:sz w:val="20"/>
                <w:szCs w:val="20"/>
              </w:rPr>
              <w:t xml:space="preserve"> je, katere informacije mora vsebovati in katere listine mu morajo biti priložene. Zagotoviti mora podroben pregled nad vsebino, načinom in postopkom čezmejne operacije, zato mora biti sestavljen pred odločanjem na skupščini družbenikov ali delničarjev. Načrt mora potrditi notar. V primeru čezmejnih združitev in delitev je dovoljen tudi poenostavljen postopek čezmejne operacije. V primeru čezmejnih združitev gre za primer, ko je oseba neposredno ali posredno imetnica vseh deležev družb, ki se čezmejno združujejo, prevzemna družba pa sočasno ne zagotovi deležev, v primeru čezmejne delitve pa, če gre za primer čezmejne delitve z izčlenitvijo. Pravice in ukrepi za uresničevanje pravic imetnikov deležev, delavcev in upnikov družb se pojasnijo v skupnem načrtu čezmejne združitve. </w:t>
            </w:r>
          </w:p>
          <w:p w:rsidR="008C39E1" w:rsidRPr="00766297" w:rsidRDefault="008C39E1" w:rsidP="008C39E1">
            <w:pPr>
              <w:pStyle w:val="Odstavekseznama"/>
              <w:spacing w:line="276" w:lineRule="auto"/>
              <w:rPr>
                <w:rFonts w:ascii="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Predlog zakona ureja pravila glede </w:t>
            </w:r>
            <w:r w:rsidRPr="00766297">
              <w:rPr>
                <w:rFonts w:ascii="Arial" w:hAnsi="Arial" w:cs="Arial"/>
                <w:b/>
                <w:color w:val="000000" w:themeColor="text1"/>
                <w:sz w:val="20"/>
                <w:szCs w:val="20"/>
              </w:rPr>
              <w:t>priprave poročila poslovodstva ali organa vodenja</w:t>
            </w:r>
            <w:r w:rsidRPr="00766297">
              <w:rPr>
                <w:rFonts w:ascii="Arial" w:hAnsi="Arial" w:cs="Arial"/>
                <w:color w:val="000000" w:themeColor="text1"/>
                <w:sz w:val="20"/>
                <w:szCs w:val="20"/>
              </w:rPr>
              <w:t xml:space="preserve"> o čezmejni operaciji. Namen </w:t>
            </w:r>
            <w:r>
              <w:rPr>
                <w:rFonts w:ascii="Arial" w:hAnsi="Arial" w:cs="Arial"/>
                <w:color w:val="000000" w:themeColor="text1"/>
                <w:sz w:val="20"/>
                <w:szCs w:val="20"/>
              </w:rPr>
              <w:t xml:space="preserve">tega </w:t>
            </w:r>
            <w:r w:rsidRPr="00766297">
              <w:rPr>
                <w:rFonts w:ascii="Arial" w:hAnsi="Arial" w:cs="Arial"/>
                <w:color w:val="000000" w:themeColor="text1"/>
                <w:sz w:val="20"/>
                <w:szCs w:val="20"/>
              </w:rPr>
              <w:t xml:space="preserve">poročila je pravočasno in celovito seznaniti imetnike deležev in delavce z vsebino, načinom in postopkom čezmejne operacije </w:t>
            </w:r>
            <w:r>
              <w:rPr>
                <w:rFonts w:ascii="Arial" w:hAnsi="Arial" w:cs="Arial"/>
                <w:color w:val="000000" w:themeColor="text1"/>
                <w:sz w:val="20"/>
                <w:szCs w:val="20"/>
              </w:rPr>
              <w:t>ter</w:t>
            </w:r>
            <w:r w:rsidRPr="00766297">
              <w:rPr>
                <w:rFonts w:ascii="Arial" w:hAnsi="Arial" w:cs="Arial"/>
                <w:color w:val="000000" w:themeColor="text1"/>
                <w:sz w:val="20"/>
                <w:szCs w:val="20"/>
              </w:rPr>
              <w:t xml:space="preserve"> s pravnimi in ekonomskimi posledicami čezmejne operacije ter prihodnjim poslovanjem družb. Poročilo mora pripraviti poslovodstvo ali organ vodenja vsake družbe, ki je udeležena v čezmejni operaciji. Zaradi </w:t>
            </w:r>
            <w:r w:rsidRPr="00766297">
              <w:rPr>
                <w:rFonts w:ascii="Arial" w:eastAsia="Arial" w:hAnsi="Arial" w:cs="Arial"/>
                <w:color w:val="000000" w:themeColor="text1"/>
                <w:sz w:val="20"/>
                <w:szCs w:val="20"/>
              </w:rPr>
              <w:t>ustrezne</w:t>
            </w:r>
            <w:r w:rsidRPr="00766297">
              <w:rPr>
                <w:rFonts w:ascii="Arial" w:hAnsi="Arial" w:cs="Arial"/>
                <w:color w:val="000000" w:themeColor="text1"/>
                <w:sz w:val="20"/>
                <w:szCs w:val="20"/>
              </w:rPr>
              <w:t xml:space="preserve"> zaščite imetnikov deležev in delavcev je </w:t>
            </w:r>
            <w:r>
              <w:rPr>
                <w:rFonts w:ascii="Arial" w:hAnsi="Arial" w:cs="Arial"/>
                <w:color w:val="000000" w:themeColor="text1"/>
                <w:sz w:val="20"/>
                <w:szCs w:val="20"/>
              </w:rPr>
              <w:t>navedeno</w:t>
            </w:r>
            <w:r w:rsidRPr="00766297">
              <w:rPr>
                <w:rFonts w:ascii="Arial" w:hAnsi="Arial" w:cs="Arial"/>
                <w:color w:val="000000" w:themeColor="text1"/>
                <w:sz w:val="20"/>
                <w:szCs w:val="20"/>
              </w:rPr>
              <w:t>, da poročilo vsebuje tudi poročil</w:t>
            </w:r>
            <w:r>
              <w:rPr>
                <w:rFonts w:ascii="Arial" w:hAnsi="Arial" w:cs="Arial"/>
                <w:color w:val="000000" w:themeColor="text1"/>
                <w:sz w:val="20"/>
                <w:szCs w:val="20"/>
              </w:rPr>
              <w:t>i</w:t>
            </w:r>
            <w:r w:rsidRPr="00766297">
              <w:rPr>
                <w:rFonts w:ascii="Arial" w:hAnsi="Arial" w:cs="Arial"/>
                <w:color w:val="000000" w:themeColor="text1"/>
                <w:sz w:val="20"/>
                <w:szCs w:val="20"/>
              </w:rPr>
              <w:t xml:space="preserve"> za imetnike deležev in za delavce. </w:t>
            </w:r>
            <w:r w:rsidRPr="005E4371">
              <w:rPr>
                <w:rFonts w:ascii="Arial" w:hAnsi="Arial" w:cs="Arial"/>
                <w:color w:val="000000" w:themeColor="text1"/>
                <w:sz w:val="20"/>
                <w:szCs w:val="20"/>
              </w:rPr>
              <w:t xml:space="preserve">Dopuščena je možnost, da </w:t>
            </w:r>
            <w:r w:rsidR="005E4371">
              <w:rPr>
                <w:rFonts w:ascii="Arial" w:hAnsi="Arial" w:cs="Arial"/>
                <w:color w:val="000000" w:themeColor="text1"/>
                <w:sz w:val="20"/>
                <w:szCs w:val="20"/>
              </w:rPr>
              <w:t xml:space="preserve">imamo namesto </w:t>
            </w:r>
            <w:r w:rsidR="005E4371" w:rsidRPr="005E4371">
              <w:rPr>
                <w:rFonts w:ascii="Arial" w:hAnsi="Arial" w:cs="Arial"/>
                <w:color w:val="000000" w:themeColor="text1"/>
                <w:sz w:val="20"/>
                <w:szCs w:val="20"/>
              </w:rPr>
              <w:t>poročila o čezmejni operaciji</w:t>
            </w:r>
            <w:r w:rsidR="005E4371">
              <w:rPr>
                <w:rFonts w:ascii="Arial" w:hAnsi="Arial" w:cs="Arial"/>
                <w:color w:val="000000" w:themeColor="text1"/>
                <w:sz w:val="20"/>
                <w:szCs w:val="20"/>
              </w:rPr>
              <w:t xml:space="preserve"> posebni ločeni poročili</w:t>
            </w:r>
            <w:r w:rsidRPr="005E4371">
              <w:rPr>
                <w:rFonts w:ascii="Arial" w:hAnsi="Arial" w:cs="Arial"/>
                <w:color w:val="000000" w:themeColor="text1"/>
                <w:sz w:val="20"/>
                <w:szCs w:val="20"/>
              </w:rPr>
              <w:t>. Navedene</w:t>
            </w:r>
            <w:r w:rsidRPr="00766297">
              <w:rPr>
                <w:rFonts w:ascii="Arial" w:hAnsi="Arial" w:cs="Arial"/>
                <w:color w:val="000000" w:themeColor="text1"/>
                <w:sz w:val="20"/>
                <w:szCs w:val="20"/>
              </w:rPr>
              <w:t xml:space="preserve"> so tudi okoliščine, </w:t>
            </w:r>
            <w:r>
              <w:rPr>
                <w:rFonts w:ascii="Arial" w:hAnsi="Arial" w:cs="Arial"/>
                <w:color w:val="000000" w:themeColor="text1"/>
                <w:sz w:val="20"/>
                <w:szCs w:val="20"/>
              </w:rPr>
              <w:t>v katerih</w:t>
            </w:r>
            <w:r w:rsidRPr="00766297">
              <w:rPr>
                <w:rFonts w:ascii="Arial" w:hAnsi="Arial" w:cs="Arial"/>
                <w:color w:val="000000" w:themeColor="text1"/>
                <w:sz w:val="20"/>
                <w:szCs w:val="20"/>
              </w:rPr>
              <w:t xml:space="preserve"> se priprava poročil za imetnike deležev in </w:t>
            </w:r>
            <w:r>
              <w:rPr>
                <w:rFonts w:ascii="Arial" w:hAnsi="Arial" w:cs="Arial"/>
                <w:color w:val="000000" w:themeColor="text1"/>
                <w:sz w:val="20"/>
                <w:szCs w:val="20"/>
              </w:rPr>
              <w:t xml:space="preserve">za </w:t>
            </w:r>
            <w:r w:rsidRPr="00766297">
              <w:rPr>
                <w:rFonts w:ascii="Arial" w:hAnsi="Arial" w:cs="Arial"/>
                <w:color w:val="000000" w:themeColor="text1"/>
                <w:sz w:val="20"/>
                <w:szCs w:val="20"/>
              </w:rPr>
              <w:t>delavce ne zahteva. Poročilu za imetnike deležev se je mogoče odpovedati, če tako zahtevajo vsi imetniki deležev, poročil</w:t>
            </w:r>
            <w:r>
              <w:rPr>
                <w:rFonts w:ascii="Arial" w:hAnsi="Arial" w:cs="Arial"/>
                <w:color w:val="000000" w:themeColor="text1"/>
                <w:sz w:val="20"/>
                <w:szCs w:val="20"/>
              </w:rPr>
              <w:t>o</w:t>
            </w:r>
            <w:r w:rsidRPr="00766297">
              <w:rPr>
                <w:rFonts w:ascii="Arial" w:hAnsi="Arial" w:cs="Arial"/>
                <w:color w:val="000000" w:themeColor="text1"/>
                <w:sz w:val="20"/>
                <w:szCs w:val="20"/>
              </w:rPr>
              <w:t xml:space="preserve"> za delavce </w:t>
            </w:r>
            <w:r>
              <w:rPr>
                <w:rFonts w:ascii="Arial" w:hAnsi="Arial" w:cs="Arial"/>
                <w:color w:val="000000" w:themeColor="text1"/>
                <w:sz w:val="20"/>
                <w:szCs w:val="20"/>
              </w:rPr>
              <w:t xml:space="preserve">pa se </w:t>
            </w:r>
            <w:r w:rsidRPr="00766297">
              <w:rPr>
                <w:rFonts w:ascii="Arial" w:hAnsi="Arial" w:cs="Arial"/>
                <w:color w:val="000000" w:themeColor="text1"/>
                <w:sz w:val="20"/>
                <w:szCs w:val="20"/>
              </w:rPr>
              <w:t xml:space="preserve">ne zahteva, kadar družba ali njena podružnica nima delavcev, razen tistih, ki so del poslovodstva ali organa vodenja. </w:t>
            </w:r>
          </w:p>
          <w:p w:rsidR="008C39E1" w:rsidRPr="00766297" w:rsidRDefault="008C39E1" w:rsidP="008C39E1">
            <w:pPr>
              <w:pStyle w:val="Odstavekseznama"/>
              <w:rPr>
                <w:rFonts w:ascii="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5E4371">
              <w:rPr>
                <w:rFonts w:ascii="Arial" w:hAnsi="Arial" w:cs="Arial"/>
                <w:color w:val="000000" w:themeColor="text1"/>
                <w:sz w:val="20"/>
                <w:szCs w:val="20"/>
              </w:rPr>
              <w:t>P</w:t>
            </w:r>
            <w:r w:rsidR="005E4371" w:rsidRPr="005E4371">
              <w:rPr>
                <w:rFonts w:ascii="Arial" w:hAnsi="Arial" w:cs="Arial"/>
                <w:color w:val="000000" w:themeColor="text1"/>
                <w:sz w:val="20"/>
                <w:szCs w:val="20"/>
              </w:rPr>
              <w:t>oročilo o čezmejni operaciji ali</w:t>
            </w:r>
            <w:r w:rsidRPr="005E4371">
              <w:rPr>
                <w:rFonts w:ascii="Arial" w:hAnsi="Arial" w:cs="Arial"/>
                <w:color w:val="000000" w:themeColor="text1"/>
                <w:sz w:val="20"/>
                <w:szCs w:val="20"/>
              </w:rPr>
              <w:t xml:space="preserve"> poročili za imetnike deležev in za delavce so skupaj z načrtom čezmejne operacije</w:t>
            </w:r>
            <w:r w:rsidRPr="00766297">
              <w:rPr>
                <w:rFonts w:ascii="Arial" w:hAnsi="Arial" w:cs="Arial"/>
                <w:color w:val="000000" w:themeColor="text1"/>
                <w:sz w:val="20"/>
                <w:szCs w:val="20"/>
              </w:rPr>
              <w:t xml:space="preserve">, če je že na voljo, dostopni vsaj šest tednov pred zasedanjem skupščine družbe, ki bo odločala o čezmejni operaciji. </w:t>
            </w:r>
            <w:r>
              <w:rPr>
                <w:rFonts w:ascii="Arial" w:hAnsi="Arial" w:cs="Arial"/>
                <w:color w:val="000000" w:themeColor="text1"/>
                <w:sz w:val="20"/>
                <w:szCs w:val="20"/>
              </w:rPr>
              <w:t>V</w:t>
            </w:r>
            <w:r w:rsidRPr="00766297">
              <w:rPr>
                <w:rFonts w:ascii="Arial" w:hAnsi="Arial" w:cs="Arial"/>
                <w:color w:val="000000" w:themeColor="text1"/>
                <w:sz w:val="20"/>
                <w:szCs w:val="20"/>
              </w:rPr>
              <w:t xml:space="preserve"> elektronski obliki morajo biti </w:t>
            </w:r>
            <w:r>
              <w:rPr>
                <w:rFonts w:ascii="Arial" w:hAnsi="Arial" w:cs="Arial"/>
                <w:color w:val="000000" w:themeColor="text1"/>
                <w:sz w:val="20"/>
                <w:szCs w:val="20"/>
              </w:rPr>
              <w:t>d</w:t>
            </w:r>
            <w:r w:rsidRPr="00766297">
              <w:rPr>
                <w:rFonts w:ascii="Arial" w:hAnsi="Arial" w:cs="Arial"/>
                <w:color w:val="000000" w:themeColor="text1"/>
                <w:sz w:val="20"/>
                <w:szCs w:val="20"/>
              </w:rPr>
              <w:t>ostopni imetnikom deleže</w:t>
            </w:r>
            <w:r>
              <w:rPr>
                <w:rFonts w:ascii="Arial" w:hAnsi="Arial" w:cs="Arial"/>
                <w:color w:val="000000" w:themeColor="text1"/>
                <w:sz w:val="20"/>
                <w:szCs w:val="20"/>
              </w:rPr>
              <w:t>v</w:t>
            </w:r>
            <w:r w:rsidRPr="00766297">
              <w:rPr>
                <w:rFonts w:ascii="Arial" w:hAnsi="Arial" w:cs="Arial"/>
                <w:color w:val="000000" w:themeColor="text1"/>
                <w:sz w:val="20"/>
                <w:szCs w:val="20"/>
              </w:rPr>
              <w:t xml:space="preserve"> in delavcem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predstavniku, prek katerega delavci uresničujejo pravico do sodelovanja pri upravljanju.</w:t>
            </w:r>
          </w:p>
          <w:p w:rsidR="008C39E1" w:rsidRPr="00766297" w:rsidRDefault="008C39E1" w:rsidP="008C39E1">
            <w:pPr>
              <w:pStyle w:val="Odstavekseznama"/>
              <w:spacing w:line="276" w:lineRule="auto"/>
              <w:ind w:left="360"/>
              <w:jc w:val="both"/>
              <w:rPr>
                <w:rFonts w:ascii="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B40B22">
              <w:rPr>
                <w:rFonts w:ascii="Arial" w:hAnsi="Arial" w:cs="Arial"/>
                <w:color w:val="000000" w:themeColor="text1"/>
                <w:sz w:val="20"/>
                <w:szCs w:val="20"/>
              </w:rPr>
              <w:t>Naveden</w:t>
            </w:r>
            <w:r>
              <w:rPr>
                <w:rFonts w:ascii="Arial" w:hAnsi="Arial" w:cs="Arial"/>
                <w:color w:val="000000" w:themeColor="text1"/>
                <w:sz w:val="20"/>
                <w:szCs w:val="20"/>
              </w:rPr>
              <w:t>a</w:t>
            </w:r>
            <w:r w:rsidRPr="00B40B22" w:rsidDel="00B40B22">
              <w:rPr>
                <w:rFonts w:ascii="Arial" w:hAnsi="Arial" w:cs="Arial"/>
                <w:color w:val="000000" w:themeColor="text1"/>
                <w:sz w:val="20"/>
                <w:szCs w:val="20"/>
              </w:rPr>
              <w:t xml:space="preserve"> </w:t>
            </w:r>
            <w:r w:rsidRPr="00766297">
              <w:rPr>
                <w:rFonts w:ascii="Arial" w:hAnsi="Arial" w:cs="Arial"/>
                <w:b/>
                <w:color w:val="000000" w:themeColor="text1"/>
                <w:sz w:val="20"/>
                <w:szCs w:val="20"/>
              </w:rPr>
              <w:t>so pravila glede revizije</w:t>
            </w:r>
            <w:r w:rsidRPr="00766297">
              <w:rPr>
                <w:rFonts w:ascii="Arial" w:hAnsi="Arial" w:cs="Arial"/>
                <w:color w:val="000000" w:themeColor="text1"/>
                <w:sz w:val="20"/>
                <w:szCs w:val="20"/>
              </w:rPr>
              <w:t xml:space="preserve"> pri čezmejnih operacijah. Namen pregleda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revizije čezmejne operacije je seznaniti imetnike deležev družb z dodatnimi informacijami, ki so pomembne za odločitev o soglasju k čezmejni operaciji. </w:t>
            </w:r>
            <w:r w:rsidRPr="00DD4DFB">
              <w:rPr>
                <w:rFonts w:ascii="Arial" w:hAnsi="Arial" w:cs="Arial"/>
                <w:color w:val="000000" w:themeColor="text1"/>
                <w:sz w:val="20"/>
                <w:szCs w:val="20"/>
              </w:rPr>
              <w:t>Naveden</w:t>
            </w:r>
            <w:r>
              <w:rPr>
                <w:rFonts w:ascii="Arial" w:hAnsi="Arial" w:cs="Arial"/>
                <w:color w:val="000000" w:themeColor="text1"/>
                <w:sz w:val="20"/>
                <w:szCs w:val="20"/>
              </w:rPr>
              <w:t>a</w:t>
            </w:r>
            <w:r w:rsidRPr="00DD4DFB" w:rsidDel="00DD4DFB">
              <w:rPr>
                <w:rFonts w:ascii="Arial" w:hAnsi="Arial" w:cs="Arial"/>
                <w:color w:val="000000" w:themeColor="text1"/>
                <w:sz w:val="20"/>
                <w:szCs w:val="20"/>
              </w:rPr>
              <w:t xml:space="preserve"> </w:t>
            </w:r>
            <w:r w:rsidRPr="00766297">
              <w:rPr>
                <w:rFonts w:ascii="Arial" w:hAnsi="Arial" w:cs="Arial"/>
                <w:color w:val="000000" w:themeColor="text1"/>
                <w:sz w:val="20"/>
                <w:szCs w:val="20"/>
              </w:rPr>
              <w:t>so pravila glede imenovanja revizorja, obveznosti priprave in predložitve pisnega poročila o reviziji poslovodstvu ali organom vodenja ali nadzora, smiselni uporabi določb ZRev-2 o reviziji letnega poročila in o odškodninski odgovornosti. Revizija načrta čezmejne delitve se ne zahteva v dveh primerih: v primeru soglasja vseh imetnikov deležev družbe, ki sodeluje v čezmejni operaciji, in v primeru družbe z omejeno odgovornostjo z enim družbenikom (523. člen ZGD-1) ali delniške družbe z enim delničarjem (206. člen ZGD-1).</w:t>
            </w:r>
          </w:p>
          <w:p w:rsidR="008C39E1" w:rsidRPr="00766297" w:rsidRDefault="008C39E1" w:rsidP="008C39E1">
            <w:pPr>
              <w:pStyle w:val="Odstavekseznama"/>
              <w:spacing w:line="276" w:lineRule="auto"/>
              <w:ind w:left="360"/>
              <w:jc w:val="both"/>
              <w:rPr>
                <w:rFonts w:ascii="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Določena je obvezna vsebina </w:t>
            </w:r>
            <w:r w:rsidRPr="00766297">
              <w:rPr>
                <w:rFonts w:ascii="Arial" w:hAnsi="Arial" w:cs="Arial"/>
                <w:b/>
                <w:color w:val="000000" w:themeColor="text1"/>
                <w:sz w:val="20"/>
                <w:szCs w:val="20"/>
              </w:rPr>
              <w:t>poročila o reviziji</w:t>
            </w:r>
            <w:r w:rsidRPr="00766297">
              <w:rPr>
                <w:rFonts w:ascii="Arial" w:hAnsi="Arial" w:cs="Arial"/>
                <w:color w:val="000000" w:themeColor="text1"/>
                <w:sz w:val="20"/>
                <w:szCs w:val="20"/>
              </w:rPr>
              <w:t xml:space="preserve"> čezmejne operacije, ki mora vsebovati mnenje revizorja n</w:t>
            </w:r>
            <w:r>
              <w:rPr>
                <w:rFonts w:ascii="Arial" w:hAnsi="Arial" w:cs="Arial"/>
                <w:color w:val="000000" w:themeColor="text1"/>
                <w:sz w:val="20"/>
                <w:szCs w:val="20"/>
              </w:rPr>
              <w:t xml:space="preserve">a </w:t>
            </w:r>
            <w:r w:rsidRPr="00766297">
              <w:rPr>
                <w:rFonts w:ascii="Arial" w:hAnsi="Arial" w:cs="Arial"/>
                <w:color w:val="000000" w:themeColor="text1"/>
                <w:sz w:val="20"/>
                <w:szCs w:val="20"/>
              </w:rPr>
              <w:t>pr</w:t>
            </w:r>
            <w:r>
              <w:rPr>
                <w:rFonts w:ascii="Arial" w:hAnsi="Arial" w:cs="Arial"/>
                <w:color w:val="000000" w:themeColor="text1"/>
                <w:sz w:val="20"/>
                <w:szCs w:val="20"/>
              </w:rPr>
              <w:t>imer</w:t>
            </w:r>
            <w:r w:rsidRPr="00766297">
              <w:rPr>
                <w:rFonts w:ascii="Arial" w:hAnsi="Arial" w:cs="Arial"/>
                <w:color w:val="000000" w:themeColor="text1"/>
                <w:sz w:val="20"/>
                <w:szCs w:val="20"/>
              </w:rPr>
              <w:t xml:space="preserve"> o ustreznosti menjalnega razmerja in ali je višina morebitnih denarnih doplačil </w:t>
            </w:r>
            <w:r w:rsidRPr="00766297">
              <w:rPr>
                <w:rFonts w:ascii="Arial" w:hAnsi="Arial" w:cs="Arial"/>
                <w:color w:val="000000" w:themeColor="text1"/>
                <w:sz w:val="20"/>
                <w:szCs w:val="20"/>
              </w:rPr>
              <w:lastRenderedPageBreak/>
              <w:t>ali ponujena denarna odpravnina primerno nadomestilo za deleže družbe, vključene v čezmejne operacije.</w:t>
            </w:r>
          </w:p>
          <w:p w:rsidR="008C39E1" w:rsidRPr="00766297" w:rsidRDefault="008C39E1" w:rsidP="008C39E1">
            <w:pPr>
              <w:pStyle w:val="Odstavekseznama"/>
              <w:spacing w:line="276" w:lineRule="auto"/>
              <w:ind w:left="360"/>
              <w:jc w:val="both"/>
              <w:rPr>
                <w:rFonts w:ascii="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766297">
              <w:rPr>
                <w:rFonts w:ascii="Arial" w:eastAsia="Arial" w:hAnsi="Arial" w:cs="Arial"/>
                <w:color w:val="000000" w:themeColor="text1"/>
                <w:sz w:val="20"/>
                <w:szCs w:val="20"/>
              </w:rPr>
              <w:t xml:space="preserve">Predlog zakona ureja </w:t>
            </w:r>
            <w:r w:rsidRPr="00766297">
              <w:rPr>
                <w:rFonts w:ascii="Arial" w:eastAsia="Arial" w:hAnsi="Arial" w:cs="Arial"/>
                <w:b/>
                <w:color w:val="000000" w:themeColor="text1"/>
                <w:sz w:val="20"/>
                <w:szCs w:val="20"/>
              </w:rPr>
              <w:t>pravila razkritja načrta</w:t>
            </w:r>
            <w:r w:rsidRPr="00766297">
              <w:rPr>
                <w:rFonts w:ascii="Arial" w:eastAsia="Arial" w:hAnsi="Arial" w:cs="Arial"/>
                <w:color w:val="000000" w:themeColor="text1"/>
                <w:sz w:val="20"/>
                <w:szCs w:val="20"/>
              </w:rPr>
              <w:t xml:space="preserve"> čezmejne operacije ter drugih ključnih informacij in dokumentov, </w:t>
            </w:r>
            <w:r>
              <w:rPr>
                <w:rFonts w:ascii="Arial" w:eastAsia="Arial" w:hAnsi="Arial" w:cs="Arial"/>
                <w:color w:val="000000" w:themeColor="text1"/>
                <w:sz w:val="20"/>
                <w:szCs w:val="20"/>
              </w:rPr>
              <w:t>ta razkritja morajo biti izvedena med</w:t>
            </w:r>
            <w:r w:rsidRPr="00766297">
              <w:rPr>
                <w:rFonts w:ascii="Arial" w:eastAsia="Arial" w:hAnsi="Arial" w:cs="Arial"/>
                <w:color w:val="000000" w:themeColor="text1"/>
                <w:sz w:val="20"/>
                <w:szCs w:val="20"/>
              </w:rPr>
              <w:t xml:space="preserve"> priprav</w:t>
            </w:r>
            <w:r>
              <w:rPr>
                <w:rFonts w:ascii="Arial" w:eastAsia="Arial" w:hAnsi="Arial" w:cs="Arial"/>
                <w:color w:val="000000" w:themeColor="text1"/>
                <w:sz w:val="20"/>
                <w:szCs w:val="20"/>
              </w:rPr>
              <w:t>ami</w:t>
            </w:r>
            <w:r w:rsidRPr="00766297">
              <w:rPr>
                <w:rFonts w:ascii="Arial" w:eastAsia="Arial" w:hAnsi="Arial" w:cs="Arial"/>
                <w:color w:val="000000" w:themeColor="text1"/>
                <w:sz w:val="20"/>
                <w:szCs w:val="20"/>
              </w:rPr>
              <w:t xml:space="preserve"> na zasedanje skupščin družb, ki so vključene v čezmejne operacije, na katerih bodo imetniki deležev odločali o soglasju za čezmejno operacijo. </w:t>
            </w:r>
            <w:r w:rsidRPr="00766297">
              <w:rPr>
                <w:rFonts w:ascii="Arial" w:hAnsi="Arial" w:cs="Arial"/>
                <w:color w:val="000000" w:themeColor="text1"/>
                <w:sz w:val="20"/>
                <w:szCs w:val="20"/>
              </w:rPr>
              <w:t>Bistvo določb je, da se zagotovi</w:t>
            </w:r>
            <w:r>
              <w:rPr>
                <w:rFonts w:ascii="Arial" w:hAnsi="Arial" w:cs="Arial"/>
                <w:color w:val="000000" w:themeColor="text1"/>
                <w:sz w:val="20"/>
                <w:szCs w:val="20"/>
              </w:rPr>
              <w:t>jo</w:t>
            </w:r>
            <w:r w:rsidRPr="00766297">
              <w:rPr>
                <w:rFonts w:ascii="Arial" w:hAnsi="Arial" w:cs="Arial"/>
                <w:color w:val="000000" w:themeColor="text1"/>
                <w:sz w:val="20"/>
                <w:szCs w:val="20"/>
              </w:rPr>
              <w:t xml:space="preserve"> ustrezne, vsestranske in pravočasne informacije za imetnike deležev, upnike in delavce družb, ki se čezmejno združujejo. </w:t>
            </w:r>
            <w:r w:rsidRPr="00DD4DFB">
              <w:rPr>
                <w:rFonts w:ascii="Arial" w:hAnsi="Arial" w:cs="Arial"/>
                <w:color w:val="000000" w:themeColor="text1"/>
                <w:sz w:val="20"/>
                <w:szCs w:val="20"/>
              </w:rPr>
              <w:t>Naveden</w:t>
            </w:r>
            <w:r>
              <w:rPr>
                <w:rFonts w:ascii="Arial" w:hAnsi="Arial" w:cs="Arial"/>
                <w:color w:val="000000" w:themeColor="text1"/>
                <w:sz w:val="20"/>
                <w:szCs w:val="20"/>
              </w:rPr>
              <w:t>o</w:t>
            </w:r>
            <w:r w:rsidRPr="00DD4DFB" w:rsidDel="00DD4DFB">
              <w:rPr>
                <w:rFonts w:ascii="Arial" w:hAnsi="Arial" w:cs="Arial"/>
                <w:color w:val="000000" w:themeColor="text1"/>
                <w:sz w:val="20"/>
                <w:szCs w:val="20"/>
              </w:rPr>
              <w:t xml:space="preserve"> </w:t>
            </w:r>
            <w:r w:rsidRPr="00766297">
              <w:rPr>
                <w:rFonts w:ascii="Arial" w:hAnsi="Arial" w:cs="Arial"/>
                <w:color w:val="000000" w:themeColor="text1"/>
                <w:sz w:val="20"/>
                <w:szCs w:val="20"/>
              </w:rPr>
              <w:t>je, da se načrt čezmejne operacije, obvestilo, s katerim se imetnike deležev, upnike in predstavnika delavcev ali neposredno delavce obvesti, da lahko družbi</w:t>
            </w:r>
            <w:r>
              <w:rPr>
                <w:rFonts w:ascii="Arial" w:hAnsi="Arial" w:cs="Arial"/>
                <w:color w:val="000000" w:themeColor="text1"/>
                <w:sz w:val="20"/>
                <w:szCs w:val="20"/>
              </w:rPr>
              <w:t xml:space="preserve"> </w:t>
            </w:r>
            <w:r w:rsidRPr="00766297">
              <w:rPr>
                <w:rFonts w:ascii="Arial" w:hAnsi="Arial" w:cs="Arial"/>
                <w:color w:val="000000" w:themeColor="text1"/>
                <w:sz w:val="20"/>
                <w:szCs w:val="20"/>
              </w:rPr>
              <w:t xml:space="preserve">najpozneje pet delovnih dni pred skupščino družbe, ki bo odločala o soglasju glede čezmejne operacije, predložijo pripombe v zvezi z načrtom čezmejne operacije, in poročilo o reviziji čezmejne operacije, če je na voljo, v registru države članice družbe, ki sodeluje v čezmejni operaciji, razkrijejo vsaj en mesec pred skupščino. Vsi dokumenti morajo biti dostopni tudi prek sistema BRIS. </w:t>
            </w:r>
          </w:p>
          <w:p w:rsidR="008C39E1" w:rsidRPr="00766297" w:rsidRDefault="008C39E1" w:rsidP="008C39E1">
            <w:pPr>
              <w:pStyle w:val="Odstavekseznama"/>
              <w:spacing w:line="276" w:lineRule="auto"/>
              <w:rPr>
                <w:rFonts w:ascii="Arial" w:eastAsia="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766297">
              <w:rPr>
                <w:rFonts w:ascii="Arial" w:eastAsia="Arial" w:hAnsi="Arial" w:cs="Arial"/>
                <w:color w:val="000000" w:themeColor="text1"/>
                <w:sz w:val="20"/>
                <w:szCs w:val="20"/>
              </w:rPr>
              <w:t xml:space="preserve">V skladu s predhodno alinejo je določena </w:t>
            </w:r>
            <w:r w:rsidRPr="00766297">
              <w:rPr>
                <w:rFonts w:ascii="Arial" w:eastAsia="Arial" w:hAnsi="Arial" w:cs="Arial"/>
                <w:b/>
                <w:color w:val="000000" w:themeColor="text1"/>
                <w:sz w:val="20"/>
                <w:szCs w:val="20"/>
              </w:rPr>
              <w:t>obveznost predložitve načrta</w:t>
            </w:r>
            <w:r w:rsidRPr="00766297">
              <w:rPr>
                <w:rFonts w:ascii="Arial" w:eastAsia="Arial" w:hAnsi="Arial" w:cs="Arial"/>
                <w:color w:val="000000" w:themeColor="text1"/>
                <w:sz w:val="20"/>
                <w:szCs w:val="20"/>
              </w:rPr>
              <w:t xml:space="preserve"> čezmejne operacije, </w:t>
            </w:r>
            <w:r w:rsidRPr="00766297">
              <w:rPr>
                <w:rFonts w:ascii="Arial" w:eastAsia="Arial" w:hAnsi="Arial" w:cs="Arial"/>
                <w:b/>
                <w:color w:val="000000" w:themeColor="text1"/>
                <w:sz w:val="20"/>
                <w:szCs w:val="20"/>
              </w:rPr>
              <w:t xml:space="preserve">obvestila za imetnike deležev, upnike in delavce in poročila o reviziji čezmejne operacije </w:t>
            </w:r>
            <w:r w:rsidRPr="00766297">
              <w:rPr>
                <w:rFonts w:ascii="Arial" w:eastAsia="Arial" w:hAnsi="Arial" w:cs="Arial"/>
                <w:color w:val="000000" w:themeColor="text1"/>
                <w:sz w:val="20"/>
                <w:szCs w:val="20"/>
              </w:rPr>
              <w:t>registrskemu organu. D</w:t>
            </w:r>
            <w:r w:rsidRPr="00766297">
              <w:rPr>
                <w:rFonts w:ascii="Arial" w:hAnsi="Arial" w:cs="Arial"/>
                <w:color w:val="000000" w:themeColor="text1"/>
                <w:sz w:val="20"/>
                <w:szCs w:val="20"/>
              </w:rPr>
              <w:t>ružba, ki je vključena v čezmejno operacijo, mora najpozneje pet tednov pred zasedanjem skupščine, ki bo odločala o soglasju za čezmejno operacijo, zaradi javne objave registrskemu organu predložiti načrt čezmejne operacije, obvestilo, da lahko delavci, upniki in imetniki deležev družbe, ki sodeluje v čezmejni operaciji, najpozneje pet delovnih dni pred zasedanjem skupščine podajo pripombe na načrt čezmejne operacije</w:t>
            </w:r>
            <w:r>
              <w:rPr>
                <w:rFonts w:ascii="Arial" w:hAnsi="Arial" w:cs="Arial"/>
                <w:color w:val="000000" w:themeColor="text1"/>
                <w:sz w:val="20"/>
                <w:szCs w:val="20"/>
              </w:rPr>
              <w:t>,</w:t>
            </w:r>
            <w:r w:rsidRPr="00766297">
              <w:rPr>
                <w:rFonts w:ascii="Arial" w:hAnsi="Arial" w:cs="Arial"/>
                <w:color w:val="000000" w:themeColor="text1"/>
                <w:sz w:val="20"/>
                <w:szCs w:val="20"/>
              </w:rPr>
              <w:t xml:space="preserve"> ter poročilo o reviziji čezmejne operacije, če je na voljo. Družba lahko iz poročila o reviziji čezmejne operacije izvzame informacije, ki jih je </w:t>
            </w:r>
            <w:r>
              <w:rPr>
                <w:rFonts w:ascii="Arial" w:hAnsi="Arial" w:cs="Arial"/>
                <w:color w:val="000000" w:themeColor="text1"/>
                <w:sz w:val="20"/>
                <w:szCs w:val="20"/>
              </w:rPr>
              <w:t>opredelila</w:t>
            </w:r>
            <w:r w:rsidRPr="00766297">
              <w:rPr>
                <w:rFonts w:ascii="Arial" w:hAnsi="Arial" w:cs="Arial"/>
                <w:color w:val="000000" w:themeColor="text1"/>
                <w:sz w:val="20"/>
                <w:szCs w:val="20"/>
              </w:rPr>
              <w:t xml:space="preserve"> kot poslovno skrivnost. Namen javne objave je, da se lahko zlasti delavci, upniki in imetniki deležev družbe, ki sodeluje v čezmejni operaciji, pravočasno seznanijo in podajo pripombe na načrt čezmejne operacije ter poročilo o reviziji čezmejne operacije. Informacije in listine bodo javno objavljen</w:t>
            </w:r>
            <w:r>
              <w:rPr>
                <w:rFonts w:ascii="Arial" w:hAnsi="Arial" w:cs="Arial"/>
                <w:color w:val="000000" w:themeColor="text1"/>
                <w:sz w:val="20"/>
                <w:szCs w:val="20"/>
              </w:rPr>
              <w:t>e</w:t>
            </w:r>
            <w:r w:rsidRPr="00766297">
              <w:rPr>
                <w:rFonts w:ascii="Arial" w:hAnsi="Arial" w:cs="Arial"/>
                <w:color w:val="000000" w:themeColor="text1"/>
                <w:sz w:val="20"/>
                <w:szCs w:val="20"/>
              </w:rPr>
              <w:t xml:space="preserve"> na splet</w:t>
            </w:r>
            <w:r>
              <w:rPr>
                <w:rFonts w:ascii="Arial" w:hAnsi="Arial" w:cs="Arial"/>
                <w:color w:val="000000" w:themeColor="text1"/>
                <w:sz w:val="20"/>
                <w:szCs w:val="20"/>
              </w:rPr>
              <w:t>išču</w:t>
            </w:r>
            <w:r w:rsidRPr="00766297">
              <w:rPr>
                <w:rFonts w:ascii="Arial" w:hAnsi="Arial" w:cs="Arial"/>
                <w:color w:val="000000" w:themeColor="text1"/>
                <w:sz w:val="20"/>
                <w:szCs w:val="20"/>
              </w:rPr>
              <w:t xml:space="preserve"> AJPES v skladu z določbami ZSReg in podzakonskih aktov ter dostopni prek sistema BRIS.</w:t>
            </w:r>
          </w:p>
          <w:p w:rsidR="008C39E1" w:rsidRPr="00766297" w:rsidRDefault="008C39E1" w:rsidP="008C39E1">
            <w:pPr>
              <w:pStyle w:val="Odstavekseznama"/>
              <w:spacing w:line="276" w:lineRule="auto"/>
              <w:ind w:left="360"/>
              <w:jc w:val="both"/>
              <w:rPr>
                <w:rFonts w:ascii="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766297">
              <w:rPr>
                <w:rFonts w:ascii="Arial" w:hAnsi="Arial" w:cs="Arial"/>
                <w:b/>
                <w:color w:val="000000" w:themeColor="text1"/>
                <w:sz w:val="20"/>
                <w:szCs w:val="20"/>
              </w:rPr>
              <w:t>Ukrepi za zaščito imetnikov deležev</w:t>
            </w:r>
            <w:r w:rsidRPr="00766297">
              <w:rPr>
                <w:rFonts w:ascii="Arial" w:hAnsi="Arial" w:cs="Arial"/>
                <w:color w:val="000000" w:themeColor="text1"/>
                <w:sz w:val="20"/>
                <w:szCs w:val="20"/>
              </w:rPr>
              <w:t xml:space="preserve"> </w:t>
            </w:r>
            <w:r w:rsidRPr="00766297">
              <w:rPr>
                <w:rFonts w:ascii="Arial" w:eastAsia="Arial" w:hAnsi="Arial" w:cs="Arial"/>
                <w:color w:val="000000" w:themeColor="text1"/>
                <w:sz w:val="20"/>
                <w:szCs w:val="20"/>
              </w:rPr>
              <w:t>določajo, v katerih primerih imetnik deležev pridobi pravico</w:t>
            </w:r>
            <w:r>
              <w:rPr>
                <w:rFonts w:ascii="Arial" w:eastAsia="Arial" w:hAnsi="Arial" w:cs="Arial"/>
                <w:color w:val="000000" w:themeColor="text1"/>
                <w:sz w:val="20"/>
                <w:szCs w:val="20"/>
              </w:rPr>
              <w:t xml:space="preserve">, da </w:t>
            </w:r>
            <w:r w:rsidRPr="00766297">
              <w:rPr>
                <w:rFonts w:ascii="Arial" w:eastAsia="Arial" w:hAnsi="Arial" w:cs="Arial"/>
                <w:color w:val="000000" w:themeColor="text1"/>
                <w:sz w:val="20"/>
                <w:szCs w:val="20"/>
              </w:rPr>
              <w:t xml:space="preserve">od družbe ali od druge osebe, ki se je zavezala plačati </w:t>
            </w:r>
            <w:r w:rsidRPr="00766297">
              <w:rPr>
                <w:rFonts w:ascii="Arial" w:eastAsia="Arial" w:hAnsi="Arial" w:cs="Arial"/>
                <w:b/>
                <w:color w:val="000000" w:themeColor="text1"/>
                <w:sz w:val="20"/>
                <w:szCs w:val="20"/>
              </w:rPr>
              <w:t>denarno odpravnino</w:t>
            </w:r>
            <w:r w:rsidRPr="00766297">
              <w:rPr>
                <w:rFonts w:ascii="Arial" w:eastAsia="Arial" w:hAnsi="Arial" w:cs="Arial"/>
                <w:color w:val="000000" w:themeColor="text1"/>
                <w:sz w:val="20"/>
                <w:szCs w:val="20"/>
              </w:rPr>
              <w:t xml:space="preserve">, </w:t>
            </w:r>
            <w:r>
              <w:rPr>
                <w:rFonts w:ascii="Arial" w:eastAsia="Arial" w:hAnsi="Arial" w:cs="Arial"/>
                <w:color w:val="000000" w:themeColor="text1"/>
                <w:sz w:val="20"/>
                <w:szCs w:val="20"/>
              </w:rPr>
              <w:t xml:space="preserve">zahteva, </w:t>
            </w:r>
            <w:r w:rsidRPr="00766297">
              <w:rPr>
                <w:rFonts w:ascii="Arial" w:eastAsia="Arial" w:hAnsi="Arial" w:cs="Arial"/>
                <w:color w:val="000000" w:themeColor="text1"/>
                <w:sz w:val="20"/>
                <w:szCs w:val="20"/>
              </w:rPr>
              <w:t xml:space="preserve">da prevzame njegove deleže za plačilo primerne denarne odpravnine. </w:t>
            </w:r>
            <w:r w:rsidRPr="00766297">
              <w:rPr>
                <w:rFonts w:ascii="Arial" w:hAnsi="Arial" w:cs="Arial"/>
                <w:color w:val="000000" w:themeColor="text1"/>
                <w:sz w:val="20"/>
                <w:szCs w:val="20"/>
              </w:rPr>
              <w:t>Imetnik deležev mora uresničiti prodajno pravico in podati izjavo o uresničitvi prodajne pravice v enomesečnem roku od dneva sprejetja sklepa o soglasju za čezmejno operacijo. Toliko časa namreč veže ponudnika ponudba denarne odpravnine. Ponudba denarne odpravnine vsebuje odložni pogoj, ki nastopi, ko je čezmejna operacija vpisana v register. V skladu z navedenim je rok za plačilo denarne odpravnine najpozneje dva meseca po vpisu čezmejne operacije v register. Imetniki deležev lahko zahtevajo sodni preizkus primernosti denarne odpravnine in menjalnega razmerja.</w:t>
            </w:r>
            <w:r w:rsidR="008A7FCB">
              <w:rPr>
                <w:rFonts w:ascii="Arial" w:hAnsi="Arial" w:cs="Arial"/>
                <w:color w:val="000000" w:themeColor="text1"/>
                <w:sz w:val="20"/>
                <w:szCs w:val="20"/>
              </w:rPr>
              <w:t xml:space="preserve"> </w:t>
            </w:r>
          </w:p>
          <w:p w:rsidR="008C39E1" w:rsidRPr="00766297" w:rsidRDefault="008C39E1" w:rsidP="008C39E1">
            <w:pPr>
              <w:pStyle w:val="Odstavekseznama"/>
              <w:spacing w:line="276" w:lineRule="auto"/>
              <w:rPr>
                <w:rFonts w:ascii="Arial" w:hAnsi="Arial" w:cs="Arial"/>
                <w:b/>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766297">
              <w:rPr>
                <w:rFonts w:ascii="Arial" w:hAnsi="Arial" w:cs="Arial"/>
                <w:b/>
                <w:color w:val="000000" w:themeColor="text1"/>
                <w:sz w:val="20"/>
                <w:szCs w:val="20"/>
              </w:rPr>
              <w:t xml:space="preserve">Ukrepi za ustrezno zaščito upnikov </w:t>
            </w:r>
            <w:r w:rsidRPr="00766297">
              <w:rPr>
                <w:rFonts w:ascii="Arial" w:hAnsi="Arial" w:cs="Arial"/>
                <w:color w:val="000000" w:themeColor="text1"/>
                <w:sz w:val="20"/>
                <w:szCs w:val="20"/>
              </w:rPr>
              <w:t xml:space="preserve">določajo, da so upniki družb, ki sodelujejo v čezmejni operaciji, upravičeni do posebnega pravnega varstva, ki ga upravičujejo tveganja, ki jih zanje </w:t>
            </w:r>
            <w:r>
              <w:rPr>
                <w:rFonts w:ascii="Arial" w:hAnsi="Arial" w:cs="Arial"/>
                <w:color w:val="000000" w:themeColor="text1"/>
                <w:sz w:val="20"/>
                <w:szCs w:val="20"/>
              </w:rPr>
              <w:t>pomeni</w:t>
            </w:r>
            <w:r w:rsidRPr="00766297">
              <w:rPr>
                <w:rFonts w:ascii="Arial" w:hAnsi="Arial" w:cs="Arial"/>
                <w:color w:val="000000" w:themeColor="text1"/>
                <w:sz w:val="20"/>
                <w:szCs w:val="20"/>
              </w:rPr>
              <w:t xml:space="preserve"> čezmejna operacija. Zato je </w:t>
            </w:r>
            <w:r>
              <w:rPr>
                <w:rFonts w:ascii="Arial" w:hAnsi="Arial" w:cs="Arial"/>
                <w:color w:val="000000" w:themeColor="text1"/>
                <w:sz w:val="20"/>
                <w:szCs w:val="20"/>
              </w:rPr>
              <w:t>n</w:t>
            </w:r>
            <w:r w:rsidRPr="00DD4DFB">
              <w:rPr>
                <w:rFonts w:ascii="Arial" w:hAnsi="Arial" w:cs="Arial"/>
                <w:color w:val="000000" w:themeColor="text1"/>
                <w:sz w:val="20"/>
                <w:szCs w:val="20"/>
              </w:rPr>
              <w:t>aveden</w:t>
            </w:r>
            <w:r>
              <w:rPr>
                <w:rFonts w:ascii="Arial" w:hAnsi="Arial" w:cs="Arial"/>
                <w:color w:val="000000" w:themeColor="text1"/>
                <w:sz w:val="20"/>
                <w:szCs w:val="20"/>
              </w:rPr>
              <w:t>a</w:t>
            </w:r>
            <w:r w:rsidRPr="00DD4DFB" w:rsidDel="00DD4DFB">
              <w:rPr>
                <w:rFonts w:ascii="Arial" w:hAnsi="Arial" w:cs="Arial"/>
                <w:color w:val="000000" w:themeColor="text1"/>
                <w:sz w:val="20"/>
                <w:szCs w:val="20"/>
              </w:rPr>
              <w:t xml:space="preserve"> </w:t>
            </w:r>
            <w:r w:rsidRPr="00766297">
              <w:rPr>
                <w:rFonts w:ascii="Arial" w:hAnsi="Arial" w:cs="Arial"/>
                <w:color w:val="000000" w:themeColor="text1"/>
                <w:sz w:val="20"/>
                <w:szCs w:val="20"/>
              </w:rPr>
              <w:t>pravica upnikov, da pri registrskem organu pisno zahtevajo zavarovanje svojih terjatev, ki so starejše od datuma objave načrta čezmejne operacije. Upniki družbe lahko pravico uveljavijo v treh mesecih po objavi načrta čezmejne operacije in pod pogojem, da verjetno izkažejo, da je zaradi čezmejne operacije ogrožena izpolnitev njihovih terjatev in ukrepi za uresničitev pravic upnikov iz načrta čezmejne operacije niso ustrezni. Določba povezuje pravico upnikov z objektivnim pogojem, da je s čezmejno operacijo ogroženo poplačilo njihovih terjatev ali ukrepi za uresničitev pravic upnikov iz načrta čezmejne operacije združitve niso ustrezni. Breme izkazovanja navedenega je naloženo upniku, ki zavarovanje zahteva.</w:t>
            </w:r>
          </w:p>
          <w:p w:rsidR="008C39E1" w:rsidRPr="00766297" w:rsidRDefault="008C39E1" w:rsidP="008C39E1">
            <w:pPr>
              <w:pStyle w:val="Odstavekseznama"/>
              <w:spacing w:line="276" w:lineRule="auto"/>
              <w:rPr>
                <w:rFonts w:ascii="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Za </w:t>
            </w:r>
            <w:r w:rsidRPr="00766297">
              <w:rPr>
                <w:rFonts w:ascii="Arial" w:hAnsi="Arial" w:cs="Arial"/>
                <w:b/>
                <w:color w:val="000000" w:themeColor="text1"/>
                <w:sz w:val="20"/>
                <w:szCs w:val="20"/>
              </w:rPr>
              <w:t>izdajo potrdila pristojnega organa pred čezmejno operacijo</w:t>
            </w:r>
            <w:r w:rsidRPr="00766297">
              <w:rPr>
                <w:rFonts w:ascii="Arial" w:hAnsi="Arial" w:cs="Arial"/>
                <w:color w:val="000000" w:themeColor="text1"/>
                <w:sz w:val="20"/>
                <w:szCs w:val="20"/>
              </w:rPr>
              <w:t xml:space="preserve">, ki potrjuje upoštevanje vseh ustreznih </w:t>
            </w:r>
            <w:r>
              <w:rPr>
                <w:rFonts w:ascii="Arial" w:hAnsi="Arial" w:cs="Arial"/>
                <w:color w:val="000000" w:themeColor="text1"/>
                <w:sz w:val="20"/>
                <w:szCs w:val="20"/>
              </w:rPr>
              <w:t>določb</w:t>
            </w:r>
            <w:r w:rsidRPr="00766297">
              <w:rPr>
                <w:rFonts w:ascii="Arial" w:hAnsi="Arial" w:cs="Arial"/>
                <w:color w:val="000000" w:themeColor="text1"/>
                <w:sz w:val="20"/>
                <w:szCs w:val="20"/>
              </w:rPr>
              <w:t xml:space="preserve"> in pravilno dokončanje vseh postopkov in formalnosti, je treba predložiti prijavo s prilogami. Poleg skupnega načrta čezmejne operacije, informacije o odobritvi skupščine družbe, poročila o čezmejni operaciji in o reviziji čezmejne operacije, če sta na voljo, je treba priložiti tudi </w:t>
            </w:r>
            <w:r>
              <w:rPr>
                <w:rFonts w:ascii="Arial" w:hAnsi="Arial" w:cs="Arial"/>
                <w:color w:val="000000" w:themeColor="text1"/>
                <w:sz w:val="20"/>
                <w:szCs w:val="20"/>
              </w:rPr>
              <w:t xml:space="preserve">morebitne </w:t>
            </w:r>
            <w:r w:rsidRPr="00766297">
              <w:rPr>
                <w:rFonts w:ascii="Arial" w:hAnsi="Arial" w:cs="Arial"/>
                <w:color w:val="000000" w:themeColor="text1"/>
                <w:sz w:val="20"/>
                <w:szCs w:val="20"/>
              </w:rPr>
              <w:t xml:space="preserve">pripombe imetnikov deležev, upnikov in predstavnika delavcev na skupni načrt </w:t>
            </w:r>
            <w:r w:rsidRPr="00766297">
              <w:rPr>
                <w:rFonts w:ascii="Arial" w:hAnsi="Arial" w:cs="Arial"/>
                <w:color w:val="000000" w:themeColor="text1"/>
                <w:sz w:val="20"/>
                <w:szCs w:val="20"/>
              </w:rPr>
              <w:lastRenderedPageBreak/>
              <w:t>čezmejne operacije in mnenje predstavnika delavcev na poročilo o čezmejni operaciji.</w:t>
            </w:r>
          </w:p>
          <w:p w:rsidR="008C39E1" w:rsidRPr="00766297" w:rsidRDefault="008C39E1" w:rsidP="008C39E1">
            <w:pPr>
              <w:pStyle w:val="Odstavekseznama"/>
              <w:spacing w:line="276" w:lineRule="auto"/>
              <w:ind w:left="360"/>
              <w:jc w:val="both"/>
              <w:rPr>
                <w:rFonts w:ascii="Arial" w:eastAsia="Arial" w:hAnsi="Arial" w:cs="Arial"/>
                <w:color w:val="000000" w:themeColor="text1"/>
                <w:sz w:val="20"/>
                <w:szCs w:val="20"/>
              </w:rPr>
            </w:pPr>
          </w:p>
          <w:p w:rsidR="008C39E1" w:rsidRPr="00766297" w:rsidRDefault="008C39E1" w:rsidP="008C39E1">
            <w:pPr>
              <w:pStyle w:val="Odstavekseznama"/>
              <w:numPr>
                <w:ilvl w:val="0"/>
                <w:numId w:val="95"/>
              </w:numPr>
              <w:spacing w:line="276" w:lineRule="auto"/>
              <w:jc w:val="both"/>
              <w:rPr>
                <w:rFonts w:ascii="Arial" w:eastAsia="Arial" w:hAnsi="Arial" w:cs="Arial"/>
                <w:color w:val="000000" w:themeColor="text1"/>
                <w:sz w:val="20"/>
                <w:szCs w:val="20"/>
              </w:rPr>
            </w:pPr>
            <w:r w:rsidRPr="00766297">
              <w:rPr>
                <w:rFonts w:ascii="Arial" w:eastAsia="Arial" w:hAnsi="Arial" w:cs="Arial"/>
                <w:color w:val="000000" w:themeColor="text1"/>
                <w:sz w:val="20"/>
                <w:szCs w:val="20"/>
              </w:rPr>
              <w:t xml:space="preserve">Določen je trimesečni rok za </w:t>
            </w:r>
            <w:r w:rsidRPr="00766297">
              <w:rPr>
                <w:rFonts w:ascii="Arial" w:eastAsia="Arial" w:hAnsi="Arial" w:cs="Arial"/>
                <w:b/>
                <w:color w:val="000000" w:themeColor="text1"/>
                <w:sz w:val="20"/>
                <w:szCs w:val="20"/>
              </w:rPr>
              <w:t>izdajo potrdila pred čezmejno operacijo</w:t>
            </w:r>
            <w:r w:rsidRPr="00766297">
              <w:rPr>
                <w:rFonts w:ascii="Arial" w:eastAsia="Arial" w:hAnsi="Arial" w:cs="Arial"/>
                <w:color w:val="000000" w:themeColor="text1"/>
                <w:sz w:val="20"/>
                <w:szCs w:val="20"/>
              </w:rPr>
              <w:t>, s katerim se potrdi, da so bila pravilno opravljena vsa pravna opravila, ki jih je bilo treba opraviti za čezmejno operacijo. Registrski organ potrdilo po uradni dolžnosti nemudoma brezplačno po</w:t>
            </w:r>
            <w:r>
              <w:rPr>
                <w:rFonts w:ascii="Arial" w:eastAsia="Arial" w:hAnsi="Arial" w:cs="Arial"/>
                <w:color w:val="000000" w:themeColor="text1"/>
                <w:sz w:val="20"/>
                <w:szCs w:val="20"/>
              </w:rPr>
              <w:t>šlje</w:t>
            </w:r>
            <w:r w:rsidRPr="00766297">
              <w:rPr>
                <w:rFonts w:ascii="Arial" w:eastAsia="Arial" w:hAnsi="Arial" w:cs="Arial"/>
                <w:color w:val="000000" w:themeColor="text1"/>
                <w:sz w:val="20"/>
                <w:szCs w:val="20"/>
              </w:rPr>
              <w:t xml:space="preserve"> prek sistema BRIS pristojnim organom držav članic, v katerih imajo družbe, ki so vključene v čezmejne </w:t>
            </w:r>
            <w:r w:rsidRPr="00766297">
              <w:rPr>
                <w:rFonts w:ascii="Arial" w:hAnsi="Arial" w:cs="Arial"/>
                <w:color w:val="000000" w:themeColor="text1"/>
                <w:sz w:val="20"/>
                <w:szCs w:val="20"/>
              </w:rPr>
              <w:t>operacije</w:t>
            </w:r>
            <w:r w:rsidRPr="00766297">
              <w:rPr>
                <w:rFonts w:ascii="Arial" w:eastAsia="Arial" w:hAnsi="Arial" w:cs="Arial"/>
                <w:color w:val="000000" w:themeColor="text1"/>
                <w:sz w:val="20"/>
                <w:szCs w:val="20"/>
              </w:rPr>
              <w:t xml:space="preserve">, svoj sedež. </w:t>
            </w:r>
            <w:r w:rsidRPr="00766297">
              <w:rPr>
                <w:rFonts w:ascii="Arial" w:hAnsi="Arial" w:cs="Arial"/>
                <w:color w:val="000000" w:themeColor="text1"/>
                <w:sz w:val="20"/>
                <w:szCs w:val="20"/>
              </w:rPr>
              <w:t>Potrdilo je javno dostopno prek sistema BRIS.</w:t>
            </w:r>
          </w:p>
          <w:p w:rsidR="008C39E1" w:rsidRPr="00766297" w:rsidRDefault="008C39E1" w:rsidP="008C39E1">
            <w:pPr>
              <w:pStyle w:val="Odstavekseznama"/>
              <w:spacing w:line="276" w:lineRule="auto"/>
              <w:ind w:left="360"/>
              <w:jc w:val="both"/>
              <w:rPr>
                <w:rFonts w:ascii="Arial" w:eastAsia="Arial" w:hAnsi="Arial" w:cs="Arial"/>
                <w:color w:val="000000" w:themeColor="text1"/>
                <w:sz w:val="20"/>
                <w:szCs w:val="20"/>
              </w:rPr>
            </w:pPr>
          </w:p>
          <w:p w:rsidR="008C39E1" w:rsidRPr="00766297" w:rsidRDefault="008C39E1" w:rsidP="008C39E1">
            <w:pPr>
              <w:pStyle w:val="Odstavekseznama"/>
              <w:numPr>
                <w:ilvl w:val="0"/>
                <w:numId w:val="96"/>
              </w:numPr>
              <w:spacing w:line="276" w:lineRule="auto"/>
              <w:jc w:val="both"/>
              <w:rPr>
                <w:rFonts w:ascii="Arial" w:eastAsia="Arial" w:hAnsi="Arial" w:cs="Arial"/>
                <w:color w:val="000000" w:themeColor="text1"/>
                <w:sz w:val="20"/>
                <w:szCs w:val="20"/>
              </w:rPr>
            </w:pPr>
            <w:r w:rsidRPr="00766297">
              <w:rPr>
                <w:rFonts w:ascii="Arial" w:eastAsia="Arial" w:hAnsi="Arial" w:cs="Arial"/>
                <w:color w:val="000000" w:themeColor="text1"/>
                <w:sz w:val="20"/>
                <w:szCs w:val="20"/>
              </w:rPr>
              <w:t xml:space="preserve">Pristojni organ v ciljni državi članici družbe, ki je vključena v čezmejne operacije, mora v postopku sklepnega </w:t>
            </w:r>
            <w:r w:rsidRPr="00766297">
              <w:rPr>
                <w:rFonts w:ascii="Arial" w:eastAsia="Arial" w:hAnsi="Arial" w:cs="Arial"/>
                <w:b/>
                <w:color w:val="000000" w:themeColor="text1"/>
                <w:sz w:val="20"/>
                <w:szCs w:val="20"/>
              </w:rPr>
              <w:t>nadzora zakonitosti</w:t>
            </w:r>
            <w:r w:rsidRPr="00766297">
              <w:rPr>
                <w:rFonts w:ascii="Arial" w:eastAsia="Arial" w:hAnsi="Arial" w:cs="Arial"/>
                <w:color w:val="000000" w:themeColor="text1"/>
                <w:sz w:val="20"/>
                <w:szCs w:val="20"/>
              </w:rPr>
              <w:t xml:space="preserve"> preveriti, da načrt čezmejne operacije vključuje informacije o postopkih, s katerimi se določajo ustrezne ureditve glede soodločanja delavcev, in o možnostih za takšne ureditve. V okviru nadzora mora pristojni organ pregledati vse dokumente in informacije, predložene pristojnemu organu in navedbo družbe, da se je postopek, s katerim so </w:t>
            </w:r>
            <w:r>
              <w:rPr>
                <w:rFonts w:ascii="Arial" w:eastAsia="Arial" w:hAnsi="Arial" w:cs="Arial"/>
                <w:color w:val="000000" w:themeColor="text1"/>
                <w:sz w:val="20"/>
                <w:szCs w:val="20"/>
              </w:rPr>
              <w:t>n</w:t>
            </w:r>
            <w:r w:rsidRPr="0035094D">
              <w:rPr>
                <w:rFonts w:ascii="Arial" w:eastAsia="Arial" w:hAnsi="Arial" w:cs="Arial"/>
                <w:color w:val="000000" w:themeColor="text1"/>
                <w:sz w:val="20"/>
                <w:szCs w:val="20"/>
              </w:rPr>
              <w:t>avedene</w:t>
            </w:r>
            <w:r w:rsidRPr="0035094D" w:rsidDel="0035094D">
              <w:rPr>
                <w:rFonts w:ascii="Arial" w:eastAsia="Arial" w:hAnsi="Arial" w:cs="Arial"/>
                <w:color w:val="000000" w:themeColor="text1"/>
                <w:sz w:val="20"/>
                <w:szCs w:val="20"/>
              </w:rPr>
              <w:t xml:space="preserve"> </w:t>
            </w:r>
            <w:r w:rsidRPr="00766297">
              <w:rPr>
                <w:rFonts w:ascii="Arial" w:eastAsia="Arial" w:hAnsi="Arial" w:cs="Arial"/>
                <w:color w:val="000000" w:themeColor="text1"/>
                <w:sz w:val="20"/>
                <w:szCs w:val="20"/>
              </w:rPr>
              <w:t xml:space="preserve">podrobnosti o udeležbi delavcev pri opredelitvi njihovih pravic do soodločanja v družbi, ki izide iz čezmejne operacije, začel. </w:t>
            </w:r>
          </w:p>
          <w:p w:rsidR="008C39E1" w:rsidRPr="00766297" w:rsidRDefault="008C39E1" w:rsidP="008C39E1">
            <w:pPr>
              <w:pStyle w:val="Odstavekseznama"/>
              <w:rPr>
                <w:rFonts w:ascii="Arial" w:hAnsi="Arial" w:cs="Arial"/>
                <w:color w:val="000000" w:themeColor="text1"/>
                <w:sz w:val="20"/>
                <w:szCs w:val="20"/>
              </w:rPr>
            </w:pPr>
          </w:p>
          <w:p w:rsidR="008C39E1" w:rsidRPr="00766297" w:rsidRDefault="008C39E1" w:rsidP="008C39E1">
            <w:pPr>
              <w:pStyle w:val="Odstavekseznama"/>
              <w:numPr>
                <w:ilvl w:val="0"/>
                <w:numId w:val="13"/>
              </w:numPr>
              <w:overflowPunct w:val="0"/>
              <w:autoSpaceDE w:val="0"/>
              <w:autoSpaceDN w:val="0"/>
              <w:adjustRightInd w:val="0"/>
              <w:spacing w:after="0"/>
              <w:ind w:left="714" w:hanging="357"/>
              <w:jc w:val="both"/>
              <w:textAlignment w:val="baseline"/>
              <w:rPr>
                <w:rFonts w:ascii="Arial" w:hAnsi="Arial" w:cs="Arial"/>
                <w:color w:val="000000" w:themeColor="text1"/>
                <w:sz w:val="20"/>
                <w:szCs w:val="20"/>
                <w:u w:val="single"/>
              </w:rPr>
            </w:pPr>
            <w:r>
              <w:rPr>
                <w:rFonts w:ascii="Arial" w:hAnsi="Arial" w:cs="Arial"/>
                <w:color w:val="000000" w:themeColor="text1"/>
                <w:sz w:val="20"/>
                <w:szCs w:val="20"/>
                <w:u w:val="single"/>
              </w:rPr>
              <w:t>Druge</w:t>
            </w:r>
            <w:r w:rsidRPr="00766297">
              <w:rPr>
                <w:rFonts w:ascii="Arial" w:hAnsi="Arial" w:cs="Arial"/>
                <w:color w:val="000000" w:themeColor="text1"/>
                <w:sz w:val="20"/>
                <w:szCs w:val="20"/>
                <w:u w:val="single"/>
              </w:rPr>
              <w:t xml:space="preserve"> rešitve</w:t>
            </w:r>
          </w:p>
          <w:p w:rsidR="008C39E1" w:rsidRPr="00766297" w:rsidRDefault="008C39E1" w:rsidP="008C39E1">
            <w:pPr>
              <w:pStyle w:val="rkovnatokazaodstavkom"/>
              <w:numPr>
                <w:ilvl w:val="0"/>
                <w:numId w:val="0"/>
              </w:numPr>
              <w:spacing w:line="260" w:lineRule="exact"/>
              <w:rPr>
                <w:rFonts w:cs="Arial"/>
                <w:color w:val="000000" w:themeColor="text1"/>
              </w:rPr>
            </w:pPr>
          </w:p>
          <w:p w:rsidR="008C39E1" w:rsidRPr="00766297" w:rsidRDefault="008C39E1" w:rsidP="008C39E1">
            <w:pPr>
              <w:numPr>
                <w:ilvl w:val="0"/>
                <w:numId w:val="71"/>
              </w:numPr>
              <w:spacing w:line="276" w:lineRule="auto"/>
              <w:ind w:left="360"/>
              <w:jc w:val="both"/>
              <w:rPr>
                <w:color w:val="000000" w:themeColor="text1"/>
                <w:highlight w:val="white"/>
              </w:rPr>
            </w:pPr>
            <w:r w:rsidRPr="00766297">
              <w:rPr>
                <w:color w:val="000000" w:themeColor="text1"/>
                <w:highlight w:val="white"/>
              </w:rPr>
              <w:t xml:space="preserve">S predlogom zakona se dopolnjuje ureditev elektronskih skupščin, </w:t>
            </w:r>
            <w:r w:rsidRPr="00766297">
              <w:rPr>
                <w:rFonts w:cs="Arial"/>
                <w:color w:val="000000" w:themeColor="text1"/>
                <w:szCs w:val="20"/>
              </w:rPr>
              <w:t xml:space="preserve">ki se jih lahko delničarji in njihovi pooblaščenci udeležijo ali glasujejo pred skupščinami ali na njih </w:t>
            </w:r>
            <w:r>
              <w:rPr>
                <w:rFonts w:cs="Arial"/>
                <w:color w:val="000000" w:themeColor="text1"/>
                <w:szCs w:val="20"/>
              </w:rPr>
              <w:t>z uporabo</w:t>
            </w:r>
            <w:r w:rsidRPr="00766297">
              <w:rPr>
                <w:rFonts w:cs="Arial"/>
                <w:color w:val="000000" w:themeColor="text1"/>
                <w:szCs w:val="20"/>
              </w:rPr>
              <w:t xml:space="preserve"> elektronskih sredstev brez fizične prisotnosti,</w:t>
            </w:r>
            <w:r w:rsidRPr="00766297">
              <w:rPr>
                <w:color w:val="000000" w:themeColor="text1"/>
                <w:highlight w:val="white"/>
              </w:rPr>
              <w:t xml:space="preserve"> in omogoča izvedba virtualnih skupščin, tj. skupščin brez fizične prisotnosti delničarjev in njihovih pooblaščencev ter drugih oseb. Predlagane zakonske določbe sledijo ciljem digitalizacijske direktive. Med njimi so tudi ukrepi, ki so bili kot začasni ukrepi vključeni v Zakon o interventnih ukrepih za omilitev posledic drugega vala epidemije COVID-19 (Uradni list RS, št. 175/20, 203/20 – ZIUPOPDVE, 15/21 – ZDUOP, 51/21 – ZZVZZ-O, 57/21 – odl. US in 112/21 – ZIUPGT).</w:t>
            </w:r>
            <w:r w:rsidR="008A7FCB">
              <w:rPr>
                <w:color w:val="000000" w:themeColor="text1"/>
                <w:highlight w:val="white"/>
              </w:rPr>
              <w:t xml:space="preserve"> </w:t>
            </w:r>
          </w:p>
          <w:p w:rsidR="008C39E1" w:rsidRPr="00766297" w:rsidRDefault="008C39E1" w:rsidP="008C39E1">
            <w:pPr>
              <w:spacing w:line="276" w:lineRule="auto"/>
              <w:ind w:left="360"/>
              <w:jc w:val="both"/>
              <w:rPr>
                <w:color w:val="000000" w:themeColor="text1"/>
                <w:highlight w:val="white"/>
              </w:rPr>
            </w:pPr>
          </w:p>
          <w:p w:rsidR="008C39E1" w:rsidRPr="00766297" w:rsidRDefault="008C39E1" w:rsidP="008C39E1">
            <w:pPr>
              <w:spacing w:line="276" w:lineRule="auto"/>
              <w:ind w:left="360"/>
              <w:jc w:val="both"/>
              <w:rPr>
                <w:color w:val="000000" w:themeColor="text1"/>
                <w:highlight w:val="white"/>
              </w:rPr>
            </w:pPr>
            <w:r w:rsidRPr="0035094D">
              <w:rPr>
                <w:color w:val="000000" w:themeColor="text1"/>
              </w:rPr>
              <w:t>Naveden</w:t>
            </w:r>
            <w:r>
              <w:rPr>
                <w:color w:val="000000" w:themeColor="text1"/>
              </w:rPr>
              <w:t>a</w:t>
            </w:r>
            <w:r w:rsidRPr="0035094D" w:rsidDel="0035094D">
              <w:rPr>
                <w:color w:val="000000" w:themeColor="text1"/>
                <w:highlight w:val="white"/>
              </w:rPr>
              <w:t xml:space="preserve"> </w:t>
            </w:r>
            <w:r w:rsidRPr="00766297">
              <w:rPr>
                <w:color w:val="000000" w:themeColor="text1"/>
                <w:highlight w:val="white"/>
              </w:rPr>
              <w:t xml:space="preserve">so pravila, </w:t>
            </w:r>
            <w:r>
              <w:rPr>
                <w:color w:val="000000" w:themeColor="text1"/>
                <w:highlight w:val="white"/>
              </w:rPr>
              <w:t>v skladu s katerimi</w:t>
            </w:r>
            <w:r w:rsidRPr="00766297">
              <w:rPr>
                <w:color w:val="000000" w:themeColor="text1"/>
                <w:highlight w:val="white"/>
              </w:rPr>
              <w:t xml:space="preserve"> družba lahko skliče virtualno skupščino. Možnost za sklic virtualne skupščine mora biti navedena v statutu družbe. Posebna pravila so </w:t>
            </w:r>
            <w:r>
              <w:rPr>
                <w:color w:val="000000" w:themeColor="text1"/>
              </w:rPr>
              <w:t>n</w:t>
            </w:r>
            <w:r w:rsidRPr="0035094D">
              <w:rPr>
                <w:color w:val="000000" w:themeColor="text1"/>
              </w:rPr>
              <w:t>aveden</w:t>
            </w:r>
            <w:r>
              <w:rPr>
                <w:color w:val="000000" w:themeColor="text1"/>
              </w:rPr>
              <w:t>a</w:t>
            </w:r>
            <w:r w:rsidRPr="0035094D" w:rsidDel="0035094D">
              <w:rPr>
                <w:color w:val="000000" w:themeColor="text1"/>
                <w:highlight w:val="white"/>
              </w:rPr>
              <w:t xml:space="preserve"> </w:t>
            </w:r>
            <w:r w:rsidRPr="00766297">
              <w:rPr>
                <w:color w:val="000000" w:themeColor="text1"/>
                <w:highlight w:val="white"/>
              </w:rPr>
              <w:t xml:space="preserve">glede priprave zapisnika in ugotavljanja identitete delničarjev in njihovih pooblaščencev ter uresničevanja glasovalne pravice na elektronski in virtualni skupščini, ki se nanaša na imenovanje pooblaščencev z uporabo elektronskih sredstev. </w:t>
            </w:r>
            <w:r w:rsidRPr="0035094D">
              <w:rPr>
                <w:color w:val="000000" w:themeColor="text1"/>
              </w:rPr>
              <w:t>Naveden</w:t>
            </w:r>
            <w:r>
              <w:rPr>
                <w:color w:val="000000" w:themeColor="text1"/>
              </w:rPr>
              <w:t>o</w:t>
            </w:r>
            <w:r w:rsidRPr="0035094D" w:rsidDel="0035094D">
              <w:rPr>
                <w:color w:val="000000" w:themeColor="text1"/>
                <w:highlight w:val="white"/>
              </w:rPr>
              <w:t xml:space="preserve"> </w:t>
            </w:r>
            <w:r w:rsidRPr="00766297">
              <w:rPr>
                <w:color w:val="000000" w:themeColor="text1"/>
                <w:highlight w:val="white"/>
              </w:rPr>
              <w:t xml:space="preserve">je posebno pravilo, s katerim se v primeru kršitve pravice delničarja, ki je posledica tehničnih motenj pri uporabi elektronskih sredstev, izključi možnost izpodbijanja sklepa, sprejetega na elektronski ali virtualni skupščini. Poslovodstvo delniške družbe bo lahko na podlagi pooblastila v statutu podrobneje uredilo postopek za izvedbo elektronske in virtualne skupščine, vključno s tehničnimi vidiki uresničevanja glasovalne pravice. </w:t>
            </w:r>
          </w:p>
          <w:p w:rsidR="008C39E1" w:rsidRPr="00766297" w:rsidRDefault="008C39E1" w:rsidP="008C39E1">
            <w:pPr>
              <w:spacing w:line="276" w:lineRule="auto"/>
              <w:ind w:left="360"/>
              <w:jc w:val="both"/>
              <w:rPr>
                <w:color w:val="000000" w:themeColor="text1"/>
                <w:highlight w:val="white"/>
              </w:rPr>
            </w:pPr>
          </w:p>
          <w:p w:rsidR="008C39E1" w:rsidRPr="00766297" w:rsidRDefault="008C39E1" w:rsidP="008C39E1">
            <w:pPr>
              <w:spacing w:line="276" w:lineRule="auto"/>
              <w:ind w:left="360"/>
              <w:jc w:val="both"/>
              <w:rPr>
                <w:color w:val="000000" w:themeColor="text1"/>
                <w:highlight w:val="white"/>
              </w:rPr>
            </w:pPr>
            <w:r w:rsidRPr="00766297">
              <w:rPr>
                <w:rFonts w:cs="Arial"/>
                <w:color w:val="000000" w:themeColor="text1"/>
                <w:szCs w:val="20"/>
              </w:rPr>
              <w:t xml:space="preserve">V ureditvi o družbah z omejeno odgovornostjo se predlaga </w:t>
            </w:r>
            <w:r w:rsidRPr="00766297">
              <w:rPr>
                <w:color w:val="000000" w:themeColor="text1"/>
                <w:szCs w:val="20"/>
              </w:rPr>
              <w:t xml:space="preserve">možnost izvedbe skupščin </w:t>
            </w:r>
            <w:r>
              <w:rPr>
                <w:color w:val="000000" w:themeColor="text1"/>
                <w:szCs w:val="20"/>
              </w:rPr>
              <w:t xml:space="preserve">po </w:t>
            </w:r>
            <w:r w:rsidRPr="00766297">
              <w:rPr>
                <w:color w:val="000000" w:themeColor="text1"/>
                <w:szCs w:val="20"/>
              </w:rPr>
              <w:t>telefon</w:t>
            </w:r>
            <w:r>
              <w:rPr>
                <w:color w:val="000000" w:themeColor="text1"/>
                <w:szCs w:val="20"/>
              </w:rPr>
              <w:t>u</w:t>
            </w:r>
            <w:r w:rsidRPr="00766297">
              <w:rPr>
                <w:color w:val="000000" w:themeColor="text1"/>
                <w:szCs w:val="20"/>
              </w:rPr>
              <w:t xml:space="preserve"> ali videopovezav</w:t>
            </w:r>
            <w:r>
              <w:rPr>
                <w:color w:val="000000" w:themeColor="text1"/>
                <w:szCs w:val="20"/>
              </w:rPr>
              <w:t>i</w:t>
            </w:r>
            <w:r w:rsidRPr="00766297">
              <w:rPr>
                <w:color w:val="000000" w:themeColor="text1"/>
                <w:szCs w:val="20"/>
              </w:rPr>
              <w:t xml:space="preserve"> s prenosom slike in tona</w:t>
            </w:r>
            <w:r>
              <w:rPr>
                <w:color w:val="000000" w:themeColor="text1"/>
                <w:szCs w:val="20"/>
              </w:rPr>
              <w:t>, če so za to dali</w:t>
            </w:r>
            <w:r w:rsidRPr="00766297">
              <w:rPr>
                <w:color w:val="000000" w:themeColor="text1"/>
                <w:szCs w:val="20"/>
              </w:rPr>
              <w:t xml:space="preserve"> pisn</w:t>
            </w:r>
            <w:r>
              <w:rPr>
                <w:color w:val="000000" w:themeColor="text1"/>
                <w:szCs w:val="20"/>
              </w:rPr>
              <w:t>o</w:t>
            </w:r>
            <w:r w:rsidRPr="00766297">
              <w:rPr>
                <w:color w:val="000000" w:themeColor="text1"/>
                <w:szCs w:val="20"/>
              </w:rPr>
              <w:t xml:space="preserve"> soglasj</w:t>
            </w:r>
            <w:r>
              <w:rPr>
                <w:color w:val="000000" w:themeColor="text1"/>
                <w:szCs w:val="20"/>
              </w:rPr>
              <w:t>e</w:t>
            </w:r>
            <w:r w:rsidRPr="00766297">
              <w:rPr>
                <w:color w:val="000000" w:themeColor="text1"/>
                <w:szCs w:val="20"/>
              </w:rPr>
              <w:t xml:space="preserve"> vs</w:t>
            </w:r>
            <w:r>
              <w:rPr>
                <w:color w:val="000000" w:themeColor="text1"/>
                <w:szCs w:val="20"/>
              </w:rPr>
              <w:t>i</w:t>
            </w:r>
            <w:r w:rsidRPr="00766297">
              <w:rPr>
                <w:color w:val="000000" w:themeColor="text1"/>
                <w:szCs w:val="20"/>
              </w:rPr>
              <w:t xml:space="preserve"> družbenik</w:t>
            </w:r>
            <w:r>
              <w:rPr>
                <w:color w:val="000000" w:themeColor="text1"/>
                <w:szCs w:val="20"/>
              </w:rPr>
              <w:t>i</w:t>
            </w:r>
            <w:r w:rsidRPr="00766297">
              <w:rPr>
                <w:color w:val="000000" w:themeColor="text1"/>
                <w:szCs w:val="20"/>
              </w:rPr>
              <w:t xml:space="preserve"> in </w:t>
            </w:r>
            <w:r>
              <w:rPr>
                <w:color w:val="000000" w:themeColor="text1"/>
                <w:szCs w:val="20"/>
              </w:rPr>
              <w:t xml:space="preserve">če je </w:t>
            </w:r>
            <w:r w:rsidRPr="00766297">
              <w:rPr>
                <w:color w:val="000000" w:themeColor="text1"/>
                <w:szCs w:val="20"/>
              </w:rPr>
              <w:t>možnost sklica skupščine z uporabo elektronskih sredstev.</w:t>
            </w:r>
            <w:r w:rsidRPr="00766297">
              <w:rPr>
                <w:rFonts w:cs="Arial"/>
                <w:color w:val="000000" w:themeColor="text1"/>
                <w:szCs w:val="20"/>
              </w:rPr>
              <w:t xml:space="preserve"> </w:t>
            </w:r>
          </w:p>
          <w:p w:rsidR="008C39E1" w:rsidRPr="00766297" w:rsidRDefault="008C39E1" w:rsidP="008C39E1">
            <w:pPr>
              <w:spacing w:line="276" w:lineRule="auto"/>
              <w:ind w:left="360"/>
              <w:jc w:val="both"/>
              <w:rPr>
                <w:color w:val="000000" w:themeColor="text1"/>
                <w:highlight w:val="white"/>
              </w:rPr>
            </w:pPr>
          </w:p>
          <w:p w:rsidR="008C39E1" w:rsidRPr="00766297" w:rsidRDefault="008C39E1" w:rsidP="008C39E1">
            <w:pPr>
              <w:spacing w:line="276" w:lineRule="auto"/>
              <w:ind w:left="360"/>
              <w:jc w:val="both"/>
              <w:rPr>
                <w:color w:val="000000" w:themeColor="text1"/>
                <w:highlight w:val="white"/>
              </w:rPr>
            </w:pPr>
            <w:r w:rsidRPr="00766297">
              <w:rPr>
                <w:color w:val="000000" w:themeColor="text1"/>
                <w:highlight w:val="white"/>
              </w:rPr>
              <w:t>Cilj predlaganih zakonskih določb je olajšati korporativno upravljanje, zlasti v delniških družbah in družbah z omejeno odgovornostjo.</w:t>
            </w:r>
          </w:p>
          <w:p w:rsidR="008C39E1" w:rsidRPr="00766297" w:rsidRDefault="008C39E1" w:rsidP="008C39E1">
            <w:pPr>
              <w:spacing w:line="276" w:lineRule="auto"/>
              <w:ind w:left="360"/>
              <w:jc w:val="both"/>
              <w:rPr>
                <w:color w:val="000000" w:themeColor="text1"/>
                <w:highlight w:val="white"/>
              </w:rPr>
            </w:pPr>
          </w:p>
          <w:p w:rsidR="008C39E1" w:rsidRPr="00766297" w:rsidRDefault="008C39E1" w:rsidP="008C39E1">
            <w:pPr>
              <w:numPr>
                <w:ilvl w:val="0"/>
                <w:numId w:val="71"/>
              </w:numPr>
              <w:spacing w:line="276" w:lineRule="auto"/>
              <w:ind w:left="360"/>
              <w:jc w:val="both"/>
              <w:rPr>
                <w:color w:val="000000" w:themeColor="text1"/>
                <w:highlight w:val="white"/>
              </w:rPr>
            </w:pPr>
            <w:r w:rsidRPr="00766297">
              <w:rPr>
                <w:color w:val="000000" w:themeColor="text1"/>
                <w:highlight w:val="white"/>
              </w:rPr>
              <w:t>Zaradi zagotavljanja večje pravne jasnosti se dopolnjujejo pravila v zvezi s preverjanjem omejitev ustan</w:t>
            </w:r>
            <w:r>
              <w:rPr>
                <w:color w:val="000000" w:themeColor="text1"/>
                <w:highlight w:val="white"/>
              </w:rPr>
              <w:t>ovitve</w:t>
            </w:r>
            <w:r w:rsidRPr="00766297">
              <w:rPr>
                <w:color w:val="000000" w:themeColor="text1"/>
                <w:highlight w:val="white"/>
              </w:rPr>
              <w:t xml:space="preserve"> družb in podjetnikov ter pridobitve statusa družbenik</w:t>
            </w:r>
            <w:r>
              <w:rPr>
                <w:color w:val="000000" w:themeColor="text1"/>
                <w:highlight w:val="white"/>
              </w:rPr>
              <w:t>a</w:t>
            </w:r>
            <w:r w:rsidRPr="00766297">
              <w:rPr>
                <w:color w:val="000000" w:themeColor="text1"/>
                <w:highlight w:val="white"/>
              </w:rPr>
              <w:t xml:space="preserve"> za fizične ali pravne osebe iz drugih držav članic </w:t>
            </w:r>
            <w:r>
              <w:rPr>
                <w:color w:val="000000" w:themeColor="text1"/>
                <w:highlight w:val="white"/>
              </w:rPr>
              <w:t xml:space="preserve">EU </w:t>
            </w:r>
            <w:r w:rsidRPr="00766297">
              <w:rPr>
                <w:color w:val="000000" w:themeColor="text1"/>
                <w:highlight w:val="white"/>
              </w:rPr>
              <w:t>ali tretjih držav. Pravila se dopolnjujejo zlasti v primeru preverjanja omejitev v primeru fizičnih ali pravnih oseb iz držav članic EU ali tretjih držav. Ureditev, ki je bila uveljavljena leta 2021, je treba napolniti z dodatnimi pravili, ki so bila predhodno medinstitucionalno dogovorjena. Predlog novih pravil ureja vprašanj</w:t>
            </w:r>
            <w:r>
              <w:rPr>
                <w:color w:val="000000" w:themeColor="text1"/>
                <w:highlight w:val="white"/>
              </w:rPr>
              <w:t>a</w:t>
            </w:r>
            <w:r w:rsidRPr="00766297">
              <w:rPr>
                <w:color w:val="000000" w:themeColor="text1"/>
                <w:highlight w:val="white"/>
              </w:rPr>
              <w:t>:</w:t>
            </w:r>
          </w:p>
          <w:p w:rsidR="008C39E1" w:rsidRPr="00766297" w:rsidRDefault="008C39E1" w:rsidP="008C39E1">
            <w:pPr>
              <w:pStyle w:val="Odstavekseznama"/>
              <w:numPr>
                <w:ilvl w:val="0"/>
                <w:numId w:val="117"/>
              </w:numPr>
              <w:spacing w:after="0" w:line="276" w:lineRule="auto"/>
              <w:ind w:left="714" w:hanging="357"/>
              <w:jc w:val="both"/>
              <w:rPr>
                <w:rFonts w:ascii="Arial" w:hAnsi="Arial" w:cs="Arial"/>
                <w:color w:val="000000" w:themeColor="text1"/>
                <w:sz w:val="20"/>
                <w:szCs w:val="20"/>
              </w:rPr>
            </w:pPr>
            <w:r w:rsidRPr="00766297">
              <w:rPr>
                <w:rFonts w:ascii="Arial" w:hAnsi="Arial" w:cs="Arial"/>
                <w:color w:val="000000" w:themeColor="text1"/>
                <w:sz w:val="20"/>
                <w:szCs w:val="20"/>
              </w:rPr>
              <w:t xml:space="preserve">navezne okoliščine, ki sproži preverjanje omejitev za tuje fizične ali pravne osebe. V veljavni ureditvi navezna okoliščina ni določena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konkretizirana. Po predlogu zakona pa se predlaga, da je navezna okoliščina stalno prebivališče ali sedež v drugi državi članici;</w:t>
            </w:r>
          </w:p>
          <w:p w:rsidR="008C39E1" w:rsidRPr="00766297" w:rsidRDefault="008C39E1" w:rsidP="008C39E1">
            <w:pPr>
              <w:pStyle w:val="Odstavekseznama"/>
              <w:numPr>
                <w:ilvl w:val="0"/>
                <w:numId w:val="117"/>
              </w:numPr>
              <w:spacing w:after="0" w:line="276" w:lineRule="auto"/>
              <w:ind w:left="714" w:hanging="357"/>
              <w:jc w:val="both"/>
              <w:rPr>
                <w:rFonts w:ascii="Arial" w:hAnsi="Arial" w:cs="Arial"/>
                <w:color w:val="000000" w:themeColor="text1"/>
                <w:sz w:val="20"/>
                <w:szCs w:val="20"/>
              </w:rPr>
            </w:pPr>
            <w:r w:rsidRPr="00766297">
              <w:rPr>
                <w:rFonts w:ascii="Arial" w:hAnsi="Arial" w:cs="Arial"/>
                <w:color w:val="000000" w:themeColor="text1"/>
                <w:sz w:val="20"/>
                <w:szCs w:val="20"/>
              </w:rPr>
              <w:t xml:space="preserve">preverjanja okoliščin v zvezi z udeležbo v kapitalu kapitalskih družb, ki so nepredlagatelji </w:t>
            </w:r>
            <w:r w:rsidRPr="00766297">
              <w:rPr>
                <w:rFonts w:ascii="Arial" w:hAnsi="Arial" w:cs="Arial"/>
                <w:color w:val="000000" w:themeColor="text1"/>
                <w:sz w:val="20"/>
                <w:szCs w:val="20"/>
              </w:rPr>
              <w:lastRenderedPageBreak/>
              <w:t>obračunov, neplačniki ali jim je prenehala identifikacija za namene DDV zaradi suma zlorabe. Po predlogu zakona se v primeru tujih fizičnih in pravnih oseb okoliščine preverjajo enako kot v primeru državljanov Republike Slovenije ali pravnih oseb s sedežem v Republiki Sloveniji;</w:t>
            </w:r>
          </w:p>
          <w:p w:rsidR="008C39E1" w:rsidRPr="00766297" w:rsidRDefault="008C39E1" w:rsidP="008C39E1">
            <w:pPr>
              <w:pStyle w:val="Odstavekseznama"/>
              <w:numPr>
                <w:ilvl w:val="0"/>
                <w:numId w:val="117"/>
              </w:numPr>
              <w:spacing w:after="0" w:line="276" w:lineRule="auto"/>
              <w:ind w:left="714" w:hanging="357"/>
              <w:jc w:val="both"/>
              <w:rPr>
                <w:rFonts w:ascii="Arial" w:hAnsi="Arial" w:cs="Arial"/>
                <w:color w:val="000000" w:themeColor="text1"/>
                <w:sz w:val="20"/>
                <w:szCs w:val="20"/>
              </w:rPr>
            </w:pPr>
            <w:r w:rsidRPr="00766297">
              <w:rPr>
                <w:rFonts w:ascii="Arial" w:hAnsi="Arial" w:cs="Arial"/>
                <w:color w:val="000000" w:themeColor="text1"/>
                <w:sz w:val="20"/>
                <w:szCs w:val="20"/>
              </w:rPr>
              <w:t>države izvora dokazil, s katerimi tuje fizične ali pravne osebe dokazujejo (ne)obstoj okoliščin. Po predlogu zakona dokazujejo tuje fizične ali pravne osebe (ne)obstoj okoliščin z dokazili države njihovega stalnega prebivališča ali sedeža;</w:t>
            </w:r>
          </w:p>
          <w:p w:rsidR="008C39E1" w:rsidRPr="00766297" w:rsidRDefault="008C39E1" w:rsidP="008C39E1">
            <w:pPr>
              <w:pStyle w:val="Odstavekseznama"/>
              <w:numPr>
                <w:ilvl w:val="0"/>
                <w:numId w:val="117"/>
              </w:numPr>
              <w:spacing w:after="0" w:line="276" w:lineRule="auto"/>
              <w:ind w:left="714" w:hanging="357"/>
              <w:jc w:val="both"/>
              <w:rPr>
                <w:rFonts w:ascii="Arial" w:hAnsi="Arial" w:cs="Arial"/>
                <w:color w:val="000000" w:themeColor="text1"/>
                <w:sz w:val="20"/>
                <w:szCs w:val="20"/>
              </w:rPr>
            </w:pPr>
            <w:r w:rsidRPr="00766297">
              <w:rPr>
                <w:rFonts w:ascii="Arial" w:hAnsi="Arial" w:cs="Arial"/>
                <w:color w:val="000000" w:themeColor="text1"/>
                <w:sz w:val="20"/>
                <w:szCs w:val="20"/>
              </w:rPr>
              <w:t>dokazovanja okoliščin, kadar tuja država članica ne izdaja ustreznih dokazil. Po predlogu zakona se zahteva</w:t>
            </w:r>
            <w:r w:rsidRPr="00766297">
              <w:rPr>
                <w:rFonts w:ascii="Arial" w:hAnsi="Arial" w:cs="Arial"/>
                <w:b/>
                <w:color w:val="000000" w:themeColor="text1"/>
                <w:sz w:val="20"/>
                <w:szCs w:val="20"/>
              </w:rPr>
              <w:t xml:space="preserve"> </w:t>
            </w:r>
            <w:r w:rsidRPr="00766297">
              <w:rPr>
                <w:rFonts w:ascii="Arial" w:hAnsi="Arial" w:cs="Arial"/>
                <w:color w:val="000000" w:themeColor="text1"/>
                <w:sz w:val="20"/>
                <w:szCs w:val="20"/>
              </w:rPr>
              <w:t>predložitev ustrezne izjave, ki jo tuja fizična ali pravna oseba napiše, podpiše, za resničnost njene vsebine pa je kazensko odgovorna;</w:t>
            </w:r>
          </w:p>
          <w:p w:rsidR="008C39E1" w:rsidRPr="00766297" w:rsidRDefault="008C39E1" w:rsidP="008C39E1">
            <w:pPr>
              <w:pStyle w:val="Odstavekseznama"/>
              <w:numPr>
                <w:ilvl w:val="0"/>
                <w:numId w:val="117"/>
              </w:numPr>
              <w:spacing w:after="0" w:line="276" w:lineRule="auto"/>
              <w:ind w:left="714" w:hanging="357"/>
              <w:jc w:val="both"/>
              <w:rPr>
                <w:rFonts w:ascii="Arial" w:hAnsi="Arial" w:cs="Arial"/>
                <w:color w:val="000000" w:themeColor="text1"/>
                <w:sz w:val="20"/>
                <w:szCs w:val="20"/>
              </w:rPr>
            </w:pPr>
            <w:r w:rsidRPr="00766297">
              <w:rPr>
                <w:rFonts w:ascii="Arial" w:hAnsi="Arial" w:cs="Arial"/>
                <w:color w:val="000000" w:themeColor="text1"/>
                <w:sz w:val="20"/>
                <w:szCs w:val="20"/>
              </w:rPr>
              <w:t>veljavnosti tujih dokumentov, ki se prilagajo za namen dokazovanja (ne)obstoja omejitev ustan</w:t>
            </w:r>
            <w:r>
              <w:rPr>
                <w:rFonts w:ascii="Arial" w:hAnsi="Arial" w:cs="Arial"/>
                <w:color w:val="000000" w:themeColor="text1"/>
                <w:sz w:val="20"/>
                <w:szCs w:val="20"/>
              </w:rPr>
              <w:t>ovitve</w:t>
            </w:r>
            <w:r w:rsidRPr="00766297">
              <w:rPr>
                <w:rFonts w:ascii="Arial" w:hAnsi="Arial" w:cs="Arial"/>
                <w:color w:val="000000" w:themeColor="text1"/>
                <w:sz w:val="20"/>
                <w:szCs w:val="20"/>
              </w:rPr>
              <w:t xml:space="preserve"> družb, podjetnikov </w:t>
            </w:r>
            <w:r>
              <w:rPr>
                <w:rFonts w:ascii="Arial" w:hAnsi="Arial" w:cs="Arial"/>
                <w:color w:val="000000" w:themeColor="text1"/>
                <w:sz w:val="20"/>
                <w:szCs w:val="20"/>
              </w:rPr>
              <w:t>in</w:t>
            </w:r>
            <w:r w:rsidRPr="00766297">
              <w:rPr>
                <w:rFonts w:ascii="Arial" w:hAnsi="Arial" w:cs="Arial"/>
                <w:color w:val="000000" w:themeColor="text1"/>
                <w:sz w:val="20"/>
                <w:szCs w:val="20"/>
              </w:rPr>
              <w:t xml:space="preserve"> pridobitve statusa družbenika. Predlaga se podaljšanje veljavnosti </w:t>
            </w:r>
            <w:r>
              <w:rPr>
                <w:rFonts w:ascii="Arial" w:hAnsi="Arial" w:cs="Arial"/>
                <w:color w:val="000000" w:themeColor="text1"/>
                <w:sz w:val="20"/>
                <w:szCs w:val="20"/>
              </w:rPr>
              <w:t>s</w:t>
            </w:r>
            <w:r w:rsidRPr="00766297">
              <w:rPr>
                <w:rFonts w:ascii="Arial" w:hAnsi="Arial" w:cs="Arial"/>
                <w:color w:val="000000" w:themeColor="text1"/>
                <w:sz w:val="20"/>
                <w:szCs w:val="20"/>
              </w:rPr>
              <w:t xml:space="preserve"> 30 na 60 dni.</w:t>
            </w:r>
          </w:p>
          <w:p w:rsidR="008C39E1" w:rsidRPr="00766297" w:rsidRDefault="008C39E1" w:rsidP="008C39E1">
            <w:pPr>
              <w:spacing w:line="276" w:lineRule="auto"/>
              <w:ind w:left="360"/>
              <w:jc w:val="both"/>
              <w:rPr>
                <w:color w:val="000000" w:themeColor="text1"/>
                <w:highlight w:val="white"/>
              </w:rPr>
            </w:pPr>
          </w:p>
          <w:p w:rsidR="008C39E1" w:rsidRPr="00766297" w:rsidRDefault="008C39E1" w:rsidP="008C39E1">
            <w:pPr>
              <w:numPr>
                <w:ilvl w:val="0"/>
                <w:numId w:val="71"/>
              </w:numPr>
              <w:spacing w:line="276" w:lineRule="auto"/>
              <w:ind w:left="360"/>
              <w:jc w:val="both"/>
              <w:rPr>
                <w:color w:val="000000" w:themeColor="text1"/>
                <w:highlight w:val="white"/>
              </w:rPr>
            </w:pPr>
            <w:r w:rsidRPr="00766297">
              <w:rPr>
                <w:color w:val="000000" w:themeColor="text1"/>
                <w:szCs w:val="20"/>
              </w:rPr>
              <w:t>Veljavnost izjave lastnika objekta, da samostojnemu podjetniku posamezniku dovoljuje poslovanje na naslovu, ali dovoljenja za opravljanje dejavnosti se omejuje na 60 dni. Po veljavni ureditvi veljavnost izjave lastnika objekta časovno ni omejena, zaradi česar se v primeru izjave lastnika objekta starejšega datuma pojavi dvom, ali je oseba še vedno lastnik objekta in ali lastnik objekta še vedno dovoljuje opravljanje dejavnosti na naslovu objekta.</w:t>
            </w:r>
          </w:p>
          <w:p w:rsidR="008C39E1" w:rsidRPr="00766297" w:rsidRDefault="008C39E1" w:rsidP="008C39E1">
            <w:pPr>
              <w:spacing w:line="276" w:lineRule="auto"/>
              <w:ind w:left="360"/>
              <w:jc w:val="both"/>
              <w:rPr>
                <w:color w:val="000000" w:themeColor="text1"/>
                <w:highlight w:val="white"/>
              </w:rPr>
            </w:pPr>
          </w:p>
          <w:p w:rsidR="008C39E1" w:rsidRPr="00766297" w:rsidRDefault="008C39E1" w:rsidP="008C39E1">
            <w:pPr>
              <w:numPr>
                <w:ilvl w:val="0"/>
                <w:numId w:val="71"/>
              </w:numPr>
              <w:spacing w:line="276" w:lineRule="auto"/>
              <w:ind w:left="360"/>
              <w:jc w:val="both"/>
              <w:rPr>
                <w:color w:val="000000" w:themeColor="text1"/>
                <w:szCs w:val="20"/>
              </w:rPr>
            </w:pPr>
            <w:r w:rsidRPr="00766297">
              <w:rPr>
                <w:color w:val="000000" w:themeColor="text1"/>
                <w:szCs w:val="20"/>
              </w:rPr>
              <w:t xml:space="preserve">V primeru izključitve manjšinskih delničarjev se omogoči poravnava sklenjenih borznih poslov z delnicami manjšinskih delničarjev tudi po vpisu sklepa o prenosu delnic manjšinskih delničarjev na glavnega delničarja v sodni register. Po predlogu zakona se odpravi prepoved razpolaganja z delnicami manjšinskih delničarjev z vpisom sklepa skupščine </w:t>
            </w:r>
            <w:r>
              <w:rPr>
                <w:color w:val="000000" w:themeColor="text1"/>
                <w:szCs w:val="20"/>
              </w:rPr>
              <w:t>delniške družbe</w:t>
            </w:r>
            <w:r w:rsidRPr="00766297">
              <w:rPr>
                <w:color w:val="000000" w:themeColor="text1"/>
                <w:szCs w:val="20"/>
              </w:rPr>
              <w:t xml:space="preserve"> o prenosu delnic manjšinskih delničarjev na glavnega delničarja v sodni register. Namesto tega se določi, da z vpisom sklepa o prenosu delnic v sodni register na glavnega delničarja preidejo pravice iz delnic iz 176. člena ZGD-1, hkrati se njihovim imetnikom (manjšinskim delničarjem ali novim imetnikom v primeru sklenjenega borznega posla) zagotovi (oziroma dà) pravica do denarne odpravnine. Na ta način se omogoči poravnav</w:t>
            </w:r>
            <w:r>
              <w:rPr>
                <w:color w:val="000000" w:themeColor="text1"/>
                <w:szCs w:val="20"/>
              </w:rPr>
              <w:t>a</w:t>
            </w:r>
            <w:r w:rsidRPr="00766297">
              <w:rPr>
                <w:color w:val="000000" w:themeColor="text1"/>
                <w:szCs w:val="20"/>
              </w:rPr>
              <w:t xml:space="preserve"> že sklenjenih borznih poslov z delnicami manjšinskih delničarjev v skladu z uveljavljenimi (evropskimi) pravili poravnave borznih poslov.</w:t>
            </w:r>
          </w:p>
          <w:p w:rsidR="008C39E1" w:rsidRPr="00766297" w:rsidRDefault="008C39E1" w:rsidP="008C39E1">
            <w:pPr>
              <w:spacing w:line="276" w:lineRule="auto"/>
              <w:ind w:left="360"/>
              <w:jc w:val="both"/>
              <w:rPr>
                <w:color w:val="000000" w:themeColor="text1"/>
                <w:highlight w:val="white"/>
              </w:rPr>
            </w:pPr>
          </w:p>
          <w:p w:rsidR="008C39E1" w:rsidRPr="00766297" w:rsidRDefault="008C39E1" w:rsidP="008C39E1">
            <w:pPr>
              <w:numPr>
                <w:ilvl w:val="0"/>
                <w:numId w:val="71"/>
              </w:numPr>
              <w:spacing w:line="276" w:lineRule="auto"/>
              <w:ind w:left="360"/>
              <w:jc w:val="both"/>
              <w:rPr>
                <w:color w:val="000000" w:themeColor="text1"/>
                <w:szCs w:val="20"/>
              </w:rPr>
            </w:pPr>
            <w:r w:rsidRPr="00766297">
              <w:rPr>
                <w:color w:val="000000" w:themeColor="text1"/>
                <w:szCs w:val="20"/>
              </w:rPr>
              <w:t>Širi se pravna domneva v zvezi z navodilom za uresničevanje pravic delničarjev in statutarno obveznostjo prijave delničarja na skupščino. Po veljavni ureditvi se navodilo za uresničevanje pravic delničarjev, ki se po</w:t>
            </w:r>
            <w:r>
              <w:rPr>
                <w:color w:val="000000" w:themeColor="text1"/>
                <w:szCs w:val="20"/>
              </w:rPr>
              <w:t>šlje</w:t>
            </w:r>
            <w:r w:rsidRPr="00766297">
              <w:rPr>
                <w:color w:val="000000" w:themeColor="text1"/>
                <w:szCs w:val="20"/>
              </w:rPr>
              <w:t xml:space="preserve"> v skladu z Izvedbeno uredbo Komisije (EU) 2018/1212, šteje tudi za pooblastilo za udeležbo na skupščini in uresničevanje glasovalne pravice. Po predlogu zakona se predlaga razširitev navedene pravne domneve tako, da se navodilo za uresničevanje pravic delničarjev šteje tudi za pooblastilo za prijavo udeležbe na skupščini. Navodila za uresničevanje pravic delničarjev se sporočajo z uporabo elektronskih sredstev na posebnem predpisanem standardiziranem obrazcu v skladu z Izvedbeno uredbo Komisije (EU) 2018/1212, ki vsebuje poseben sklop o udeležbi delničarja, pooblaščenca ali druge tretje osebe, ki jo imenuje delničar, na skupščini.</w:t>
            </w:r>
          </w:p>
          <w:p w:rsidR="008C39E1" w:rsidRPr="00766297" w:rsidRDefault="008C39E1" w:rsidP="008C39E1">
            <w:pPr>
              <w:spacing w:line="276" w:lineRule="auto"/>
              <w:jc w:val="both"/>
              <w:rPr>
                <w:color w:val="000000" w:themeColor="text1"/>
                <w:highlight w:val="white"/>
              </w:rPr>
            </w:pPr>
          </w:p>
          <w:p w:rsidR="008C39E1" w:rsidRPr="00766297" w:rsidRDefault="008C39E1" w:rsidP="008C39E1">
            <w:pPr>
              <w:numPr>
                <w:ilvl w:val="0"/>
                <w:numId w:val="71"/>
              </w:numPr>
              <w:spacing w:line="276" w:lineRule="auto"/>
              <w:ind w:left="360"/>
              <w:jc w:val="both"/>
              <w:rPr>
                <w:color w:val="000000" w:themeColor="text1"/>
                <w:highlight w:val="white"/>
              </w:rPr>
            </w:pPr>
            <w:r w:rsidRPr="00766297">
              <w:rPr>
                <w:color w:val="000000" w:themeColor="text1"/>
                <w:szCs w:val="20"/>
              </w:rPr>
              <w:t xml:space="preserve">Sodišču se omogoči pravna podlaga, da po uradni dolžnosti izterja </w:t>
            </w:r>
            <w:r w:rsidRPr="00766297">
              <w:rPr>
                <w:iCs/>
                <w:color w:val="000000" w:themeColor="text1"/>
                <w:szCs w:val="20"/>
              </w:rPr>
              <w:t>predujem za stroške</w:t>
            </w:r>
            <w:r w:rsidRPr="00766297">
              <w:rPr>
                <w:color w:val="000000" w:themeColor="text1"/>
                <w:szCs w:val="20"/>
              </w:rPr>
              <w:t xml:space="preserve"> </w:t>
            </w:r>
            <w:r w:rsidRPr="00766297">
              <w:rPr>
                <w:iCs/>
                <w:color w:val="000000" w:themeColor="text1"/>
                <w:szCs w:val="20"/>
              </w:rPr>
              <w:t>postopka za sodni preizkus menjalnega razmerja in stroške skupnih zastopnikov. S predlagano določbo se želi</w:t>
            </w:r>
            <w:r>
              <w:rPr>
                <w:iCs/>
                <w:color w:val="000000" w:themeColor="text1"/>
                <w:szCs w:val="20"/>
              </w:rPr>
              <w:t>jo odpraviti</w:t>
            </w:r>
            <w:r w:rsidRPr="00766297">
              <w:rPr>
                <w:iCs/>
                <w:color w:val="000000" w:themeColor="text1"/>
                <w:szCs w:val="20"/>
              </w:rPr>
              <w:t xml:space="preserve"> težave v praksi, povezane s poskusi zavlačevanja in v skrajni obliki zaustavitve postopka sodnega preizkusa menjalnega razmerja </w:t>
            </w:r>
            <w:r>
              <w:rPr>
                <w:iCs/>
                <w:color w:val="000000" w:themeColor="text1"/>
                <w:szCs w:val="20"/>
              </w:rPr>
              <w:t>ali</w:t>
            </w:r>
            <w:r w:rsidRPr="00766297">
              <w:rPr>
                <w:iCs/>
                <w:color w:val="000000" w:themeColor="text1"/>
                <w:szCs w:val="20"/>
              </w:rPr>
              <w:t xml:space="preserve"> denarne odpravnine.</w:t>
            </w:r>
          </w:p>
          <w:p w:rsidR="008C39E1" w:rsidRPr="00766297" w:rsidRDefault="008C39E1" w:rsidP="008C39E1">
            <w:pPr>
              <w:rPr>
                <w:color w:val="000000" w:themeColor="text1"/>
                <w:highlight w:val="white"/>
              </w:rPr>
            </w:pPr>
          </w:p>
          <w:p w:rsidR="008C39E1" w:rsidRPr="00766297" w:rsidRDefault="008C39E1" w:rsidP="008C39E1">
            <w:pPr>
              <w:numPr>
                <w:ilvl w:val="0"/>
                <w:numId w:val="71"/>
              </w:numPr>
              <w:spacing w:line="276" w:lineRule="auto"/>
              <w:ind w:left="360"/>
              <w:jc w:val="both"/>
              <w:rPr>
                <w:color w:val="000000" w:themeColor="text1"/>
                <w:highlight w:val="white"/>
              </w:rPr>
            </w:pPr>
            <w:r w:rsidRPr="00766297">
              <w:rPr>
                <w:color w:val="000000" w:themeColor="text1"/>
              </w:rPr>
              <w:t>Dopolnjuje se ureditev o prekrških družbe, poslovodstva družbe in tujega podjetja.</w:t>
            </w:r>
            <w:r w:rsidR="008A7FCB">
              <w:rPr>
                <w:color w:val="000000" w:themeColor="text1"/>
              </w:rPr>
              <w:t xml:space="preserve"> </w:t>
            </w:r>
          </w:p>
          <w:p w:rsidR="008C39E1" w:rsidRPr="00766297" w:rsidRDefault="008C39E1" w:rsidP="008C39E1">
            <w:pPr>
              <w:pStyle w:val="rkovnatokazaodstavkom"/>
              <w:numPr>
                <w:ilvl w:val="0"/>
                <w:numId w:val="0"/>
              </w:numPr>
              <w:spacing w:line="260" w:lineRule="exact"/>
              <w:rPr>
                <w:rFonts w:cs="Arial"/>
                <w:color w:val="000000" w:themeColor="text1"/>
              </w:rPr>
            </w:pPr>
          </w:p>
          <w:p w:rsidR="008C39E1" w:rsidRPr="00766297" w:rsidRDefault="008C39E1" w:rsidP="008C39E1">
            <w:pPr>
              <w:pStyle w:val="rkovnatokazaodstavkom"/>
              <w:numPr>
                <w:ilvl w:val="0"/>
                <w:numId w:val="0"/>
              </w:numPr>
              <w:spacing w:line="260" w:lineRule="exact"/>
              <w:rPr>
                <w:rFonts w:cs="Arial"/>
                <w:color w:val="000000" w:themeColor="text1"/>
              </w:rPr>
            </w:pPr>
          </w:p>
          <w:p w:rsidR="008C39E1" w:rsidRPr="00766297" w:rsidRDefault="008C39E1" w:rsidP="008C39E1">
            <w:pPr>
              <w:pStyle w:val="Odstavekseznama"/>
              <w:numPr>
                <w:ilvl w:val="0"/>
                <w:numId w:val="16"/>
              </w:numPr>
              <w:pBdr>
                <w:top w:val="nil"/>
                <w:left w:val="nil"/>
                <w:bottom w:val="nil"/>
                <w:right w:val="nil"/>
                <w:between w:val="nil"/>
              </w:pBdr>
              <w:suppressAutoHyphens/>
              <w:spacing w:after="0" w:line="240" w:lineRule="auto"/>
              <w:ind w:left="714" w:hanging="357"/>
              <w:textDirection w:val="btLr"/>
              <w:textAlignment w:val="top"/>
              <w:outlineLvl w:val="0"/>
              <w:rPr>
                <w:rFonts w:ascii="Arial" w:eastAsia="Arial" w:hAnsi="Arial" w:cs="Arial"/>
                <w:color w:val="000000" w:themeColor="text1"/>
                <w:sz w:val="20"/>
                <w:szCs w:val="20"/>
              </w:rPr>
            </w:pPr>
            <w:r w:rsidRPr="00766297">
              <w:rPr>
                <w:rFonts w:ascii="Arial" w:eastAsia="Arial" w:hAnsi="Arial" w:cs="Arial"/>
                <w:b/>
                <w:color w:val="000000" w:themeColor="text1"/>
                <w:sz w:val="20"/>
                <w:szCs w:val="20"/>
              </w:rPr>
              <w:t>Način reševanja:</w:t>
            </w:r>
          </w:p>
          <w:p w:rsidR="008C39E1" w:rsidRPr="00766297" w:rsidRDefault="008C39E1" w:rsidP="008C39E1">
            <w:pPr>
              <w:pBdr>
                <w:top w:val="nil"/>
                <w:left w:val="nil"/>
                <w:bottom w:val="nil"/>
                <w:right w:val="nil"/>
                <w:between w:val="nil"/>
              </w:pBdr>
              <w:spacing w:line="240" w:lineRule="auto"/>
              <w:ind w:hanging="2"/>
              <w:rPr>
                <w:rFonts w:eastAsia="Arial" w:cs="Arial"/>
                <w:color w:val="000000" w:themeColor="text1"/>
                <w:szCs w:val="20"/>
              </w:rPr>
            </w:pPr>
          </w:p>
          <w:p w:rsidR="008C39E1" w:rsidRPr="00766297" w:rsidRDefault="008C39E1" w:rsidP="008C39E1">
            <w:pPr>
              <w:pStyle w:val="Odstavekseznama"/>
              <w:numPr>
                <w:ilvl w:val="0"/>
                <w:numId w:val="15"/>
              </w:numPr>
              <w:pBdr>
                <w:top w:val="nil"/>
                <w:left w:val="nil"/>
                <w:bottom w:val="nil"/>
                <w:right w:val="nil"/>
                <w:between w:val="nil"/>
              </w:pBdr>
              <w:suppressAutoHyphens/>
              <w:spacing w:after="0"/>
              <w:textDirection w:val="btLr"/>
              <w:textAlignment w:val="top"/>
              <w:outlineLvl w:val="0"/>
              <w:rPr>
                <w:rFonts w:ascii="Arial" w:eastAsia="Arial" w:hAnsi="Arial" w:cs="Arial"/>
                <w:color w:val="000000" w:themeColor="text1"/>
                <w:sz w:val="20"/>
                <w:szCs w:val="20"/>
                <w:u w:val="single"/>
              </w:rPr>
            </w:pPr>
            <w:r w:rsidRPr="00766297">
              <w:rPr>
                <w:rFonts w:ascii="Arial" w:eastAsia="Arial" w:hAnsi="Arial" w:cs="Arial"/>
                <w:color w:val="000000" w:themeColor="text1"/>
                <w:sz w:val="20"/>
                <w:szCs w:val="20"/>
                <w:u w:val="single"/>
              </w:rPr>
              <w:t>vprašanj</w:t>
            </w:r>
            <w:r>
              <w:rPr>
                <w:rFonts w:ascii="Arial" w:eastAsia="Arial" w:hAnsi="Arial" w:cs="Arial"/>
                <w:color w:val="000000" w:themeColor="text1"/>
                <w:sz w:val="20"/>
                <w:szCs w:val="20"/>
                <w:u w:val="single"/>
              </w:rPr>
              <w:t>e</w:t>
            </w:r>
            <w:r w:rsidRPr="00766297">
              <w:rPr>
                <w:rFonts w:ascii="Arial" w:eastAsia="Arial" w:hAnsi="Arial" w:cs="Arial"/>
                <w:color w:val="000000" w:themeColor="text1"/>
                <w:sz w:val="20"/>
                <w:szCs w:val="20"/>
                <w:u w:val="single"/>
              </w:rPr>
              <w:t>, ki se bo</w:t>
            </w:r>
            <w:r>
              <w:rPr>
                <w:rFonts w:ascii="Arial" w:eastAsia="Arial" w:hAnsi="Arial" w:cs="Arial"/>
                <w:color w:val="000000" w:themeColor="text1"/>
                <w:sz w:val="20"/>
                <w:szCs w:val="20"/>
                <w:u w:val="single"/>
              </w:rPr>
              <w:t xml:space="preserve"> </w:t>
            </w:r>
            <w:r w:rsidRPr="00766297">
              <w:rPr>
                <w:rFonts w:ascii="Arial" w:eastAsia="Arial" w:hAnsi="Arial" w:cs="Arial"/>
                <w:color w:val="000000" w:themeColor="text1"/>
                <w:sz w:val="20"/>
                <w:szCs w:val="20"/>
                <w:u w:val="single"/>
              </w:rPr>
              <w:t>urejal</w:t>
            </w:r>
            <w:r>
              <w:rPr>
                <w:rFonts w:ascii="Arial" w:eastAsia="Arial" w:hAnsi="Arial" w:cs="Arial"/>
                <w:color w:val="000000" w:themeColor="text1"/>
                <w:sz w:val="20"/>
                <w:szCs w:val="20"/>
                <w:u w:val="single"/>
              </w:rPr>
              <w:t>o</w:t>
            </w:r>
            <w:r w:rsidRPr="00766297">
              <w:rPr>
                <w:rFonts w:ascii="Arial" w:eastAsia="Arial" w:hAnsi="Arial" w:cs="Arial"/>
                <w:color w:val="000000" w:themeColor="text1"/>
                <w:sz w:val="20"/>
                <w:szCs w:val="20"/>
                <w:u w:val="single"/>
              </w:rPr>
              <w:t xml:space="preserve"> s predlaganim zakonom</w:t>
            </w:r>
          </w:p>
          <w:p w:rsidR="008C39E1" w:rsidRPr="00766297" w:rsidRDefault="008C39E1" w:rsidP="008C39E1">
            <w:pPr>
              <w:pBdr>
                <w:top w:val="nil"/>
                <w:left w:val="nil"/>
                <w:bottom w:val="nil"/>
                <w:right w:val="nil"/>
                <w:between w:val="nil"/>
              </w:pBdr>
              <w:ind w:hanging="2"/>
              <w:rPr>
                <w:rFonts w:eastAsia="Arial" w:cs="Arial"/>
                <w:color w:val="000000" w:themeColor="text1"/>
                <w:szCs w:val="20"/>
                <w:highlight w:val="yellow"/>
                <w:u w:val="single"/>
              </w:rPr>
            </w:pPr>
          </w:p>
          <w:p w:rsidR="008C39E1" w:rsidRPr="00766297" w:rsidRDefault="008C39E1" w:rsidP="008C39E1">
            <w:pPr>
              <w:pStyle w:val="Odstavekseznama"/>
              <w:numPr>
                <w:ilvl w:val="0"/>
                <w:numId w:val="14"/>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766297">
              <w:rPr>
                <w:rFonts w:ascii="Arial" w:eastAsia="Arial" w:hAnsi="Arial" w:cs="Arial"/>
                <w:color w:val="000000" w:themeColor="text1"/>
                <w:sz w:val="20"/>
                <w:szCs w:val="20"/>
              </w:rPr>
              <w:t>prenos Direktive (EU) 2019/1151</w:t>
            </w:r>
            <w:r>
              <w:rPr>
                <w:rFonts w:ascii="Arial" w:eastAsia="Arial" w:hAnsi="Arial" w:cs="Arial"/>
                <w:color w:val="000000" w:themeColor="text1"/>
                <w:sz w:val="20"/>
                <w:szCs w:val="20"/>
              </w:rPr>
              <w:t>,</w:t>
            </w:r>
          </w:p>
          <w:p w:rsidR="008C39E1" w:rsidRPr="00766297" w:rsidRDefault="008C39E1" w:rsidP="008C39E1">
            <w:pPr>
              <w:pStyle w:val="Odstavekseznama"/>
              <w:numPr>
                <w:ilvl w:val="0"/>
                <w:numId w:val="14"/>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766297">
              <w:rPr>
                <w:rFonts w:ascii="Arial" w:eastAsia="Arial" w:hAnsi="Arial" w:cs="Arial"/>
                <w:color w:val="000000" w:themeColor="text1"/>
                <w:sz w:val="20"/>
                <w:szCs w:val="20"/>
              </w:rPr>
              <w:t>prenos Direktive (EU) 2019/2121.</w:t>
            </w:r>
          </w:p>
          <w:p w:rsidR="008C39E1" w:rsidRPr="00766297" w:rsidRDefault="008C39E1" w:rsidP="008C39E1">
            <w:pPr>
              <w:pBdr>
                <w:top w:val="nil"/>
                <w:left w:val="nil"/>
                <w:bottom w:val="nil"/>
                <w:right w:val="nil"/>
                <w:between w:val="nil"/>
              </w:pBdr>
              <w:rPr>
                <w:rFonts w:eastAsia="Arial" w:cs="Arial"/>
                <w:color w:val="000000" w:themeColor="text1"/>
                <w:szCs w:val="20"/>
              </w:rPr>
            </w:pPr>
          </w:p>
          <w:p w:rsidR="008C39E1" w:rsidRPr="00766297" w:rsidRDefault="008C39E1" w:rsidP="008C39E1">
            <w:pPr>
              <w:pStyle w:val="Odstavekseznama"/>
              <w:numPr>
                <w:ilvl w:val="0"/>
                <w:numId w:val="15"/>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766297">
              <w:rPr>
                <w:rFonts w:ascii="Arial" w:eastAsia="Arial" w:hAnsi="Arial" w:cs="Arial"/>
                <w:color w:val="000000" w:themeColor="text1"/>
                <w:sz w:val="20"/>
                <w:szCs w:val="20"/>
                <w:u w:val="single"/>
              </w:rPr>
              <w:t>vprašanja, ki se bodo urejala z izvršilnimi predpisi, in seznam izvršilnih predpisov, ki bodo prenehali veljati</w:t>
            </w:r>
          </w:p>
          <w:p w:rsidR="008C39E1" w:rsidRPr="00766297" w:rsidRDefault="008C39E1" w:rsidP="008C39E1">
            <w:pPr>
              <w:pBdr>
                <w:top w:val="nil"/>
                <w:left w:val="nil"/>
                <w:bottom w:val="nil"/>
                <w:right w:val="nil"/>
                <w:between w:val="nil"/>
              </w:pBdr>
              <w:ind w:hanging="2"/>
              <w:jc w:val="both"/>
              <w:rPr>
                <w:rFonts w:eastAsia="Arial" w:cs="Arial"/>
                <w:color w:val="000000" w:themeColor="text1"/>
                <w:szCs w:val="20"/>
                <w:u w:val="single"/>
              </w:rPr>
            </w:pPr>
          </w:p>
          <w:p w:rsidR="008C39E1" w:rsidRPr="00766297" w:rsidRDefault="008C39E1" w:rsidP="008C39E1">
            <w:pPr>
              <w:pBdr>
                <w:top w:val="nil"/>
                <w:left w:val="nil"/>
                <w:bottom w:val="nil"/>
                <w:right w:val="nil"/>
                <w:between w:val="nil"/>
              </w:pBdr>
              <w:ind w:hanging="2"/>
              <w:jc w:val="both"/>
              <w:rPr>
                <w:rFonts w:cs="Arial"/>
                <w:bCs/>
                <w:color w:val="000000" w:themeColor="text1"/>
                <w:szCs w:val="20"/>
                <w:lang w:eastAsia="sl-SI"/>
              </w:rPr>
            </w:pPr>
            <w:r w:rsidRPr="00766297">
              <w:rPr>
                <w:rFonts w:eastAsia="Arial" w:cs="Arial"/>
                <w:color w:val="000000" w:themeColor="text1"/>
                <w:szCs w:val="20"/>
              </w:rPr>
              <w:t xml:space="preserve">Predlog zakona predvideva nov </w:t>
            </w:r>
            <w:r w:rsidRPr="00766297">
              <w:rPr>
                <w:rFonts w:cs="Arial"/>
                <w:bCs/>
                <w:color w:val="000000" w:themeColor="text1"/>
                <w:szCs w:val="20"/>
                <w:lang w:eastAsia="sl-SI"/>
              </w:rPr>
              <w:t>Pravilnik o posebnem obrazcu družbene pogodbe in akta o ustanovitvi družbe.</w:t>
            </w:r>
          </w:p>
          <w:p w:rsidR="008C39E1" w:rsidRPr="00766297" w:rsidRDefault="008C39E1" w:rsidP="008C39E1">
            <w:pPr>
              <w:pBdr>
                <w:top w:val="nil"/>
                <w:left w:val="nil"/>
                <w:bottom w:val="nil"/>
                <w:right w:val="nil"/>
                <w:between w:val="nil"/>
              </w:pBdr>
              <w:ind w:hanging="2"/>
              <w:jc w:val="both"/>
              <w:rPr>
                <w:rFonts w:eastAsia="Arial" w:cs="Arial"/>
                <w:color w:val="000000" w:themeColor="text1"/>
                <w:szCs w:val="20"/>
              </w:rPr>
            </w:pPr>
          </w:p>
          <w:p w:rsidR="008C39E1" w:rsidRPr="00766297" w:rsidRDefault="008C39E1" w:rsidP="008C39E1">
            <w:pPr>
              <w:pBdr>
                <w:top w:val="nil"/>
                <w:left w:val="nil"/>
                <w:bottom w:val="nil"/>
                <w:right w:val="nil"/>
                <w:between w:val="nil"/>
              </w:pBdr>
              <w:ind w:hanging="2"/>
              <w:jc w:val="both"/>
              <w:rPr>
                <w:rFonts w:eastAsia="Arial" w:cs="Arial"/>
                <w:color w:val="000000" w:themeColor="text1"/>
                <w:szCs w:val="20"/>
              </w:rPr>
            </w:pPr>
            <w:r w:rsidRPr="00766297">
              <w:rPr>
                <w:rFonts w:eastAsia="Arial" w:cs="Arial"/>
                <w:color w:val="000000" w:themeColor="text1"/>
                <w:szCs w:val="20"/>
              </w:rPr>
              <w:t xml:space="preserve">Izvršilni predpis, ki bo prenehal veljati, je </w:t>
            </w:r>
            <w:r w:rsidRPr="00766297">
              <w:rPr>
                <w:rFonts w:cs="Arial"/>
                <w:bCs/>
                <w:color w:val="000000" w:themeColor="text1"/>
                <w:szCs w:val="20"/>
                <w:lang w:eastAsia="sl-SI"/>
              </w:rPr>
              <w:t>Pravilnik o posebnem obrazcu družbene pogodbe in aktu o ustanovitvi družbe (Uradni list RS, št. 21/07 in 98/07).</w:t>
            </w:r>
          </w:p>
          <w:p w:rsidR="008C39E1" w:rsidRPr="00766297" w:rsidRDefault="008C39E1" w:rsidP="008C39E1">
            <w:pPr>
              <w:pBdr>
                <w:top w:val="nil"/>
                <w:left w:val="nil"/>
                <w:bottom w:val="nil"/>
                <w:right w:val="nil"/>
                <w:between w:val="nil"/>
              </w:pBdr>
              <w:ind w:hanging="2"/>
              <w:rPr>
                <w:rFonts w:eastAsia="Arial" w:cs="Arial"/>
                <w:color w:val="000000" w:themeColor="text1"/>
                <w:szCs w:val="20"/>
              </w:rPr>
            </w:pPr>
          </w:p>
          <w:p w:rsidR="008C39E1" w:rsidRPr="00766297" w:rsidRDefault="008C39E1" w:rsidP="008C39E1">
            <w:pPr>
              <w:pStyle w:val="Odstavekseznama"/>
              <w:numPr>
                <w:ilvl w:val="0"/>
                <w:numId w:val="16"/>
              </w:numPr>
              <w:pBdr>
                <w:top w:val="nil"/>
                <w:left w:val="nil"/>
                <w:bottom w:val="nil"/>
                <w:right w:val="nil"/>
                <w:between w:val="nil"/>
              </w:pBdr>
              <w:suppressAutoHyphens/>
              <w:spacing w:after="0"/>
              <w:ind w:left="714" w:hanging="357"/>
              <w:textDirection w:val="btLr"/>
              <w:textAlignment w:val="top"/>
              <w:outlineLvl w:val="0"/>
              <w:rPr>
                <w:rFonts w:ascii="Arial" w:eastAsia="Arial" w:hAnsi="Arial" w:cs="Arial"/>
                <w:color w:val="000000" w:themeColor="text1"/>
                <w:sz w:val="20"/>
                <w:szCs w:val="20"/>
              </w:rPr>
            </w:pPr>
            <w:r w:rsidRPr="00766297">
              <w:rPr>
                <w:rFonts w:ascii="Arial" w:eastAsia="Arial" w:hAnsi="Arial" w:cs="Arial"/>
                <w:b/>
                <w:color w:val="000000" w:themeColor="text1"/>
                <w:sz w:val="20"/>
                <w:szCs w:val="20"/>
              </w:rPr>
              <w:t>Normativna usklajenost predloga zakona:</w:t>
            </w:r>
          </w:p>
          <w:p w:rsidR="008C39E1" w:rsidRPr="00766297" w:rsidRDefault="008C39E1" w:rsidP="008C39E1">
            <w:pPr>
              <w:pBdr>
                <w:top w:val="nil"/>
                <w:left w:val="nil"/>
                <w:bottom w:val="nil"/>
                <w:right w:val="nil"/>
                <w:between w:val="nil"/>
              </w:pBdr>
              <w:ind w:hanging="2"/>
              <w:rPr>
                <w:rFonts w:eastAsia="Arial" w:cs="Arial"/>
                <w:color w:val="000000" w:themeColor="text1"/>
                <w:szCs w:val="20"/>
              </w:rPr>
            </w:pPr>
          </w:p>
          <w:p w:rsidR="008C39E1" w:rsidRPr="00766297" w:rsidRDefault="008C39E1" w:rsidP="008C39E1">
            <w:pPr>
              <w:pStyle w:val="Odstavekseznama"/>
              <w:numPr>
                <w:ilvl w:val="0"/>
                <w:numId w:val="15"/>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766297">
              <w:rPr>
                <w:rFonts w:ascii="Arial" w:eastAsia="Arial" w:hAnsi="Arial" w:cs="Arial"/>
                <w:color w:val="000000" w:themeColor="text1"/>
                <w:sz w:val="20"/>
                <w:szCs w:val="20"/>
                <w:u w:val="single"/>
              </w:rPr>
              <w:t>z veljavnim pravnim redom</w:t>
            </w:r>
          </w:p>
          <w:p w:rsidR="008C39E1" w:rsidRPr="00766297" w:rsidRDefault="008C39E1" w:rsidP="008C39E1">
            <w:pPr>
              <w:pBdr>
                <w:top w:val="nil"/>
                <w:left w:val="nil"/>
                <w:bottom w:val="nil"/>
                <w:right w:val="nil"/>
                <w:between w:val="nil"/>
              </w:pBdr>
              <w:ind w:hanging="2"/>
              <w:rPr>
                <w:rFonts w:eastAsia="Arial" w:cs="Arial"/>
                <w:color w:val="000000" w:themeColor="text1"/>
                <w:szCs w:val="20"/>
                <w:u w:val="single"/>
              </w:rPr>
            </w:pPr>
          </w:p>
          <w:p w:rsidR="008C39E1" w:rsidRPr="00766297" w:rsidRDefault="008C39E1" w:rsidP="008C39E1">
            <w:pPr>
              <w:pBdr>
                <w:top w:val="nil"/>
                <w:left w:val="nil"/>
                <w:bottom w:val="nil"/>
                <w:right w:val="nil"/>
                <w:between w:val="nil"/>
              </w:pBdr>
              <w:ind w:hanging="2"/>
              <w:rPr>
                <w:rFonts w:eastAsia="Arial" w:cs="Arial"/>
                <w:color w:val="000000" w:themeColor="text1"/>
                <w:szCs w:val="20"/>
              </w:rPr>
            </w:pPr>
            <w:r w:rsidRPr="00766297">
              <w:rPr>
                <w:rFonts w:eastAsia="Arial" w:cs="Arial"/>
                <w:color w:val="000000" w:themeColor="text1"/>
                <w:szCs w:val="20"/>
              </w:rPr>
              <w:t>Predlog zakona je usklajen z veljavnim pravnim redom Republike Slovenije in EU.</w:t>
            </w:r>
          </w:p>
          <w:p w:rsidR="008C39E1" w:rsidRPr="00766297" w:rsidRDefault="008C39E1" w:rsidP="008C39E1">
            <w:pPr>
              <w:pBdr>
                <w:top w:val="nil"/>
                <w:left w:val="nil"/>
                <w:bottom w:val="nil"/>
                <w:right w:val="nil"/>
                <w:between w:val="nil"/>
              </w:pBdr>
              <w:ind w:hanging="2"/>
              <w:rPr>
                <w:rFonts w:eastAsia="Arial" w:cs="Arial"/>
                <w:color w:val="000000" w:themeColor="text1"/>
                <w:szCs w:val="20"/>
                <w:u w:val="single"/>
              </w:rPr>
            </w:pPr>
          </w:p>
          <w:p w:rsidR="008C39E1" w:rsidRPr="00766297" w:rsidRDefault="008C39E1" w:rsidP="008C39E1">
            <w:pPr>
              <w:pStyle w:val="Odstavekseznama"/>
              <w:numPr>
                <w:ilvl w:val="0"/>
                <w:numId w:val="15"/>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766297">
              <w:rPr>
                <w:rFonts w:ascii="Arial" w:eastAsia="Arial" w:hAnsi="Arial" w:cs="Arial"/>
                <w:color w:val="000000" w:themeColor="text1"/>
                <w:sz w:val="20"/>
                <w:szCs w:val="20"/>
                <w:u w:val="single"/>
              </w:rPr>
              <w:t>s splošno veljavnimi načeli mednarodnega prava in mednarodnimi pogodbami, ki zavezujejo Republiko Slovenijo</w:t>
            </w:r>
          </w:p>
          <w:p w:rsidR="008C39E1" w:rsidRPr="00766297" w:rsidRDefault="008C39E1" w:rsidP="008C39E1">
            <w:pPr>
              <w:pBdr>
                <w:top w:val="nil"/>
                <w:left w:val="nil"/>
                <w:bottom w:val="nil"/>
                <w:right w:val="nil"/>
                <w:between w:val="nil"/>
              </w:pBdr>
              <w:ind w:hanging="2"/>
              <w:rPr>
                <w:rFonts w:eastAsia="Arial" w:cs="Arial"/>
                <w:color w:val="000000" w:themeColor="text1"/>
                <w:szCs w:val="20"/>
                <w:u w:val="single"/>
              </w:rPr>
            </w:pPr>
          </w:p>
          <w:p w:rsidR="008C39E1" w:rsidRPr="00766297" w:rsidRDefault="008C39E1" w:rsidP="008C39E1">
            <w:pPr>
              <w:pBdr>
                <w:top w:val="nil"/>
                <w:left w:val="nil"/>
                <w:bottom w:val="nil"/>
                <w:right w:val="nil"/>
                <w:between w:val="nil"/>
              </w:pBdr>
              <w:ind w:hanging="2"/>
              <w:jc w:val="both"/>
              <w:rPr>
                <w:rFonts w:eastAsia="Arial" w:cs="Arial"/>
                <w:color w:val="000000" w:themeColor="text1"/>
                <w:szCs w:val="20"/>
              </w:rPr>
            </w:pPr>
            <w:r w:rsidRPr="00766297">
              <w:rPr>
                <w:rFonts w:eastAsia="Arial" w:cs="Arial"/>
                <w:color w:val="000000" w:themeColor="text1"/>
                <w:szCs w:val="20"/>
              </w:rPr>
              <w:t>Predlog zakona je v skladu s splošno veljavnimi načeli mednarodnega prava in mednarodnimi pogodbami, ki zavezujejo Republiko Slovenijo.</w:t>
            </w:r>
          </w:p>
          <w:p w:rsidR="008C39E1" w:rsidRPr="00766297" w:rsidRDefault="008C39E1" w:rsidP="008C39E1">
            <w:pPr>
              <w:pBdr>
                <w:top w:val="nil"/>
                <w:left w:val="nil"/>
                <w:bottom w:val="nil"/>
                <w:right w:val="nil"/>
                <w:between w:val="nil"/>
              </w:pBdr>
              <w:ind w:hanging="2"/>
              <w:jc w:val="both"/>
              <w:rPr>
                <w:rFonts w:eastAsia="Arial" w:cs="Arial"/>
                <w:color w:val="000000" w:themeColor="text1"/>
                <w:szCs w:val="20"/>
              </w:rPr>
            </w:pPr>
          </w:p>
          <w:p w:rsidR="008C39E1" w:rsidRPr="00766297" w:rsidRDefault="008C39E1" w:rsidP="008C39E1">
            <w:pPr>
              <w:pStyle w:val="Odstavekseznama"/>
              <w:numPr>
                <w:ilvl w:val="0"/>
                <w:numId w:val="15"/>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766297">
              <w:rPr>
                <w:rFonts w:ascii="Arial" w:eastAsia="Arial" w:hAnsi="Arial" w:cs="Arial"/>
                <w:color w:val="000000" w:themeColor="text1"/>
                <w:sz w:val="20"/>
                <w:szCs w:val="20"/>
                <w:u w:val="single"/>
              </w:rPr>
              <w:t>s predpisi, ki jih je tudi treba sprejeti oziroma spremeniti ter »paketno« obravnavati</w:t>
            </w:r>
          </w:p>
          <w:p w:rsidR="008C39E1" w:rsidRPr="00766297" w:rsidRDefault="008C39E1" w:rsidP="008C39E1">
            <w:pPr>
              <w:pBdr>
                <w:top w:val="nil"/>
                <w:left w:val="nil"/>
                <w:bottom w:val="nil"/>
                <w:right w:val="nil"/>
                <w:between w:val="nil"/>
              </w:pBdr>
              <w:ind w:hanging="2"/>
              <w:rPr>
                <w:rFonts w:eastAsia="Arial" w:cs="Arial"/>
                <w:color w:val="000000" w:themeColor="text1"/>
                <w:szCs w:val="20"/>
                <w:u w:val="single"/>
              </w:rPr>
            </w:pPr>
          </w:p>
          <w:p w:rsidR="008C39E1" w:rsidRPr="00766297" w:rsidRDefault="008C39E1" w:rsidP="008C39E1">
            <w:pPr>
              <w:pBdr>
                <w:top w:val="nil"/>
                <w:left w:val="nil"/>
                <w:bottom w:val="nil"/>
                <w:right w:val="nil"/>
                <w:between w:val="nil"/>
              </w:pBdr>
              <w:ind w:hanging="2"/>
              <w:jc w:val="both"/>
              <w:rPr>
                <w:rFonts w:eastAsia="Arial" w:cs="Arial"/>
                <w:color w:val="000000" w:themeColor="text1"/>
                <w:szCs w:val="20"/>
              </w:rPr>
            </w:pPr>
            <w:r w:rsidRPr="00766297">
              <w:rPr>
                <w:rFonts w:eastAsia="Arial" w:cs="Arial"/>
                <w:color w:val="000000" w:themeColor="text1"/>
                <w:szCs w:val="20"/>
              </w:rPr>
              <w:t>Predlog zakona je usklajen s predpisi, ki jih je treba sprejeti oziroma spremeniti in obravnavati</w:t>
            </w:r>
            <w:r>
              <w:rPr>
                <w:rFonts w:eastAsia="Arial" w:cs="Arial"/>
                <w:color w:val="000000" w:themeColor="text1"/>
                <w:szCs w:val="20"/>
              </w:rPr>
              <w:t xml:space="preserve"> v paketu</w:t>
            </w:r>
            <w:r w:rsidRPr="00766297">
              <w:rPr>
                <w:rFonts w:eastAsia="Arial" w:cs="Arial"/>
                <w:color w:val="000000" w:themeColor="text1"/>
                <w:szCs w:val="20"/>
              </w:rPr>
              <w:t>.</w:t>
            </w:r>
          </w:p>
          <w:p w:rsidR="008C39E1" w:rsidRPr="00766297" w:rsidRDefault="008C39E1" w:rsidP="008C39E1">
            <w:pPr>
              <w:pBdr>
                <w:top w:val="nil"/>
                <w:left w:val="nil"/>
                <w:bottom w:val="nil"/>
                <w:right w:val="nil"/>
                <w:between w:val="nil"/>
              </w:pBdr>
              <w:ind w:hanging="2"/>
              <w:rPr>
                <w:rFonts w:eastAsia="Arial" w:cs="Arial"/>
                <w:color w:val="000000" w:themeColor="text1"/>
                <w:szCs w:val="20"/>
              </w:rPr>
            </w:pPr>
          </w:p>
          <w:p w:rsidR="008C39E1" w:rsidRPr="00766297" w:rsidRDefault="008C39E1" w:rsidP="008C39E1">
            <w:pPr>
              <w:pStyle w:val="Odstavekseznama"/>
              <w:numPr>
                <w:ilvl w:val="0"/>
                <w:numId w:val="16"/>
              </w:numPr>
              <w:pBdr>
                <w:top w:val="nil"/>
                <w:left w:val="nil"/>
                <w:bottom w:val="nil"/>
                <w:right w:val="nil"/>
                <w:between w:val="nil"/>
              </w:pBdr>
              <w:suppressAutoHyphens/>
              <w:textDirection w:val="btLr"/>
              <w:textAlignment w:val="top"/>
              <w:outlineLvl w:val="0"/>
              <w:rPr>
                <w:rFonts w:ascii="Arial" w:eastAsia="Arial" w:hAnsi="Arial" w:cs="Arial"/>
                <w:color w:val="000000" w:themeColor="text1"/>
                <w:sz w:val="20"/>
                <w:szCs w:val="20"/>
              </w:rPr>
            </w:pPr>
            <w:r w:rsidRPr="00766297">
              <w:rPr>
                <w:rFonts w:ascii="Arial" w:eastAsia="Arial" w:hAnsi="Arial" w:cs="Arial"/>
                <w:b/>
                <w:color w:val="000000" w:themeColor="text1"/>
                <w:sz w:val="20"/>
                <w:szCs w:val="20"/>
              </w:rPr>
              <w:t>Usklajenost predloga zakona:</w:t>
            </w:r>
          </w:p>
          <w:p w:rsidR="008C39E1" w:rsidRPr="00766297" w:rsidRDefault="008C39E1" w:rsidP="008C39E1">
            <w:pPr>
              <w:pStyle w:val="Odstavekseznama"/>
              <w:pBdr>
                <w:top w:val="nil"/>
                <w:left w:val="nil"/>
                <w:bottom w:val="nil"/>
                <w:right w:val="nil"/>
                <w:between w:val="nil"/>
              </w:pBdr>
              <w:suppressAutoHyphens/>
              <w:textDirection w:val="btLr"/>
              <w:textAlignment w:val="top"/>
              <w:outlineLvl w:val="0"/>
              <w:rPr>
                <w:rFonts w:ascii="Arial" w:eastAsia="Arial" w:hAnsi="Arial" w:cs="Arial"/>
                <w:color w:val="000000" w:themeColor="text1"/>
                <w:sz w:val="20"/>
                <w:szCs w:val="20"/>
              </w:rPr>
            </w:pPr>
          </w:p>
          <w:p w:rsidR="008C39E1" w:rsidRPr="00766297" w:rsidRDefault="008C39E1" w:rsidP="008C39E1">
            <w:pPr>
              <w:pStyle w:val="Odstavekseznama"/>
              <w:numPr>
                <w:ilvl w:val="0"/>
                <w:numId w:val="15"/>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766297">
              <w:rPr>
                <w:rFonts w:ascii="Arial" w:eastAsia="Arial" w:hAnsi="Arial" w:cs="Arial"/>
                <w:color w:val="000000" w:themeColor="text1"/>
                <w:sz w:val="20"/>
                <w:szCs w:val="20"/>
                <w:u w:val="single"/>
              </w:rPr>
              <w:t>s samoupravnimi lokalnimi skupnostmi</w:t>
            </w:r>
          </w:p>
          <w:p w:rsidR="008C39E1" w:rsidRPr="00766297" w:rsidRDefault="008C39E1" w:rsidP="008C39E1">
            <w:pPr>
              <w:pBdr>
                <w:top w:val="nil"/>
                <w:left w:val="nil"/>
                <w:bottom w:val="nil"/>
                <w:right w:val="nil"/>
                <w:between w:val="nil"/>
              </w:pBdr>
              <w:ind w:hanging="2"/>
              <w:rPr>
                <w:rFonts w:eastAsia="Arial" w:cs="Arial"/>
                <w:color w:val="000000" w:themeColor="text1"/>
                <w:szCs w:val="20"/>
              </w:rPr>
            </w:pPr>
          </w:p>
          <w:p w:rsidR="008C39E1" w:rsidRPr="00766297" w:rsidRDefault="008C39E1" w:rsidP="008C39E1">
            <w:pPr>
              <w:pBdr>
                <w:top w:val="nil"/>
                <w:left w:val="nil"/>
                <w:bottom w:val="nil"/>
                <w:right w:val="nil"/>
                <w:between w:val="nil"/>
              </w:pBdr>
              <w:ind w:hanging="2"/>
              <w:jc w:val="both"/>
              <w:rPr>
                <w:rFonts w:eastAsia="Arial" w:cs="Arial"/>
                <w:color w:val="000000" w:themeColor="text1"/>
                <w:szCs w:val="20"/>
              </w:rPr>
            </w:pPr>
            <w:r w:rsidRPr="00766297">
              <w:rPr>
                <w:rFonts w:eastAsia="Arial" w:cs="Arial"/>
                <w:color w:val="000000" w:themeColor="text1"/>
                <w:szCs w:val="20"/>
              </w:rPr>
              <w:t>Predlog zakona ne posega na področje lokalne samouprave, zato usklajevanje ni bilo potrebno.</w:t>
            </w:r>
          </w:p>
          <w:p w:rsidR="008C39E1" w:rsidRPr="00766297" w:rsidRDefault="008C39E1" w:rsidP="008C39E1">
            <w:pPr>
              <w:pBdr>
                <w:top w:val="nil"/>
                <w:left w:val="nil"/>
                <w:bottom w:val="nil"/>
                <w:right w:val="nil"/>
                <w:between w:val="nil"/>
              </w:pBdr>
              <w:ind w:hanging="2"/>
              <w:rPr>
                <w:rFonts w:eastAsia="Arial" w:cs="Arial"/>
                <w:color w:val="000000" w:themeColor="text1"/>
                <w:szCs w:val="20"/>
              </w:rPr>
            </w:pPr>
          </w:p>
          <w:p w:rsidR="008C39E1" w:rsidRPr="00766297" w:rsidRDefault="008C39E1" w:rsidP="008C39E1">
            <w:pPr>
              <w:pStyle w:val="Odstavekseznama"/>
              <w:numPr>
                <w:ilvl w:val="0"/>
                <w:numId w:val="15"/>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766297">
              <w:rPr>
                <w:rFonts w:ascii="Arial" w:eastAsia="Arial" w:hAnsi="Arial" w:cs="Arial"/>
                <w:color w:val="000000" w:themeColor="text1"/>
                <w:sz w:val="20"/>
                <w:szCs w:val="20"/>
                <w:u w:val="single"/>
              </w:rPr>
              <w:t>s civilno družbo oziroma ciljnimi skupinami, na katere se predlog zakona nanaša (navedba neusklajenih vprašanj)</w:t>
            </w:r>
          </w:p>
          <w:p w:rsidR="008C39E1" w:rsidRPr="00766297" w:rsidRDefault="008C39E1" w:rsidP="008C39E1">
            <w:pPr>
              <w:overflowPunct w:val="0"/>
              <w:autoSpaceDE w:val="0"/>
              <w:autoSpaceDN w:val="0"/>
              <w:adjustRightInd w:val="0"/>
              <w:ind w:left="1428"/>
              <w:jc w:val="both"/>
              <w:textAlignment w:val="baseline"/>
              <w:rPr>
                <w:rFonts w:cs="Arial"/>
                <w:color w:val="000000" w:themeColor="text1"/>
              </w:rPr>
            </w:pPr>
          </w:p>
          <w:p w:rsidR="008C39E1" w:rsidRPr="00766297" w:rsidRDefault="008C39E1" w:rsidP="008C39E1">
            <w:pPr>
              <w:numPr>
                <w:ilvl w:val="0"/>
                <w:numId w:val="2"/>
              </w:numPr>
              <w:overflowPunct w:val="0"/>
              <w:autoSpaceDE w:val="0"/>
              <w:autoSpaceDN w:val="0"/>
              <w:adjustRightInd w:val="0"/>
              <w:jc w:val="both"/>
              <w:textAlignment w:val="baseline"/>
              <w:rPr>
                <w:rFonts w:cs="Arial"/>
                <w:color w:val="000000" w:themeColor="text1"/>
              </w:rPr>
            </w:pPr>
            <w:r w:rsidRPr="00766297">
              <w:rPr>
                <w:rFonts w:cs="Arial"/>
                <w:color w:val="000000" w:themeColor="text1"/>
                <w:u w:val="single"/>
              </w:rPr>
              <w:t>s subjekti, ki so na poziv predlagatelja neposredno sodelovali pri pripravi predloga zakona oziroma so dali mnenje (znanstvene in strokovne institucije, nevladne organizacije in posamezni strokovnjaki ter predstavniki zainteresirane javnosti)</w:t>
            </w:r>
          </w:p>
          <w:p w:rsidR="008C39E1" w:rsidRPr="00766297" w:rsidRDefault="008C39E1" w:rsidP="008C39E1">
            <w:pPr>
              <w:pBdr>
                <w:top w:val="nil"/>
                <w:left w:val="nil"/>
                <w:bottom w:val="nil"/>
                <w:right w:val="nil"/>
                <w:between w:val="nil"/>
              </w:pBdr>
              <w:suppressAutoHyphens/>
              <w:jc w:val="both"/>
              <w:textDirection w:val="btLr"/>
              <w:textAlignment w:val="top"/>
              <w:outlineLvl w:val="0"/>
              <w:rPr>
                <w:rFonts w:eastAsia="Arial" w:cs="Arial"/>
                <w:color w:val="000000" w:themeColor="text1"/>
                <w:szCs w:val="20"/>
                <w:u w:val="single"/>
              </w:rPr>
            </w:pPr>
          </w:p>
          <w:p w:rsidR="008C39E1" w:rsidRPr="00870A9A" w:rsidRDefault="008C39E1" w:rsidP="008C39E1">
            <w:pPr>
              <w:pStyle w:val="Alineazatoko"/>
              <w:spacing w:line="260" w:lineRule="exact"/>
              <w:ind w:left="0" w:firstLine="0"/>
              <w:rPr>
                <w:color w:val="000000" w:themeColor="text1"/>
                <w:sz w:val="20"/>
                <w:szCs w:val="20"/>
              </w:rPr>
            </w:pPr>
          </w:p>
        </w:tc>
      </w:tr>
      <w:tr w:rsidR="008C39E1" w:rsidRPr="00870A9A" w:rsidTr="00925085">
        <w:tc>
          <w:tcPr>
            <w:tcW w:w="9072" w:type="dxa"/>
          </w:tcPr>
          <w:p w:rsidR="008C39E1" w:rsidRPr="00870A9A" w:rsidRDefault="008C39E1" w:rsidP="008C39E1">
            <w:pPr>
              <w:pStyle w:val="Oddelek"/>
              <w:numPr>
                <w:ilvl w:val="0"/>
                <w:numId w:val="0"/>
              </w:numPr>
              <w:spacing w:before="0" w:after="0" w:line="260" w:lineRule="exact"/>
              <w:jc w:val="both"/>
              <w:rPr>
                <w:color w:val="000000" w:themeColor="text1"/>
                <w:sz w:val="20"/>
                <w:szCs w:val="20"/>
              </w:rPr>
            </w:pPr>
            <w:r w:rsidRPr="00766297">
              <w:rPr>
                <w:color w:val="000000" w:themeColor="text1"/>
                <w:sz w:val="20"/>
                <w:szCs w:val="20"/>
              </w:rPr>
              <w:lastRenderedPageBreak/>
              <w:t>3. OCENA FINANČNIH POSLEDIC PREDLOGA ZAKONA ZA DRŽAVNI PRORAČUN IN DRUGA JAVNA FINANČNA SREDSTVA</w:t>
            </w:r>
          </w:p>
        </w:tc>
      </w:tr>
      <w:tr w:rsidR="008C39E1" w:rsidRPr="00870A9A" w:rsidTr="00925085">
        <w:tc>
          <w:tcPr>
            <w:tcW w:w="9072" w:type="dxa"/>
          </w:tcPr>
          <w:p w:rsidR="000552A9" w:rsidRDefault="000552A9" w:rsidP="000552A9">
            <w:pPr>
              <w:pStyle w:val="Alineazaodstavkom"/>
              <w:numPr>
                <w:ilvl w:val="0"/>
                <w:numId w:val="0"/>
              </w:numPr>
              <w:spacing w:line="260" w:lineRule="exact"/>
              <w:ind w:left="709"/>
              <w:rPr>
                <w:color w:val="000000" w:themeColor="text1"/>
                <w:sz w:val="20"/>
                <w:szCs w:val="20"/>
              </w:rPr>
            </w:pPr>
          </w:p>
          <w:p w:rsidR="008C39E1" w:rsidRPr="00766297" w:rsidRDefault="008C39E1" w:rsidP="008C39E1">
            <w:pPr>
              <w:pStyle w:val="Alineazaodstavkom"/>
              <w:numPr>
                <w:ilvl w:val="0"/>
                <w:numId w:val="2"/>
              </w:numPr>
              <w:spacing w:line="260" w:lineRule="exact"/>
              <w:ind w:left="709" w:hanging="284"/>
              <w:rPr>
                <w:color w:val="000000" w:themeColor="text1"/>
                <w:sz w:val="20"/>
                <w:szCs w:val="20"/>
              </w:rPr>
            </w:pPr>
            <w:r w:rsidRPr="00766297">
              <w:rPr>
                <w:color w:val="000000" w:themeColor="text1"/>
                <w:sz w:val="20"/>
                <w:szCs w:val="20"/>
              </w:rPr>
              <w:t>ocena finančnih sredstev za državni proračun,</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371AF4" w:rsidRDefault="008C39E1" w:rsidP="008C39E1">
            <w:pPr>
              <w:pStyle w:val="Alineazaodstavkom"/>
              <w:numPr>
                <w:ilvl w:val="0"/>
                <w:numId w:val="0"/>
              </w:numPr>
              <w:spacing w:line="260" w:lineRule="exact"/>
              <w:rPr>
                <w:color w:val="000000" w:themeColor="text1"/>
                <w:sz w:val="20"/>
                <w:szCs w:val="20"/>
              </w:rPr>
            </w:pPr>
            <w:r w:rsidRPr="00371AF4">
              <w:rPr>
                <w:color w:val="000000" w:themeColor="text1"/>
                <w:sz w:val="20"/>
              </w:rPr>
              <w:t>Finančne posledice, povezane z nadgradnjo informacijskega sistema Poslovnega registra Slovenije (PRS), bodo znašale 540.000 EUR, in sicer 60.000 EUR v letu 2023 (sredstva bo zagotovil AJPES s presežki) ter 480.000 EUR v letu 2024 (sredstva so načrtovana v finančnem načrtu Ministrstva za finance na projektu 1611-23-0002, na postavki 1671).</w:t>
            </w:r>
          </w:p>
          <w:p w:rsidR="008C39E1" w:rsidRDefault="008C39E1" w:rsidP="008C39E1">
            <w:pPr>
              <w:pStyle w:val="Alineazaodstavkom"/>
              <w:numPr>
                <w:ilvl w:val="0"/>
                <w:numId w:val="0"/>
              </w:numPr>
              <w:spacing w:line="260" w:lineRule="exact"/>
              <w:ind w:left="709"/>
              <w:rPr>
                <w:color w:val="000000" w:themeColor="text1"/>
                <w:sz w:val="20"/>
                <w:szCs w:val="20"/>
              </w:rPr>
            </w:pPr>
          </w:p>
          <w:p w:rsidR="008C39E1" w:rsidRPr="00870A9A" w:rsidRDefault="008C39E1" w:rsidP="008C39E1">
            <w:pPr>
              <w:pStyle w:val="Alineazaodstavkom"/>
              <w:numPr>
                <w:ilvl w:val="0"/>
                <w:numId w:val="2"/>
              </w:numPr>
              <w:spacing w:line="260" w:lineRule="exact"/>
              <w:ind w:left="709" w:hanging="284"/>
              <w:rPr>
                <w:color w:val="000000" w:themeColor="text1"/>
                <w:sz w:val="20"/>
                <w:szCs w:val="20"/>
              </w:rPr>
            </w:pPr>
            <w:r w:rsidRPr="00870A9A">
              <w:rPr>
                <w:color w:val="000000" w:themeColor="text1"/>
                <w:sz w:val="20"/>
                <w:szCs w:val="20"/>
              </w:rPr>
              <w:t>ocena drugih javnih finančnih sredstev,</w:t>
            </w:r>
          </w:p>
          <w:p w:rsidR="008C39E1"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0552A9">
            <w:pPr>
              <w:pStyle w:val="Alineazaodstavkom"/>
              <w:numPr>
                <w:ilvl w:val="0"/>
                <w:numId w:val="0"/>
              </w:numPr>
              <w:spacing w:line="260" w:lineRule="exact"/>
              <w:rPr>
                <w:color w:val="000000" w:themeColor="text1"/>
                <w:sz w:val="20"/>
                <w:szCs w:val="20"/>
              </w:rPr>
            </w:pPr>
            <w:r>
              <w:rPr>
                <w:color w:val="000000" w:themeColor="text1"/>
                <w:sz w:val="20"/>
                <w:szCs w:val="20"/>
              </w:rPr>
              <w:t>Predlog zakona nima finančnih posledic za druga javno finančna sredstva</w:t>
            </w:r>
          </w:p>
          <w:p w:rsidR="008C39E1" w:rsidRPr="00870A9A" w:rsidRDefault="008C39E1" w:rsidP="008C39E1">
            <w:pPr>
              <w:pStyle w:val="Alineazaodstavkom"/>
              <w:numPr>
                <w:ilvl w:val="0"/>
                <w:numId w:val="0"/>
              </w:numPr>
              <w:spacing w:line="260" w:lineRule="exact"/>
              <w:rPr>
                <w:color w:val="000000" w:themeColor="text1"/>
                <w:sz w:val="20"/>
                <w:szCs w:val="20"/>
              </w:rPr>
            </w:pPr>
          </w:p>
        </w:tc>
      </w:tr>
      <w:tr w:rsidR="008C39E1" w:rsidRPr="00870A9A" w:rsidTr="00925085">
        <w:tc>
          <w:tcPr>
            <w:tcW w:w="9072" w:type="dxa"/>
          </w:tcPr>
          <w:p w:rsidR="008C39E1" w:rsidRDefault="008C39E1" w:rsidP="008C39E1">
            <w:pPr>
              <w:pStyle w:val="Oddelek"/>
              <w:numPr>
                <w:ilvl w:val="0"/>
                <w:numId w:val="0"/>
              </w:numPr>
              <w:spacing w:before="0" w:after="0" w:line="260" w:lineRule="exact"/>
              <w:jc w:val="both"/>
              <w:rPr>
                <w:color w:val="000000" w:themeColor="text1"/>
                <w:sz w:val="20"/>
                <w:szCs w:val="20"/>
              </w:rPr>
            </w:pPr>
            <w:r w:rsidRPr="00766297">
              <w:rPr>
                <w:color w:val="000000" w:themeColor="text1"/>
                <w:sz w:val="20"/>
                <w:szCs w:val="20"/>
              </w:rPr>
              <w:t xml:space="preserve">4. NAVEDBA, DA SO SREDSTVA ZA IZVAJANJE ZAKONA V DRŽAVNEM PRORAČUNU ZAGOTOVLJENA, ČE PREDLOG ZAKONA PREDVIDEVA PORABO PRORAČUNSKIH </w:t>
            </w:r>
            <w:r w:rsidRPr="00766297">
              <w:rPr>
                <w:color w:val="000000" w:themeColor="text1"/>
                <w:sz w:val="20"/>
                <w:szCs w:val="20"/>
              </w:rPr>
              <w:lastRenderedPageBreak/>
              <w:t>SREDSTEV V OBDOBJU, ZA KATERO JE BIL DRŽAVNI PRORAČUN ŽE SPREJET</w:t>
            </w:r>
          </w:p>
          <w:p w:rsidR="008C39E1" w:rsidRPr="00870A9A" w:rsidRDefault="008C39E1" w:rsidP="008C39E1">
            <w:pPr>
              <w:pStyle w:val="Oddelek"/>
              <w:numPr>
                <w:ilvl w:val="0"/>
                <w:numId w:val="0"/>
              </w:numPr>
              <w:spacing w:before="0" w:after="0" w:line="260" w:lineRule="exact"/>
              <w:jc w:val="both"/>
              <w:rPr>
                <w:color w:val="000000" w:themeColor="text1"/>
                <w:sz w:val="20"/>
                <w:szCs w:val="20"/>
              </w:rPr>
            </w:pPr>
          </w:p>
        </w:tc>
      </w:tr>
      <w:tr w:rsidR="008C39E1" w:rsidRPr="00870A9A" w:rsidTr="00925085">
        <w:tc>
          <w:tcPr>
            <w:tcW w:w="9072" w:type="dxa"/>
          </w:tcPr>
          <w:p w:rsidR="008C39E1" w:rsidRPr="00544D7E" w:rsidRDefault="008C39E1" w:rsidP="008C39E1">
            <w:pPr>
              <w:pStyle w:val="Alineazaodstavkom"/>
              <w:numPr>
                <w:ilvl w:val="0"/>
                <w:numId w:val="2"/>
              </w:numPr>
              <w:spacing w:line="260" w:lineRule="exact"/>
              <w:ind w:left="709" w:hanging="284"/>
              <w:rPr>
                <w:color w:val="000000" w:themeColor="text1"/>
                <w:sz w:val="20"/>
                <w:szCs w:val="20"/>
              </w:rPr>
            </w:pPr>
            <w:r>
              <w:rPr>
                <w:color w:val="000000" w:themeColor="text1"/>
                <w:sz w:val="20"/>
                <w:szCs w:val="20"/>
              </w:rPr>
              <w:lastRenderedPageBreak/>
              <w:t>S</w:t>
            </w:r>
            <w:r w:rsidRPr="00870A9A">
              <w:rPr>
                <w:color w:val="000000" w:themeColor="text1"/>
                <w:sz w:val="20"/>
                <w:szCs w:val="20"/>
              </w:rPr>
              <w:t xml:space="preserve">redstva </w:t>
            </w:r>
            <w:r>
              <w:rPr>
                <w:color w:val="000000" w:themeColor="text1"/>
                <w:sz w:val="20"/>
                <w:szCs w:val="20"/>
              </w:rPr>
              <w:t xml:space="preserve">v višini 480.000 EUR </w:t>
            </w:r>
            <w:r w:rsidRPr="00870A9A">
              <w:rPr>
                <w:color w:val="000000" w:themeColor="text1"/>
                <w:sz w:val="20"/>
                <w:szCs w:val="20"/>
              </w:rPr>
              <w:t xml:space="preserve">so zagotovljena v sprejetem državnem proračunu </w:t>
            </w:r>
            <w:r>
              <w:rPr>
                <w:color w:val="000000" w:themeColor="text1"/>
                <w:sz w:val="20"/>
                <w:szCs w:val="20"/>
              </w:rPr>
              <w:t xml:space="preserve">za leto 2024, v finančnem načrtu Ministrstva za finance za leto 2024 na </w:t>
            </w:r>
            <w:r w:rsidRPr="00870A9A">
              <w:rPr>
                <w:color w:val="000000" w:themeColor="text1"/>
                <w:sz w:val="20"/>
                <w:szCs w:val="20"/>
              </w:rPr>
              <w:t>proračunski postavk</w:t>
            </w:r>
            <w:r>
              <w:rPr>
                <w:color w:val="000000" w:themeColor="text1"/>
                <w:sz w:val="20"/>
                <w:szCs w:val="20"/>
              </w:rPr>
              <w:t xml:space="preserve">i 1671, na projektu </w:t>
            </w:r>
            <w:r w:rsidRPr="00371AF4">
              <w:rPr>
                <w:color w:val="000000" w:themeColor="text1"/>
                <w:sz w:val="20"/>
              </w:rPr>
              <w:t>1611-23-0002</w:t>
            </w:r>
            <w:r>
              <w:rPr>
                <w:color w:val="000000" w:themeColor="text1"/>
                <w:sz w:val="20"/>
                <w:szCs w:val="20"/>
              </w:rPr>
              <w:t>.</w:t>
            </w:r>
          </w:p>
          <w:p w:rsidR="008C39E1" w:rsidRPr="00870A9A" w:rsidRDefault="008C39E1" w:rsidP="008C39E1">
            <w:pPr>
              <w:pStyle w:val="Alineazaodstavkom"/>
              <w:numPr>
                <w:ilvl w:val="0"/>
                <w:numId w:val="0"/>
              </w:numPr>
              <w:spacing w:line="260" w:lineRule="exact"/>
              <w:ind w:left="709"/>
              <w:rPr>
                <w:color w:val="000000" w:themeColor="text1"/>
                <w:sz w:val="20"/>
                <w:szCs w:val="20"/>
              </w:rPr>
            </w:pPr>
          </w:p>
        </w:tc>
      </w:tr>
      <w:tr w:rsidR="008C39E1" w:rsidRPr="00870A9A" w:rsidTr="00925085">
        <w:tc>
          <w:tcPr>
            <w:tcW w:w="9072" w:type="dxa"/>
          </w:tcPr>
          <w:p w:rsidR="008C39E1" w:rsidRPr="00870A9A" w:rsidRDefault="008C39E1" w:rsidP="008C39E1">
            <w:pPr>
              <w:pStyle w:val="Oddelek"/>
              <w:numPr>
                <w:ilvl w:val="0"/>
                <w:numId w:val="0"/>
              </w:numPr>
              <w:spacing w:before="0" w:after="0" w:line="260" w:lineRule="exact"/>
              <w:jc w:val="both"/>
              <w:rPr>
                <w:color w:val="000000" w:themeColor="text1"/>
                <w:sz w:val="20"/>
                <w:szCs w:val="20"/>
              </w:rPr>
            </w:pPr>
            <w:r w:rsidRPr="00766297">
              <w:rPr>
                <w:color w:val="000000" w:themeColor="text1"/>
                <w:sz w:val="20"/>
                <w:szCs w:val="20"/>
              </w:rPr>
              <w:t>5. PRIKAZ UREDITVE V DRUGIH PRAVNIH SISTEMIH IN PRILAGOJENOSTI PREDLAGANE UREDITVE PRAVU EVROPSKE UNIJE</w:t>
            </w:r>
          </w:p>
        </w:tc>
      </w:tr>
      <w:tr w:rsidR="008C39E1" w:rsidRPr="00870A9A" w:rsidTr="00925085">
        <w:tc>
          <w:tcPr>
            <w:tcW w:w="9072" w:type="dxa"/>
          </w:tcPr>
          <w:p w:rsidR="008C39E1" w:rsidRPr="00766297" w:rsidRDefault="008C39E1" w:rsidP="008C39E1">
            <w:pPr>
              <w:pStyle w:val="Alineazaodstavkom"/>
              <w:numPr>
                <w:ilvl w:val="0"/>
                <w:numId w:val="0"/>
              </w:numPr>
              <w:spacing w:line="260" w:lineRule="exact"/>
              <w:ind w:left="709"/>
              <w:rPr>
                <w:color w:val="000000" w:themeColor="text1"/>
                <w:sz w:val="20"/>
                <w:szCs w:val="20"/>
              </w:rPr>
            </w:pPr>
          </w:p>
          <w:p w:rsidR="008C39E1" w:rsidRPr="00766297" w:rsidRDefault="008C39E1" w:rsidP="008C39E1">
            <w:pPr>
              <w:pStyle w:val="Alineazaodstavkom"/>
              <w:numPr>
                <w:ilvl w:val="0"/>
                <w:numId w:val="2"/>
              </w:numPr>
              <w:spacing w:line="260" w:lineRule="exact"/>
              <w:ind w:left="709" w:hanging="284"/>
              <w:rPr>
                <w:b/>
                <w:color w:val="000000" w:themeColor="text1"/>
                <w:sz w:val="20"/>
                <w:szCs w:val="20"/>
                <w:u w:val="single"/>
              </w:rPr>
            </w:pPr>
            <w:r w:rsidRPr="00766297">
              <w:rPr>
                <w:color w:val="000000" w:themeColor="text1"/>
                <w:sz w:val="20"/>
                <w:szCs w:val="20"/>
                <w:u w:val="single"/>
              </w:rPr>
              <w:t>prikaz ureditve v pravnem redu EU,</w:t>
            </w:r>
          </w:p>
          <w:p w:rsidR="008C39E1" w:rsidRPr="00766297" w:rsidRDefault="008C39E1" w:rsidP="008C39E1">
            <w:pPr>
              <w:pStyle w:val="Alineazaodstavkom"/>
              <w:numPr>
                <w:ilvl w:val="0"/>
                <w:numId w:val="0"/>
              </w:numPr>
              <w:spacing w:line="260" w:lineRule="exact"/>
              <w:ind w:left="709"/>
              <w:rPr>
                <w:b/>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shd w:val="clear" w:color="auto" w:fill="FFFFFF"/>
              </w:rPr>
            </w:pPr>
            <w:r w:rsidRPr="00766297">
              <w:rPr>
                <w:color w:val="000000" w:themeColor="text1"/>
                <w:sz w:val="20"/>
                <w:szCs w:val="20"/>
              </w:rPr>
              <w:t xml:space="preserve">Predlog zakona je prilagojen pravu EU. Z njim se v slovenski pravni red prenašata </w:t>
            </w:r>
            <w:r w:rsidRPr="00766297">
              <w:rPr>
                <w:color w:val="000000" w:themeColor="text1"/>
                <w:sz w:val="20"/>
                <w:szCs w:val="20"/>
                <w:shd w:val="clear" w:color="auto" w:fill="FFFFFF"/>
              </w:rPr>
              <w:t>Direktiva (EU)</w:t>
            </w:r>
            <w:r>
              <w:rPr>
                <w:color w:val="000000" w:themeColor="text1"/>
                <w:sz w:val="20"/>
                <w:szCs w:val="20"/>
                <w:shd w:val="clear" w:color="auto" w:fill="FFFFFF"/>
              </w:rPr>
              <w:t> </w:t>
            </w:r>
            <w:r w:rsidRPr="00766297">
              <w:rPr>
                <w:color w:val="000000" w:themeColor="text1"/>
                <w:sz w:val="20"/>
                <w:szCs w:val="20"/>
                <w:shd w:val="clear" w:color="auto" w:fill="FFFFFF"/>
              </w:rPr>
              <w:t xml:space="preserve">2019/1151 glede uporabe digitalnih orodij in postopkov na področju prava družb in Direktiva (EU) 2019/2121 glede čezmejnih preoblikovanj, združitev. S prenosom </w:t>
            </w:r>
            <w:r>
              <w:rPr>
                <w:color w:val="000000" w:themeColor="text1"/>
                <w:sz w:val="20"/>
                <w:szCs w:val="20"/>
                <w:shd w:val="clear" w:color="auto" w:fill="FFFFFF"/>
              </w:rPr>
              <w:t>teh</w:t>
            </w:r>
            <w:r w:rsidRPr="00766297">
              <w:rPr>
                <w:color w:val="000000" w:themeColor="text1"/>
                <w:sz w:val="20"/>
                <w:szCs w:val="20"/>
                <w:shd w:val="clear" w:color="auto" w:fill="FFFFFF"/>
              </w:rPr>
              <w:t xml:space="preserve"> v nacionalne pravne rede držav članic bodo zagotovljeni minimalni standardi in poenotena pravila, ki se nanašajo na digitalizacijo postopkov za ustanovitev družb, registracijo podružnic</w:t>
            </w:r>
            <w:r w:rsidRPr="00766297">
              <w:rPr>
                <w:color w:val="000000" w:themeColor="text1"/>
                <w:szCs w:val="20"/>
              </w:rPr>
              <w:t>,</w:t>
            </w:r>
            <w:r w:rsidRPr="00766297">
              <w:rPr>
                <w:color w:val="000000" w:themeColor="text1"/>
                <w:sz w:val="20"/>
                <w:szCs w:val="20"/>
              </w:rPr>
              <w:t xml:space="preserve"> vpis dokumentov in informacij</w:t>
            </w:r>
            <w:r>
              <w:rPr>
                <w:color w:val="000000" w:themeColor="text1"/>
                <w:sz w:val="20"/>
                <w:szCs w:val="20"/>
              </w:rPr>
              <w:t>,</w:t>
            </w:r>
            <w:r>
              <w:t xml:space="preserve"> </w:t>
            </w:r>
            <w:r w:rsidRPr="00073789">
              <w:rPr>
                <w:color w:val="000000" w:themeColor="text1"/>
                <w:sz w:val="20"/>
                <w:szCs w:val="20"/>
              </w:rPr>
              <w:t>te vpišejo</w:t>
            </w:r>
            <w:r w:rsidRPr="00766297">
              <w:rPr>
                <w:color w:val="000000" w:themeColor="text1"/>
                <w:sz w:val="20"/>
                <w:szCs w:val="20"/>
              </w:rPr>
              <w:t xml:space="preserve"> družb</w:t>
            </w:r>
            <w:r>
              <w:rPr>
                <w:color w:val="000000" w:themeColor="text1"/>
                <w:sz w:val="20"/>
                <w:szCs w:val="20"/>
              </w:rPr>
              <w:t>e</w:t>
            </w:r>
            <w:r w:rsidRPr="00766297">
              <w:rPr>
                <w:color w:val="000000" w:themeColor="text1"/>
                <w:sz w:val="20"/>
                <w:szCs w:val="20"/>
              </w:rPr>
              <w:t xml:space="preserve"> in podružnic</w:t>
            </w:r>
            <w:r>
              <w:rPr>
                <w:color w:val="000000" w:themeColor="text1"/>
                <w:sz w:val="20"/>
                <w:szCs w:val="20"/>
              </w:rPr>
              <w:t>e, poleg tega</w:t>
            </w:r>
            <w:r w:rsidRPr="00766297">
              <w:rPr>
                <w:color w:val="000000" w:themeColor="text1"/>
                <w:sz w:val="20"/>
                <w:szCs w:val="20"/>
              </w:rPr>
              <w:t xml:space="preserve"> bodo poenoteni in posledično lažje izvedljivi</w:t>
            </w:r>
            <w:r w:rsidRPr="00766297">
              <w:rPr>
                <w:color w:val="000000" w:themeColor="text1"/>
                <w:sz w:val="20"/>
                <w:szCs w:val="20"/>
                <w:shd w:val="clear" w:color="auto" w:fill="FFFFFF"/>
              </w:rPr>
              <w:t xml:space="preserve"> postopki za čezmejna preoblikovanja, združitve in delitve ob hkratni zagotovitvi varnosti deležnikom družb. </w:t>
            </w:r>
          </w:p>
          <w:p w:rsidR="008C39E1" w:rsidRPr="00766297" w:rsidRDefault="008C39E1" w:rsidP="008C39E1">
            <w:pPr>
              <w:pStyle w:val="Alineazaodstavkom"/>
              <w:numPr>
                <w:ilvl w:val="0"/>
                <w:numId w:val="0"/>
              </w:numPr>
              <w:spacing w:line="260" w:lineRule="exact"/>
              <w:rPr>
                <w:color w:val="000000" w:themeColor="text1"/>
                <w:sz w:val="20"/>
                <w:szCs w:val="20"/>
                <w:shd w:val="clear" w:color="auto" w:fill="FFFFFF"/>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Digitalizacijska direktiva je bila sprejeta kot odziv na gospodarske in družbene razmere. Digitalna preobrazba družbe je zajela vse družbene podsisteme. Za enotno delovanje notranjega trga je nujn</w:t>
            </w:r>
            <w:r>
              <w:rPr>
                <w:color w:val="000000" w:themeColor="text1"/>
                <w:sz w:val="20"/>
                <w:szCs w:val="20"/>
              </w:rPr>
              <w:t>a</w:t>
            </w:r>
            <w:r w:rsidRPr="00766297">
              <w:rPr>
                <w:color w:val="000000" w:themeColor="text1"/>
                <w:sz w:val="20"/>
                <w:szCs w:val="20"/>
              </w:rPr>
              <w:t xml:space="preserve"> uporaba digitalnih tehnologij in rešitev tudi na področju prava družb. Digitalizacijska direktiva zagotavlja posodobljena in harmonizirana pravila, ki bodo omogočila </w:t>
            </w:r>
            <w:r>
              <w:rPr>
                <w:color w:val="000000" w:themeColor="text1"/>
                <w:sz w:val="20"/>
                <w:szCs w:val="20"/>
              </w:rPr>
              <w:t>preprost</w:t>
            </w:r>
            <w:r w:rsidRPr="00766297">
              <w:rPr>
                <w:color w:val="000000" w:themeColor="text1"/>
                <w:sz w:val="20"/>
                <w:szCs w:val="20"/>
              </w:rPr>
              <w:t>ejše, hitrejše in stroškovno manj obremenjujoče postopke ustan</w:t>
            </w:r>
            <w:r>
              <w:rPr>
                <w:color w:val="000000" w:themeColor="text1"/>
                <w:sz w:val="20"/>
                <w:szCs w:val="20"/>
              </w:rPr>
              <w:t>ovitve</w:t>
            </w:r>
            <w:r w:rsidRPr="00766297">
              <w:rPr>
                <w:color w:val="000000" w:themeColor="text1"/>
                <w:sz w:val="20"/>
                <w:szCs w:val="20"/>
              </w:rPr>
              <w:t xml:space="preserve"> družb ali registracije podružnice ter razpoložljivost preglednih in celovitih podatkov o družbah. Ne spreminjajo se materialni pogoji za </w:t>
            </w:r>
            <w:r w:rsidRPr="00857A8B">
              <w:rPr>
                <w:color w:val="000000" w:themeColor="text1"/>
                <w:sz w:val="20"/>
                <w:szCs w:val="20"/>
              </w:rPr>
              <w:t>ustanovitev</w:t>
            </w:r>
            <w:r w:rsidRPr="00857A8B" w:rsidDel="00857A8B">
              <w:rPr>
                <w:color w:val="000000" w:themeColor="text1"/>
                <w:sz w:val="20"/>
                <w:szCs w:val="20"/>
              </w:rPr>
              <w:t xml:space="preserve"> </w:t>
            </w:r>
            <w:r>
              <w:rPr>
                <w:color w:val="000000" w:themeColor="text1"/>
                <w:sz w:val="20"/>
                <w:szCs w:val="20"/>
              </w:rPr>
              <w:t>ali</w:t>
            </w:r>
            <w:r w:rsidRPr="00766297">
              <w:rPr>
                <w:color w:val="000000" w:themeColor="text1"/>
                <w:sz w:val="20"/>
                <w:szCs w:val="20"/>
              </w:rPr>
              <w:t xml:space="preserve"> registracijo podružnice, temveč je treba omogočiti izvedbo vseh predhodnih postopkov pred vpisom v register na spletni </w:t>
            </w:r>
            <w:r>
              <w:rPr>
                <w:color w:val="000000" w:themeColor="text1"/>
                <w:sz w:val="20"/>
                <w:szCs w:val="20"/>
              </w:rPr>
              <w:t>ali</w:t>
            </w:r>
            <w:r w:rsidRPr="00766297">
              <w:rPr>
                <w:color w:val="000000" w:themeColor="text1"/>
                <w:sz w:val="20"/>
                <w:szCs w:val="20"/>
              </w:rPr>
              <w:t xml:space="preserve"> elektronski način brez fizične prisotnosti strank.</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 xml:space="preserve">Mobilnostna direktiva je bila sprejeta zaradi lažjega in učinkovitejšega </w:t>
            </w:r>
            <w:r>
              <w:rPr>
                <w:color w:val="000000" w:themeColor="text1"/>
                <w:sz w:val="20"/>
                <w:szCs w:val="20"/>
              </w:rPr>
              <w:t>obvladovanja</w:t>
            </w:r>
            <w:r w:rsidRPr="00766297">
              <w:rPr>
                <w:color w:val="000000" w:themeColor="text1"/>
                <w:sz w:val="20"/>
                <w:szCs w:val="20"/>
              </w:rPr>
              <w:t xml:space="preserve"> gospodarski</w:t>
            </w:r>
            <w:r>
              <w:rPr>
                <w:color w:val="000000" w:themeColor="text1"/>
                <w:sz w:val="20"/>
                <w:szCs w:val="20"/>
              </w:rPr>
              <w:t>h</w:t>
            </w:r>
            <w:r w:rsidRPr="00766297">
              <w:rPr>
                <w:color w:val="000000" w:themeColor="text1"/>
                <w:sz w:val="20"/>
                <w:szCs w:val="20"/>
              </w:rPr>
              <w:t xml:space="preserve"> in družbeni</w:t>
            </w:r>
            <w:r>
              <w:rPr>
                <w:color w:val="000000" w:themeColor="text1"/>
                <w:sz w:val="20"/>
                <w:szCs w:val="20"/>
              </w:rPr>
              <w:t>h</w:t>
            </w:r>
            <w:r w:rsidRPr="00766297">
              <w:rPr>
                <w:color w:val="000000" w:themeColor="text1"/>
                <w:sz w:val="20"/>
                <w:szCs w:val="20"/>
              </w:rPr>
              <w:t xml:space="preserve"> izziv</w:t>
            </w:r>
            <w:r>
              <w:rPr>
                <w:color w:val="000000" w:themeColor="text1"/>
                <w:sz w:val="20"/>
                <w:szCs w:val="20"/>
              </w:rPr>
              <w:t>ov</w:t>
            </w:r>
            <w:r w:rsidRPr="00766297">
              <w:rPr>
                <w:color w:val="000000" w:themeColor="text1"/>
                <w:sz w:val="20"/>
                <w:szCs w:val="20"/>
              </w:rPr>
              <w:t xml:space="preserve"> globaliziranega in digitalnega sveta in tvori z digitalizacijsko direktivo celovit sklop ukrepov posodobljenih pravil prava družb v EU, ki so pravična in družbam nudijo več možnosti. Cilj direktive je poenotenje in ureditev posebnih, celostnih in strukturiranih postopkov za čezmejna preoblikovanja, združitve in delitve družb ter hkrati uvedba sorazmernih in primernih ukrepov za varstvo</w:t>
            </w:r>
            <w:r w:rsidRPr="00766297">
              <w:rPr>
                <w:iCs/>
                <w:color w:val="000000" w:themeColor="text1"/>
                <w:sz w:val="20"/>
                <w:szCs w:val="20"/>
              </w:rPr>
              <w:t xml:space="preserve"> deležnikov družb, kot so zaposleni, upniki in delničarji.</w:t>
            </w:r>
          </w:p>
          <w:p w:rsidR="008C39E1" w:rsidRPr="00766297" w:rsidRDefault="008C39E1" w:rsidP="008C39E1">
            <w:pPr>
              <w:pStyle w:val="Alineazaodstavkom"/>
              <w:numPr>
                <w:ilvl w:val="0"/>
                <w:numId w:val="0"/>
              </w:numPr>
              <w:spacing w:line="260" w:lineRule="exact"/>
              <w:rPr>
                <w:b/>
                <w:color w:val="000000" w:themeColor="text1"/>
                <w:sz w:val="20"/>
                <w:szCs w:val="20"/>
              </w:rPr>
            </w:pPr>
          </w:p>
          <w:p w:rsidR="008C39E1" w:rsidRPr="00766297" w:rsidRDefault="008C39E1" w:rsidP="008C39E1">
            <w:pPr>
              <w:pStyle w:val="Alineazaodstavkom"/>
              <w:numPr>
                <w:ilvl w:val="0"/>
                <w:numId w:val="2"/>
              </w:numPr>
              <w:spacing w:line="260" w:lineRule="exact"/>
              <w:ind w:left="709" w:hanging="284"/>
              <w:rPr>
                <w:color w:val="000000" w:themeColor="text1"/>
                <w:sz w:val="20"/>
                <w:szCs w:val="20"/>
                <w:u w:val="single"/>
              </w:rPr>
            </w:pPr>
            <w:r w:rsidRPr="00766297">
              <w:rPr>
                <w:color w:val="000000" w:themeColor="text1"/>
                <w:sz w:val="20"/>
                <w:szCs w:val="20"/>
                <w:u w:val="single"/>
              </w:rPr>
              <w:t>prikaz ureditve v najmanj treh pravnih sistemih držav članic EU</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b/>
                <w:color w:val="000000" w:themeColor="text1"/>
                <w:sz w:val="20"/>
                <w:szCs w:val="20"/>
              </w:rPr>
            </w:pPr>
            <w:r w:rsidRPr="00766297">
              <w:rPr>
                <w:color w:val="000000" w:themeColor="text1"/>
                <w:sz w:val="20"/>
                <w:szCs w:val="20"/>
                <w:u w:val="single"/>
              </w:rPr>
              <w:t>Ureditve usklajene z Direktivo (EU) 2019/1151:</w:t>
            </w:r>
          </w:p>
          <w:p w:rsidR="008C39E1" w:rsidRPr="00766297" w:rsidRDefault="008C39E1" w:rsidP="008C39E1">
            <w:pPr>
              <w:pStyle w:val="Alineazaodstavkom"/>
              <w:numPr>
                <w:ilvl w:val="0"/>
                <w:numId w:val="0"/>
              </w:numPr>
              <w:spacing w:line="260" w:lineRule="exact"/>
              <w:rPr>
                <w:b/>
                <w:color w:val="000000" w:themeColor="text1"/>
                <w:sz w:val="20"/>
                <w:szCs w:val="20"/>
              </w:rPr>
            </w:pPr>
          </w:p>
          <w:p w:rsidR="008C39E1" w:rsidRPr="00766297" w:rsidRDefault="008C39E1" w:rsidP="008C39E1">
            <w:pPr>
              <w:pStyle w:val="Alineazaodstavkom"/>
              <w:numPr>
                <w:ilvl w:val="0"/>
                <w:numId w:val="0"/>
              </w:numPr>
              <w:spacing w:line="260" w:lineRule="exact"/>
              <w:rPr>
                <w:b/>
                <w:color w:val="000000" w:themeColor="text1"/>
                <w:sz w:val="20"/>
                <w:szCs w:val="20"/>
              </w:rPr>
            </w:pPr>
            <w:r w:rsidRPr="00766297">
              <w:rPr>
                <w:b/>
                <w:color w:val="000000" w:themeColor="text1"/>
                <w:sz w:val="20"/>
                <w:szCs w:val="20"/>
              </w:rPr>
              <w:t>Nemčija</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shd w:val="clear" w:color="auto" w:fill="FFFFFF"/>
              </w:rPr>
            </w:pPr>
            <w:r w:rsidRPr="00766297">
              <w:rPr>
                <w:color w:val="000000" w:themeColor="text1"/>
                <w:sz w:val="20"/>
                <w:szCs w:val="20"/>
              </w:rPr>
              <w:t xml:space="preserve">Nemčija je Direktivo (EU) 2019/1151 prenesla z </w:t>
            </w:r>
            <w:r>
              <w:rPr>
                <w:color w:val="000000" w:themeColor="text1"/>
                <w:sz w:val="20"/>
                <w:szCs w:val="20"/>
                <w:shd w:val="clear" w:color="auto" w:fill="FFFFFF"/>
              </w:rPr>
              <w:t>z</w:t>
            </w:r>
            <w:r w:rsidRPr="00766297">
              <w:rPr>
                <w:color w:val="000000" w:themeColor="text1"/>
                <w:sz w:val="20"/>
                <w:szCs w:val="20"/>
                <w:shd w:val="clear" w:color="auto" w:fill="FFFFFF"/>
              </w:rPr>
              <w:t>akonom o izvajanju direktive o digitalizaciji (</w:t>
            </w:r>
            <w:r w:rsidRPr="00766297">
              <w:rPr>
                <w:color w:val="000000" w:themeColor="text1"/>
                <w:kern w:val="36"/>
                <w:sz w:val="20"/>
                <w:szCs w:val="20"/>
              </w:rPr>
              <w:t xml:space="preserve">Gesetz zur Umsetzung der Digitalisierungsrichtlinie; </w:t>
            </w:r>
            <w:r w:rsidRPr="00766297">
              <w:rPr>
                <w:color w:val="000000" w:themeColor="text1"/>
                <w:sz w:val="20"/>
                <w:szCs w:val="20"/>
                <w:shd w:val="clear" w:color="auto" w:fill="FFFFFF"/>
              </w:rPr>
              <w:t>t.</w:t>
            </w:r>
            <w:r>
              <w:rPr>
                <w:color w:val="000000" w:themeColor="text1"/>
                <w:sz w:val="20"/>
                <w:szCs w:val="20"/>
                <w:shd w:val="clear" w:color="auto" w:fill="FFFFFF"/>
              </w:rPr>
              <w:t xml:space="preserve"> </w:t>
            </w:r>
            <w:r w:rsidRPr="00766297">
              <w:rPr>
                <w:color w:val="000000" w:themeColor="text1"/>
                <w:sz w:val="20"/>
                <w:szCs w:val="20"/>
                <w:shd w:val="clear" w:color="auto" w:fill="FFFFFF"/>
              </w:rPr>
              <w:t xml:space="preserve">i. DiRUG). </w:t>
            </w:r>
          </w:p>
          <w:p w:rsidR="008C39E1" w:rsidRPr="00766297" w:rsidRDefault="008C39E1" w:rsidP="008C39E1">
            <w:pPr>
              <w:pStyle w:val="Alineazaodstavkom"/>
              <w:numPr>
                <w:ilvl w:val="0"/>
                <w:numId w:val="0"/>
              </w:numPr>
              <w:spacing w:line="260" w:lineRule="exact"/>
              <w:rPr>
                <w:color w:val="000000" w:themeColor="text1"/>
                <w:sz w:val="20"/>
                <w:szCs w:val="20"/>
                <w:shd w:val="clear" w:color="auto" w:fill="FFFFFF"/>
              </w:rPr>
            </w:pPr>
          </w:p>
          <w:p w:rsidR="008C39E1" w:rsidRPr="00766297" w:rsidRDefault="008C39E1" w:rsidP="008C39E1">
            <w:pPr>
              <w:pStyle w:val="Alineazaodstavkom"/>
              <w:numPr>
                <w:ilvl w:val="0"/>
                <w:numId w:val="0"/>
              </w:numPr>
              <w:spacing w:line="260" w:lineRule="exact"/>
              <w:rPr>
                <w:color w:val="000000" w:themeColor="text1"/>
                <w:sz w:val="20"/>
                <w:szCs w:val="20"/>
                <w:shd w:val="clear" w:color="auto" w:fill="FFFFFF"/>
              </w:rPr>
            </w:pPr>
            <w:r w:rsidRPr="00766297">
              <w:rPr>
                <w:color w:val="000000" w:themeColor="text1"/>
                <w:sz w:val="20"/>
                <w:szCs w:val="20"/>
                <w:shd w:val="clear" w:color="auto" w:fill="FFFFFF"/>
              </w:rPr>
              <w:t>Zakon o izvajanju direktive o digitalizaciji</w:t>
            </w:r>
            <w:r w:rsidRPr="00766297">
              <w:rPr>
                <w:color w:val="000000" w:themeColor="text1"/>
                <w:sz w:val="20"/>
                <w:szCs w:val="20"/>
              </w:rPr>
              <w:t xml:space="preserve"> spreminja številne predpise na</w:t>
            </w:r>
            <w:r w:rsidRPr="00766297">
              <w:rPr>
                <w:color w:val="000000" w:themeColor="text1"/>
                <w:sz w:val="20"/>
                <w:szCs w:val="20"/>
                <w:shd w:val="clear" w:color="auto" w:fill="FFFFFF"/>
              </w:rPr>
              <w:t xml:space="preserve"> področjih gospodarskega prava in prava družb. Spremenjenih je bilo 30 pravnih aktov.</w:t>
            </w:r>
            <w:r>
              <w:rPr>
                <w:color w:val="000000" w:themeColor="text1"/>
                <w:sz w:val="20"/>
                <w:szCs w:val="20"/>
                <w:shd w:val="clear" w:color="auto" w:fill="FFFFFF"/>
              </w:rPr>
              <w:t xml:space="preserve"> </w:t>
            </w:r>
            <w:r w:rsidRPr="00766297">
              <w:rPr>
                <w:color w:val="000000" w:themeColor="text1"/>
                <w:sz w:val="20"/>
                <w:szCs w:val="20"/>
                <w:shd w:val="clear" w:color="auto" w:fill="FFFFFF"/>
              </w:rPr>
              <w:t>Izvedbeni zakon je začel veljati 1.</w:t>
            </w:r>
            <w:r>
              <w:rPr>
                <w:color w:val="000000" w:themeColor="text1"/>
                <w:sz w:val="20"/>
                <w:szCs w:val="20"/>
                <w:shd w:val="clear" w:color="auto" w:fill="FFFFFF"/>
              </w:rPr>
              <w:t> </w:t>
            </w:r>
            <w:r w:rsidRPr="00766297">
              <w:rPr>
                <w:color w:val="000000" w:themeColor="text1"/>
                <w:sz w:val="20"/>
                <w:szCs w:val="20"/>
                <w:shd w:val="clear" w:color="auto" w:fill="FFFFFF"/>
              </w:rPr>
              <w:t>avgusta 2022. Nemčija je pri implementaciji upoštevala minimalne zahteve digitalizacije direktive.</w:t>
            </w:r>
            <w:r>
              <w:rPr>
                <w:color w:val="000000" w:themeColor="text1"/>
                <w:sz w:val="20"/>
                <w:szCs w:val="20"/>
                <w:shd w:val="clear" w:color="auto" w:fill="FFFFFF"/>
              </w:rPr>
              <w:t xml:space="preserve"> </w:t>
            </w:r>
            <w:r w:rsidRPr="00766297">
              <w:rPr>
                <w:color w:val="000000" w:themeColor="text1"/>
                <w:sz w:val="20"/>
                <w:szCs w:val="20"/>
                <w:shd w:val="clear" w:color="auto" w:fill="FFFFFF"/>
              </w:rPr>
              <w:t xml:space="preserve">Novi predpisi določajo postopke za spletno ustanovitev družb z omejeno odgovornostjo (GmbH) in posebne družbe z omejeno odgovornostjo (UG), ne pa </w:t>
            </w:r>
            <w:r>
              <w:rPr>
                <w:color w:val="000000" w:themeColor="text1"/>
                <w:sz w:val="20"/>
                <w:szCs w:val="20"/>
                <w:shd w:val="clear" w:color="auto" w:fill="FFFFFF"/>
              </w:rPr>
              <w:t>drugih</w:t>
            </w:r>
            <w:r w:rsidRPr="00766297">
              <w:rPr>
                <w:color w:val="000000" w:themeColor="text1"/>
                <w:sz w:val="20"/>
                <w:szCs w:val="20"/>
                <w:shd w:val="clear" w:color="auto" w:fill="FFFFFF"/>
              </w:rPr>
              <w:t xml:space="preserve"> oblik kapitalskih družb. </w:t>
            </w:r>
            <w:r>
              <w:rPr>
                <w:color w:val="000000" w:themeColor="text1"/>
                <w:sz w:val="20"/>
                <w:szCs w:val="20"/>
                <w:shd w:val="clear" w:color="auto" w:fill="FFFFFF"/>
              </w:rPr>
              <w:t>Ob tem</w:t>
            </w:r>
            <w:r w:rsidRPr="00766297">
              <w:rPr>
                <w:color w:val="000000" w:themeColor="text1"/>
                <w:sz w:val="20"/>
                <w:szCs w:val="20"/>
                <w:shd w:val="clear" w:color="auto" w:fill="FFFFFF"/>
              </w:rPr>
              <w:t xml:space="preserve"> so implementirali izjemo pri vplačilu ustanovitvenega osnovnega kapitala z določitvijo, da se lahko spletno ustanovijo samo družbe z vplačilom denarnih sredstev, ne pa tudi s stvarnimi vložki. Za postopke</w:t>
            </w:r>
            <w:r>
              <w:rPr>
                <w:color w:val="000000" w:themeColor="text1"/>
                <w:sz w:val="20"/>
                <w:szCs w:val="20"/>
                <w:shd w:val="clear" w:color="auto" w:fill="FFFFFF"/>
              </w:rPr>
              <w:t>,</w:t>
            </w:r>
            <w:r w:rsidRPr="00766297">
              <w:rPr>
                <w:color w:val="000000" w:themeColor="text1"/>
                <w:sz w:val="20"/>
                <w:szCs w:val="20"/>
                <w:shd w:val="clear" w:color="auto" w:fill="FFFFFF"/>
              </w:rPr>
              <w:t xml:space="preserve"> vezane na ustan</w:t>
            </w:r>
            <w:r>
              <w:rPr>
                <w:color w:val="000000" w:themeColor="text1"/>
                <w:sz w:val="20"/>
                <w:szCs w:val="20"/>
                <w:shd w:val="clear" w:color="auto" w:fill="FFFFFF"/>
              </w:rPr>
              <w:t>ovitev</w:t>
            </w:r>
            <w:r w:rsidRPr="00766297">
              <w:rPr>
                <w:color w:val="000000" w:themeColor="text1"/>
                <w:sz w:val="20"/>
                <w:szCs w:val="20"/>
                <w:shd w:val="clear" w:color="auto" w:fill="FFFFFF"/>
              </w:rPr>
              <w:t xml:space="preserve"> </w:t>
            </w:r>
            <w:r w:rsidRPr="00857A8B">
              <w:rPr>
                <w:color w:val="000000" w:themeColor="text1"/>
                <w:sz w:val="20"/>
                <w:szCs w:val="20"/>
              </w:rPr>
              <w:t>družbe z omejeno odgovornostjo</w:t>
            </w:r>
            <w:r w:rsidRPr="00766297" w:rsidDel="00B40B22">
              <w:rPr>
                <w:color w:val="000000" w:themeColor="text1"/>
                <w:sz w:val="20"/>
                <w:szCs w:val="20"/>
                <w:shd w:val="clear" w:color="auto" w:fill="FFFFFF"/>
              </w:rPr>
              <w:t xml:space="preserve"> </w:t>
            </w:r>
            <w:r w:rsidRPr="00766297">
              <w:rPr>
                <w:color w:val="000000" w:themeColor="text1"/>
                <w:sz w:val="20"/>
                <w:szCs w:val="20"/>
                <w:shd w:val="clear" w:color="auto" w:fill="FFFFFF"/>
              </w:rPr>
              <w:t>(GmbH)</w:t>
            </w:r>
            <w:r>
              <w:rPr>
                <w:color w:val="000000" w:themeColor="text1"/>
                <w:sz w:val="20"/>
                <w:szCs w:val="20"/>
                <w:shd w:val="clear" w:color="auto" w:fill="FFFFFF"/>
              </w:rPr>
              <w:t>,</w:t>
            </w:r>
            <w:r w:rsidRPr="00766297">
              <w:rPr>
                <w:color w:val="000000" w:themeColor="text1"/>
                <w:sz w:val="20"/>
                <w:szCs w:val="20"/>
                <w:shd w:val="clear" w:color="auto" w:fill="FFFFFF"/>
              </w:rPr>
              <w:t xml:space="preserve"> so pristojni notarji, zato so bila dopolnjena pravila, ki določajo možnost izvedb</w:t>
            </w:r>
            <w:r>
              <w:rPr>
                <w:color w:val="000000" w:themeColor="text1"/>
                <w:sz w:val="20"/>
                <w:szCs w:val="20"/>
                <w:shd w:val="clear" w:color="auto" w:fill="FFFFFF"/>
              </w:rPr>
              <w:t>e</w:t>
            </w:r>
            <w:r w:rsidRPr="00766297">
              <w:rPr>
                <w:color w:val="000000" w:themeColor="text1"/>
                <w:sz w:val="20"/>
                <w:szCs w:val="20"/>
                <w:shd w:val="clear" w:color="auto" w:fill="FFFFFF"/>
              </w:rPr>
              <w:t xml:space="preserve"> tovrstnih postopkov na elektronski način </w:t>
            </w:r>
            <w:r>
              <w:rPr>
                <w:color w:val="000000" w:themeColor="text1"/>
                <w:sz w:val="20"/>
                <w:szCs w:val="20"/>
                <w:shd w:val="clear" w:color="auto" w:fill="FFFFFF"/>
              </w:rPr>
              <w:t>po</w:t>
            </w:r>
            <w:r w:rsidRPr="00766297">
              <w:rPr>
                <w:color w:val="000000" w:themeColor="text1"/>
                <w:sz w:val="20"/>
                <w:szCs w:val="20"/>
                <w:shd w:val="clear" w:color="auto" w:fill="FFFFFF"/>
              </w:rPr>
              <w:t xml:space="preserve"> avdio</w:t>
            </w:r>
            <w:r>
              <w:rPr>
                <w:color w:val="000000" w:themeColor="text1"/>
                <w:sz w:val="20"/>
                <w:szCs w:val="20"/>
                <w:shd w:val="clear" w:color="auto" w:fill="FFFFFF"/>
              </w:rPr>
              <w:t>-</w:t>
            </w:r>
            <w:r w:rsidRPr="00766297">
              <w:rPr>
                <w:color w:val="000000" w:themeColor="text1"/>
                <w:sz w:val="20"/>
                <w:szCs w:val="20"/>
                <w:shd w:val="clear" w:color="auto" w:fill="FFFFFF"/>
              </w:rPr>
              <w:t>video povezav</w:t>
            </w:r>
            <w:r>
              <w:rPr>
                <w:color w:val="000000" w:themeColor="text1"/>
                <w:sz w:val="20"/>
                <w:szCs w:val="20"/>
                <w:shd w:val="clear" w:color="auto" w:fill="FFFFFF"/>
              </w:rPr>
              <w:t>i</w:t>
            </w:r>
            <w:r w:rsidRPr="00766297">
              <w:rPr>
                <w:color w:val="000000" w:themeColor="text1"/>
                <w:sz w:val="20"/>
                <w:szCs w:val="20"/>
                <w:shd w:val="clear" w:color="auto" w:fill="FFFFFF"/>
              </w:rPr>
              <w:t xml:space="preserve">. Identifikacija deležnikov v postopku poteka </w:t>
            </w:r>
            <w:r>
              <w:rPr>
                <w:color w:val="000000" w:themeColor="text1"/>
                <w:sz w:val="20"/>
                <w:szCs w:val="20"/>
                <w:shd w:val="clear" w:color="auto" w:fill="FFFFFF"/>
              </w:rPr>
              <w:t>po</w:t>
            </w:r>
            <w:r w:rsidRPr="00766297">
              <w:rPr>
                <w:color w:val="000000" w:themeColor="text1"/>
                <w:sz w:val="20"/>
                <w:szCs w:val="20"/>
                <w:shd w:val="clear" w:color="auto" w:fill="FFFFFF"/>
              </w:rPr>
              <w:t xml:space="preserve"> varn</w:t>
            </w:r>
            <w:r>
              <w:rPr>
                <w:color w:val="000000" w:themeColor="text1"/>
                <w:sz w:val="20"/>
                <w:szCs w:val="20"/>
                <w:shd w:val="clear" w:color="auto" w:fill="FFFFFF"/>
              </w:rPr>
              <w:t>i</w:t>
            </w:r>
            <w:r w:rsidRPr="00766297">
              <w:rPr>
                <w:color w:val="000000" w:themeColor="text1"/>
                <w:sz w:val="20"/>
                <w:szCs w:val="20"/>
                <w:shd w:val="clear" w:color="auto" w:fill="FFFFFF"/>
              </w:rPr>
              <w:t xml:space="preserve"> avdio</w:t>
            </w:r>
            <w:r>
              <w:rPr>
                <w:color w:val="000000" w:themeColor="text1"/>
                <w:sz w:val="20"/>
                <w:szCs w:val="20"/>
                <w:shd w:val="clear" w:color="auto" w:fill="FFFFFF"/>
              </w:rPr>
              <w:t>-</w:t>
            </w:r>
            <w:r w:rsidRPr="00766297">
              <w:rPr>
                <w:color w:val="000000" w:themeColor="text1"/>
                <w:sz w:val="20"/>
                <w:szCs w:val="20"/>
                <w:shd w:val="clear" w:color="auto" w:fill="FFFFFF"/>
              </w:rPr>
              <w:t>video povezav</w:t>
            </w:r>
            <w:r>
              <w:rPr>
                <w:color w:val="000000" w:themeColor="text1"/>
                <w:sz w:val="20"/>
                <w:szCs w:val="20"/>
                <w:shd w:val="clear" w:color="auto" w:fill="FFFFFF"/>
              </w:rPr>
              <w:t>i</w:t>
            </w:r>
            <w:r w:rsidRPr="00766297">
              <w:rPr>
                <w:color w:val="000000" w:themeColor="text1"/>
                <w:sz w:val="20"/>
                <w:szCs w:val="20"/>
                <w:shd w:val="clear" w:color="auto" w:fill="FFFFFF"/>
              </w:rPr>
              <w:t xml:space="preserve"> s preverjanj</w:t>
            </w:r>
            <w:r>
              <w:rPr>
                <w:color w:val="000000" w:themeColor="text1"/>
                <w:sz w:val="20"/>
                <w:szCs w:val="20"/>
                <w:shd w:val="clear" w:color="auto" w:fill="FFFFFF"/>
              </w:rPr>
              <w:t>em</w:t>
            </w:r>
            <w:r w:rsidRPr="00766297">
              <w:rPr>
                <w:color w:val="000000" w:themeColor="text1"/>
                <w:sz w:val="20"/>
                <w:szCs w:val="20"/>
                <w:shd w:val="clear" w:color="auto" w:fill="FFFFFF"/>
              </w:rPr>
              <w:t xml:space="preserve"> elektronskih osebnih dokumentov. Možna je tudi identifikacija z elektronskimi sredstvi</w:t>
            </w:r>
            <w:r>
              <w:rPr>
                <w:color w:val="000000" w:themeColor="text1"/>
                <w:sz w:val="20"/>
                <w:szCs w:val="20"/>
                <w:shd w:val="clear" w:color="auto" w:fill="FFFFFF"/>
              </w:rPr>
              <w:t>,</w:t>
            </w:r>
            <w:r w:rsidRPr="00766297">
              <w:rPr>
                <w:color w:val="000000" w:themeColor="text1"/>
                <w:sz w:val="20"/>
                <w:szCs w:val="20"/>
                <w:shd w:val="clear" w:color="auto" w:fill="FFFFFF"/>
              </w:rPr>
              <w:t xml:space="preserve"> </w:t>
            </w:r>
            <w:r>
              <w:rPr>
                <w:color w:val="000000" w:themeColor="text1"/>
                <w:sz w:val="20"/>
                <w:szCs w:val="20"/>
                <w:shd w:val="clear" w:color="auto" w:fill="FFFFFF"/>
              </w:rPr>
              <w:t xml:space="preserve">ki so </w:t>
            </w:r>
            <w:r w:rsidRPr="00766297">
              <w:rPr>
                <w:color w:val="000000" w:themeColor="text1"/>
                <w:sz w:val="20"/>
                <w:szCs w:val="20"/>
                <w:shd w:val="clear" w:color="auto" w:fill="FFFFFF"/>
              </w:rPr>
              <w:t>izdan</w:t>
            </w:r>
            <w:r>
              <w:rPr>
                <w:color w:val="000000" w:themeColor="text1"/>
                <w:sz w:val="20"/>
                <w:szCs w:val="20"/>
                <w:shd w:val="clear" w:color="auto" w:fill="FFFFFF"/>
              </w:rPr>
              <w:t>a</w:t>
            </w:r>
            <w:r w:rsidRPr="00766297">
              <w:rPr>
                <w:color w:val="000000" w:themeColor="text1"/>
                <w:sz w:val="20"/>
                <w:szCs w:val="20"/>
                <w:shd w:val="clear" w:color="auto" w:fill="FFFFFF"/>
              </w:rPr>
              <w:t xml:space="preserve"> v drugih državah članicah, </w:t>
            </w:r>
            <w:r w:rsidRPr="00C80C5D">
              <w:rPr>
                <w:color w:val="000000" w:themeColor="text1"/>
                <w:sz w:val="20"/>
                <w:szCs w:val="20"/>
                <w:shd w:val="clear" w:color="auto" w:fill="FFFFFF"/>
              </w:rPr>
              <w:t>v skladu</w:t>
            </w:r>
            <w:r w:rsidRPr="00C80C5D" w:rsidDel="00C80C5D">
              <w:rPr>
                <w:color w:val="000000" w:themeColor="text1"/>
                <w:sz w:val="20"/>
                <w:szCs w:val="20"/>
                <w:shd w:val="clear" w:color="auto" w:fill="FFFFFF"/>
              </w:rPr>
              <w:t xml:space="preserve"> </w:t>
            </w:r>
            <w:r w:rsidRPr="00766297">
              <w:rPr>
                <w:color w:val="000000" w:themeColor="text1"/>
                <w:sz w:val="20"/>
                <w:szCs w:val="20"/>
                <w:shd w:val="clear" w:color="auto" w:fill="FFFFFF"/>
              </w:rPr>
              <w:t xml:space="preserve">z uredbo </w:t>
            </w:r>
            <w:r>
              <w:rPr>
                <w:color w:val="000000" w:themeColor="text1"/>
                <w:sz w:val="20"/>
                <w:szCs w:val="20"/>
                <w:shd w:val="clear" w:color="auto" w:fill="FFFFFF"/>
              </w:rPr>
              <w:t xml:space="preserve">o </w:t>
            </w:r>
            <w:r w:rsidRPr="00766297">
              <w:rPr>
                <w:color w:val="000000" w:themeColor="text1"/>
                <w:sz w:val="20"/>
                <w:szCs w:val="20"/>
                <w:shd w:val="clear" w:color="auto" w:fill="FFFFFF"/>
              </w:rPr>
              <w:t>e-IDAS</w:t>
            </w:r>
            <w:r>
              <w:rPr>
                <w:color w:val="000000" w:themeColor="text1"/>
                <w:sz w:val="20"/>
                <w:szCs w:val="20"/>
                <w:shd w:val="clear" w:color="auto" w:fill="FFFFFF"/>
              </w:rPr>
              <w:t xml:space="preserve"> in</w:t>
            </w:r>
            <w:r w:rsidRPr="00766297">
              <w:rPr>
                <w:color w:val="000000" w:themeColor="text1"/>
                <w:sz w:val="20"/>
                <w:szCs w:val="20"/>
                <w:shd w:val="clear" w:color="auto" w:fill="FFFFFF"/>
              </w:rPr>
              <w:t xml:space="preserve"> ki zagotavljajo visoko raven </w:t>
            </w:r>
            <w:r w:rsidRPr="00766297">
              <w:rPr>
                <w:color w:val="000000" w:themeColor="text1"/>
                <w:sz w:val="20"/>
                <w:szCs w:val="20"/>
                <w:shd w:val="clear" w:color="auto" w:fill="FFFFFF"/>
              </w:rPr>
              <w:lastRenderedPageBreak/>
              <w:t xml:space="preserve">zanesljivosti. Notar izda vse listine v elektronski obliki, normativno je urejeno </w:t>
            </w:r>
            <w:r>
              <w:rPr>
                <w:color w:val="000000" w:themeColor="text1"/>
                <w:sz w:val="20"/>
                <w:szCs w:val="20"/>
                <w:shd w:val="clear" w:color="auto" w:fill="FFFFFF"/>
              </w:rPr>
              <w:t xml:space="preserve">tudi </w:t>
            </w:r>
            <w:r w:rsidRPr="00766297">
              <w:rPr>
                <w:color w:val="000000" w:themeColor="text1"/>
                <w:sz w:val="20"/>
                <w:szCs w:val="20"/>
                <w:shd w:val="clear" w:color="auto" w:fill="FFFFFF"/>
              </w:rPr>
              <w:t xml:space="preserve">elektronsko overjanje dokumentacije. </w:t>
            </w:r>
            <w:r>
              <w:rPr>
                <w:color w:val="000000" w:themeColor="text1"/>
                <w:sz w:val="20"/>
                <w:szCs w:val="20"/>
                <w:shd w:val="clear" w:color="auto" w:fill="FFFFFF"/>
              </w:rPr>
              <w:t>V</w:t>
            </w:r>
            <w:r w:rsidRPr="00C80C5D">
              <w:rPr>
                <w:color w:val="000000" w:themeColor="text1"/>
                <w:sz w:val="20"/>
                <w:szCs w:val="20"/>
                <w:shd w:val="clear" w:color="auto" w:fill="FFFFFF"/>
              </w:rPr>
              <w:t xml:space="preserve"> skladu</w:t>
            </w:r>
            <w:r w:rsidRPr="00C80C5D" w:rsidDel="00C80C5D">
              <w:rPr>
                <w:color w:val="000000" w:themeColor="text1"/>
                <w:sz w:val="20"/>
                <w:szCs w:val="20"/>
                <w:shd w:val="clear" w:color="auto" w:fill="FFFFFF"/>
              </w:rPr>
              <w:t xml:space="preserve"> </w:t>
            </w:r>
            <w:r w:rsidRPr="00766297">
              <w:rPr>
                <w:color w:val="000000" w:themeColor="text1"/>
                <w:sz w:val="20"/>
                <w:szCs w:val="20"/>
                <w:shd w:val="clear" w:color="auto" w:fill="FFFFFF"/>
              </w:rPr>
              <w:t xml:space="preserve">z zahtevami </w:t>
            </w:r>
            <w:r>
              <w:rPr>
                <w:color w:val="000000" w:themeColor="text1"/>
                <w:sz w:val="20"/>
                <w:szCs w:val="20"/>
                <w:shd w:val="clear" w:color="auto" w:fill="FFFFFF"/>
              </w:rPr>
              <w:t xml:space="preserve">iz </w:t>
            </w:r>
            <w:r w:rsidRPr="00766297">
              <w:rPr>
                <w:color w:val="000000" w:themeColor="text1"/>
                <w:sz w:val="20"/>
                <w:szCs w:val="20"/>
                <w:shd w:val="clear" w:color="auto" w:fill="FFFFFF"/>
              </w:rPr>
              <w:t>digitalizacijske direktive DiRUG ureja pogoje glede roka za vpis v register, kar je največ deset delovnih dni.</w:t>
            </w:r>
            <w:r>
              <w:rPr>
                <w:color w:val="000000" w:themeColor="text1"/>
                <w:sz w:val="20"/>
                <w:szCs w:val="20"/>
                <w:shd w:val="clear" w:color="auto" w:fill="FFFFFF"/>
              </w:rPr>
              <w:t xml:space="preserve"> Kadar družbo</w:t>
            </w:r>
            <w:r w:rsidRPr="00766297">
              <w:rPr>
                <w:color w:val="000000" w:themeColor="text1"/>
                <w:sz w:val="20"/>
                <w:szCs w:val="20"/>
                <w:shd w:val="clear" w:color="auto" w:fill="FFFFFF"/>
              </w:rPr>
              <w:t xml:space="preserve"> ustanovi</w:t>
            </w:r>
            <w:r>
              <w:rPr>
                <w:color w:val="000000" w:themeColor="text1"/>
                <w:sz w:val="20"/>
                <w:szCs w:val="20"/>
                <w:shd w:val="clear" w:color="auto" w:fill="FFFFFF"/>
              </w:rPr>
              <w:t>jo</w:t>
            </w:r>
            <w:r w:rsidRPr="00766297">
              <w:rPr>
                <w:color w:val="000000" w:themeColor="text1"/>
                <w:sz w:val="20"/>
                <w:szCs w:val="20"/>
                <w:shd w:val="clear" w:color="auto" w:fill="FFFFFF"/>
              </w:rPr>
              <w:t xml:space="preserve"> fizičn</w:t>
            </w:r>
            <w:r>
              <w:rPr>
                <w:color w:val="000000" w:themeColor="text1"/>
                <w:sz w:val="20"/>
                <w:szCs w:val="20"/>
                <w:shd w:val="clear" w:color="auto" w:fill="FFFFFF"/>
              </w:rPr>
              <w:t>e</w:t>
            </w:r>
            <w:r w:rsidRPr="00766297">
              <w:rPr>
                <w:color w:val="000000" w:themeColor="text1"/>
                <w:sz w:val="20"/>
                <w:szCs w:val="20"/>
                <w:shd w:val="clear" w:color="auto" w:fill="FFFFFF"/>
              </w:rPr>
              <w:t xml:space="preserve"> oseb</w:t>
            </w:r>
            <w:r>
              <w:rPr>
                <w:color w:val="000000" w:themeColor="text1"/>
                <w:sz w:val="20"/>
                <w:szCs w:val="20"/>
                <w:shd w:val="clear" w:color="auto" w:fill="FFFFFF"/>
              </w:rPr>
              <w:t>e</w:t>
            </w:r>
            <w:r w:rsidRPr="00766297">
              <w:rPr>
                <w:color w:val="000000" w:themeColor="text1"/>
                <w:sz w:val="20"/>
                <w:szCs w:val="20"/>
                <w:shd w:val="clear" w:color="auto" w:fill="FFFFFF"/>
              </w:rPr>
              <w:t xml:space="preserve"> in ob uporabi predpisanih vzorcev, je treba to izvesti v največ petih delovnih dneh. </w:t>
            </w:r>
          </w:p>
          <w:p w:rsidR="008C39E1" w:rsidRPr="00766297" w:rsidRDefault="008C39E1" w:rsidP="008C39E1">
            <w:pPr>
              <w:pStyle w:val="Alineazaodstavkom"/>
              <w:numPr>
                <w:ilvl w:val="0"/>
                <w:numId w:val="0"/>
              </w:numPr>
              <w:spacing w:line="260" w:lineRule="exact"/>
              <w:rPr>
                <w:color w:val="000000" w:themeColor="text1"/>
                <w:sz w:val="20"/>
                <w:szCs w:val="20"/>
                <w:shd w:val="clear" w:color="auto" w:fill="FFFFFF"/>
              </w:rPr>
            </w:pPr>
          </w:p>
          <w:p w:rsidR="008C39E1" w:rsidRPr="00766297" w:rsidRDefault="008C39E1" w:rsidP="008C39E1">
            <w:pPr>
              <w:spacing w:after="300" w:line="276" w:lineRule="auto"/>
              <w:jc w:val="both"/>
              <w:rPr>
                <w:rFonts w:cs="Arial"/>
                <w:color w:val="000000" w:themeColor="text1"/>
                <w:szCs w:val="20"/>
              </w:rPr>
            </w:pPr>
            <w:r w:rsidRPr="00766297">
              <w:rPr>
                <w:rFonts w:cs="Arial"/>
                <w:color w:val="000000" w:themeColor="text1"/>
                <w:szCs w:val="20"/>
                <w:shd w:val="clear" w:color="auto" w:fill="FFFFFF"/>
              </w:rPr>
              <w:t>Nemški DiRUG uvaja rešitev t.</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i. enega poslovnega registra, in sicer registrskega portala (</w:t>
            </w:r>
            <w:hyperlink r:id="rId9" w:history="1">
              <w:r w:rsidRPr="00766297">
                <w:rPr>
                  <w:rStyle w:val="Hiperpovezava"/>
                  <w:rFonts w:cs="Arial"/>
                  <w:color w:val="000000" w:themeColor="text1"/>
                  <w:szCs w:val="20"/>
                  <w:shd w:val="clear" w:color="auto" w:fill="FFFFFF"/>
                </w:rPr>
                <w:t>www.handelsregister.de</w:t>
              </w:r>
            </w:hyperlink>
            <w:r w:rsidRPr="00766297">
              <w:rPr>
                <w:rFonts w:cs="Arial"/>
                <w:color w:val="000000" w:themeColor="text1"/>
                <w:szCs w:val="20"/>
                <w:shd w:val="clear" w:color="auto" w:fill="FFFFFF"/>
              </w:rPr>
              <w:t xml:space="preserve">). </w:t>
            </w:r>
            <w:r w:rsidRPr="00766297">
              <w:rPr>
                <w:rFonts w:cs="Arial"/>
                <w:color w:val="000000" w:themeColor="text1"/>
                <w:szCs w:val="20"/>
              </w:rPr>
              <w:t xml:space="preserve">Spletni portal </w:t>
            </w:r>
            <w:r>
              <w:rPr>
                <w:rFonts w:cs="Arial"/>
                <w:color w:val="000000" w:themeColor="text1"/>
                <w:szCs w:val="20"/>
              </w:rPr>
              <w:t>n</w:t>
            </w:r>
            <w:r w:rsidRPr="00766297">
              <w:rPr>
                <w:rFonts w:cs="Arial"/>
                <w:color w:val="000000" w:themeColor="text1"/>
                <w:szCs w:val="20"/>
              </w:rPr>
              <w:t xml:space="preserve">emškega poslovnega registra (Handelsregisterportal) od leta 2007 zagotavlja elektronski dostop do vseh nemških lokalnih poslovnih registrov in drugih registrov, ki se vodijo v okviru okrajnih sodišč. Spletni portal </w:t>
            </w:r>
            <w:r>
              <w:rPr>
                <w:rFonts w:cs="Arial"/>
                <w:color w:val="000000" w:themeColor="text1"/>
                <w:szCs w:val="20"/>
              </w:rPr>
              <w:t>n</w:t>
            </w:r>
            <w:r w:rsidRPr="00766297">
              <w:rPr>
                <w:rFonts w:cs="Arial"/>
                <w:color w:val="000000" w:themeColor="text1"/>
                <w:szCs w:val="20"/>
              </w:rPr>
              <w:t>emškega poslovnega registra</w:t>
            </w:r>
            <w:r w:rsidRPr="00766297">
              <w:rPr>
                <w:rFonts w:cs="Arial"/>
                <w:color w:val="000000" w:themeColor="text1"/>
                <w:szCs w:val="20"/>
                <w:shd w:val="clear" w:color="auto" w:fill="FFFFFF"/>
              </w:rPr>
              <w:t xml:space="preserve"> upr</w:t>
            </w:r>
            <w:r>
              <w:rPr>
                <w:rFonts w:cs="Arial"/>
                <w:color w:val="000000" w:themeColor="text1"/>
                <w:szCs w:val="20"/>
                <w:shd w:val="clear" w:color="auto" w:fill="FFFFFF"/>
              </w:rPr>
              <w:t xml:space="preserve">avlja državna pravosodna uprava oziroma </w:t>
            </w:r>
            <w:r w:rsidRPr="00766297">
              <w:rPr>
                <w:rFonts w:cs="Arial"/>
                <w:color w:val="000000" w:themeColor="text1"/>
                <w:szCs w:val="20"/>
                <w:shd w:val="clear" w:color="auto" w:fill="FFFFFF"/>
              </w:rPr>
              <w:t>pravosodno ministrstvo dežele Severn</w:t>
            </w:r>
            <w:r>
              <w:rPr>
                <w:rFonts w:cs="Arial"/>
                <w:color w:val="000000" w:themeColor="text1"/>
                <w:szCs w:val="20"/>
                <w:shd w:val="clear" w:color="auto" w:fill="FFFFFF"/>
              </w:rPr>
              <w:t>o</w:t>
            </w:r>
            <w:r w:rsidRPr="00766297">
              <w:rPr>
                <w:rFonts w:cs="Arial"/>
                <w:color w:val="000000" w:themeColor="text1"/>
                <w:szCs w:val="20"/>
                <w:shd w:val="clear" w:color="auto" w:fill="FFFFFF"/>
              </w:rPr>
              <w:t xml:space="preserve"> Porenj</w:t>
            </w:r>
            <w:r>
              <w:rPr>
                <w:rFonts w:cs="Arial"/>
                <w:color w:val="000000" w:themeColor="text1"/>
                <w:szCs w:val="20"/>
                <w:shd w:val="clear" w:color="auto" w:fill="FFFFFF"/>
              </w:rPr>
              <w:t xml:space="preserve">e </w:t>
            </w:r>
            <w:r w:rsidRPr="00766297">
              <w:rPr>
                <w:rFonts w:cs="Arial"/>
                <w:color w:val="000000" w:themeColor="text1"/>
                <w:szCs w:val="20"/>
                <w:shd w:val="clear" w:color="auto" w:fill="FFFFFF"/>
              </w:rPr>
              <w:t>-</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Vestfalij</w:t>
            </w:r>
            <w:r>
              <w:rPr>
                <w:rFonts w:cs="Arial"/>
                <w:color w:val="000000" w:themeColor="text1"/>
                <w:szCs w:val="20"/>
                <w:shd w:val="clear" w:color="auto" w:fill="FFFFFF"/>
              </w:rPr>
              <w:t>a</w:t>
            </w:r>
            <w:r w:rsidRPr="00766297">
              <w:rPr>
                <w:rFonts w:cs="Arial"/>
                <w:color w:val="000000" w:themeColor="text1"/>
                <w:szCs w:val="20"/>
                <w:shd w:val="clear" w:color="auto" w:fill="FFFFFF"/>
              </w:rPr>
              <w:t xml:space="preserve">. Vendar so bile informacije o vpisih v register predhodno objavljene na ločenem portalu za objave na </w:t>
            </w:r>
            <w:hyperlink r:id="rId10" w:history="1">
              <w:r w:rsidRPr="00766297">
                <w:rPr>
                  <w:rStyle w:val="Hiperpovezava"/>
                  <w:rFonts w:cs="Arial"/>
                  <w:color w:val="000000" w:themeColor="text1"/>
                  <w:szCs w:val="20"/>
                  <w:shd w:val="clear" w:color="auto" w:fill="FFFFFF"/>
                </w:rPr>
                <w:t>www.handelsregisteranzeigeen.de</w:t>
              </w:r>
            </w:hyperlink>
            <w:r w:rsidRPr="00766297">
              <w:rPr>
                <w:rFonts w:cs="Arial"/>
                <w:color w:val="000000" w:themeColor="text1"/>
                <w:szCs w:val="20"/>
                <w:shd w:val="clear" w:color="auto" w:fill="FFFFFF"/>
              </w:rPr>
              <w:t xml:space="preserve">, </w:t>
            </w:r>
            <w:r>
              <w:rPr>
                <w:rFonts w:cs="Arial"/>
                <w:color w:val="000000" w:themeColor="text1"/>
                <w:szCs w:val="20"/>
                <w:shd w:val="clear" w:color="auto" w:fill="FFFFFF"/>
              </w:rPr>
              <w:t>ta</w:t>
            </w:r>
            <w:r w:rsidRPr="00766297">
              <w:rPr>
                <w:rFonts w:cs="Arial"/>
                <w:color w:val="000000" w:themeColor="text1"/>
                <w:szCs w:val="20"/>
                <w:shd w:val="clear" w:color="auto" w:fill="FFFFFF"/>
              </w:rPr>
              <w:t xml:space="preserve"> je bil z DiRUG ukinjen. Namesto tega morajo biti informacije o družbah v prihodnje na voljo samo neposredno v </w:t>
            </w:r>
            <w:r w:rsidRPr="00766297">
              <w:rPr>
                <w:rFonts w:cs="Arial"/>
                <w:color w:val="000000" w:themeColor="text1"/>
                <w:szCs w:val="20"/>
              </w:rPr>
              <w:t>poslovnem registru</w:t>
            </w:r>
            <w:r w:rsidRPr="00766297">
              <w:rPr>
                <w:rFonts w:cs="Arial"/>
                <w:color w:val="000000" w:themeColor="text1"/>
                <w:szCs w:val="20"/>
                <w:shd w:val="clear" w:color="auto" w:fill="FFFFFF"/>
              </w:rPr>
              <w:t xml:space="preserve">. </w:t>
            </w:r>
            <w:r>
              <w:rPr>
                <w:rFonts w:cs="Arial"/>
                <w:color w:val="000000" w:themeColor="text1"/>
                <w:szCs w:val="20"/>
                <w:shd w:val="clear" w:color="auto" w:fill="FFFFFF"/>
              </w:rPr>
              <w:t>V</w:t>
            </w:r>
            <w:r w:rsidRPr="00C80C5D">
              <w:rPr>
                <w:rFonts w:cs="Arial"/>
                <w:color w:val="000000" w:themeColor="text1"/>
                <w:szCs w:val="20"/>
                <w:shd w:val="clear" w:color="auto" w:fill="FFFFFF"/>
              </w:rPr>
              <w:t xml:space="preserve"> skladu</w:t>
            </w:r>
            <w:r w:rsidRPr="00C80C5D" w:rsidDel="00C80C5D">
              <w:rPr>
                <w:rFonts w:cs="Arial"/>
                <w:color w:val="000000" w:themeColor="text1"/>
                <w:szCs w:val="20"/>
                <w:shd w:val="clear" w:color="auto" w:fill="FFFFFF"/>
              </w:rPr>
              <w:t xml:space="preserve"> </w:t>
            </w:r>
            <w:r w:rsidRPr="00766297">
              <w:rPr>
                <w:rFonts w:cs="Arial"/>
                <w:color w:val="000000" w:themeColor="text1"/>
                <w:szCs w:val="20"/>
                <w:shd w:val="clear" w:color="auto" w:fill="FFFFFF"/>
              </w:rPr>
              <w:t xml:space="preserve">z zahtevo </w:t>
            </w:r>
            <w:r>
              <w:rPr>
                <w:rFonts w:cs="Arial"/>
                <w:color w:val="000000" w:themeColor="text1"/>
                <w:szCs w:val="20"/>
                <w:shd w:val="clear" w:color="auto" w:fill="FFFFFF"/>
              </w:rPr>
              <w:t xml:space="preserve">iz </w:t>
            </w:r>
            <w:r w:rsidRPr="00766297">
              <w:rPr>
                <w:rFonts w:cs="Arial"/>
                <w:color w:val="000000" w:themeColor="text1"/>
                <w:szCs w:val="20"/>
                <w:shd w:val="clear" w:color="auto" w:fill="FFFFFF"/>
              </w:rPr>
              <w:t>digitalizacijske direktive o brezplačnem dostopu do informacij o družbah bo mogoče te in druge dokumente, predložene v poslovni register</w:t>
            </w:r>
            <w:r>
              <w:rPr>
                <w:rFonts w:cs="Arial"/>
                <w:color w:val="000000" w:themeColor="text1"/>
                <w:szCs w:val="20"/>
                <w:shd w:val="clear" w:color="auto" w:fill="FFFFFF"/>
              </w:rPr>
              <w:t>,</w:t>
            </w:r>
            <w:r w:rsidRPr="00766297">
              <w:rPr>
                <w:rFonts w:cs="Arial"/>
                <w:color w:val="000000" w:themeColor="text1"/>
                <w:szCs w:val="20"/>
                <w:shd w:val="clear" w:color="auto" w:fill="FFFFFF"/>
              </w:rPr>
              <w:t xml:space="preserve"> brezplačno pridobiti s portala poslovnega registra. Stroški </w:t>
            </w:r>
            <w:r w:rsidRPr="00766297">
              <w:rPr>
                <w:rFonts w:cs="Arial"/>
                <w:color w:val="000000" w:themeColor="text1"/>
                <w:szCs w:val="20"/>
                <w:lang w:eastAsia="sl-SI"/>
              </w:rPr>
              <w:t>se bodo prevalili na pravne osebe</w:t>
            </w:r>
            <w:r>
              <w:rPr>
                <w:rFonts w:cs="Arial"/>
                <w:color w:val="000000" w:themeColor="text1"/>
                <w:szCs w:val="20"/>
                <w:lang w:eastAsia="sl-SI"/>
              </w:rPr>
              <w:t>,</w:t>
            </w:r>
            <w:r w:rsidRPr="00766297">
              <w:rPr>
                <w:rFonts w:cs="Arial"/>
                <w:color w:val="000000" w:themeColor="text1"/>
                <w:szCs w:val="20"/>
                <w:lang w:eastAsia="sl-SI"/>
              </w:rPr>
              <w:t xml:space="preserve"> vpisane v register</w:t>
            </w:r>
            <w:r>
              <w:rPr>
                <w:rFonts w:cs="Arial"/>
                <w:color w:val="000000" w:themeColor="text1"/>
                <w:szCs w:val="20"/>
                <w:lang w:eastAsia="sl-SI"/>
              </w:rPr>
              <w:t>,</w:t>
            </w:r>
            <w:r w:rsidRPr="00766297">
              <w:rPr>
                <w:rFonts w:cs="Arial"/>
                <w:color w:val="000000" w:themeColor="text1"/>
                <w:szCs w:val="20"/>
                <w:lang w:eastAsia="sl-SI"/>
              </w:rPr>
              <w:t xml:space="preserve"> z zvišanjem upravnih/sodnih taks. </w:t>
            </w:r>
            <w:r w:rsidRPr="00766297">
              <w:rPr>
                <w:rFonts w:cs="Arial"/>
                <w:color w:val="000000" w:themeColor="text1"/>
                <w:szCs w:val="20"/>
                <w:shd w:val="clear" w:color="auto" w:fill="FFFFFF"/>
              </w:rPr>
              <w:t>DiRUG na novo ureja način predložitve in razkritja računovodskih listin družb.</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 xml:space="preserve">Letne računovodske izkaze je treba v prihodnje predložiti neposredno v register podjetij, kjer so javno objavljeni, in ne v </w:t>
            </w:r>
            <w:r>
              <w:rPr>
                <w:rFonts w:cs="Arial"/>
                <w:color w:val="000000" w:themeColor="text1"/>
                <w:szCs w:val="20"/>
                <w:shd w:val="clear" w:color="auto" w:fill="FFFFFF"/>
              </w:rPr>
              <w:t>z</w:t>
            </w:r>
            <w:r w:rsidRPr="00766297">
              <w:rPr>
                <w:rFonts w:cs="Arial"/>
                <w:color w:val="000000" w:themeColor="text1"/>
                <w:szCs w:val="20"/>
                <w:shd w:val="clear" w:color="auto" w:fill="FFFFFF"/>
              </w:rPr>
              <w:t xml:space="preserve">vezni list, kot </w:t>
            </w:r>
            <w:r>
              <w:rPr>
                <w:rFonts w:cs="Arial"/>
                <w:color w:val="000000" w:themeColor="text1"/>
                <w:szCs w:val="20"/>
                <w:shd w:val="clear" w:color="auto" w:fill="FFFFFF"/>
              </w:rPr>
              <w:t xml:space="preserve">se </w:t>
            </w:r>
            <w:r w:rsidRPr="00766297">
              <w:rPr>
                <w:rFonts w:cs="Arial"/>
                <w:color w:val="000000" w:themeColor="text1"/>
                <w:szCs w:val="20"/>
                <w:shd w:val="clear" w:color="auto" w:fill="FFFFFF"/>
              </w:rPr>
              <w:t>je prej zahteva</w:t>
            </w:r>
            <w:r>
              <w:rPr>
                <w:rFonts w:cs="Arial"/>
                <w:color w:val="000000" w:themeColor="text1"/>
                <w:szCs w:val="20"/>
                <w:shd w:val="clear" w:color="auto" w:fill="FFFFFF"/>
              </w:rPr>
              <w:t>l</w:t>
            </w:r>
            <w:r w:rsidRPr="00766297">
              <w:rPr>
                <w:rFonts w:cs="Arial"/>
                <w:color w:val="000000" w:themeColor="text1"/>
                <w:szCs w:val="20"/>
                <w:shd w:val="clear" w:color="auto" w:fill="FFFFFF"/>
              </w:rPr>
              <w:t>o.</w:t>
            </w:r>
            <w:r>
              <w:rPr>
                <w:rFonts w:cs="Arial"/>
                <w:color w:val="000000" w:themeColor="text1"/>
                <w:szCs w:val="20"/>
                <w:shd w:val="clear" w:color="auto" w:fill="FFFFFF"/>
              </w:rPr>
              <w:t xml:space="preserve"> </w:t>
            </w:r>
            <w:r w:rsidRPr="00766297">
              <w:rPr>
                <w:rFonts w:cs="Arial"/>
                <w:color w:val="000000" w:themeColor="text1"/>
                <w:szCs w:val="20"/>
              </w:rPr>
              <w:t>Nemški register družb je povezan s portalom poslovnega registra, tako da je možno pridobiti podatke o družbah »vse na enem mestu«.</w:t>
            </w:r>
          </w:p>
          <w:p w:rsidR="008C39E1" w:rsidRPr="00766297" w:rsidRDefault="008C39E1" w:rsidP="008C39E1">
            <w:pPr>
              <w:spacing w:after="300" w:line="276" w:lineRule="auto"/>
              <w:jc w:val="both"/>
              <w:rPr>
                <w:rFonts w:cs="Arial"/>
                <w:color w:val="000000" w:themeColor="text1"/>
                <w:szCs w:val="20"/>
                <w:lang w:eastAsia="sl-SI"/>
              </w:rPr>
            </w:pPr>
            <w:r w:rsidRPr="00766297">
              <w:rPr>
                <w:rFonts w:cs="Arial"/>
                <w:color w:val="000000" w:themeColor="text1"/>
                <w:szCs w:val="20"/>
                <w:lang w:eastAsia="sl-SI"/>
              </w:rPr>
              <w:t xml:space="preserve">Zaradi zahtev </w:t>
            </w:r>
            <w:r>
              <w:rPr>
                <w:rFonts w:cs="Arial"/>
                <w:color w:val="000000" w:themeColor="text1"/>
                <w:szCs w:val="20"/>
                <w:lang w:eastAsia="sl-SI"/>
              </w:rPr>
              <w:t xml:space="preserve">iz </w:t>
            </w:r>
            <w:r w:rsidRPr="00766297">
              <w:rPr>
                <w:rFonts w:cs="Arial"/>
                <w:color w:val="000000" w:themeColor="text1"/>
                <w:szCs w:val="20"/>
                <w:lang w:eastAsia="sl-SI"/>
              </w:rPr>
              <w:t xml:space="preserve">digitalizacijske direktive glede </w:t>
            </w:r>
            <w:r w:rsidRPr="00766297">
              <w:rPr>
                <w:rFonts w:cs="Arial"/>
                <w:bCs/>
                <w:color w:val="000000" w:themeColor="text1"/>
                <w:szCs w:val="20"/>
                <w:lang w:eastAsia="sl-SI"/>
              </w:rPr>
              <w:t>čezmejne izmenjave informacij o podružnicah med državami DiRUG določa, da</w:t>
            </w:r>
            <w:r w:rsidRPr="00766297">
              <w:rPr>
                <w:rFonts w:cs="Arial"/>
                <w:b/>
                <w:bCs/>
                <w:color w:val="000000" w:themeColor="text1"/>
                <w:szCs w:val="20"/>
                <w:lang w:eastAsia="sl-SI"/>
              </w:rPr>
              <w:t xml:space="preserve"> </w:t>
            </w:r>
            <w:r w:rsidRPr="00766297">
              <w:rPr>
                <w:rFonts w:cs="Arial"/>
                <w:color w:val="000000" w:themeColor="text1"/>
                <w:szCs w:val="20"/>
                <w:shd w:val="clear" w:color="auto" w:fill="FFFFFF"/>
              </w:rPr>
              <w:t>je treba v poslovni register vpisati tudi podatke o tujih podružnicah, ustanovljenih v državah EU ali EGP, ki jih je ustanovila nemška družba</w:t>
            </w:r>
            <w:r w:rsidRPr="00766297">
              <w:rPr>
                <w:rFonts w:cs="Arial"/>
                <w:color w:val="000000" w:themeColor="text1"/>
                <w:szCs w:val="20"/>
                <w:lang w:eastAsia="sl-SI"/>
              </w:rPr>
              <w:t xml:space="preserve">. Zadevne informacije se bodo izmenjevale prek sistema BRIS. </w:t>
            </w:r>
            <w:r>
              <w:rPr>
                <w:rFonts w:cs="Arial"/>
                <w:color w:val="000000" w:themeColor="text1"/>
                <w:szCs w:val="20"/>
                <w:lang w:eastAsia="sl-SI"/>
              </w:rPr>
              <w:t>Ta</w:t>
            </w:r>
            <w:r w:rsidRPr="00766297">
              <w:rPr>
                <w:rFonts w:cs="Arial"/>
                <w:color w:val="000000" w:themeColor="text1"/>
                <w:szCs w:val="20"/>
                <w:lang w:eastAsia="sl-SI"/>
              </w:rPr>
              <w:t xml:space="preserve"> </w:t>
            </w:r>
            <w:r>
              <w:rPr>
                <w:rFonts w:cs="Arial"/>
                <w:color w:val="000000" w:themeColor="text1"/>
                <w:szCs w:val="20"/>
                <w:lang w:eastAsia="sl-SI"/>
              </w:rPr>
              <w:t xml:space="preserve">se </w:t>
            </w:r>
            <w:r w:rsidRPr="00766297">
              <w:rPr>
                <w:rFonts w:cs="Arial"/>
                <w:color w:val="000000" w:themeColor="text1"/>
                <w:szCs w:val="20"/>
                <w:lang w:eastAsia="sl-SI"/>
              </w:rPr>
              <w:t>bo</w:t>
            </w:r>
            <w:r>
              <w:rPr>
                <w:rFonts w:cs="Arial"/>
                <w:color w:val="000000" w:themeColor="text1"/>
                <w:szCs w:val="20"/>
                <w:lang w:eastAsia="sl-SI"/>
              </w:rPr>
              <w:t xml:space="preserve"> uporabljal</w:t>
            </w:r>
            <w:r w:rsidRPr="00766297">
              <w:rPr>
                <w:rFonts w:cs="Arial"/>
                <w:color w:val="000000" w:themeColor="text1"/>
                <w:szCs w:val="20"/>
                <w:lang w:eastAsia="sl-SI"/>
              </w:rPr>
              <w:t xml:space="preserve"> tudi za </w:t>
            </w:r>
            <w:r w:rsidRPr="00766297">
              <w:rPr>
                <w:rFonts w:cs="Arial"/>
                <w:bCs/>
                <w:color w:val="000000" w:themeColor="text1"/>
                <w:szCs w:val="20"/>
                <w:lang w:eastAsia="sl-SI"/>
              </w:rPr>
              <w:t>čezmejno izmenjavo informacij o veljavnih prepovedih za opravljanje funkcije direktorjev.</w:t>
            </w:r>
            <w:r w:rsidRPr="00766297">
              <w:rPr>
                <w:rFonts w:cs="Arial"/>
                <w:color w:val="000000" w:themeColor="text1"/>
                <w:szCs w:val="20"/>
                <w:lang w:eastAsia="sl-SI"/>
              </w:rPr>
              <w:t xml:space="preserve"> Nemški pristojni organ bo moral drugim državam članicam zagotoviti informacije o veljavnih prepovedih za direktorje, </w:t>
            </w:r>
            <w:r>
              <w:rPr>
                <w:rFonts w:cs="Arial"/>
                <w:color w:val="000000" w:themeColor="text1"/>
                <w:szCs w:val="20"/>
                <w:lang w:eastAsia="sl-SI"/>
              </w:rPr>
              <w:t>ob tem bodo organi lahko</w:t>
            </w:r>
            <w:r w:rsidRPr="00766297">
              <w:rPr>
                <w:rFonts w:cs="Arial"/>
                <w:color w:val="000000" w:themeColor="text1"/>
                <w:szCs w:val="20"/>
                <w:lang w:eastAsia="sl-SI"/>
              </w:rPr>
              <w:t xml:space="preserve"> te </w:t>
            </w:r>
            <w:r>
              <w:rPr>
                <w:rFonts w:cs="Arial"/>
                <w:color w:val="000000" w:themeColor="text1"/>
                <w:szCs w:val="20"/>
                <w:lang w:eastAsia="sl-SI"/>
              </w:rPr>
              <w:t xml:space="preserve">informacije </w:t>
            </w:r>
            <w:r w:rsidRPr="00766297">
              <w:rPr>
                <w:rFonts w:cs="Arial"/>
                <w:color w:val="000000" w:themeColor="text1"/>
                <w:szCs w:val="20"/>
                <w:lang w:eastAsia="sl-SI"/>
              </w:rPr>
              <w:t>pridobili od drugih držav članic. Nemški organi so pooblaščeni za po</w:t>
            </w:r>
            <w:r>
              <w:rPr>
                <w:rFonts w:cs="Arial"/>
                <w:color w:val="000000" w:themeColor="text1"/>
                <w:szCs w:val="20"/>
                <w:lang w:eastAsia="sl-SI"/>
              </w:rPr>
              <w:t>šiljanje</w:t>
            </w:r>
            <w:r w:rsidRPr="00766297">
              <w:rPr>
                <w:rFonts w:cs="Arial"/>
                <w:color w:val="000000" w:themeColor="text1"/>
                <w:szCs w:val="20"/>
                <w:lang w:eastAsia="sl-SI"/>
              </w:rPr>
              <w:t xml:space="preserve"> informacij o omejitvah, ne pa o podrobnih razlogih </w:t>
            </w:r>
            <w:r>
              <w:rPr>
                <w:rFonts w:cs="Arial"/>
                <w:color w:val="000000" w:themeColor="text1"/>
                <w:szCs w:val="20"/>
                <w:lang w:eastAsia="sl-SI"/>
              </w:rPr>
              <w:t xml:space="preserve">ali vrstah </w:t>
            </w:r>
            <w:r w:rsidRPr="00766297">
              <w:rPr>
                <w:rFonts w:cs="Arial"/>
                <w:color w:val="000000" w:themeColor="text1"/>
                <w:szCs w:val="20"/>
                <w:lang w:eastAsia="sl-SI"/>
              </w:rPr>
              <w:t>omejit</w:t>
            </w:r>
            <w:r>
              <w:rPr>
                <w:rFonts w:cs="Arial"/>
                <w:color w:val="000000" w:themeColor="text1"/>
                <w:szCs w:val="20"/>
                <w:lang w:eastAsia="sl-SI"/>
              </w:rPr>
              <w:t>e</w:t>
            </w:r>
            <w:r w:rsidRPr="00766297">
              <w:rPr>
                <w:rFonts w:cs="Arial"/>
                <w:color w:val="000000" w:themeColor="text1"/>
                <w:szCs w:val="20"/>
                <w:lang w:eastAsia="sl-SI"/>
              </w:rPr>
              <w:t>v.</w:t>
            </w:r>
          </w:p>
          <w:p w:rsidR="008C39E1" w:rsidRPr="00766297" w:rsidRDefault="008C39E1" w:rsidP="008C39E1">
            <w:pPr>
              <w:jc w:val="both"/>
              <w:rPr>
                <w:rFonts w:cs="Arial"/>
                <w:color w:val="000000" w:themeColor="text1"/>
                <w:szCs w:val="20"/>
              </w:rPr>
            </w:pPr>
            <w:r w:rsidRPr="00766297">
              <w:rPr>
                <w:rFonts w:cs="Arial"/>
                <w:color w:val="000000" w:themeColor="text1"/>
                <w:szCs w:val="20"/>
              </w:rPr>
              <w:t xml:space="preserve">Nemško ministrstvo za pravosodje je 22. 3. 2022 objavilo osnutek </w:t>
            </w:r>
            <w:hyperlink r:id="rId11" w:tgtFrame="_blank" w:history="1">
              <w:r w:rsidRPr="00766297">
                <w:rPr>
                  <w:rStyle w:val="Hiperpovezava"/>
                  <w:rFonts w:cs="Arial"/>
                  <w:color w:val="000000" w:themeColor="text1"/>
                  <w:szCs w:val="20"/>
                  <w:u w:val="none"/>
                  <w:shd w:val="clear" w:color="auto" w:fill="FFFFFF"/>
                </w:rPr>
                <w:t>predloga zakona o dopolnitvi predpisov za izvajanje</w:t>
              </w:r>
            </w:hyperlink>
            <w:r>
              <w:rPr>
                <w:rFonts w:cs="Arial"/>
                <w:color w:val="000000" w:themeColor="text1"/>
                <w:szCs w:val="20"/>
                <w:shd w:val="clear" w:color="auto" w:fill="FFFFFF"/>
              </w:rPr>
              <w:t xml:space="preserve"> </w:t>
            </w:r>
            <w:r w:rsidRPr="00766297">
              <w:rPr>
                <w:rFonts w:cs="Arial"/>
                <w:color w:val="000000" w:themeColor="text1"/>
                <w:szCs w:val="20"/>
                <w:shd w:val="clear" w:color="auto" w:fill="FFFFFF"/>
              </w:rPr>
              <w:t>direktive o digitalizaciji, ki ga je nemška zvezna vlada potrdila 13. 4. 2022.</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 xml:space="preserve">Namen predloga je razširitev </w:t>
            </w:r>
            <w:r>
              <w:rPr>
                <w:rFonts w:cs="Arial"/>
                <w:color w:val="000000" w:themeColor="text1"/>
                <w:szCs w:val="20"/>
                <w:shd w:val="clear" w:color="auto" w:fill="FFFFFF"/>
              </w:rPr>
              <w:t>z</w:t>
            </w:r>
            <w:r w:rsidRPr="00766297">
              <w:rPr>
                <w:rFonts w:cs="Arial"/>
                <w:color w:val="000000" w:themeColor="text1"/>
                <w:szCs w:val="20"/>
                <w:shd w:val="clear" w:color="auto" w:fill="FFFFFF"/>
              </w:rPr>
              <w:t>akona</w:t>
            </w:r>
            <w:r>
              <w:rPr>
                <w:rFonts w:cs="Arial"/>
                <w:color w:val="000000" w:themeColor="text1"/>
                <w:szCs w:val="20"/>
                <w:shd w:val="clear" w:color="auto" w:fill="FFFFFF"/>
              </w:rPr>
              <w:t xml:space="preserve"> </w:t>
            </w:r>
            <w:hyperlink r:id="rId12" w:tgtFrame="_blank" w:history="1">
              <w:r w:rsidRPr="00766297">
                <w:rPr>
                  <w:rStyle w:val="Hiperpovezava"/>
                  <w:rFonts w:cs="Arial"/>
                  <w:color w:val="000000" w:themeColor="text1"/>
                  <w:szCs w:val="20"/>
                  <w:u w:val="none"/>
                  <w:shd w:val="clear" w:color="auto" w:fill="FFFFFF"/>
                </w:rPr>
                <w:t>za izvajanje direktive o digitalizaciji (DiRUG)</w:t>
              </w:r>
            </w:hyperlink>
            <w:r w:rsidRPr="00766297">
              <w:rPr>
                <w:rFonts w:cs="Arial"/>
                <w:color w:val="000000" w:themeColor="text1"/>
                <w:szCs w:val="20"/>
                <w:shd w:val="clear" w:color="auto" w:fill="FFFFFF"/>
              </w:rPr>
              <w:t>.</w:t>
            </w:r>
            <w:r w:rsidRPr="00766297">
              <w:rPr>
                <w:rFonts w:cs="Arial"/>
                <w:color w:val="000000" w:themeColor="text1"/>
                <w:szCs w:val="20"/>
              </w:rPr>
              <w:t xml:space="preserve"> </w:t>
            </w:r>
            <w:r w:rsidRPr="00766297">
              <w:rPr>
                <w:rFonts w:cs="Arial"/>
                <w:color w:val="000000" w:themeColor="text1"/>
                <w:szCs w:val="20"/>
                <w:lang w:eastAsia="sl-SI"/>
              </w:rPr>
              <w:t>Predlog dopolnitv</w:t>
            </w:r>
            <w:r>
              <w:rPr>
                <w:rFonts w:cs="Arial"/>
                <w:color w:val="000000" w:themeColor="text1"/>
                <w:szCs w:val="20"/>
                <w:lang w:eastAsia="sl-SI"/>
              </w:rPr>
              <w:t>e</w:t>
            </w:r>
            <w:r w:rsidRPr="00766297">
              <w:rPr>
                <w:rFonts w:cs="Arial"/>
                <w:color w:val="000000" w:themeColor="text1"/>
                <w:szCs w:val="20"/>
                <w:lang w:eastAsia="sl-SI"/>
              </w:rPr>
              <w:t xml:space="preserve"> zakona določa, da spletni postopki za vpis v poslovni register v prihodnje ne bodo več omejeni na </w:t>
            </w:r>
            <w:r>
              <w:rPr>
                <w:rFonts w:cs="Arial"/>
                <w:color w:val="000000" w:themeColor="text1"/>
                <w:szCs w:val="20"/>
                <w:lang w:eastAsia="sl-SI"/>
              </w:rPr>
              <w:t xml:space="preserve">nekatere </w:t>
            </w:r>
            <w:r w:rsidRPr="00766297">
              <w:rPr>
                <w:rFonts w:cs="Arial"/>
                <w:color w:val="000000" w:themeColor="text1"/>
                <w:szCs w:val="20"/>
                <w:lang w:eastAsia="sl-SI"/>
              </w:rPr>
              <w:t>pravne osebe, temveč bodo morali biti omogočeni vsem pravnim osebam.</w:t>
            </w:r>
            <w:r>
              <w:rPr>
                <w:rFonts w:cs="Arial"/>
                <w:color w:val="000000" w:themeColor="text1"/>
                <w:szCs w:val="20"/>
                <w:lang w:eastAsia="sl-SI"/>
              </w:rPr>
              <w:t xml:space="preserve"> </w:t>
            </w:r>
            <w:r w:rsidRPr="00766297">
              <w:rPr>
                <w:rFonts w:cs="Arial"/>
                <w:color w:val="000000" w:themeColor="text1"/>
                <w:szCs w:val="20"/>
                <w:lang w:eastAsia="sl-SI"/>
              </w:rPr>
              <w:t xml:space="preserve">Hkrati so v obseg postopka notarske spletne overitve vključene tudi prijave v register zadrug, partnerstev in združenj/društev. Predlog zakona ureja in razširja možnost vplačila kapitalskih vložkov v primeru spletne ustanovitve </w:t>
            </w:r>
            <w:r>
              <w:rPr>
                <w:rFonts w:cs="Arial"/>
                <w:color w:val="000000" w:themeColor="text1"/>
              </w:rPr>
              <w:t>družbe z omejeno odgovornostjo</w:t>
            </w:r>
            <w:r w:rsidRPr="00766297" w:rsidDel="00B40B22">
              <w:rPr>
                <w:rFonts w:cs="Arial"/>
                <w:color w:val="000000" w:themeColor="text1"/>
                <w:szCs w:val="20"/>
                <w:lang w:eastAsia="sl-SI"/>
              </w:rPr>
              <w:t xml:space="preserve"> </w:t>
            </w:r>
            <w:r w:rsidRPr="00766297">
              <w:rPr>
                <w:rFonts w:cs="Arial"/>
                <w:color w:val="000000" w:themeColor="text1"/>
                <w:szCs w:val="20"/>
                <w:lang w:eastAsia="sl-SI"/>
              </w:rPr>
              <w:t xml:space="preserve">(GmbH), ki je bila doslej mogoča le z denarnimi vložki, tudi na vplačila </w:t>
            </w:r>
            <w:r>
              <w:rPr>
                <w:rFonts w:cs="Arial"/>
                <w:color w:val="000000" w:themeColor="text1"/>
                <w:szCs w:val="20"/>
                <w:lang w:eastAsia="sl-SI"/>
              </w:rPr>
              <w:t>s</w:t>
            </w:r>
            <w:r w:rsidRPr="00766297">
              <w:rPr>
                <w:rFonts w:cs="Arial"/>
                <w:color w:val="000000" w:themeColor="text1"/>
                <w:szCs w:val="20"/>
                <w:lang w:eastAsia="sl-SI"/>
              </w:rPr>
              <w:t xml:space="preserve"> stvarnimi vložki.</w:t>
            </w:r>
            <w:r w:rsidRPr="00766297">
              <w:rPr>
                <w:rFonts w:cs="Arial"/>
                <w:color w:val="000000" w:themeColor="text1"/>
                <w:szCs w:val="20"/>
              </w:rPr>
              <w:t xml:space="preserve"> </w:t>
            </w:r>
            <w:r w:rsidRPr="00766297">
              <w:rPr>
                <w:rFonts w:cs="Arial"/>
                <w:color w:val="000000" w:themeColor="text1"/>
                <w:szCs w:val="20"/>
                <w:lang w:eastAsia="sl-SI"/>
              </w:rPr>
              <w:t>Uporaba spletnih postopkov naj bi se razširila tudi na pooblastila za ustanovitev in soglasno sprejete sklepe o spremembi statuta družbe z omejeno odgovornostjo (t.</w:t>
            </w:r>
            <w:r>
              <w:rPr>
                <w:rFonts w:cs="Arial"/>
                <w:color w:val="000000" w:themeColor="text1"/>
                <w:szCs w:val="20"/>
                <w:lang w:eastAsia="sl-SI"/>
              </w:rPr>
              <w:t xml:space="preserve"> </w:t>
            </w:r>
            <w:r w:rsidRPr="00766297">
              <w:rPr>
                <w:rFonts w:cs="Arial"/>
                <w:color w:val="000000" w:themeColor="text1"/>
                <w:szCs w:val="20"/>
                <w:lang w:eastAsia="sl-SI"/>
              </w:rPr>
              <w:t>i. sklepe o spremembi statuta), vključno s kapitalskimi ukrepi (povečanje in zmanjšanje osnovnega kapitala).</w:t>
            </w:r>
          </w:p>
          <w:p w:rsidR="008C39E1" w:rsidRPr="00766297" w:rsidRDefault="008C39E1" w:rsidP="008C39E1">
            <w:pPr>
              <w:jc w:val="both"/>
              <w:rPr>
                <w:rFonts w:cs="Arial"/>
                <w:color w:val="000000" w:themeColor="text1"/>
                <w:szCs w:val="20"/>
              </w:rPr>
            </w:pPr>
          </w:p>
          <w:p w:rsidR="008C39E1" w:rsidRPr="00766297" w:rsidRDefault="008C39E1" w:rsidP="008C39E1">
            <w:pPr>
              <w:pStyle w:val="Alineazaodstavkom"/>
              <w:numPr>
                <w:ilvl w:val="0"/>
                <w:numId w:val="0"/>
              </w:numPr>
              <w:spacing w:line="260" w:lineRule="exact"/>
              <w:rPr>
                <w:b/>
                <w:color w:val="000000" w:themeColor="text1"/>
                <w:sz w:val="20"/>
                <w:szCs w:val="20"/>
              </w:rPr>
            </w:pPr>
            <w:r w:rsidRPr="00766297">
              <w:rPr>
                <w:b/>
                <w:color w:val="000000" w:themeColor="text1"/>
                <w:sz w:val="20"/>
                <w:szCs w:val="20"/>
              </w:rPr>
              <w:t>Italija</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HTML-oblikovano"/>
              <w:spacing w:line="276" w:lineRule="auto"/>
              <w:jc w:val="both"/>
              <w:textAlignment w:val="baseline"/>
              <w:rPr>
                <w:rFonts w:ascii="Arial" w:hAnsi="Arial" w:cs="Arial"/>
                <w:color w:val="000000" w:themeColor="text1"/>
                <w:bdr w:val="none" w:sz="0" w:space="0" w:color="auto" w:frame="1"/>
              </w:rPr>
            </w:pPr>
            <w:r w:rsidRPr="00766297">
              <w:rPr>
                <w:rFonts w:ascii="Arial" w:hAnsi="Arial" w:cs="Arial"/>
                <w:color w:val="000000" w:themeColor="text1"/>
              </w:rPr>
              <w:t>Italija je sprejela zakonsko uredbo (</w:t>
            </w:r>
            <w:r w:rsidRPr="00766297">
              <w:rPr>
                <w:rFonts w:ascii="Arial" w:hAnsi="Arial" w:cs="Arial"/>
                <w:i/>
                <w:color w:val="000000" w:themeColor="text1"/>
              </w:rPr>
              <w:t xml:space="preserve">Decreto </w:t>
            </w:r>
            <w:r>
              <w:rPr>
                <w:rFonts w:ascii="Arial" w:hAnsi="Arial" w:cs="Arial"/>
                <w:i/>
                <w:color w:val="000000" w:themeColor="text1"/>
              </w:rPr>
              <w:t>l</w:t>
            </w:r>
            <w:r w:rsidRPr="00766297">
              <w:rPr>
                <w:rFonts w:ascii="Arial" w:hAnsi="Arial" w:cs="Arial"/>
                <w:i/>
                <w:color w:val="000000" w:themeColor="text1"/>
              </w:rPr>
              <w:t>egislativo 8 novembre 2021, n. 183 Recepimento della direttiva (UE) 2019/1151 del Parlamento europeo e del Consiglio, del 20 giugno 2019, recante modifica della direttiva (UE) 2017/1132 per quanto concerne l'uso di strumenti e processi digitali nel diritto societario (21G00188)</w:t>
            </w:r>
            <w:r>
              <w:rPr>
                <w:rFonts w:ascii="Arial" w:hAnsi="Arial" w:cs="Arial"/>
                <w:i/>
                <w:color w:val="000000" w:themeColor="text1"/>
              </w:rPr>
              <w:t xml:space="preserve"> </w:t>
            </w:r>
            <w:hyperlink r:id="rId13" w:tgtFrame="_blank" w:history="1">
              <w:r w:rsidRPr="00766297">
                <w:rPr>
                  <w:rFonts w:ascii="Arial" w:hAnsi="Arial" w:cs="Arial"/>
                  <w:i/>
                  <w:color w:val="000000" w:themeColor="text1"/>
                </w:rPr>
                <w:t>(GU Serie Generale n.284 del 29-11-2021)</w:t>
              </w:r>
            </w:hyperlink>
            <w:r w:rsidRPr="00766297">
              <w:rPr>
                <w:rFonts w:ascii="Arial" w:hAnsi="Arial" w:cs="Arial"/>
                <w:color w:val="000000" w:themeColor="text1"/>
              </w:rPr>
              <w:t xml:space="preserve">, s katero je digitalizacijsko direktivo prenesla v nacionalno zakonodajo, </w:t>
            </w:r>
            <w:r>
              <w:rPr>
                <w:rFonts w:ascii="Arial" w:hAnsi="Arial" w:cs="Arial"/>
                <w:color w:val="000000" w:themeColor="text1"/>
              </w:rPr>
              <w:t>ta pa</w:t>
            </w:r>
            <w:r w:rsidRPr="00766297">
              <w:rPr>
                <w:rFonts w:ascii="Arial" w:hAnsi="Arial" w:cs="Arial"/>
                <w:color w:val="000000" w:themeColor="text1"/>
              </w:rPr>
              <w:t xml:space="preserve"> je začela veljati 14. 12. 2021. Omenjena uredba določa spletno ustanovitev samo za družbe z omejeno odgovornostjo (Società a responsabilità limitata </w:t>
            </w:r>
            <w:r>
              <w:rPr>
                <w:rFonts w:ascii="Arial" w:hAnsi="Arial" w:cs="Arial"/>
                <w:color w:val="000000" w:themeColor="text1"/>
              </w:rPr>
              <w:t>‒</w:t>
            </w:r>
            <w:r w:rsidRPr="00766297">
              <w:rPr>
                <w:rFonts w:ascii="Arial" w:hAnsi="Arial" w:cs="Arial"/>
                <w:color w:val="000000" w:themeColor="text1"/>
              </w:rPr>
              <w:t xml:space="preserve"> S.r.l.) in enostavne družbe z omejeno odgovornostjo (Società a responsabilità limitata semplificata </w:t>
            </w:r>
            <w:r>
              <w:rPr>
                <w:rFonts w:ascii="Arial" w:hAnsi="Arial" w:cs="Arial"/>
                <w:color w:val="000000" w:themeColor="text1"/>
              </w:rPr>
              <w:t>‒</w:t>
            </w:r>
            <w:r w:rsidRPr="00766297">
              <w:rPr>
                <w:rFonts w:ascii="Arial" w:hAnsi="Arial" w:cs="Arial"/>
                <w:color w:val="000000" w:themeColor="text1"/>
              </w:rPr>
              <w:t xml:space="preserve"> S.r.l.s.). </w:t>
            </w:r>
            <w:r>
              <w:rPr>
                <w:rFonts w:ascii="Arial" w:hAnsi="Arial" w:cs="Arial"/>
                <w:color w:val="000000" w:themeColor="text1"/>
              </w:rPr>
              <w:t>S</w:t>
            </w:r>
            <w:r w:rsidRPr="00766297">
              <w:rPr>
                <w:rFonts w:ascii="Arial" w:hAnsi="Arial" w:cs="Arial"/>
                <w:color w:val="000000" w:themeColor="text1"/>
              </w:rPr>
              <w:t>pletn</w:t>
            </w:r>
            <w:r>
              <w:rPr>
                <w:rFonts w:ascii="Arial" w:hAnsi="Arial" w:cs="Arial"/>
                <w:color w:val="000000" w:themeColor="text1"/>
              </w:rPr>
              <w:t>a</w:t>
            </w:r>
            <w:r w:rsidRPr="00766297">
              <w:rPr>
                <w:rFonts w:ascii="Arial" w:hAnsi="Arial" w:cs="Arial"/>
                <w:color w:val="000000" w:themeColor="text1"/>
              </w:rPr>
              <w:t xml:space="preserve"> ustanovit</w:t>
            </w:r>
            <w:r>
              <w:rPr>
                <w:rFonts w:ascii="Arial" w:hAnsi="Arial" w:cs="Arial"/>
                <w:color w:val="000000" w:themeColor="text1"/>
              </w:rPr>
              <w:t>e</w:t>
            </w:r>
            <w:r w:rsidRPr="00766297">
              <w:rPr>
                <w:rFonts w:ascii="Arial" w:hAnsi="Arial" w:cs="Arial"/>
                <w:color w:val="000000" w:themeColor="text1"/>
              </w:rPr>
              <w:t xml:space="preserve">v predhodno omenjenih družb </w:t>
            </w:r>
            <w:r>
              <w:rPr>
                <w:rFonts w:ascii="Arial" w:hAnsi="Arial" w:cs="Arial"/>
                <w:color w:val="000000" w:themeColor="text1"/>
              </w:rPr>
              <w:t>je</w:t>
            </w:r>
            <w:r w:rsidRPr="00766297">
              <w:rPr>
                <w:rFonts w:ascii="Arial" w:hAnsi="Arial" w:cs="Arial"/>
                <w:color w:val="000000" w:themeColor="text1"/>
              </w:rPr>
              <w:t xml:space="preserve"> omejen</w:t>
            </w:r>
            <w:r>
              <w:rPr>
                <w:rFonts w:ascii="Arial" w:hAnsi="Arial" w:cs="Arial"/>
                <w:color w:val="000000" w:themeColor="text1"/>
              </w:rPr>
              <w:t>a</w:t>
            </w:r>
            <w:r w:rsidRPr="00766297">
              <w:rPr>
                <w:rFonts w:ascii="Arial" w:hAnsi="Arial" w:cs="Arial"/>
                <w:color w:val="000000" w:themeColor="text1"/>
              </w:rPr>
              <w:t xml:space="preserve"> samo na tiste, ki zagotovijo osnovni kapital v obliki denarnih vložkov, ne pa tudi stvarnih. Za postopke, vezane na ustan</w:t>
            </w:r>
            <w:r>
              <w:rPr>
                <w:rFonts w:ascii="Arial" w:hAnsi="Arial" w:cs="Arial"/>
                <w:color w:val="000000" w:themeColor="text1"/>
              </w:rPr>
              <w:t>o</w:t>
            </w:r>
            <w:r w:rsidRPr="00766297">
              <w:rPr>
                <w:rFonts w:ascii="Arial" w:hAnsi="Arial" w:cs="Arial"/>
                <w:color w:val="000000" w:themeColor="text1"/>
              </w:rPr>
              <w:t>v</w:t>
            </w:r>
            <w:r>
              <w:rPr>
                <w:rFonts w:ascii="Arial" w:hAnsi="Arial" w:cs="Arial"/>
                <w:color w:val="000000" w:themeColor="text1"/>
              </w:rPr>
              <w:t>itev</w:t>
            </w:r>
            <w:r w:rsidRPr="00766297">
              <w:rPr>
                <w:rFonts w:ascii="Arial" w:hAnsi="Arial" w:cs="Arial"/>
                <w:color w:val="000000" w:themeColor="text1"/>
              </w:rPr>
              <w:t xml:space="preserve"> </w:t>
            </w:r>
            <w:r w:rsidRPr="009D2C31">
              <w:rPr>
                <w:rFonts w:ascii="Arial" w:hAnsi="Arial" w:cs="Arial"/>
                <w:color w:val="000000" w:themeColor="text1"/>
              </w:rPr>
              <w:t>družbe z omejeno odgovornostjo</w:t>
            </w:r>
            <w:r w:rsidRPr="00766297">
              <w:rPr>
                <w:rFonts w:ascii="Arial" w:hAnsi="Arial" w:cs="Arial"/>
                <w:color w:val="000000" w:themeColor="text1"/>
              </w:rPr>
              <w:t xml:space="preserve">, so pristojni notarji in imajo z uredbo zagotovljeno pravno podlago za </w:t>
            </w:r>
            <w:r w:rsidRPr="00766297">
              <w:rPr>
                <w:rFonts w:ascii="Arial" w:hAnsi="Arial" w:cs="Arial"/>
                <w:color w:val="000000" w:themeColor="text1"/>
              </w:rPr>
              <w:lastRenderedPageBreak/>
              <w:t xml:space="preserve">izvedbo tovrstnih postopkov na elektronski način </w:t>
            </w:r>
            <w:r>
              <w:rPr>
                <w:rFonts w:ascii="Arial" w:hAnsi="Arial" w:cs="Arial"/>
                <w:color w:val="000000" w:themeColor="text1"/>
              </w:rPr>
              <w:t>po</w:t>
            </w:r>
            <w:r w:rsidRPr="00766297">
              <w:rPr>
                <w:rFonts w:ascii="Arial" w:hAnsi="Arial" w:cs="Arial"/>
                <w:color w:val="000000" w:themeColor="text1"/>
              </w:rPr>
              <w:t xml:space="preserve"> avdio</w:t>
            </w:r>
            <w:r>
              <w:rPr>
                <w:rFonts w:ascii="Arial" w:hAnsi="Arial" w:cs="Arial"/>
                <w:color w:val="000000" w:themeColor="text1"/>
              </w:rPr>
              <w:t>-</w:t>
            </w:r>
            <w:r w:rsidRPr="00766297">
              <w:rPr>
                <w:rFonts w:ascii="Arial" w:hAnsi="Arial" w:cs="Arial"/>
                <w:color w:val="000000" w:themeColor="text1"/>
              </w:rPr>
              <w:t>video povezav</w:t>
            </w:r>
            <w:r>
              <w:rPr>
                <w:rFonts w:ascii="Arial" w:hAnsi="Arial" w:cs="Arial"/>
                <w:color w:val="000000" w:themeColor="text1"/>
              </w:rPr>
              <w:t>i</w:t>
            </w:r>
            <w:r w:rsidRPr="00766297">
              <w:rPr>
                <w:rFonts w:ascii="Arial" w:hAnsi="Arial" w:cs="Arial"/>
                <w:color w:val="000000" w:themeColor="text1"/>
              </w:rPr>
              <w:t xml:space="preserve">. Za dostop do storitev spletne </w:t>
            </w:r>
            <w:r>
              <w:rPr>
                <w:rFonts w:ascii="Arial" w:hAnsi="Arial" w:cs="Arial"/>
                <w:color w:val="000000" w:themeColor="text1"/>
              </w:rPr>
              <w:t>ustanovit</w:t>
            </w:r>
            <w:r w:rsidRPr="009D2C31">
              <w:rPr>
                <w:rFonts w:ascii="Arial" w:hAnsi="Arial" w:cs="Arial"/>
                <w:color w:val="000000" w:themeColor="text1"/>
              </w:rPr>
              <w:t>v</w:t>
            </w:r>
            <w:r>
              <w:rPr>
                <w:rFonts w:ascii="Arial" w:hAnsi="Arial" w:cs="Arial"/>
                <w:color w:val="000000" w:themeColor="text1"/>
              </w:rPr>
              <w:t>e</w:t>
            </w:r>
            <w:r w:rsidRPr="009D2C31" w:rsidDel="009D2C31">
              <w:rPr>
                <w:rFonts w:ascii="Arial" w:hAnsi="Arial" w:cs="Arial"/>
                <w:color w:val="000000" w:themeColor="text1"/>
              </w:rPr>
              <w:t xml:space="preserve"> </w:t>
            </w:r>
            <w:r w:rsidRPr="00766297">
              <w:rPr>
                <w:rFonts w:ascii="Arial" w:hAnsi="Arial" w:cs="Arial"/>
                <w:color w:val="000000" w:themeColor="text1"/>
              </w:rPr>
              <w:t>je potrebna identifikacija udeležencev, ki morajo imeti pridobljena nacionalna</w:t>
            </w:r>
            <w:r w:rsidRPr="00766297">
              <w:rPr>
                <w:rFonts w:ascii="Arial" w:hAnsi="Arial" w:cs="Arial"/>
                <w:color w:val="000000" w:themeColor="text1"/>
                <w:shd w:val="clear" w:color="auto" w:fill="FFFFFF"/>
              </w:rPr>
              <w:t xml:space="preserve"> elektronska sredstva zaupanja ali</w:t>
            </w:r>
            <w:r>
              <w:rPr>
                <w:rFonts w:ascii="Arial" w:hAnsi="Arial" w:cs="Arial"/>
                <w:color w:val="000000" w:themeColor="text1"/>
                <w:shd w:val="clear" w:color="auto" w:fill="FFFFFF"/>
              </w:rPr>
              <w:t xml:space="preserve"> taka sredstva, ki so</w:t>
            </w:r>
            <w:r w:rsidRPr="00766297">
              <w:rPr>
                <w:rFonts w:ascii="Arial" w:hAnsi="Arial" w:cs="Arial"/>
                <w:color w:val="000000" w:themeColor="text1"/>
                <w:shd w:val="clear" w:color="auto" w:fill="FFFFFF"/>
              </w:rPr>
              <w:t xml:space="preserve"> izdana v drugih državah članicah </w:t>
            </w:r>
            <w:r>
              <w:rPr>
                <w:rFonts w:ascii="Arial" w:hAnsi="Arial" w:cs="Arial"/>
                <w:color w:val="000000" w:themeColor="text1"/>
                <w:shd w:val="clear" w:color="auto" w:fill="FFFFFF"/>
              </w:rPr>
              <w:t xml:space="preserve">in so </w:t>
            </w:r>
            <w:r w:rsidRPr="00C80C5D">
              <w:rPr>
                <w:rFonts w:ascii="Arial" w:hAnsi="Arial" w:cs="Arial"/>
                <w:color w:val="000000" w:themeColor="text1"/>
                <w:shd w:val="clear" w:color="auto" w:fill="FFFFFF"/>
              </w:rPr>
              <w:t>v skladu</w:t>
            </w:r>
            <w:r w:rsidRPr="00C80C5D" w:rsidDel="00C80C5D">
              <w:rPr>
                <w:rFonts w:ascii="Arial" w:hAnsi="Arial" w:cs="Arial"/>
                <w:color w:val="000000" w:themeColor="text1"/>
                <w:shd w:val="clear" w:color="auto" w:fill="FFFFFF"/>
              </w:rPr>
              <w:t xml:space="preserve"> </w:t>
            </w:r>
            <w:r w:rsidRPr="00766297">
              <w:rPr>
                <w:rFonts w:ascii="Arial" w:hAnsi="Arial" w:cs="Arial"/>
                <w:color w:val="000000" w:themeColor="text1"/>
                <w:shd w:val="clear" w:color="auto" w:fill="FFFFFF"/>
              </w:rPr>
              <w:t xml:space="preserve">z uredbo </w:t>
            </w:r>
            <w:r>
              <w:rPr>
                <w:rFonts w:ascii="Arial" w:hAnsi="Arial" w:cs="Arial"/>
                <w:color w:val="000000" w:themeColor="text1"/>
                <w:shd w:val="clear" w:color="auto" w:fill="FFFFFF"/>
              </w:rPr>
              <w:t xml:space="preserve">o </w:t>
            </w:r>
            <w:r w:rsidRPr="00766297">
              <w:rPr>
                <w:rFonts w:ascii="Arial" w:hAnsi="Arial" w:cs="Arial"/>
                <w:color w:val="000000" w:themeColor="text1"/>
                <w:shd w:val="clear" w:color="auto" w:fill="FFFFFF"/>
              </w:rPr>
              <w:t xml:space="preserve">e-IDAS, ki zagotavljajo visoko ali srednjo raven zanesljivosti. Opredeljena je možnost ustanovitve </w:t>
            </w:r>
            <w:r w:rsidRPr="009D2C31">
              <w:rPr>
                <w:rFonts w:ascii="Arial" w:hAnsi="Arial" w:cs="Arial"/>
                <w:color w:val="000000" w:themeColor="text1"/>
              </w:rPr>
              <w:t>družbe z omejeno odgovornostjo</w:t>
            </w:r>
            <w:r>
              <w:rPr>
                <w:rFonts w:ascii="Arial" w:hAnsi="Arial" w:cs="Arial"/>
                <w:color w:val="000000" w:themeColor="text1"/>
                <w:shd w:val="clear" w:color="auto" w:fill="FFFFFF"/>
              </w:rPr>
              <w:t xml:space="preserve"> </w:t>
            </w:r>
            <w:r w:rsidRPr="00766297">
              <w:rPr>
                <w:rFonts w:ascii="Arial" w:hAnsi="Arial" w:cs="Arial"/>
                <w:color w:val="000000" w:themeColor="text1"/>
                <w:shd w:val="clear" w:color="auto" w:fill="FFFFFF"/>
              </w:rPr>
              <w:t xml:space="preserve">na predpisanem obrazcu, ki bo na spletnih straneh zbornic na voljo tudi v angleškem jeziku. Notar ima možnost prekiniti postopek in zahtevati </w:t>
            </w:r>
            <w:r w:rsidRPr="00766297">
              <w:rPr>
                <w:rFonts w:ascii="Arial" w:hAnsi="Arial" w:cs="Arial"/>
                <w:color w:val="000000" w:themeColor="text1"/>
                <w:bdr w:val="none" w:sz="0" w:space="0" w:color="auto" w:frame="1"/>
              </w:rPr>
              <w:t xml:space="preserve">fizično navzočnost strank v postopku, če dvomi o njihovi identiteti ali če zazna neskladnost s pravili glede poslovne sposobnosti. V uredbi (4. člen) je urejena izmenjava informacij med registrskimi organi glede registracije nove ali prenehanja podružnice prek sistemov BRIS. Glede elektronskih vlog za vpis v register družb morajo biti te podpisane s kvalificiranim elektronskim podpisom v skladu z uredbo </w:t>
            </w:r>
            <w:r>
              <w:rPr>
                <w:rFonts w:ascii="Arial" w:hAnsi="Arial" w:cs="Arial"/>
                <w:color w:val="000000" w:themeColor="text1"/>
                <w:bdr w:val="none" w:sz="0" w:space="0" w:color="auto" w:frame="1"/>
              </w:rPr>
              <w:t xml:space="preserve">o </w:t>
            </w:r>
            <w:r w:rsidRPr="00766297">
              <w:rPr>
                <w:rFonts w:ascii="Arial" w:hAnsi="Arial" w:cs="Arial"/>
                <w:color w:val="000000" w:themeColor="text1"/>
                <w:bdr w:val="none" w:sz="0" w:space="0" w:color="auto" w:frame="1"/>
              </w:rPr>
              <w:t xml:space="preserve">e-IDAS ali nacionalnimi pravili. </w:t>
            </w:r>
            <w:r>
              <w:rPr>
                <w:rFonts w:ascii="Arial" w:hAnsi="Arial" w:cs="Arial"/>
                <w:color w:val="000000" w:themeColor="text1"/>
                <w:bdr w:val="none" w:sz="0" w:space="0" w:color="auto" w:frame="1"/>
              </w:rPr>
              <w:t>I</w:t>
            </w:r>
            <w:r w:rsidRPr="00766297">
              <w:rPr>
                <w:rFonts w:ascii="Arial" w:hAnsi="Arial" w:cs="Arial"/>
                <w:color w:val="000000" w:themeColor="text1"/>
                <w:bdr w:val="none" w:sz="0" w:space="0" w:color="auto" w:frame="1"/>
              </w:rPr>
              <w:t xml:space="preserve">dentifikacija vlagateljev poteka </w:t>
            </w:r>
            <w:r w:rsidRPr="00C80C5D">
              <w:rPr>
                <w:rFonts w:ascii="Arial" w:hAnsi="Arial" w:cs="Arial"/>
                <w:color w:val="000000" w:themeColor="text1"/>
                <w:bdr w:val="none" w:sz="0" w:space="0" w:color="auto" w:frame="1"/>
              </w:rPr>
              <w:t>v skladu</w:t>
            </w:r>
            <w:r w:rsidRPr="00C80C5D" w:rsidDel="00C80C5D">
              <w:rPr>
                <w:rFonts w:ascii="Arial" w:hAnsi="Arial" w:cs="Arial"/>
                <w:color w:val="000000" w:themeColor="text1"/>
                <w:bdr w:val="none" w:sz="0" w:space="0" w:color="auto" w:frame="1"/>
              </w:rPr>
              <w:t xml:space="preserve"> </w:t>
            </w:r>
            <w:r w:rsidRPr="00766297">
              <w:rPr>
                <w:rFonts w:ascii="Arial" w:hAnsi="Arial" w:cs="Arial"/>
                <w:color w:val="000000" w:themeColor="text1"/>
                <w:bdr w:val="none" w:sz="0" w:space="0" w:color="auto" w:frame="1"/>
              </w:rPr>
              <w:t xml:space="preserve">z elektronskimi identifikacijskimi orodji iz 6. člena Uredbe (EU) 910/2014, </w:t>
            </w:r>
            <w:r w:rsidRPr="00766297">
              <w:rPr>
                <w:rFonts w:ascii="Arial" w:hAnsi="Arial" w:cs="Arial"/>
                <w:color w:val="000000" w:themeColor="text1"/>
                <w:shd w:val="clear" w:color="auto" w:fill="FFFFFF"/>
              </w:rPr>
              <w:t>ki zagotavljajo visoko in srednjo raven zanesljivosti. Urejena je tudi spletna registracija podružnic brez fizične prisotnosti strank, vendar lahko notarji v postopku zahtevajo</w:t>
            </w:r>
            <w:r>
              <w:rPr>
                <w:rFonts w:ascii="Arial" w:hAnsi="Arial" w:cs="Arial"/>
                <w:color w:val="000000" w:themeColor="text1"/>
                <w:shd w:val="clear" w:color="auto" w:fill="FFFFFF"/>
              </w:rPr>
              <w:t xml:space="preserve">, da se </w:t>
            </w:r>
            <w:r w:rsidRPr="00766297">
              <w:rPr>
                <w:rFonts w:ascii="Arial" w:hAnsi="Arial" w:cs="Arial"/>
                <w:color w:val="000000" w:themeColor="text1"/>
                <w:shd w:val="clear" w:color="auto" w:fill="FFFFFF"/>
              </w:rPr>
              <w:t>zadevn</w:t>
            </w:r>
            <w:r>
              <w:rPr>
                <w:rFonts w:ascii="Arial" w:hAnsi="Arial" w:cs="Arial"/>
                <w:color w:val="000000" w:themeColor="text1"/>
                <w:shd w:val="clear" w:color="auto" w:fill="FFFFFF"/>
              </w:rPr>
              <w:t>e</w:t>
            </w:r>
            <w:r w:rsidRPr="00766297">
              <w:rPr>
                <w:rFonts w:ascii="Arial" w:hAnsi="Arial" w:cs="Arial"/>
                <w:color w:val="000000" w:themeColor="text1"/>
                <w:shd w:val="clear" w:color="auto" w:fill="FFFFFF"/>
              </w:rPr>
              <w:t xml:space="preserve"> strank</w:t>
            </w:r>
            <w:r>
              <w:rPr>
                <w:rFonts w:ascii="Arial" w:hAnsi="Arial" w:cs="Arial"/>
                <w:color w:val="000000" w:themeColor="text1"/>
                <w:shd w:val="clear" w:color="auto" w:fill="FFFFFF"/>
              </w:rPr>
              <w:t>e</w:t>
            </w:r>
            <w:r w:rsidRPr="00766297">
              <w:rPr>
                <w:rFonts w:ascii="Arial" w:hAnsi="Arial" w:cs="Arial"/>
                <w:color w:val="000000" w:themeColor="text1"/>
                <w:shd w:val="clear" w:color="auto" w:fill="FFFFFF"/>
              </w:rPr>
              <w:t xml:space="preserve"> fizično zglasi</w:t>
            </w:r>
            <w:r>
              <w:rPr>
                <w:rFonts w:ascii="Arial" w:hAnsi="Arial" w:cs="Arial"/>
                <w:color w:val="000000" w:themeColor="text1"/>
                <w:shd w:val="clear" w:color="auto" w:fill="FFFFFF"/>
              </w:rPr>
              <w:t>jo</w:t>
            </w:r>
            <w:r w:rsidRPr="00766297">
              <w:rPr>
                <w:rFonts w:ascii="Arial" w:hAnsi="Arial" w:cs="Arial"/>
                <w:color w:val="000000" w:themeColor="text1"/>
                <w:shd w:val="clear" w:color="auto" w:fill="FFFFFF"/>
              </w:rPr>
              <w:t xml:space="preserve">, če </w:t>
            </w:r>
            <w:r w:rsidRPr="00766297">
              <w:rPr>
                <w:rFonts w:ascii="Arial" w:hAnsi="Arial" w:cs="Arial"/>
                <w:color w:val="000000" w:themeColor="text1"/>
                <w:bdr w:val="none" w:sz="0" w:space="0" w:color="auto" w:frame="1"/>
              </w:rPr>
              <w:t xml:space="preserve">dvomijo o njihovi identiteti ali če odkrijejo nespoštovanje pravil glede poslovne sposobnosti. Podrobno so opredeljeni podatki družb in podružnic, ki morajo biti na voljo v poslovnem registru in njihova izmenjava prek sistema BRIS. Prek </w:t>
            </w:r>
            <w:r>
              <w:rPr>
                <w:rFonts w:ascii="Arial" w:hAnsi="Arial" w:cs="Arial"/>
                <w:color w:val="000000" w:themeColor="text1"/>
                <w:bdr w:val="none" w:sz="0" w:space="0" w:color="auto" w:frame="1"/>
              </w:rPr>
              <w:t>sistema</w:t>
            </w:r>
            <w:r w:rsidRPr="00766297">
              <w:rPr>
                <w:rFonts w:ascii="Arial" w:hAnsi="Arial" w:cs="Arial"/>
                <w:color w:val="000000" w:themeColor="text1"/>
                <w:bdr w:val="none" w:sz="0" w:space="0" w:color="auto" w:frame="1"/>
              </w:rPr>
              <w:t xml:space="preserve"> </w:t>
            </w:r>
            <w:r>
              <w:rPr>
                <w:rFonts w:ascii="Arial" w:hAnsi="Arial" w:cs="Arial"/>
                <w:color w:val="000000" w:themeColor="text1"/>
                <w:bdr w:val="none" w:sz="0" w:space="0" w:color="auto" w:frame="1"/>
              </w:rPr>
              <w:t xml:space="preserve">BRIS </w:t>
            </w:r>
            <w:r w:rsidRPr="00766297">
              <w:rPr>
                <w:rFonts w:ascii="Arial" w:hAnsi="Arial" w:cs="Arial"/>
                <w:color w:val="000000" w:themeColor="text1"/>
                <w:bdr w:val="none" w:sz="0" w:space="0" w:color="auto" w:frame="1"/>
              </w:rPr>
              <w:t>mora pristojni organ na zahtevo države članice nemudoma zagotoviti informacije glede prepovedi za opravljanje funkcije direktorja. Uredba ureja postopke za pridobitev podatkov in listin iz poslovnega registra.</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rPr>
                <w:rFonts w:cs="Arial"/>
                <w:b/>
                <w:color w:val="000000" w:themeColor="text1"/>
                <w:szCs w:val="20"/>
              </w:rPr>
            </w:pPr>
            <w:r w:rsidRPr="00766297">
              <w:rPr>
                <w:rFonts w:cs="Arial"/>
                <w:b/>
                <w:color w:val="000000" w:themeColor="text1"/>
                <w:szCs w:val="20"/>
              </w:rPr>
              <w:t>Hrvaška</w:t>
            </w:r>
          </w:p>
          <w:p w:rsidR="008C39E1" w:rsidRPr="00766297" w:rsidRDefault="008C39E1" w:rsidP="008C39E1">
            <w:pPr>
              <w:rPr>
                <w:rFonts w:cs="Arial"/>
                <w:b/>
                <w:color w:val="000000" w:themeColor="text1"/>
                <w:szCs w:val="20"/>
              </w:rPr>
            </w:pPr>
          </w:p>
          <w:p w:rsidR="008C39E1" w:rsidRPr="00766297" w:rsidRDefault="008C39E1" w:rsidP="008C39E1">
            <w:pPr>
              <w:jc w:val="both"/>
              <w:rPr>
                <w:rFonts w:cs="Arial"/>
                <w:color w:val="000000" w:themeColor="text1"/>
                <w:szCs w:val="20"/>
                <w:shd w:val="clear" w:color="auto" w:fill="FFFFFF"/>
              </w:rPr>
            </w:pPr>
            <w:r w:rsidRPr="00766297">
              <w:rPr>
                <w:rFonts w:cs="Arial"/>
                <w:color w:val="000000" w:themeColor="text1"/>
                <w:szCs w:val="20"/>
              </w:rPr>
              <w:t xml:space="preserve">Digitalizacijsko direktivo so delno prenesli z </w:t>
            </w:r>
            <w:r>
              <w:rPr>
                <w:rFonts w:cs="Arial"/>
                <w:color w:val="000000" w:themeColor="text1"/>
                <w:szCs w:val="20"/>
              </w:rPr>
              <w:t>z</w:t>
            </w:r>
            <w:r w:rsidRPr="00766297">
              <w:rPr>
                <w:rFonts w:cs="Arial"/>
                <w:color w:val="000000" w:themeColor="text1"/>
                <w:szCs w:val="20"/>
                <w:shd w:val="clear" w:color="auto" w:fill="FFFFFF"/>
              </w:rPr>
              <w:t xml:space="preserve">akonom o spremembah in dopolnitvah </w:t>
            </w:r>
            <w:r>
              <w:rPr>
                <w:rFonts w:cs="Arial"/>
                <w:color w:val="000000" w:themeColor="text1"/>
                <w:szCs w:val="20"/>
                <w:shd w:val="clear" w:color="auto" w:fill="FFFFFF"/>
              </w:rPr>
              <w:t>z</w:t>
            </w:r>
            <w:r w:rsidRPr="00766297">
              <w:rPr>
                <w:rFonts w:cs="Arial"/>
                <w:color w:val="000000" w:themeColor="text1"/>
                <w:szCs w:val="20"/>
                <w:shd w:val="clear" w:color="auto" w:fill="FFFFFF"/>
              </w:rPr>
              <w:t>akona o družbah (</w:t>
            </w:r>
            <w:r w:rsidRPr="00766297">
              <w:rPr>
                <w:rFonts w:cs="Arial"/>
                <w:i/>
                <w:color w:val="000000" w:themeColor="text1"/>
                <w:szCs w:val="20"/>
                <w:shd w:val="clear" w:color="auto" w:fill="FFFFFF"/>
              </w:rPr>
              <w:t>Zakon o izmjenama i dopunama Zakona o trgovačkim društvima</w:t>
            </w:r>
            <w:r w:rsidRPr="00766297">
              <w:rPr>
                <w:rFonts w:cs="Arial"/>
                <w:color w:val="000000" w:themeColor="text1"/>
                <w:szCs w:val="20"/>
                <w:shd w:val="clear" w:color="auto" w:fill="FFFFFF"/>
              </w:rPr>
              <w:t xml:space="preserve">) ter </w:t>
            </w:r>
            <w:r>
              <w:rPr>
                <w:rFonts w:cs="Arial"/>
                <w:color w:val="000000" w:themeColor="text1"/>
                <w:szCs w:val="20"/>
                <w:shd w:val="clear" w:color="auto" w:fill="FFFFFF"/>
              </w:rPr>
              <w:t>z</w:t>
            </w:r>
            <w:r w:rsidRPr="00766297">
              <w:rPr>
                <w:rFonts w:cs="Arial"/>
                <w:color w:val="000000" w:themeColor="text1"/>
                <w:szCs w:val="20"/>
                <w:shd w:val="clear" w:color="auto" w:fill="FFFFFF"/>
              </w:rPr>
              <w:t xml:space="preserve">akonom o spremembah in dopolnitvah </w:t>
            </w:r>
            <w:r>
              <w:rPr>
                <w:rFonts w:cs="Arial"/>
                <w:color w:val="000000" w:themeColor="text1"/>
                <w:szCs w:val="20"/>
                <w:shd w:val="clear" w:color="auto" w:fill="FFFFFF"/>
              </w:rPr>
              <w:t>z</w:t>
            </w:r>
            <w:r w:rsidRPr="00766297">
              <w:rPr>
                <w:rFonts w:cs="Arial"/>
                <w:color w:val="000000" w:themeColor="text1"/>
                <w:szCs w:val="20"/>
                <w:shd w:val="clear" w:color="auto" w:fill="FFFFFF"/>
              </w:rPr>
              <w:t>akona o sodnem registru (</w:t>
            </w:r>
            <w:r w:rsidRPr="00766297">
              <w:rPr>
                <w:rFonts w:cs="Arial"/>
                <w:i/>
                <w:color w:val="000000" w:themeColor="text1"/>
                <w:szCs w:val="20"/>
                <w:shd w:val="clear" w:color="auto" w:fill="FFFFFF"/>
              </w:rPr>
              <w:t>Zakon o izmjenama i dopunama Zakona o sudskom registru</w:t>
            </w:r>
            <w:r w:rsidRPr="00766297">
              <w:rPr>
                <w:rFonts w:cs="Arial"/>
                <w:color w:val="000000" w:themeColor="text1"/>
                <w:szCs w:val="20"/>
                <w:shd w:val="clear" w:color="auto" w:fill="FFFFFF"/>
              </w:rPr>
              <w:t>).</w:t>
            </w:r>
          </w:p>
          <w:p w:rsidR="008C39E1" w:rsidRPr="00766297" w:rsidRDefault="008C39E1" w:rsidP="008C39E1">
            <w:pPr>
              <w:jc w:val="both"/>
              <w:rPr>
                <w:rFonts w:cs="Arial"/>
                <w:color w:val="000000" w:themeColor="text1"/>
                <w:szCs w:val="20"/>
              </w:rPr>
            </w:pPr>
          </w:p>
          <w:p w:rsidR="008C39E1" w:rsidRPr="00766297" w:rsidRDefault="008C39E1" w:rsidP="008C39E1">
            <w:pPr>
              <w:jc w:val="both"/>
              <w:rPr>
                <w:rFonts w:cs="Arial"/>
                <w:color w:val="000000" w:themeColor="text1"/>
                <w:szCs w:val="20"/>
              </w:rPr>
            </w:pPr>
            <w:r>
              <w:rPr>
                <w:rFonts w:cs="Arial"/>
                <w:color w:val="000000" w:themeColor="text1"/>
                <w:szCs w:val="20"/>
              </w:rPr>
              <w:t>Zakon</w:t>
            </w:r>
            <w:r w:rsidRPr="00766297">
              <w:rPr>
                <w:rFonts w:cs="Arial"/>
                <w:color w:val="000000" w:themeColor="text1"/>
                <w:szCs w:val="20"/>
                <w:shd w:val="clear" w:color="auto" w:fill="FFFFFF"/>
              </w:rPr>
              <w:t xml:space="preserve"> o spremembah in dopolnitvah </w:t>
            </w:r>
            <w:r>
              <w:rPr>
                <w:rFonts w:cs="Arial"/>
                <w:color w:val="000000" w:themeColor="text1"/>
                <w:szCs w:val="20"/>
                <w:shd w:val="clear" w:color="auto" w:fill="FFFFFF"/>
              </w:rPr>
              <w:t>z</w:t>
            </w:r>
            <w:r w:rsidRPr="00766297">
              <w:rPr>
                <w:rFonts w:cs="Arial"/>
                <w:color w:val="000000" w:themeColor="text1"/>
                <w:szCs w:val="20"/>
                <w:shd w:val="clear" w:color="auto" w:fill="FFFFFF"/>
              </w:rPr>
              <w:t xml:space="preserve">akona o družbah </w:t>
            </w:r>
            <w:r w:rsidRPr="00766297">
              <w:rPr>
                <w:rFonts w:cs="Arial"/>
                <w:color w:val="000000" w:themeColor="text1"/>
                <w:szCs w:val="20"/>
              </w:rPr>
              <w:t>ureja spletn</w:t>
            </w:r>
            <w:r>
              <w:rPr>
                <w:rFonts w:cs="Arial"/>
                <w:color w:val="000000" w:themeColor="text1"/>
                <w:szCs w:val="20"/>
              </w:rPr>
              <w:t>o</w:t>
            </w:r>
            <w:r w:rsidRPr="00766297">
              <w:rPr>
                <w:rFonts w:cs="Arial"/>
                <w:color w:val="000000" w:themeColor="text1"/>
                <w:szCs w:val="20"/>
              </w:rPr>
              <w:t xml:space="preserve"> ustanovit</w:t>
            </w:r>
            <w:r>
              <w:rPr>
                <w:rFonts w:cs="Arial"/>
                <w:color w:val="000000" w:themeColor="text1"/>
                <w:szCs w:val="20"/>
              </w:rPr>
              <w:t>e</w:t>
            </w:r>
            <w:r w:rsidRPr="00766297">
              <w:rPr>
                <w:rFonts w:cs="Arial"/>
                <w:color w:val="000000" w:themeColor="text1"/>
                <w:szCs w:val="20"/>
              </w:rPr>
              <w:t>v za družbe z omejeno odgovornostjo in enostavne družbe z omejeno odgovornostjo</w:t>
            </w:r>
            <w:r>
              <w:rPr>
                <w:rFonts w:cs="Arial"/>
                <w:color w:val="000000" w:themeColor="text1"/>
                <w:szCs w:val="20"/>
              </w:rPr>
              <w:t xml:space="preserve">, </w:t>
            </w:r>
            <w:r w:rsidRPr="00766297">
              <w:rPr>
                <w:rFonts w:cs="Arial"/>
                <w:color w:val="000000" w:themeColor="text1"/>
                <w:szCs w:val="20"/>
              </w:rPr>
              <w:t xml:space="preserve">ne pa za </w:t>
            </w:r>
            <w:r>
              <w:rPr>
                <w:rFonts w:cs="Arial"/>
                <w:color w:val="000000" w:themeColor="text1"/>
                <w:szCs w:val="20"/>
              </w:rPr>
              <w:t>druge</w:t>
            </w:r>
            <w:r w:rsidRPr="00766297">
              <w:rPr>
                <w:rFonts w:cs="Arial"/>
                <w:color w:val="000000" w:themeColor="text1"/>
                <w:szCs w:val="20"/>
              </w:rPr>
              <w:t xml:space="preserve"> kapitalske družbe. </w:t>
            </w:r>
            <w:r>
              <w:rPr>
                <w:rFonts w:cs="Arial"/>
                <w:color w:val="000000" w:themeColor="text1"/>
                <w:szCs w:val="20"/>
              </w:rPr>
              <w:t>S</w:t>
            </w:r>
            <w:r w:rsidRPr="00766297">
              <w:rPr>
                <w:rFonts w:cs="Arial"/>
                <w:color w:val="000000" w:themeColor="text1"/>
                <w:szCs w:val="20"/>
              </w:rPr>
              <w:t>pletn</w:t>
            </w:r>
            <w:r>
              <w:rPr>
                <w:rFonts w:cs="Arial"/>
                <w:color w:val="000000" w:themeColor="text1"/>
                <w:szCs w:val="20"/>
              </w:rPr>
              <w:t>a</w:t>
            </w:r>
            <w:r w:rsidRPr="00766297">
              <w:rPr>
                <w:rFonts w:cs="Arial"/>
                <w:color w:val="000000" w:themeColor="text1"/>
                <w:szCs w:val="20"/>
              </w:rPr>
              <w:t xml:space="preserve"> ustanovit</w:t>
            </w:r>
            <w:r>
              <w:rPr>
                <w:rFonts w:cs="Arial"/>
                <w:color w:val="000000" w:themeColor="text1"/>
                <w:szCs w:val="20"/>
              </w:rPr>
              <w:t>e</w:t>
            </w:r>
            <w:r w:rsidRPr="00766297">
              <w:rPr>
                <w:rFonts w:cs="Arial"/>
                <w:color w:val="000000" w:themeColor="text1"/>
                <w:szCs w:val="20"/>
              </w:rPr>
              <w:t xml:space="preserve">v </w:t>
            </w:r>
            <w:r>
              <w:rPr>
                <w:rFonts w:cs="Arial"/>
                <w:color w:val="000000" w:themeColor="text1"/>
              </w:rPr>
              <w:t>družbe z omejeno odgovornostjo</w:t>
            </w:r>
            <w:r w:rsidRPr="00766297" w:rsidDel="00B40B22">
              <w:rPr>
                <w:rFonts w:cs="Arial"/>
                <w:color w:val="000000" w:themeColor="text1"/>
                <w:szCs w:val="20"/>
              </w:rPr>
              <w:t xml:space="preserve"> </w:t>
            </w:r>
            <w:r>
              <w:rPr>
                <w:rFonts w:cs="Arial"/>
                <w:color w:val="000000" w:themeColor="text1"/>
                <w:szCs w:val="20"/>
              </w:rPr>
              <w:t>je možna</w:t>
            </w:r>
            <w:r w:rsidRPr="00766297">
              <w:rPr>
                <w:rFonts w:cs="Arial"/>
                <w:color w:val="000000" w:themeColor="text1"/>
                <w:szCs w:val="20"/>
              </w:rPr>
              <w:t xml:space="preserve"> samo v primeru vplačil kapitalskih vložkov z denarnimi sredstvi. Vplačila denarnih vložkov zakon omogoča na spletni način na bančne račune družb ali notarjev, odprtih pri bančnih institucijah </w:t>
            </w:r>
            <w:r>
              <w:rPr>
                <w:rFonts w:cs="Arial"/>
                <w:color w:val="000000" w:themeColor="text1"/>
                <w:szCs w:val="20"/>
              </w:rPr>
              <w:t>na</w:t>
            </w:r>
            <w:r w:rsidRPr="00766297">
              <w:rPr>
                <w:rFonts w:cs="Arial"/>
                <w:color w:val="000000" w:themeColor="text1"/>
                <w:szCs w:val="20"/>
              </w:rPr>
              <w:t xml:space="preserve"> H</w:t>
            </w:r>
            <w:r>
              <w:rPr>
                <w:rFonts w:cs="Arial"/>
                <w:color w:val="000000" w:themeColor="text1"/>
                <w:szCs w:val="20"/>
              </w:rPr>
              <w:t>rvaškem</w:t>
            </w:r>
            <w:r w:rsidRPr="00766297">
              <w:rPr>
                <w:rFonts w:cs="Arial"/>
                <w:color w:val="000000" w:themeColor="text1"/>
                <w:szCs w:val="20"/>
              </w:rPr>
              <w:t xml:space="preserve">. V prvem primeru izda potrdilo bančna institucija, da bo družba po vpisu v sodni register prosto razpolagala z vplačanimi sredstvi, v drugem primeru ga izda notar. Zakon opredeljuje, da je možna izvedba vplačil na elektronski način na daljavo, </w:t>
            </w:r>
            <w:r>
              <w:rPr>
                <w:rFonts w:cs="Arial"/>
                <w:color w:val="000000" w:themeColor="text1"/>
                <w:szCs w:val="20"/>
              </w:rPr>
              <w:t>enako je možna tudi</w:t>
            </w:r>
            <w:r w:rsidRPr="00766297">
              <w:rPr>
                <w:rFonts w:cs="Arial"/>
                <w:color w:val="000000" w:themeColor="text1"/>
                <w:szCs w:val="20"/>
              </w:rPr>
              <w:t xml:space="preserve"> izdaja potrdil o vplačilih. </w:t>
            </w:r>
            <w:r>
              <w:rPr>
                <w:rFonts w:cs="Arial"/>
                <w:color w:val="000000" w:themeColor="text1"/>
                <w:szCs w:val="20"/>
              </w:rPr>
              <w:t>Tudi p</w:t>
            </w:r>
            <w:r w:rsidRPr="00766297">
              <w:rPr>
                <w:rFonts w:cs="Arial"/>
                <w:color w:val="000000" w:themeColor="text1"/>
                <w:szCs w:val="20"/>
              </w:rPr>
              <w:t>odružnico domače ali tuje družbe je mogoče ustanoviti na daljavo na elektronski način. Družba (</w:t>
            </w:r>
            <w:r>
              <w:rPr>
                <w:rFonts w:cs="Arial"/>
                <w:color w:val="000000" w:themeColor="text1"/>
              </w:rPr>
              <w:t>družba z omejeno odgovornostjo</w:t>
            </w:r>
            <w:r w:rsidRPr="00766297">
              <w:rPr>
                <w:rFonts w:cs="Arial"/>
                <w:color w:val="000000" w:themeColor="text1"/>
                <w:szCs w:val="20"/>
              </w:rPr>
              <w:t xml:space="preserve">) se lahko ustanovi na spletni način prek portala sodnega registra na predpisanih obrazcih ali </w:t>
            </w:r>
            <w:r>
              <w:rPr>
                <w:rFonts w:cs="Arial"/>
                <w:color w:val="000000" w:themeColor="text1"/>
                <w:szCs w:val="20"/>
              </w:rPr>
              <w:t>ob pomoči</w:t>
            </w:r>
            <w:r w:rsidRPr="00766297">
              <w:rPr>
                <w:rFonts w:cs="Arial"/>
                <w:color w:val="000000" w:themeColor="text1"/>
                <w:szCs w:val="20"/>
              </w:rPr>
              <w:t xml:space="preserve"> notarja. V primeru ustanovitve </w:t>
            </w:r>
            <w:r>
              <w:rPr>
                <w:rFonts w:cs="Arial"/>
                <w:color w:val="000000" w:themeColor="text1"/>
                <w:szCs w:val="20"/>
              </w:rPr>
              <w:t>ob pomoči</w:t>
            </w:r>
            <w:r w:rsidRPr="00766297">
              <w:rPr>
                <w:rFonts w:cs="Arial"/>
                <w:color w:val="000000" w:themeColor="text1"/>
                <w:szCs w:val="20"/>
              </w:rPr>
              <w:t xml:space="preserve"> notarja je ta odgovoren za pripravo vseh potrebnih listin za ustanovitev v elektronski obliki. V postopku </w:t>
            </w:r>
            <w:r w:rsidRPr="00BF50FD">
              <w:rPr>
                <w:rFonts w:cs="Arial"/>
                <w:color w:val="000000" w:themeColor="text1"/>
                <w:szCs w:val="20"/>
              </w:rPr>
              <w:t>ustanovitv</w:t>
            </w:r>
            <w:r>
              <w:rPr>
                <w:rFonts w:cs="Arial"/>
                <w:color w:val="000000" w:themeColor="text1"/>
                <w:szCs w:val="20"/>
              </w:rPr>
              <w:t>e</w:t>
            </w:r>
            <w:r w:rsidRPr="00BF50FD" w:rsidDel="00BF50FD">
              <w:rPr>
                <w:rFonts w:cs="Arial"/>
                <w:color w:val="000000" w:themeColor="text1"/>
                <w:szCs w:val="20"/>
              </w:rPr>
              <w:t xml:space="preserve"> </w:t>
            </w:r>
            <w:r w:rsidRPr="00766297">
              <w:rPr>
                <w:rFonts w:cs="Arial"/>
                <w:color w:val="000000" w:themeColor="text1"/>
                <w:szCs w:val="20"/>
              </w:rPr>
              <w:t>notar s strankami komunicira prek elektronskih komunikacijskih sredstev. Identitet</w:t>
            </w:r>
            <w:r>
              <w:rPr>
                <w:rFonts w:cs="Arial"/>
                <w:color w:val="000000" w:themeColor="text1"/>
                <w:szCs w:val="20"/>
              </w:rPr>
              <w:t>a</w:t>
            </w:r>
            <w:r w:rsidRPr="00766297">
              <w:rPr>
                <w:rFonts w:cs="Arial"/>
                <w:color w:val="000000" w:themeColor="text1"/>
                <w:szCs w:val="20"/>
              </w:rPr>
              <w:t xml:space="preserve"> članov družbe, njihovih predstavnikov in članov organov se preverja z uporabo sredstev elektronske identifikacije in avtentikacije visoke stopnje zanesljivosti. Notar lahko na daljavo izvede dodatna preverjanja identitet</w:t>
            </w:r>
            <w:r>
              <w:rPr>
                <w:rFonts w:cs="Arial"/>
                <w:color w:val="000000" w:themeColor="text1"/>
                <w:szCs w:val="20"/>
              </w:rPr>
              <w:t>e</w:t>
            </w:r>
            <w:r w:rsidRPr="00766297">
              <w:rPr>
                <w:rFonts w:cs="Arial"/>
                <w:color w:val="000000" w:themeColor="text1"/>
                <w:szCs w:val="20"/>
              </w:rPr>
              <w:t xml:space="preserve"> posameznikov in izpolnjevanja drugih pogojev, na primer obstoj poslovne sposobnosti ali pooblastil. V ta namen lahko uporabi listine, podpisane s kvalificiranim elektronskim podpisom. V primeru suma, da so člani družbe, njihovi zastopniki ali člani organa ponaredili ali kako drugače zlorabili svojo identiteto, da niso poslovno sposobni ali da niso pooblaščeni za zastopanje družbe, lahko notar zahteva njihovo fizično prisotnost.</w:t>
            </w:r>
          </w:p>
          <w:p w:rsidR="008C39E1" w:rsidRPr="00766297" w:rsidRDefault="008C39E1" w:rsidP="008C39E1">
            <w:pPr>
              <w:jc w:val="both"/>
              <w:rPr>
                <w:rFonts w:cs="Arial"/>
                <w:color w:val="000000" w:themeColor="text1"/>
                <w:szCs w:val="20"/>
              </w:rPr>
            </w:pPr>
          </w:p>
          <w:p w:rsidR="008C39E1" w:rsidRPr="00766297" w:rsidRDefault="008C39E1" w:rsidP="008C39E1">
            <w:pPr>
              <w:jc w:val="both"/>
              <w:rPr>
                <w:rFonts w:cs="Arial"/>
                <w:color w:val="000000" w:themeColor="text1"/>
                <w:szCs w:val="20"/>
              </w:rPr>
            </w:pPr>
            <w:r w:rsidRPr="00766297">
              <w:rPr>
                <w:rFonts w:cs="Arial"/>
                <w:color w:val="000000" w:themeColor="text1"/>
                <w:szCs w:val="20"/>
              </w:rPr>
              <w:t xml:space="preserve">Ministrstvo za pravosodje zagotavlja objavo in dostop do obrazcev, </w:t>
            </w:r>
            <w:r>
              <w:rPr>
                <w:rFonts w:cs="Arial"/>
                <w:color w:val="000000" w:themeColor="text1"/>
                <w:szCs w:val="20"/>
              </w:rPr>
              <w:t xml:space="preserve">ki so </w:t>
            </w:r>
            <w:r w:rsidRPr="00766297">
              <w:rPr>
                <w:rFonts w:cs="Arial"/>
                <w:color w:val="000000" w:themeColor="text1"/>
                <w:szCs w:val="20"/>
              </w:rPr>
              <w:t>potrebni za ustanovitev na spletni način</w:t>
            </w:r>
            <w:r>
              <w:rPr>
                <w:rFonts w:cs="Arial"/>
                <w:color w:val="000000" w:themeColor="text1"/>
                <w:szCs w:val="20"/>
              </w:rPr>
              <w:t xml:space="preserve"> in so</w:t>
            </w:r>
            <w:r w:rsidRPr="00766297">
              <w:rPr>
                <w:rFonts w:cs="Arial"/>
                <w:color w:val="000000" w:themeColor="text1"/>
                <w:szCs w:val="20"/>
              </w:rPr>
              <w:t xml:space="preserve"> prevedeni v angleški jezik, vendar na podlagi </w:t>
            </w:r>
            <w:r>
              <w:rPr>
                <w:rFonts w:cs="Arial"/>
                <w:color w:val="000000" w:themeColor="text1"/>
                <w:szCs w:val="20"/>
              </w:rPr>
              <w:t>zadnje omenjenih</w:t>
            </w:r>
            <w:r w:rsidRPr="00766297">
              <w:rPr>
                <w:rFonts w:cs="Arial"/>
                <w:color w:val="000000" w:themeColor="text1"/>
                <w:szCs w:val="20"/>
              </w:rPr>
              <w:t xml:space="preserve"> družbe ni mo</w:t>
            </w:r>
            <w:r>
              <w:rPr>
                <w:rFonts w:cs="Arial"/>
                <w:color w:val="000000" w:themeColor="text1"/>
                <w:szCs w:val="20"/>
              </w:rPr>
              <w:t>goče</w:t>
            </w:r>
            <w:r w:rsidRPr="00766297">
              <w:rPr>
                <w:rFonts w:cs="Arial"/>
                <w:color w:val="000000" w:themeColor="text1"/>
                <w:szCs w:val="20"/>
              </w:rPr>
              <w:t xml:space="preserve"> ustanoviti. Glede prepovedi opravljanja funkcije direktorja je H</w:t>
            </w:r>
            <w:r>
              <w:rPr>
                <w:rFonts w:cs="Arial"/>
                <w:color w:val="000000" w:themeColor="text1"/>
                <w:szCs w:val="20"/>
              </w:rPr>
              <w:t>rvaška</w:t>
            </w:r>
            <w:r w:rsidRPr="00766297">
              <w:rPr>
                <w:rFonts w:cs="Arial"/>
                <w:color w:val="000000" w:themeColor="text1"/>
                <w:szCs w:val="20"/>
              </w:rPr>
              <w:t xml:space="preserve"> dopolnila določbe, ki določajo nacionalne omejitve, zaradi katerih osebe ne morejo postati člani uprav družb. Zakon opredeljuje, da se upoštevajo prepovedi iz drugih držav, vendar samo tiste, ki so primerljive z njihovimi. Evidenco posameznikov, ki imajo prepoved opravljanja funkcije direktorja </w:t>
            </w:r>
            <w:r>
              <w:rPr>
                <w:rFonts w:cs="Arial"/>
                <w:color w:val="000000" w:themeColor="text1"/>
                <w:szCs w:val="20"/>
              </w:rPr>
              <w:t>ali</w:t>
            </w:r>
            <w:r w:rsidRPr="00766297">
              <w:rPr>
                <w:rFonts w:cs="Arial"/>
                <w:color w:val="000000" w:themeColor="text1"/>
                <w:szCs w:val="20"/>
              </w:rPr>
              <w:t xml:space="preserve"> ne morejo biti člani uprave, vodi ministrstvo, pristojno za pravosodje.</w:t>
            </w:r>
          </w:p>
          <w:p w:rsidR="008C39E1" w:rsidRPr="00766297" w:rsidRDefault="008C39E1" w:rsidP="008C39E1">
            <w:pPr>
              <w:pStyle w:val="Alineazaodstavkom"/>
              <w:numPr>
                <w:ilvl w:val="0"/>
                <w:numId w:val="0"/>
              </w:numPr>
              <w:spacing w:line="260" w:lineRule="exact"/>
              <w:rPr>
                <w:b/>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u w:val="single"/>
              </w:rPr>
            </w:pPr>
            <w:r w:rsidRPr="00766297">
              <w:rPr>
                <w:color w:val="000000" w:themeColor="text1"/>
                <w:sz w:val="20"/>
                <w:szCs w:val="20"/>
                <w:u w:val="single"/>
              </w:rPr>
              <w:t>Ureditve usklajene z Direktivo (EU) 2019/2121:</w:t>
            </w:r>
          </w:p>
          <w:p w:rsidR="008C39E1" w:rsidRPr="00766297" w:rsidRDefault="008C39E1" w:rsidP="008C39E1">
            <w:pPr>
              <w:pStyle w:val="Alineazaodstavkom"/>
              <w:numPr>
                <w:ilvl w:val="0"/>
                <w:numId w:val="0"/>
              </w:numPr>
              <w:spacing w:line="260" w:lineRule="exact"/>
              <w:rPr>
                <w:color w:val="000000" w:themeColor="text1"/>
                <w:sz w:val="20"/>
                <w:szCs w:val="20"/>
                <w:u w:val="single"/>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lastRenderedPageBreak/>
              <w:t>Večina držav članic mobilnostne direktive še ni prenesla v nacionaln</w:t>
            </w:r>
            <w:r>
              <w:rPr>
                <w:color w:val="000000" w:themeColor="text1"/>
                <w:sz w:val="20"/>
                <w:szCs w:val="20"/>
              </w:rPr>
              <w:t>o</w:t>
            </w:r>
            <w:r w:rsidRPr="00766297">
              <w:rPr>
                <w:color w:val="000000" w:themeColor="text1"/>
                <w:sz w:val="20"/>
                <w:szCs w:val="20"/>
              </w:rPr>
              <w:t xml:space="preserve"> zakonodaj</w:t>
            </w:r>
            <w:r>
              <w:rPr>
                <w:color w:val="000000" w:themeColor="text1"/>
                <w:sz w:val="20"/>
                <w:szCs w:val="20"/>
              </w:rPr>
              <w:t>o</w:t>
            </w:r>
            <w:r w:rsidRPr="00766297">
              <w:rPr>
                <w:color w:val="000000" w:themeColor="text1"/>
                <w:sz w:val="20"/>
                <w:szCs w:val="20"/>
              </w:rPr>
              <w:t>, rok za prenos</w:t>
            </w:r>
            <w:r>
              <w:rPr>
                <w:color w:val="000000" w:themeColor="text1"/>
                <w:sz w:val="20"/>
                <w:szCs w:val="20"/>
              </w:rPr>
              <w:t xml:space="preserve"> pa se je iztekel</w:t>
            </w:r>
            <w:r w:rsidRPr="00766297">
              <w:rPr>
                <w:color w:val="000000" w:themeColor="text1"/>
                <w:sz w:val="20"/>
                <w:szCs w:val="20"/>
              </w:rPr>
              <w:t xml:space="preserve"> 31. 1. 2023. </w:t>
            </w:r>
            <w:r>
              <w:rPr>
                <w:color w:val="000000" w:themeColor="text1"/>
                <w:sz w:val="20"/>
                <w:szCs w:val="20"/>
              </w:rPr>
              <w:t>Z</w:t>
            </w:r>
            <w:r w:rsidRPr="00766297">
              <w:rPr>
                <w:color w:val="000000" w:themeColor="text1"/>
                <w:sz w:val="20"/>
                <w:szCs w:val="20"/>
              </w:rPr>
              <w:t>adevn</w:t>
            </w:r>
            <w:r>
              <w:rPr>
                <w:color w:val="000000" w:themeColor="text1"/>
                <w:sz w:val="20"/>
                <w:szCs w:val="20"/>
              </w:rPr>
              <w:t>e</w:t>
            </w:r>
            <w:r w:rsidRPr="00766297">
              <w:rPr>
                <w:color w:val="000000" w:themeColor="text1"/>
                <w:sz w:val="20"/>
                <w:szCs w:val="20"/>
              </w:rPr>
              <w:t xml:space="preserve"> informacij</w:t>
            </w:r>
            <w:r>
              <w:rPr>
                <w:color w:val="000000" w:themeColor="text1"/>
                <w:sz w:val="20"/>
                <w:szCs w:val="20"/>
              </w:rPr>
              <w:t>e</w:t>
            </w:r>
            <w:r w:rsidRPr="00766297">
              <w:rPr>
                <w:color w:val="000000" w:themeColor="text1"/>
                <w:sz w:val="20"/>
                <w:szCs w:val="20"/>
              </w:rPr>
              <w:t xml:space="preserve"> še ni</w:t>
            </w:r>
            <w:r>
              <w:rPr>
                <w:color w:val="000000" w:themeColor="text1"/>
                <w:sz w:val="20"/>
                <w:szCs w:val="20"/>
              </w:rPr>
              <w:t>so</w:t>
            </w:r>
            <w:r w:rsidRPr="00766297">
              <w:rPr>
                <w:color w:val="000000" w:themeColor="text1"/>
                <w:sz w:val="20"/>
                <w:szCs w:val="20"/>
              </w:rPr>
              <w:t xml:space="preserve"> na voljo in ni mo</w:t>
            </w:r>
            <w:r>
              <w:rPr>
                <w:color w:val="000000" w:themeColor="text1"/>
                <w:sz w:val="20"/>
                <w:szCs w:val="20"/>
              </w:rPr>
              <w:t>goče</w:t>
            </w:r>
            <w:r w:rsidRPr="00766297">
              <w:rPr>
                <w:color w:val="000000" w:themeColor="text1"/>
                <w:sz w:val="20"/>
                <w:szCs w:val="20"/>
              </w:rPr>
              <w:t xml:space="preserve"> predstaviti ureditev </w:t>
            </w:r>
            <w:r>
              <w:rPr>
                <w:color w:val="000000" w:themeColor="text1"/>
                <w:sz w:val="20"/>
                <w:szCs w:val="20"/>
              </w:rPr>
              <w:t>po</w:t>
            </w:r>
            <w:r w:rsidRPr="00766297">
              <w:rPr>
                <w:color w:val="000000" w:themeColor="text1"/>
                <w:sz w:val="20"/>
                <w:szCs w:val="20"/>
              </w:rPr>
              <w:t xml:space="preserve"> držav</w:t>
            </w:r>
            <w:r>
              <w:rPr>
                <w:color w:val="000000" w:themeColor="text1"/>
                <w:sz w:val="20"/>
                <w:szCs w:val="20"/>
              </w:rPr>
              <w:t>ah</w:t>
            </w:r>
            <w:r w:rsidRPr="00766297">
              <w:rPr>
                <w:color w:val="000000" w:themeColor="text1"/>
                <w:sz w:val="20"/>
                <w:szCs w:val="20"/>
              </w:rPr>
              <w:t xml:space="preserve"> članic</w:t>
            </w:r>
            <w:r>
              <w:rPr>
                <w:color w:val="000000" w:themeColor="text1"/>
                <w:sz w:val="20"/>
                <w:szCs w:val="20"/>
              </w:rPr>
              <w:t>ah</w:t>
            </w:r>
            <w:r w:rsidRPr="00766297">
              <w:rPr>
                <w:color w:val="000000" w:themeColor="text1"/>
                <w:sz w:val="20"/>
                <w:szCs w:val="20"/>
              </w:rPr>
              <w:t>. Nizozemska, Luksemburg, Ciper in Nemčija so že objavil</w:t>
            </w:r>
            <w:r>
              <w:rPr>
                <w:color w:val="000000" w:themeColor="text1"/>
                <w:sz w:val="20"/>
                <w:szCs w:val="20"/>
              </w:rPr>
              <w:t>i</w:t>
            </w:r>
            <w:r w:rsidRPr="00766297">
              <w:rPr>
                <w:color w:val="000000" w:themeColor="text1"/>
                <w:sz w:val="20"/>
                <w:szCs w:val="20"/>
              </w:rPr>
              <w:t xml:space="preserve"> osnutke predlogov pravnih aktov, s katerim</w:t>
            </w:r>
            <w:r>
              <w:rPr>
                <w:color w:val="000000" w:themeColor="text1"/>
                <w:sz w:val="20"/>
                <w:szCs w:val="20"/>
              </w:rPr>
              <w:t>i</w:t>
            </w:r>
            <w:r w:rsidRPr="00766297">
              <w:rPr>
                <w:color w:val="000000" w:themeColor="text1"/>
                <w:sz w:val="20"/>
                <w:szCs w:val="20"/>
              </w:rPr>
              <w:t xml:space="preserve"> bodo prenesl</w:t>
            </w:r>
            <w:r>
              <w:rPr>
                <w:color w:val="000000" w:themeColor="text1"/>
                <w:sz w:val="20"/>
                <w:szCs w:val="20"/>
              </w:rPr>
              <w:t>i</w:t>
            </w:r>
            <w:r w:rsidRPr="00766297">
              <w:rPr>
                <w:color w:val="000000" w:themeColor="text1"/>
                <w:sz w:val="20"/>
                <w:szCs w:val="20"/>
              </w:rPr>
              <w:t xml:space="preserve"> določbe mobilnostne direktive. V nadaljevanju sta predstavljena predloga Nizozemske in Nemčije.</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b/>
                <w:color w:val="000000" w:themeColor="text1"/>
                <w:sz w:val="20"/>
                <w:szCs w:val="20"/>
              </w:rPr>
            </w:pPr>
            <w:r w:rsidRPr="00766297">
              <w:rPr>
                <w:b/>
                <w:color w:val="000000" w:themeColor="text1"/>
                <w:sz w:val="20"/>
                <w:szCs w:val="20"/>
              </w:rPr>
              <w:t>Nizozemska</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 xml:space="preserve">Nizozemska </w:t>
            </w:r>
            <w:r>
              <w:rPr>
                <w:color w:val="000000" w:themeColor="text1"/>
                <w:sz w:val="20"/>
                <w:szCs w:val="20"/>
              </w:rPr>
              <w:t>namerava</w:t>
            </w:r>
            <w:r w:rsidRPr="00766297">
              <w:rPr>
                <w:color w:val="000000" w:themeColor="text1"/>
                <w:sz w:val="20"/>
                <w:szCs w:val="20"/>
              </w:rPr>
              <w:t xml:space="preserve"> mobilnostno direktivo prenesti v nacionalno zakonodajo s spremembo civilnega zakonika (</w:t>
            </w:r>
            <w:r w:rsidRPr="00766297">
              <w:rPr>
                <w:i/>
                <w:iCs/>
                <w:color w:val="000000" w:themeColor="text1"/>
                <w:sz w:val="20"/>
                <w:szCs w:val="20"/>
              </w:rPr>
              <w:t>Burgerlijk Wetboek</w:t>
            </w:r>
            <w:r w:rsidRPr="00766297">
              <w:rPr>
                <w:color w:val="000000" w:themeColor="text1"/>
                <w:sz w:val="20"/>
                <w:szCs w:val="20"/>
              </w:rPr>
              <w:t>;</w:t>
            </w:r>
            <w:r>
              <w:rPr>
                <w:color w:val="000000" w:themeColor="text1"/>
                <w:sz w:val="20"/>
                <w:szCs w:val="20"/>
              </w:rPr>
              <w:t xml:space="preserve"> </w:t>
            </w:r>
            <w:r w:rsidRPr="00766297">
              <w:rPr>
                <w:bCs/>
                <w:color w:val="000000" w:themeColor="text1"/>
                <w:sz w:val="20"/>
                <w:szCs w:val="20"/>
              </w:rPr>
              <w:t>naslov 7 knjige 2</w:t>
            </w:r>
            <w:r>
              <w:rPr>
                <w:color w:val="000000" w:themeColor="text1"/>
                <w:sz w:val="20"/>
                <w:szCs w:val="20"/>
              </w:rPr>
              <w:t xml:space="preserve"> </w:t>
            </w:r>
            <w:r w:rsidRPr="00766297">
              <w:rPr>
                <w:color w:val="000000" w:themeColor="text1"/>
                <w:sz w:val="20"/>
                <w:szCs w:val="20"/>
              </w:rPr>
              <w:t>(Pravne osebe))</w:t>
            </w:r>
            <w:r w:rsidRPr="00766297">
              <w:rPr>
                <w:bCs/>
                <w:color w:val="000000" w:themeColor="text1"/>
                <w:sz w:val="20"/>
                <w:szCs w:val="20"/>
              </w:rPr>
              <w:t>. Predlog velja tudi za</w:t>
            </w:r>
            <w:r>
              <w:rPr>
                <w:color w:val="000000" w:themeColor="text1"/>
                <w:sz w:val="20"/>
                <w:szCs w:val="20"/>
              </w:rPr>
              <w:t xml:space="preserve"> </w:t>
            </w:r>
            <w:r w:rsidRPr="00766297">
              <w:rPr>
                <w:color w:val="000000" w:themeColor="text1"/>
                <w:sz w:val="20"/>
                <w:szCs w:val="20"/>
              </w:rPr>
              <w:t xml:space="preserve">delitve </w:t>
            </w:r>
            <w:r w:rsidRPr="00766297">
              <w:rPr>
                <w:bCs/>
                <w:color w:val="000000" w:themeColor="text1"/>
                <w:sz w:val="20"/>
                <w:szCs w:val="20"/>
              </w:rPr>
              <w:t>delniških družb</w:t>
            </w:r>
            <w:r>
              <w:rPr>
                <w:color w:val="000000" w:themeColor="text1"/>
                <w:sz w:val="20"/>
                <w:szCs w:val="20"/>
              </w:rPr>
              <w:t xml:space="preserve"> </w:t>
            </w:r>
            <w:r w:rsidRPr="00766297">
              <w:rPr>
                <w:color w:val="000000" w:themeColor="text1"/>
                <w:sz w:val="20"/>
                <w:szCs w:val="20"/>
              </w:rPr>
              <w:t>in družb z</w:t>
            </w:r>
            <w:r>
              <w:rPr>
                <w:color w:val="000000" w:themeColor="text1"/>
                <w:sz w:val="20"/>
                <w:szCs w:val="20"/>
              </w:rPr>
              <w:t xml:space="preserve"> </w:t>
            </w:r>
            <w:r w:rsidRPr="00766297">
              <w:rPr>
                <w:bCs/>
                <w:color w:val="000000" w:themeColor="text1"/>
                <w:sz w:val="20"/>
                <w:szCs w:val="20"/>
              </w:rPr>
              <w:t>omejeno odgovornostjo</w:t>
            </w:r>
            <w:r>
              <w:rPr>
                <w:color w:val="000000" w:themeColor="text1"/>
                <w:sz w:val="20"/>
                <w:szCs w:val="20"/>
              </w:rPr>
              <w:t xml:space="preserve"> </w:t>
            </w:r>
            <w:r w:rsidRPr="00766297">
              <w:rPr>
                <w:color w:val="000000" w:themeColor="text1"/>
                <w:sz w:val="20"/>
                <w:szCs w:val="20"/>
              </w:rPr>
              <w:t>po pravu države članice EU ali EGP.</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Spremembe določb o čezmejnih združitvah</w:t>
            </w:r>
          </w:p>
          <w:p w:rsidR="008C39E1" w:rsidRPr="00766297" w:rsidRDefault="008C39E1" w:rsidP="008C39E1">
            <w:pPr>
              <w:shd w:val="clear" w:color="auto" w:fill="FFFFFF"/>
              <w:spacing w:line="240" w:lineRule="auto"/>
              <w:jc w:val="both"/>
              <w:outlineLvl w:val="2"/>
              <w:rPr>
                <w:rFonts w:cs="Arial"/>
                <w:color w:val="000000" w:themeColor="text1"/>
                <w:szCs w:val="20"/>
                <w:lang w:eastAsia="sl-SI"/>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Veljavne določbe</w:t>
            </w:r>
            <w:r w:rsidRPr="00766297">
              <w:rPr>
                <w:bCs/>
                <w:color w:val="000000" w:themeColor="text1"/>
                <w:sz w:val="20"/>
                <w:szCs w:val="20"/>
              </w:rPr>
              <w:t xml:space="preserve"> o čezmejnih združitvah</w:t>
            </w:r>
            <w:r>
              <w:rPr>
                <w:color w:val="000000" w:themeColor="text1"/>
                <w:sz w:val="20"/>
                <w:szCs w:val="20"/>
              </w:rPr>
              <w:t xml:space="preserve"> </w:t>
            </w:r>
            <w:r w:rsidRPr="00766297">
              <w:rPr>
                <w:color w:val="000000" w:themeColor="text1"/>
                <w:sz w:val="20"/>
                <w:szCs w:val="20"/>
              </w:rPr>
              <w:t>so</w:t>
            </w:r>
            <w:r>
              <w:rPr>
                <w:color w:val="000000" w:themeColor="text1"/>
                <w:sz w:val="20"/>
                <w:szCs w:val="20"/>
              </w:rPr>
              <w:t xml:space="preserve"> </w:t>
            </w:r>
            <w:r w:rsidRPr="00766297">
              <w:rPr>
                <w:bCs/>
                <w:color w:val="000000" w:themeColor="text1"/>
                <w:sz w:val="20"/>
                <w:szCs w:val="20"/>
              </w:rPr>
              <w:t>spremenjene</w:t>
            </w:r>
            <w:r>
              <w:rPr>
                <w:color w:val="000000" w:themeColor="text1"/>
                <w:sz w:val="20"/>
                <w:szCs w:val="20"/>
              </w:rPr>
              <w:t xml:space="preserve"> </w:t>
            </w:r>
            <w:r w:rsidRPr="00766297">
              <w:rPr>
                <w:color w:val="000000" w:themeColor="text1"/>
                <w:sz w:val="20"/>
                <w:szCs w:val="20"/>
              </w:rPr>
              <w:t xml:space="preserve">in prilagojene zahtevam </w:t>
            </w:r>
            <w:r>
              <w:rPr>
                <w:color w:val="000000" w:themeColor="text1"/>
                <w:sz w:val="20"/>
                <w:szCs w:val="20"/>
              </w:rPr>
              <w:t xml:space="preserve">iz </w:t>
            </w:r>
            <w:r w:rsidRPr="00766297">
              <w:rPr>
                <w:color w:val="000000" w:themeColor="text1"/>
                <w:sz w:val="20"/>
                <w:szCs w:val="20"/>
              </w:rPr>
              <w:t>mobilnostne direktive. Predlog določb določa prepoved združitev pravnih</w:t>
            </w:r>
            <w:r>
              <w:rPr>
                <w:color w:val="000000" w:themeColor="text1"/>
                <w:sz w:val="20"/>
                <w:szCs w:val="20"/>
              </w:rPr>
              <w:t xml:space="preserve"> </w:t>
            </w:r>
            <w:r w:rsidRPr="00766297">
              <w:rPr>
                <w:bCs/>
                <w:color w:val="000000" w:themeColor="text1"/>
                <w:sz w:val="20"/>
                <w:szCs w:val="20"/>
              </w:rPr>
              <w:t>oseb,</w:t>
            </w:r>
            <w:r>
              <w:rPr>
                <w:color w:val="000000" w:themeColor="text1"/>
                <w:sz w:val="20"/>
                <w:szCs w:val="20"/>
              </w:rPr>
              <w:t xml:space="preserve"> </w:t>
            </w:r>
            <w:r w:rsidRPr="00766297">
              <w:rPr>
                <w:color w:val="000000" w:themeColor="text1"/>
                <w:sz w:val="20"/>
                <w:szCs w:val="20"/>
              </w:rPr>
              <w:t>nad premoženjem katerih je bil</w:t>
            </w:r>
            <w:r>
              <w:rPr>
                <w:color w:val="000000" w:themeColor="text1"/>
                <w:sz w:val="20"/>
                <w:szCs w:val="20"/>
              </w:rPr>
              <w:t xml:space="preserve"> </w:t>
            </w:r>
            <w:r w:rsidRPr="00766297">
              <w:rPr>
                <w:bCs/>
                <w:color w:val="000000" w:themeColor="text1"/>
                <w:sz w:val="20"/>
                <w:szCs w:val="20"/>
              </w:rPr>
              <w:t>uveden postopek zaradi insolventnosti</w:t>
            </w:r>
            <w:r w:rsidRPr="00766297">
              <w:rPr>
                <w:color w:val="000000" w:themeColor="text1"/>
                <w:sz w:val="20"/>
                <w:szCs w:val="20"/>
              </w:rPr>
              <w:t>. Spremenjene so obveznosti</w:t>
            </w:r>
            <w:r>
              <w:rPr>
                <w:color w:val="000000" w:themeColor="text1"/>
                <w:sz w:val="20"/>
                <w:szCs w:val="20"/>
              </w:rPr>
              <w:t xml:space="preserve"> </w:t>
            </w:r>
            <w:r w:rsidRPr="00766297">
              <w:rPr>
                <w:color w:val="000000" w:themeColor="text1"/>
                <w:sz w:val="20"/>
                <w:szCs w:val="20"/>
              </w:rPr>
              <w:t xml:space="preserve">glede </w:t>
            </w:r>
            <w:r w:rsidRPr="00766297">
              <w:rPr>
                <w:bCs/>
                <w:color w:val="000000" w:themeColor="text1"/>
                <w:sz w:val="20"/>
                <w:szCs w:val="20"/>
              </w:rPr>
              <w:t>obveščanja, vložitve, objave in razkritja o operaciji.</w:t>
            </w:r>
            <w:r w:rsidRPr="00766297">
              <w:rPr>
                <w:color w:val="000000" w:themeColor="text1"/>
                <w:sz w:val="20"/>
                <w:szCs w:val="20"/>
              </w:rPr>
              <w:t xml:space="preserve"> Uprava vsake družbe, ki se združuje, </w:t>
            </w:r>
            <w:r>
              <w:rPr>
                <w:color w:val="000000" w:themeColor="text1"/>
                <w:sz w:val="20"/>
                <w:szCs w:val="20"/>
              </w:rPr>
              <w:t>mora</w:t>
            </w:r>
            <w:r w:rsidRPr="00766297">
              <w:rPr>
                <w:color w:val="000000" w:themeColor="text1"/>
                <w:sz w:val="20"/>
                <w:szCs w:val="20"/>
              </w:rPr>
              <w:t xml:space="preserve"> svoje delničarje, upnike in svet delavcev (ali če sveta delavcev ni, svoje zaposlene)</w:t>
            </w:r>
            <w:r>
              <w:rPr>
                <w:color w:val="000000" w:themeColor="text1"/>
                <w:sz w:val="20"/>
                <w:szCs w:val="20"/>
              </w:rPr>
              <w:t xml:space="preserve"> </w:t>
            </w:r>
            <w:r w:rsidRPr="00766297">
              <w:rPr>
                <w:color w:val="000000" w:themeColor="text1"/>
                <w:sz w:val="20"/>
                <w:szCs w:val="20"/>
              </w:rPr>
              <w:t xml:space="preserve">obvestiti, da imajo pravico </w:t>
            </w:r>
            <w:r>
              <w:rPr>
                <w:color w:val="000000" w:themeColor="text1"/>
                <w:sz w:val="20"/>
                <w:szCs w:val="20"/>
              </w:rPr>
              <w:t>predložiti</w:t>
            </w:r>
            <w:r w:rsidRPr="00766297">
              <w:rPr>
                <w:color w:val="000000" w:themeColor="text1"/>
                <w:sz w:val="20"/>
                <w:szCs w:val="20"/>
              </w:rPr>
              <w:t xml:space="preserve"> pripombe na predlog združitve naj</w:t>
            </w:r>
            <w:r>
              <w:rPr>
                <w:color w:val="000000" w:themeColor="text1"/>
                <w:sz w:val="20"/>
                <w:szCs w:val="20"/>
              </w:rPr>
              <w:t>poz</w:t>
            </w:r>
            <w:r w:rsidRPr="00766297">
              <w:rPr>
                <w:color w:val="000000" w:themeColor="text1"/>
                <w:sz w:val="20"/>
                <w:szCs w:val="20"/>
              </w:rPr>
              <w:t xml:space="preserve">neje pet dni pred zasedanjem skupščine, na kateri naj bi bila sprejeta odločitev o združitvi. </w:t>
            </w:r>
            <w:r>
              <w:rPr>
                <w:color w:val="000000" w:themeColor="text1"/>
                <w:sz w:val="20"/>
                <w:szCs w:val="20"/>
              </w:rPr>
              <w:t>S</w:t>
            </w:r>
            <w:r w:rsidRPr="00766297">
              <w:rPr>
                <w:bCs/>
                <w:color w:val="000000" w:themeColor="text1"/>
                <w:sz w:val="20"/>
                <w:szCs w:val="20"/>
              </w:rPr>
              <w:t xml:space="preserve">premenjene </w:t>
            </w:r>
            <w:r>
              <w:rPr>
                <w:bCs/>
                <w:color w:val="000000" w:themeColor="text1"/>
                <w:sz w:val="20"/>
                <w:szCs w:val="20"/>
              </w:rPr>
              <w:t xml:space="preserve">so tudi </w:t>
            </w:r>
            <w:r w:rsidRPr="00766297">
              <w:rPr>
                <w:bCs/>
                <w:color w:val="000000" w:themeColor="text1"/>
                <w:sz w:val="20"/>
                <w:szCs w:val="20"/>
              </w:rPr>
              <w:t xml:space="preserve">zahteve za izjave in pojasnila, ki jih je treba </w:t>
            </w:r>
            <w:r>
              <w:rPr>
                <w:bCs/>
                <w:color w:val="000000" w:themeColor="text1"/>
                <w:sz w:val="20"/>
                <w:szCs w:val="20"/>
              </w:rPr>
              <w:t>predložiti</w:t>
            </w:r>
            <w:r w:rsidRPr="00766297">
              <w:rPr>
                <w:bCs/>
                <w:color w:val="000000" w:themeColor="text1"/>
                <w:sz w:val="20"/>
                <w:szCs w:val="20"/>
              </w:rPr>
              <w:t xml:space="preserve"> </w:t>
            </w:r>
            <w:r w:rsidRPr="00766297">
              <w:rPr>
                <w:color w:val="000000" w:themeColor="text1"/>
                <w:sz w:val="20"/>
                <w:szCs w:val="20"/>
              </w:rPr>
              <w:t>delničarje</w:t>
            </w:r>
            <w:r>
              <w:rPr>
                <w:color w:val="000000" w:themeColor="text1"/>
                <w:sz w:val="20"/>
                <w:szCs w:val="20"/>
              </w:rPr>
              <w:t>m</w:t>
            </w:r>
            <w:r w:rsidRPr="00766297">
              <w:rPr>
                <w:bCs/>
                <w:color w:val="000000" w:themeColor="text1"/>
                <w:sz w:val="20"/>
                <w:szCs w:val="20"/>
              </w:rPr>
              <w:t xml:space="preserve"> in zaposlen</w:t>
            </w:r>
            <w:r>
              <w:rPr>
                <w:bCs/>
                <w:color w:val="000000" w:themeColor="text1"/>
                <w:sz w:val="20"/>
                <w:szCs w:val="20"/>
              </w:rPr>
              <w:t>im</w:t>
            </w:r>
            <w:r w:rsidRPr="00766297">
              <w:rPr>
                <w:color w:val="000000" w:themeColor="text1"/>
                <w:sz w:val="20"/>
                <w:szCs w:val="20"/>
              </w:rPr>
              <w:t>, in sicer bo med drugim treba podati pojasnila o posledicah predlagane združitve zanje. Za sprejetje sklepa o združitvi je potrebna</w:t>
            </w:r>
            <w:r>
              <w:rPr>
                <w:color w:val="000000" w:themeColor="text1"/>
                <w:sz w:val="20"/>
                <w:szCs w:val="20"/>
              </w:rPr>
              <w:t xml:space="preserve"> </w:t>
            </w:r>
            <w:r w:rsidRPr="00766297">
              <w:rPr>
                <w:bCs/>
                <w:color w:val="000000" w:themeColor="text1"/>
                <w:sz w:val="20"/>
                <w:szCs w:val="20"/>
              </w:rPr>
              <w:t>večina</w:t>
            </w:r>
            <w:r>
              <w:rPr>
                <w:color w:val="000000" w:themeColor="text1"/>
                <w:sz w:val="20"/>
                <w:szCs w:val="20"/>
              </w:rPr>
              <w:t xml:space="preserve"> </w:t>
            </w:r>
            <w:r w:rsidRPr="00766297">
              <w:rPr>
                <w:color w:val="000000" w:themeColor="text1"/>
                <w:sz w:val="20"/>
                <w:szCs w:val="20"/>
              </w:rPr>
              <w:t xml:space="preserve">najmanj </w:t>
            </w:r>
            <w:r w:rsidRPr="00766297">
              <w:rPr>
                <w:bCs/>
                <w:color w:val="000000" w:themeColor="text1"/>
                <w:sz w:val="20"/>
                <w:szCs w:val="20"/>
              </w:rPr>
              <w:t>dveh tretjin</w:t>
            </w:r>
            <w:r>
              <w:rPr>
                <w:color w:val="000000" w:themeColor="text1"/>
                <w:sz w:val="20"/>
                <w:szCs w:val="20"/>
              </w:rPr>
              <w:t xml:space="preserve"> </w:t>
            </w:r>
            <w:r w:rsidRPr="00766297">
              <w:rPr>
                <w:color w:val="000000" w:themeColor="text1"/>
                <w:sz w:val="20"/>
                <w:szCs w:val="20"/>
              </w:rPr>
              <w:t>oddanih glasov na skupščini delničarjev, če je zastopanega manj kot dve tretjini vpisnega kapitala. Predlog zakona vsebuje nove določbe o </w:t>
            </w:r>
            <w:r w:rsidRPr="00766297">
              <w:rPr>
                <w:bCs/>
                <w:color w:val="000000" w:themeColor="text1"/>
                <w:sz w:val="20"/>
                <w:szCs w:val="20"/>
              </w:rPr>
              <w:t>pravicah delničarjev</w:t>
            </w:r>
            <w:r w:rsidRPr="00766297">
              <w:rPr>
                <w:color w:val="000000" w:themeColor="text1"/>
                <w:sz w:val="20"/>
                <w:szCs w:val="20"/>
              </w:rPr>
              <w:t>, ki menijo, da predlagana</w:t>
            </w:r>
            <w:r>
              <w:rPr>
                <w:color w:val="000000" w:themeColor="text1"/>
                <w:sz w:val="20"/>
                <w:szCs w:val="20"/>
              </w:rPr>
              <w:t xml:space="preserve"> </w:t>
            </w:r>
            <w:r w:rsidRPr="00766297">
              <w:rPr>
                <w:bCs/>
                <w:color w:val="000000" w:themeColor="text1"/>
                <w:sz w:val="20"/>
                <w:szCs w:val="20"/>
              </w:rPr>
              <w:t>odškodnina ni ustrezna</w:t>
            </w:r>
            <w:r w:rsidRPr="00766297">
              <w:rPr>
                <w:color w:val="000000" w:themeColor="text1"/>
                <w:sz w:val="20"/>
                <w:szCs w:val="20"/>
              </w:rPr>
              <w:t>. Delničar lahko od podjetniške zbornice, ki je poseben oddelek pritožbenega sodišča, zahteva, da za določitev vrednosti imenuje enega ali več neodvisnih izvedencev. Predlog določa nova pravila o </w:t>
            </w:r>
            <w:r w:rsidRPr="00766297">
              <w:rPr>
                <w:bCs/>
                <w:color w:val="000000" w:themeColor="text1"/>
                <w:sz w:val="20"/>
                <w:szCs w:val="20"/>
              </w:rPr>
              <w:t>zagotavljanju varstva</w:t>
            </w:r>
            <w:r w:rsidRPr="00766297">
              <w:rPr>
                <w:color w:val="000000" w:themeColor="text1"/>
                <w:sz w:val="20"/>
                <w:szCs w:val="20"/>
              </w:rPr>
              <w:t>, in sicer lahko upnik nasprotuje načrtu združitve naj</w:t>
            </w:r>
            <w:r>
              <w:rPr>
                <w:color w:val="000000" w:themeColor="text1"/>
                <w:sz w:val="20"/>
                <w:szCs w:val="20"/>
              </w:rPr>
              <w:t>poz</w:t>
            </w:r>
            <w:r w:rsidRPr="00766297">
              <w:rPr>
                <w:color w:val="000000" w:themeColor="text1"/>
                <w:sz w:val="20"/>
                <w:szCs w:val="20"/>
              </w:rPr>
              <w:t xml:space="preserve">neje v treh mesecih po tem, ko so vse družbe, ki se združujejo, najavile vložitev </w:t>
            </w:r>
            <w:r>
              <w:rPr>
                <w:color w:val="000000" w:themeColor="text1"/>
                <w:sz w:val="20"/>
                <w:szCs w:val="20"/>
              </w:rPr>
              <w:t>ali</w:t>
            </w:r>
            <w:r w:rsidRPr="00766297">
              <w:rPr>
                <w:color w:val="000000" w:themeColor="text1"/>
                <w:sz w:val="20"/>
                <w:szCs w:val="20"/>
              </w:rPr>
              <w:t xml:space="preserve"> razkritje načrta združitve tako, da vloži vlogo pri sodišču in navede zahtevano varščino. Na novo se urejajo</w:t>
            </w:r>
            <w:r>
              <w:rPr>
                <w:color w:val="000000" w:themeColor="text1"/>
                <w:sz w:val="20"/>
                <w:szCs w:val="20"/>
              </w:rPr>
              <w:t xml:space="preserve"> </w:t>
            </w:r>
            <w:r w:rsidRPr="00766297">
              <w:rPr>
                <w:bCs/>
                <w:color w:val="000000" w:themeColor="text1"/>
                <w:sz w:val="20"/>
                <w:szCs w:val="20"/>
              </w:rPr>
              <w:t>zahteve za potrdilo, ki ga mora izdati nizozemski notar</w:t>
            </w:r>
            <w:r w:rsidRPr="00766297">
              <w:rPr>
                <w:color w:val="000000" w:themeColor="text1"/>
                <w:sz w:val="20"/>
                <w:szCs w:val="20"/>
              </w:rPr>
              <w:t xml:space="preserve">, ter informacije in dokumente, ki jih mora prenosni subjekt priložiti vlogi za izdajo notarskega potrdila. Izrecno je </w:t>
            </w:r>
            <w:r>
              <w:rPr>
                <w:color w:val="000000" w:themeColor="text1"/>
                <w:sz w:val="20"/>
                <w:szCs w:val="20"/>
              </w:rPr>
              <w:t>n</w:t>
            </w:r>
            <w:r w:rsidRPr="00620135">
              <w:rPr>
                <w:color w:val="000000" w:themeColor="text1"/>
                <w:sz w:val="20"/>
                <w:szCs w:val="20"/>
              </w:rPr>
              <w:t>aveden</w:t>
            </w:r>
            <w:r>
              <w:rPr>
                <w:color w:val="000000" w:themeColor="text1"/>
                <w:sz w:val="20"/>
                <w:szCs w:val="20"/>
              </w:rPr>
              <w:t>o</w:t>
            </w:r>
            <w:r w:rsidRPr="00766297">
              <w:rPr>
                <w:color w:val="000000" w:themeColor="text1"/>
                <w:sz w:val="20"/>
                <w:szCs w:val="20"/>
              </w:rPr>
              <w:t>, da notar ne sme izdati potrdila, če ugotovi, da je bila čezmejna združitev izvedena za nezakonite ali goljufive namene, ki vodijo v izogibanj</w:t>
            </w:r>
            <w:r>
              <w:rPr>
                <w:color w:val="000000" w:themeColor="text1"/>
                <w:sz w:val="20"/>
                <w:szCs w:val="20"/>
              </w:rPr>
              <w:t>e</w:t>
            </w:r>
            <w:r w:rsidRPr="00766297">
              <w:rPr>
                <w:color w:val="000000" w:themeColor="text1"/>
                <w:sz w:val="20"/>
                <w:szCs w:val="20"/>
              </w:rPr>
              <w:t xml:space="preserve"> pravu EU ali nacionalnemu pravu</w:t>
            </w:r>
            <w:r>
              <w:rPr>
                <w:color w:val="000000" w:themeColor="text1"/>
                <w:sz w:val="20"/>
                <w:szCs w:val="20"/>
              </w:rPr>
              <w:t xml:space="preserve"> </w:t>
            </w:r>
            <w:r w:rsidRPr="00766297">
              <w:rPr>
                <w:color w:val="000000" w:themeColor="text1"/>
                <w:sz w:val="20"/>
                <w:szCs w:val="20"/>
              </w:rPr>
              <w:t>ali so namenjeni</w:t>
            </w:r>
            <w:r>
              <w:rPr>
                <w:color w:val="000000" w:themeColor="text1"/>
                <w:sz w:val="20"/>
                <w:szCs w:val="20"/>
              </w:rPr>
              <w:t xml:space="preserve"> temu</w:t>
            </w:r>
            <w:r w:rsidRPr="00766297">
              <w:rPr>
                <w:color w:val="000000" w:themeColor="text1"/>
                <w:sz w:val="20"/>
                <w:szCs w:val="20"/>
              </w:rPr>
              <w:t>, ali v kazenske namene. </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Čezmejne delitve</w:t>
            </w:r>
          </w:p>
          <w:p w:rsidR="008C39E1" w:rsidRPr="00766297" w:rsidRDefault="008C39E1" w:rsidP="008C39E1">
            <w:pPr>
              <w:shd w:val="clear" w:color="auto" w:fill="FFFFFF"/>
              <w:spacing w:line="240" w:lineRule="auto"/>
              <w:outlineLvl w:val="2"/>
              <w:rPr>
                <w:rFonts w:cs="Arial"/>
                <w:color w:val="000000" w:themeColor="text1"/>
                <w:szCs w:val="20"/>
                <w:lang w:eastAsia="sl-SI"/>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bCs/>
                <w:color w:val="000000" w:themeColor="text1"/>
                <w:sz w:val="20"/>
                <w:szCs w:val="20"/>
              </w:rPr>
              <w:t>Predlog zakona uvaja nove določbe,</w:t>
            </w:r>
            <w:r>
              <w:rPr>
                <w:color w:val="000000" w:themeColor="text1"/>
                <w:sz w:val="20"/>
                <w:szCs w:val="20"/>
              </w:rPr>
              <w:t xml:space="preserve"> </w:t>
            </w:r>
            <w:r w:rsidRPr="00766297">
              <w:rPr>
                <w:color w:val="000000" w:themeColor="text1"/>
                <w:sz w:val="20"/>
                <w:szCs w:val="20"/>
              </w:rPr>
              <w:t>ki urejajo</w:t>
            </w:r>
            <w:r>
              <w:rPr>
                <w:color w:val="000000" w:themeColor="text1"/>
                <w:sz w:val="20"/>
                <w:szCs w:val="20"/>
              </w:rPr>
              <w:t xml:space="preserve"> </w:t>
            </w:r>
            <w:r w:rsidRPr="00766297">
              <w:rPr>
                <w:bCs/>
                <w:color w:val="000000" w:themeColor="text1"/>
                <w:sz w:val="20"/>
                <w:szCs w:val="20"/>
              </w:rPr>
              <w:t>čezmejn</w:t>
            </w:r>
            <w:r>
              <w:rPr>
                <w:bCs/>
                <w:color w:val="000000" w:themeColor="text1"/>
                <w:sz w:val="20"/>
                <w:szCs w:val="20"/>
              </w:rPr>
              <w:t>e</w:t>
            </w:r>
            <w:r w:rsidRPr="00766297">
              <w:rPr>
                <w:bCs/>
                <w:color w:val="000000" w:themeColor="text1"/>
                <w:sz w:val="20"/>
                <w:szCs w:val="20"/>
              </w:rPr>
              <w:t xml:space="preserve"> delitv</w:t>
            </w:r>
            <w:r>
              <w:rPr>
                <w:bCs/>
                <w:color w:val="000000" w:themeColor="text1"/>
                <w:sz w:val="20"/>
                <w:szCs w:val="20"/>
              </w:rPr>
              <w:t>e</w:t>
            </w:r>
            <w:r w:rsidRPr="00766297">
              <w:rPr>
                <w:bCs/>
                <w:color w:val="000000" w:themeColor="text1"/>
                <w:sz w:val="20"/>
                <w:szCs w:val="20"/>
              </w:rPr>
              <w:t xml:space="preserve"> (6. razdelek</w:t>
            </w:r>
            <w:r>
              <w:rPr>
                <w:color w:val="000000" w:themeColor="text1"/>
                <w:sz w:val="20"/>
                <w:szCs w:val="20"/>
              </w:rPr>
              <w:t xml:space="preserve"> </w:t>
            </w:r>
            <w:r w:rsidRPr="00766297">
              <w:rPr>
                <w:color w:val="000000" w:themeColor="text1"/>
                <w:sz w:val="20"/>
                <w:szCs w:val="20"/>
              </w:rPr>
              <w:t xml:space="preserve">civilnega zakonika). Področje uporabe je omejeno </w:t>
            </w:r>
            <w:r w:rsidRPr="001F0A02">
              <w:rPr>
                <w:color w:val="000000" w:themeColor="text1"/>
                <w:sz w:val="20"/>
                <w:szCs w:val="20"/>
              </w:rPr>
              <w:t>na: (i)</w:t>
            </w:r>
            <w:r w:rsidRPr="00766297">
              <w:rPr>
                <w:color w:val="000000" w:themeColor="text1"/>
                <w:sz w:val="20"/>
                <w:szCs w:val="20"/>
              </w:rPr>
              <w:t xml:space="preserve"> delitve nizozemske delniške družbe ali nizozemske družbe z omejeno odgovornostjo na eno ali več družb, ki so na novo ustanovljene po pravu druge države članice EU ali EGP</w:t>
            </w:r>
            <w:r>
              <w:rPr>
                <w:color w:val="000000" w:themeColor="text1"/>
                <w:sz w:val="20"/>
                <w:szCs w:val="20"/>
              </w:rPr>
              <w:t>,</w:t>
            </w:r>
            <w:r w:rsidRPr="00766297">
              <w:rPr>
                <w:color w:val="000000" w:themeColor="text1"/>
                <w:sz w:val="20"/>
                <w:szCs w:val="20"/>
              </w:rPr>
              <w:t xml:space="preserve"> </w:t>
            </w:r>
            <w:r w:rsidRPr="001F0A02">
              <w:rPr>
                <w:color w:val="000000" w:themeColor="text1"/>
                <w:sz w:val="20"/>
                <w:szCs w:val="20"/>
              </w:rPr>
              <w:t>ali (ii)</w:t>
            </w:r>
            <w:r>
              <w:rPr>
                <w:color w:val="000000" w:themeColor="text1"/>
                <w:sz w:val="20"/>
                <w:szCs w:val="20"/>
              </w:rPr>
              <w:t xml:space="preserve"> primere,</w:t>
            </w:r>
            <w:r w:rsidRPr="00766297">
              <w:rPr>
                <w:color w:val="000000" w:themeColor="text1"/>
                <w:sz w:val="20"/>
                <w:szCs w:val="20"/>
              </w:rPr>
              <w:t xml:space="preserve"> če je ena ali več nizozemskih javnih družb ali nizozemskih družb z omejeno odgovornostjo ustanovljena</w:t>
            </w:r>
            <w:r>
              <w:rPr>
                <w:color w:val="000000" w:themeColor="text1"/>
                <w:sz w:val="20"/>
                <w:szCs w:val="20"/>
              </w:rPr>
              <w:t>(-ih)</w:t>
            </w:r>
            <w:r w:rsidRPr="00766297">
              <w:rPr>
                <w:color w:val="000000" w:themeColor="text1"/>
                <w:sz w:val="20"/>
                <w:szCs w:val="20"/>
              </w:rPr>
              <w:t xml:space="preserve"> kot družb</w:t>
            </w:r>
            <w:r>
              <w:rPr>
                <w:color w:val="000000" w:themeColor="text1"/>
                <w:sz w:val="20"/>
                <w:szCs w:val="20"/>
              </w:rPr>
              <w:t>a(-</w:t>
            </w:r>
            <w:r w:rsidRPr="00766297">
              <w:rPr>
                <w:color w:val="000000" w:themeColor="text1"/>
                <w:sz w:val="20"/>
                <w:szCs w:val="20"/>
              </w:rPr>
              <w:t>e</w:t>
            </w:r>
            <w:r>
              <w:rPr>
                <w:color w:val="000000" w:themeColor="text1"/>
                <w:sz w:val="20"/>
                <w:szCs w:val="20"/>
              </w:rPr>
              <w:t>)</w:t>
            </w:r>
            <w:r w:rsidRPr="00766297">
              <w:rPr>
                <w:color w:val="000000" w:themeColor="text1"/>
                <w:sz w:val="20"/>
                <w:szCs w:val="20"/>
              </w:rPr>
              <w:t xml:space="preserve"> naslednic</w:t>
            </w:r>
            <w:r>
              <w:rPr>
                <w:color w:val="000000" w:themeColor="text1"/>
                <w:sz w:val="20"/>
                <w:szCs w:val="20"/>
              </w:rPr>
              <w:t>a(-</w:t>
            </w:r>
            <w:r w:rsidRPr="00766297">
              <w:rPr>
                <w:color w:val="000000" w:themeColor="text1"/>
                <w:sz w:val="20"/>
                <w:szCs w:val="20"/>
              </w:rPr>
              <w:t>e</w:t>
            </w:r>
            <w:r>
              <w:rPr>
                <w:color w:val="000000" w:themeColor="text1"/>
                <w:sz w:val="20"/>
                <w:szCs w:val="20"/>
              </w:rPr>
              <w:t>)</w:t>
            </w:r>
            <w:r w:rsidRPr="00766297">
              <w:rPr>
                <w:color w:val="000000" w:themeColor="text1"/>
                <w:sz w:val="20"/>
                <w:szCs w:val="20"/>
              </w:rPr>
              <w:t xml:space="preserve"> po delitvi družbe, ki jo ureja pravo druge države članice EU ali EGP.</w:t>
            </w:r>
            <w:r>
              <w:rPr>
                <w:color w:val="000000" w:themeColor="text1"/>
                <w:sz w:val="20"/>
                <w:szCs w:val="20"/>
              </w:rPr>
              <w:t xml:space="preserve"> </w:t>
            </w:r>
            <w:r w:rsidRPr="00766297">
              <w:rPr>
                <w:color w:val="000000" w:themeColor="text1"/>
                <w:sz w:val="20"/>
                <w:szCs w:val="20"/>
              </w:rPr>
              <w:t>Določbe ne</w:t>
            </w:r>
            <w:r>
              <w:rPr>
                <w:color w:val="000000" w:themeColor="text1"/>
                <w:sz w:val="20"/>
                <w:szCs w:val="20"/>
              </w:rPr>
              <w:t xml:space="preserve"> </w:t>
            </w:r>
            <w:r w:rsidRPr="00766297">
              <w:rPr>
                <w:color w:val="000000" w:themeColor="text1"/>
                <w:sz w:val="20"/>
                <w:szCs w:val="20"/>
              </w:rPr>
              <w:t>veljajo</w:t>
            </w:r>
            <w:r>
              <w:rPr>
                <w:color w:val="000000" w:themeColor="text1"/>
                <w:sz w:val="20"/>
                <w:szCs w:val="20"/>
              </w:rPr>
              <w:t xml:space="preserve"> </w:t>
            </w:r>
            <w:r w:rsidRPr="00766297">
              <w:rPr>
                <w:color w:val="000000" w:themeColor="text1"/>
                <w:sz w:val="20"/>
                <w:szCs w:val="20"/>
              </w:rPr>
              <w:t xml:space="preserve">za družbe, ki </w:t>
            </w:r>
            <w:r>
              <w:rPr>
                <w:color w:val="000000" w:themeColor="text1"/>
                <w:sz w:val="20"/>
                <w:szCs w:val="20"/>
              </w:rPr>
              <w:t>izvajajo</w:t>
            </w:r>
            <w:r w:rsidRPr="00766297">
              <w:rPr>
                <w:color w:val="000000" w:themeColor="text1"/>
                <w:sz w:val="20"/>
                <w:szCs w:val="20"/>
              </w:rPr>
              <w:t xml:space="preserve"> </w:t>
            </w:r>
            <w:r w:rsidRPr="006E67C6">
              <w:rPr>
                <w:color w:val="000000" w:themeColor="text1"/>
                <w:sz w:val="20"/>
                <w:szCs w:val="20"/>
              </w:rPr>
              <w:t>kolektivne naložbene podjeme za vlaganje v prenosljive vrednostne papirje</w:t>
            </w:r>
            <w:r w:rsidRPr="006E67C6" w:rsidDel="006E67C6">
              <w:rPr>
                <w:color w:val="000000" w:themeColor="text1"/>
                <w:sz w:val="20"/>
                <w:szCs w:val="20"/>
              </w:rPr>
              <w:t xml:space="preserve"> </w:t>
            </w:r>
            <w:r w:rsidRPr="00766297">
              <w:rPr>
                <w:color w:val="000000" w:themeColor="text1"/>
                <w:sz w:val="20"/>
                <w:szCs w:val="20"/>
              </w:rPr>
              <w:t xml:space="preserve">v smislu </w:t>
            </w:r>
            <w:r>
              <w:rPr>
                <w:color w:val="000000" w:themeColor="text1"/>
                <w:sz w:val="20"/>
                <w:szCs w:val="20"/>
              </w:rPr>
              <w:t>z</w:t>
            </w:r>
            <w:r w:rsidRPr="00766297">
              <w:rPr>
                <w:color w:val="000000" w:themeColor="text1"/>
                <w:sz w:val="20"/>
                <w:szCs w:val="20"/>
              </w:rPr>
              <w:t>akona o finančnem nadzoru.</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bCs/>
                <w:color w:val="000000" w:themeColor="text1"/>
                <w:sz w:val="20"/>
                <w:szCs w:val="20"/>
              </w:rPr>
              <w:t>Predlog zakona i</w:t>
            </w:r>
            <w:r w:rsidRPr="00766297">
              <w:rPr>
                <w:color w:val="000000" w:themeColor="text1"/>
                <w:sz w:val="20"/>
                <w:szCs w:val="20"/>
              </w:rPr>
              <w:t>zrecno določa, da se te določbe</w:t>
            </w:r>
            <w:r>
              <w:rPr>
                <w:color w:val="000000" w:themeColor="text1"/>
                <w:sz w:val="20"/>
                <w:szCs w:val="20"/>
              </w:rPr>
              <w:t xml:space="preserve"> </w:t>
            </w:r>
            <w:r w:rsidRPr="00766297">
              <w:rPr>
                <w:bCs/>
                <w:color w:val="000000" w:themeColor="text1"/>
                <w:sz w:val="20"/>
                <w:szCs w:val="20"/>
              </w:rPr>
              <w:t>ne</w:t>
            </w:r>
            <w:r>
              <w:rPr>
                <w:bCs/>
                <w:color w:val="000000" w:themeColor="text1"/>
                <w:sz w:val="20"/>
                <w:szCs w:val="20"/>
              </w:rPr>
              <w:t xml:space="preserve"> </w:t>
            </w:r>
            <w:r w:rsidRPr="00766297">
              <w:rPr>
                <w:bCs/>
                <w:color w:val="000000" w:themeColor="text1"/>
                <w:sz w:val="20"/>
                <w:szCs w:val="20"/>
              </w:rPr>
              <w:t>uporabljajo</w:t>
            </w:r>
            <w:r>
              <w:rPr>
                <w:bCs/>
                <w:color w:val="000000" w:themeColor="text1"/>
                <w:sz w:val="20"/>
                <w:szCs w:val="20"/>
              </w:rPr>
              <w:t xml:space="preserve"> </w:t>
            </w:r>
            <w:r w:rsidRPr="00766297">
              <w:rPr>
                <w:bCs/>
                <w:color w:val="000000" w:themeColor="text1"/>
                <w:sz w:val="20"/>
                <w:szCs w:val="20"/>
              </w:rPr>
              <w:t xml:space="preserve">za delitve v </w:t>
            </w:r>
            <w:r>
              <w:rPr>
                <w:bCs/>
                <w:color w:val="000000" w:themeColor="text1"/>
                <w:sz w:val="20"/>
                <w:szCs w:val="20"/>
              </w:rPr>
              <w:t>že vzpostavljena</w:t>
            </w:r>
            <w:r w:rsidRPr="00766297">
              <w:rPr>
                <w:bCs/>
                <w:color w:val="000000" w:themeColor="text1"/>
                <w:sz w:val="20"/>
                <w:szCs w:val="20"/>
              </w:rPr>
              <w:t xml:space="preserve"> podjetja</w:t>
            </w:r>
            <w:r w:rsidRPr="00766297">
              <w:rPr>
                <w:color w:val="000000" w:themeColor="text1"/>
                <w:sz w:val="20"/>
                <w:szCs w:val="20"/>
              </w:rPr>
              <w:t xml:space="preserve">, izvzeta je veljavnost nekaterih določb, ki se uporabljajo za čezmejne združitve, ureja delitve edinega delničarja in ureja sodelovanje pravnih oseb, ki so v insolvenčnem postopku. </w:t>
            </w:r>
            <w:r w:rsidRPr="00766297">
              <w:rPr>
                <w:bCs/>
                <w:color w:val="000000" w:themeColor="text1"/>
                <w:sz w:val="20"/>
                <w:szCs w:val="20"/>
              </w:rPr>
              <w:t>S predlogom se ureja</w:t>
            </w:r>
            <w:r>
              <w:rPr>
                <w:bCs/>
                <w:color w:val="000000" w:themeColor="text1"/>
                <w:sz w:val="20"/>
                <w:szCs w:val="20"/>
              </w:rPr>
              <w:t>jo</w:t>
            </w:r>
            <w:r w:rsidRPr="00766297">
              <w:rPr>
                <w:bCs/>
                <w:color w:val="000000" w:themeColor="text1"/>
                <w:sz w:val="20"/>
                <w:szCs w:val="20"/>
              </w:rPr>
              <w:t xml:space="preserve"> dodatne informacije, ki jih mora vsebovati predlog za</w:t>
            </w:r>
            <w:r>
              <w:rPr>
                <w:color w:val="000000" w:themeColor="text1"/>
                <w:sz w:val="20"/>
                <w:szCs w:val="20"/>
              </w:rPr>
              <w:t xml:space="preserve"> </w:t>
            </w:r>
            <w:r w:rsidRPr="00766297">
              <w:rPr>
                <w:color w:val="000000" w:themeColor="text1"/>
                <w:sz w:val="20"/>
                <w:szCs w:val="20"/>
              </w:rPr>
              <w:t>delitev</w:t>
            </w:r>
            <w:r>
              <w:rPr>
                <w:color w:val="000000" w:themeColor="text1"/>
                <w:sz w:val="20"/>
                <w:szCs w:val="20"/>
              </w:rPr>
              <w:t xml:space="preserve">: </w:t>
            </w:r>
            <w:r w:rsidRPr="00766297">
              <w:rPr>
                <w:color w:val="000000" w:themeColor="text1"/>
                <w:sz w:val="20"/>
                <w:szCs w:val="20"/>
              </w:rPr>
              <w:t xml:space="preserve">treba je zagotoviti informacije v zvezi </w:t>
            </w:r>
            <w:r>
              <w:rPr>
                <w:color w:val="000000" w:themeColor="text1"/>
                <w:sz w:val="20"/>
                <w:szCs w:val="20"/>
              </w:rPr>
              <w:t>s</w:t>
            </w:r>
            <w:r w:rsidRPr="00766297">
              <w:rPr>
                <w:color w:val="000000" w:themeColor="text1"/>
                <w:sz w:val="20"/>
                <w:szCs w:val="20"/>
              </w:rPr>
              <w:t xml:space="preserve"> časovnim okvirom delitve, možnimi posledicami na zaposlovanje in informacijami o vrednotenju sredstev ter obveznostih vpletenih subjektov. Predlog na novo ureja</w:t>
            </w:r>
            <w:r w:rsidRPr="00766297">
              <w:rPr>
                <w:bCs/>
                <w:color w:val="000000" w:themeColor="text1"/>
                <w:sz w:val="20"/>
                <w:szCs w:val="20"/>
              </w:rPr>
              <w:t xml:space="preserve"> obveznosti obveščanja delničarjev, upnikov in sveta delavcev oziroma zaposlenih ter obveznosti depozitov (deposit obligations).</w:t>
            </w:r>
            <w:r w:rsidRPr="00766297">
              <w:rPr>
                <w:color w:val="000000" w:themeColor="text1"/>
                <w:sz w:val="20"/>
                <w:szCs w:val="20"/>
              </w:rPr>
              <w:t xml:space="preserve"> </w:t>
            </w:r>
            <w:r>
              <w:rPr>
                <w:color w:val="000000" w:themeColor="text1"/>
                <w:sz w:val="20"/>
                <w:szCs w:val="20"/>
              </w:rPr>
              <w:t>D</w:t>
            </w:r>
            <w:r w:rsidRPr="00766297">
              <w:rPr>
                <w:color w:val="000000" w:themeColor="text1"/>
                <w:sz w:val="20"/>
                <w:szCs w:val="20"/>
              </w:rPr>
              <w:t>oloča</w:t>
            </w:r>
            <w:r>
              <w:rPr>
                <w:color w:val="000000" w:themeColor="text1"/>
                <w:sz w:val="20"/>
                <w:szCs w:val="20"/>
              </w:rPr>
              <w:t xml:space="preserve"> še</w:t>
            </w:r>
            <w:r w:rsidRPr="00766297">
              <w:rPr>
                <w:color w:val="000000" w:themeColor="text1"/>
                <w:sz w:val="20"/>
                <w:szCs w:val="20"/>
              </w:rPr>
              <w:t xml:space="preserve">, da </w:t>
            </w:r>
            <w:r>
              <w:rPr>
                <w:color w:val="000000" w:themeColor="text1"/>
                <w:sz w:val="20"/>
                <w:szCs w:val="20"/>
              </w:rPr>
              <w:t>mora</w:t>
            </w:r>
            <w:r w:rsidRPr="00766297">
              <w:rPr>
                <w:color w:val="000000" w:themeColor="text1"/>
                <w:sz w:val="20"/>
                <w:szCs w:val="20"/>
              </w:rPr>
              <w:t xml:space="preserve"> uprava družbe, ki se bo delila, svoje delničarje, upnike in svet delavcev (ali če sveta delavcev ni, svoje zaposlene)</w:t>
            </w:r>
            <w:r>
              <w:rPr>
                <w:color w:val="000000" w:themeColor="text1"/>
                <w:sz w:val="20"/>
                <w:szCs w:val="20"/>
              </w:rPr>
              <w:t xml:space="preserve"> </w:t>
            </w:r>
            <w:r w:rsidRPr="00766297">
              <w:rPr>
                <w:color w:val="000000" w:themeColor="text1"/>
                <w:sz w:val="20"/>
                <w:szCs w:val="20"/>
              </w:rPr>
              <w:t xml:space="preserve">obvestiti, da imajo pravico </w:t>
            </w:r>
            <w:r>
              <w:rPr>
                <w:color w:val="000000" w:themeColor="text1"/>
                <w:sz w:val="20"/>
                <w:szCs w:val="20"/>
              </w:rPr>
              <w:t>predložiti</w:t>
            </w:r>
            <w:r w:rsidRPr="00766297">
              <w:rPr>
                <w:color w:val="000000" w:themeColor="text1"/>
                <w:sz w:val="20"/>
                <w:szCs w:val="20"/>
              </w:rPr>
              <w:t xml:space="preserve"> pripombe na predlog delitve naj</w:t>
            </w:r>
            <w:r>
              <w:rPr>
                <w:color w:val="000000" w:themeColor="text1"/>
                <w:sz w:val="20"/>
                <w:szCs w:val="20"/>
              </w:rPr>
              <w:t>poz</w:t>
            </w:r>
            <w:r w:rsidRPr="00766297">
              <w:rPr>
                <w:color w:val="000000" w:themeColor="text1"/>
                <w:sz w:val="20"/>
                <w:szCs w:val="20"/>
              </w:rPr>
              <w:t>neje pet dni pred zasedanjem skupščine, na kateri naj bi bila sprejeta odločitev o delitvi. Uvaja</w:t>
            </w:r>
            <w:r>
              <w:rPr>
                <w:color w:val="000000" w:themeColor="text1"/>
                <w:sz w:val="20"/>
                <w:szCs w:val="20"/>
              </w:rPr>
              <w:t xml:space="preserve"> </w:t>
            </w:r>
            <w:r w:rsidRPr="00766297">
              <w:rPr>
                <w:bCs/>
                <w:color w:val="000000" w:themeColor="text1"/>
                <w:sz w:val="20"/>
                <w:szCs w:val="20"/>
              </w:rPr>
              <w:t xml:space="preserve">obveznosti zagotavljanja pojasnil delničarjem in zaposlenim ter vsebino ustreznih izjav, </w:t>
            </w:r>
            <w:r w:rsidRPr="00766297">
              <w:rPr>
                <w:bCs/>
                <w:color w:val="000000" w:themeColor="text1"/>
                <w:sz w:val="20"/>
                <w:szCs w:val="20"/>
              </w:rPr>
              <w:lastRenderedPageBreak/>
              <w:t>med katerimi</w:t>
            </w:r>
            <w:r w:rsidRPr="00766297">
              <w:rPr>
                <w:color w:val="000000" w:themeColor="text1"/>
                <w:sz w:val="20"/>
                <w:szCs w:val="20"/>
              </w:rPr>
              <w:t xml:space="preserve"> bo treba podati pojasnila o posledicah predlagane delitve za delničarje in zaposlene. Na novo se urejajo</w:t>
            </w:r>
            <w:r>
              <w:rPr>
                <w:color w:val="000000" w:themeColor="text1"/>
                <w:sz w:val="20"/>
                <w:szCs w:val="20"/>
              </w:rPr>
              <w:t xml:space="preserve"> </w:t>
            </w:r>
            <w:r w:rsidRPr="00766297">
              <w:rPr>
                <w:bCs/>
                <w:color w:val="000000" w:themeColor="text1"/>
                <w:sz w:val="20"/>
                <w:szCs w:val="20"/>
              </w:rPr>
              <w:t>sklepčnost in zahteve večine</w:t>
            </w:r>
            <w:r w:rsidRPr="00766297">
              <w:rPr>
                <w:color w:val="000000" w:themeColor="text1"/>
                <w:sz w:val="20"/>
                <w:szCs w:val="20"/>
              </w:rPr>
              <w:t>,</w:t>
            </w:r>
            <w:r>
              <w:rPr>
                <w:color w:val="000000" w:themeColor="text1"/>
                <w:sz w:val="20"/>
                <w:szCs w:val="20"/>
              </w:rPr>
              <w:t xml:space="preserve"> </w:t>
            </w:r>
            <w:r w:rsidRPr="00766297">
              <w:rPr>
                <w:bCs/>
                <w:color w:val="000000" w:themeColor="text1"/>
                <w:sz w:val="20"/>
                <w:szCs w:val="20"/>
              </w:rPr>
              <w:t>pravica nestrinjajočih se delničarjev do odškodnine</w:t>
            </w:r>
            <w:r>
              <w:rPr>
                <w:color w:val="000000" w:themeColor="text1"/>
                <w:sz w:val="20"/>
                <w:szCs w:val="20"/>
              </w:rPr>
              <w:t xml:space="preserve"> </w:t>
            </w:r>
            <w:r w:rsidRPr="00766297">
              <w:rPr>
                <w:color w:val="000000" w:themeColor="text1"/>
                <w:sz w:val="20"/>
                <w:szCs w:val="20"/>
              </w:rPr>
              <w:t>in pravice delničarjev, ki menijo, da predlagana odškodnina ni ustrezna. V skladu s spremembami določb o čezmejnih združitvah se</w:t>
            </w:r>
            <w:r>
              <w:rPr>
                <w:color w:val="000000" w:themeColor="text1"/>
                <w:sz w:val="20"/>
                <w:szCs w:val="20"/>
              </w:rPr>
              <w:t xml:space="preserve"> </w:t>
            </w:r>
            <w:r w:rsidRPr="00766297">
              <w:rPr>
                <w:color w:val="000000" w:themeColor="text1"/>
                <w:sz w:val="20"/>
                <w:szCs w:val="20"/>
              </w:rPr>
              <w:t>predvideva</w:t>
            </w:r>
            <w:r>
              <w:rPr>
                <w:color w:val="000000" w:themeColor="text1"/>
                <w:sz w:val="20"/>
                <w:szCs w:val="20"/>
              </w:rPr>
              <w:t xml:space="preserve"> </w:t>
            </w:r>
            <w:r w:rsidRPr="00766297">
              <w:rPr>
                <w:bCs/>
                <w:color w:val="000000" w:themeColor="text1"/>
                <w:sz w:val="20"/>
                <w:szCs w:val="20"/>
              </w:rPr>
              <w:t>pravica do ugovora</w:t>
            </w:r>
            <w:r>
              <w:rPr>
                <w:color w:val="000000" w:themeColor="text1"/>
                <w:sz w:val="20"/>
                <w:szCs w:val="20"/>
              </w:rPr>
              <w:t xml:space="preserve"> </w:t>
            </w:r>
            <w:r w:rsidRPr="00766297">
              <w:rPr>
                <w:color w:val="000000" w:themeColor="text1"/>
                <w:sz w:val="20"/>
                <w:szCs w:val="20"/>
              </w:rPr>
              <w:t>in</w:t>
            </w:r>
            <w:r>
              <w:rPr>
                <w:color w:val="000000" w:themeColor="text1"/>
                <w:sz w:val="20"/>
                <w:szCs w:val="20"/>
              </w:rPr>
              <w:t xml:space="preserve"> </w:t>
            </w:r>
            <w:r w:rsidRPr="00766297">
              <w:rPr>
                <w:bCs/>
                <w:color w:val="000000" w:themeColor="text1"/>
                <w:sz w:val="20"/>
                <w:szCs w:val="20"/>
              </w:rPr>
              <w:t>varstva.</w:t>
            </w:r>
            <w:r w:rsidRPr="00766297">
              <w:rPr>
                <w:color w:val="000000" w:themeColor="text1"/>
                <w:sz w:val="20"/>
                <w:szCs w:val="20"/>
              </w:rPr>
              <w:t xml:space="preserve"> </w:t>
            </w:r>
            <w:r w:rsidRPr="00766297">
              <w:rPr>
                <w:bCs/>
                <w:color w:val="000000" w:themeColor="text1"/>
                <w:sz w:val="20"/>
                <w:szCs w:val="20"/>
              </w:rPr>
              <w:t>Predlog določa</w:t>
            </w:r>
            <w:r>
              <w:rPr>
                <w:color w:val="000000" w:themeColor="text1"/>
                <w:sz w:val="20"/>
                <w:szCs w:val="20"/>
              </w:rPr>
              <w:t xml:space="preserve"> </w:t>
            </w:r>
            <w:r w:rsidRPr="00766297">
              <w:rPr>
                <w:color w:val="000000" w:themeColor="text1"/>
                <w:sz w:val="20"/>
                <w:szCs w:val="20"/>
              </w:rPr>
              <w:t>pravila o</w:t>
            </w:r>
            <w:r>
              <w:rPr>
                <w:color w:val="000000" w:themeColor="text1"/>
                <w:sz w:val="20"/>
                <w:szCs w:val="20"/>
              </w:rPr>
              <w:t xml:space="preserve"> </w:t>
            </w:r>
            <w:r w:rsidRPr="00766297">
              <w:rPr>
                <w:bCs/>
                <w:color w:val="000000" w:themeColor="text1"/>
                <w:sz w:val="20"/>
                <w:szCs w:val="20"/>
              </w:rPr>
              <w:t>pravnih posledicah delitve</w:t>
            </w:r>
            <w:r w:rsidRPr="00766297">
              <w:rPr>
                <w:color w:val="000000" w:themeColor="text1"/>
                <w:sz w:val="20"/>
                <w:szCs w:val="20"/>
              </w:rPr>
              <w:t>, zlasti prenosa premoženja, in prevzemnim družbam nalaga</w:t>
            </w:r>
            <w:r>
              <w:rPr>
                <w:color w:val="000000" w:themeColor="text1"/>
                <w:sz w:val="20"/>
                <w:szCs w:val="20"/>
              </w:rPr>
              <w:t xml:space="preserve"> </w:t>
            </w:r>
            <w:r w:rsidRPr="00766297">
              <w:rPr>
                <w:bCs/>
                <w:color w:val="000000" w:themeColor="text1"/>
                <w:sz w:val="20"/>
                <w:szCs w:val="20"/>
              </w:rPr>
              <w:t>solidarno odgovornost</w:t>
            </w:r>
            <w:r w:rsidRPr="00766297">
              <w:rPr>
                <w:color w:val="000000" w:themeColor="text1"/>
                <w:sz w:val="20"/>
                <w:szCs w:val="20"/>
              </w:rPr>
              <w:t>. Prevzemna družba, na katero se obveznost prenese, oziroma, če se obveznost ne prenese na prevzemno družbo, prenosna družba odgovarja za celotno obveznost prenosne družbe. Odgovornost za obveznosti družbe, ki se deli, je v zvezi z drugo družbo omejena na vrednost sredstev in obveznosti, ki jih je pridobila ali obdržala pri delitvi. Predlog</w:t>
            </w:r>
            <w:r>
              <w:rPr>
                <w:color w:val="000000" w:themeColor="text1"/>
                <w:sz w:val="20"/>
                <w:szCs w:val="20"/>
              </w:rPr>
              <w:t xml:space="preserve"> </w:t>
            </w:r>
            <w:r w:rsidRPr="00766297">
              <w:rPr>
                <w:color w:val="000000" w:themeColor="text1"/>
                <w:sz w:val="20"/>
                <w:szCs w:val="20"/>
              </w:rPr>
              <w:t>ureja,</w:t>
            </w:r>
            <w:r>
              <w:rPr>
                <w:color w:val="000000" w:themeColor="text1"/>
                <w:sz w:val="20"/>
                <w:szCs w:val="20"/>
              </w:rPr>
              <w:t xml:space="preserve"> </w:t>
            </w:r>
            <w:r w:rsidRPr="00766297">
              <w:rPr>
                <w:bCs/>
                <w:color w:val="000000" w:themeColor="text1"/>
                <w:sz w:val="20"/>
                <w:szCs w:val="20"/>
              </w:rPr>
              <w:t>kdaj začne veljati čezmejna delitev</w:t>
            </w:r>
            <w:r w:rsidRPr="00766297">
              <w:rPr>
                <w:color w:val="000000" w:themeColor="text1"/>
                <w:sz w:val="20"/>
                <w:szCs w:val="20"/>
              </w:rPr>
              <w:t>, zahteve glede</w:t>
            </w:r>
            <w:r>
              <w:rPr>
                <w:color w:val="000000" w:themeColor="text1"/>
                <w:sz w:val="20"/>
                <w:szCs w:val="20"/>
              </w:rPr>
              <w:t xml:space="preserve"> </w:t>
            </w:r>
            <w:r w:rsidRPr="00766297">
              <w:rPr>
                <w:bCs/>
                <w:color w:val="000000" w:themeColor="text1"/>
                <w:sz w:val="20"/>
                <w:szCs w:val="20"/>
              </w:rPr>
              <w:t>potrdila, ki ga</w:t>
            </w:r>
            <w:r w:rsidRPr="00766297">
              <w:rPr>
                <w:color w:val="000000" w:themeColor="text1"/>
                <w:sz w:val="20"/>
                <w:szCs w:val="20"/>
              </w:rPr>
              <w:t xml:space="preserve"> izda notar, ter podatke in listine, ki jih je treba priložiti vlogi za izdajo potrdila. Hkrati so urejeni pogoji za izdajo potrdila, vključno s prepovedjo izdaje potrdil v primeru delitve, izvedene v nezakonite ali goljufive namene. </w:t>
            </w:r>
            <w:r w:rsidRPr="00766297">
              <w:rPr>
                <w:bCs/>
                <w:color w:val="000000" w:themeColor="text1"/>
                <w:sz w:val="20"/>
                <w:szCs w:val="20"/>
              </w:rPr>
              <w:t>Predlog vsebuje</w:t>
            </w:r>
            <w:r w:rsidRPr="00766297">
              <w:rPr>
                <w:color w:val="000000" w:themeColor="text1"/>
                <w:sz w:val="20"/>
                <w:szCs w:val="20"/>
              </w:rPr>
              <w:t xml:space="preserve"> podrobna pravila o</w:t>
            </w:r>
            <w:r>
              <w:rPr>
                <w:color w:val="000000" w:themeColor="text1"/>
                <w:sz w:val="20"/>
                <w:szCs w:val="20"/>
              </w:rPr>
              <w:t xml:space="preserve"> </w:t>
            </w:r>
            <w:r w:rsidRPr="00766297">
              <w:rPr>
                <w:bCs/>
                <w:color w:val="000000" w:themeColor="text1"/>
                <w:sz w:val="20"/>
                <w:szCs w:val="20"/>
              </w:rPr>
              <w:t>soodločanju</w:t>
            </w:r>
            <w:r>
              <w:rPr>
                <w:color w:val="000000" w:themeColor="text1"/>
                <w:sz w:val="20"/>
                <w:szCs w:val="20"/>
              </w:rPr>
              <w:t xml:space="preserve"> </w:t>
            </w:r>
            <w:r w:rsidRPr="00766297">
              <w:rPr>
                <w:color w:val="000000" w:themeColor="text1"/>
                <w:sz w:val="20"/>
                <w:szCs w:val="20"/>
              </w:rPr>
              <w:t>in sodelovanju zaposlenih, ki zahtevajo natančen pregled za vsak primer posebej. Predlog določa, da</w:t>
            </w:r>
            <w:r>
              <w:rPr>
                <w:color w:val="000000" w:themeColor="text1"/>
                <w:sz w:val="20"/>
                <w:szCs w:val="20"/>
              </w:rPr>
              <w:t xml:space="preserve"> </w:t>
            </w:r>
            <w:r w:rsidRPr="00766297">
              <w:rPr>
                <w:bCs/>
                <w:color w:val="000000" w:themeColor="text1"/>
                <w:sz w:val="20"/>
                <w:szCs w:val="20"/>
              </w:rPr>
              <w:t>ničnosti ali razveljavitve</w:t>
            </w:r>
            <w:r>
              <w:rPr>
                <w:color w:val="000000" w:themeColor="text1"/>
                <w:sz w:val="20"/>
                <w:szCs w:val="20"/>
              </w:rPr>
              <w:t xml:space="preserve"> </w:t>
            </w:r>
            <w:r w:rsidRPr="00766297">
              <w:rPr>
                <w:color w:val="000000" w:themeColor="text1"/>
                <w:sz w:val="20"/>
                <w:szCs w:val="20"/>
              </w:rPr>
              <w:t>čezmejne delitve ni mogoče razglasiti.</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Čezmejni prenos registriranega sedeža</w:t>
            </w:r>
          </w:p>
          <w:p w:rsidR="008C39E1" w:rsidRPr="00766297" w:rsidRDefault="008C39E1" w:rsidP="008C39E1">
            <w:pPr>
              <w:shd w:val="clear" w:color="auto" w:fill="FFFFFF"/>
              <w:spacing w:line="240" w:lineRule="auto"/>
              <w:jc w:val="both"/>
              <w:outlineLvl w:val="2"/>
              <w:rPr>
                <w:rFonts w:cs="Arial"/>
                <w:color w:val="000000" w:themeColor="text1"/>
                <w:szCs w:val="20"/>
                <w:lang w:eastAsia="sl-SI"/>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 xml:space="preserve">V predlogu je dodano novo poglavje 7A </w:t>
            </w:r>
            <w:r w:rsidRPr="00766297">
              <w:rPr>
                <w:bCs/>
                <w:color w:val="000000" w:themeColor="text1"/>
                <w:sz w:val="20"/>
                <w:szCs w:val="20"/>
              </w:rPr>
              <w:t>Posebne določbe za čezmejne spremembe pravne oblike</w:t>
            </w:r>
            <w:r w:rsidRPr="00766297">
              <w:rPr>
                <w:color w:val="000000" w:themeColor="text1"/>
                <w:sz w:val="20"/>
                <w:szCs w:val="20"/>
              </w:rPr>
              <w:t xml:space="preserve">. </w:t>
            </w:r>
            <w:r>
              <w:rPr>
                <w:bCs/>
                <w:color w:val="000000" w:themeColor="text1"/>
                <w:sz w:val="20"/>
                <w:szCs w:val="20"/>
              </w:rPr>
              <w:t>P</w:t>
            </w:r>
            <w:r w:rsidRPr="00766297">
              <w:rPr>
                <w:color w:val="000000" w:themeColor="text1"/>
                <w:sz w:val="20"/>
                <w:szCs w:val="20"/>
              </w:rPr>
              <w:t>oglavj</w:t>
            </w:r>
            <w:r>
              <w:rPr>
                <w:color w:val="000000" w:themeColor="text1"/>
                <w:sz w:val="20"/>
                <w:szCs w:val="20"/>
              </w:rPr>
              <w:t>e</w:t>
            </w:r>
            <w:r w:rsidRPr="00766297">
              <w:rPr>
                <w:color w:val="000000" w:themeColor="text1"/>
                <w:sz w:val="20"/>
                <w:szCs w:val="20"/>
              </w:rPr>
              <w:t xml:space="preserve"> 7A se uporablja, če bi se nizozemska delniška družba ali nizozemska družba z omejeno odgovornostjo preoblikovala v družbo v skladu z zakonodajo druge države članice EU/EGP</w:t>
            </w:r>
            <w:r>
              <w:rPr>
                <w:color w:val="000000" w:themeColor="text1"/>
                <w:sz w:val="20"/>
                <w:szCs w:val="20"/>
              </w:rPr>
              <w:t>,</w:t>
            </w:r>
            <w:r w:rsidRPr="00766297">
              <w:rPr>
                <w:color w:val="000000" w:themeColor="text1"/>
                <w:sz w:val="20"/>
                <w:szCs w:val="20"/>
              </w:rPr>
              <w:t xml:space="preserve"> in izrecno določa, da taka sprememba oblike ne vpliva na obstoj subjekta, ki spreminja svojo obliko</w:t>
            </w:r>
            <w:r>
              <w:rPr>
                <w:color w:val="000000" w:themeColor="text1"/>
                <w:sz w:val="20"/>
                <w:szCs w:val="20"/>
              </w:rPr>
              <w:t xml:space="preserve">, tj. </w:t>
            </w:r>
            <w:r w:rsidRPr="00766297">
              <w:rPr>
                <w:color w:val="000000" w:themeColor="text1"/>
                <w:sz w:val="20"/>
                <w:szCs w:val="20"/>
              </w:rPr>
              <w:t>ne vodi do njegovega prenehanja.</w:t>
            </w:r>
            <w:r>
              <w:rPr>
                <w:color w:val="000000" w:themeColor="text1"/>
                <w:sz w:val="20"/>
                <w:szCs w:val="20"/>
              </w:rPr>
              <w:t xml:space="preserve"> </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bCs/>
                <w:color w:val="000000" w:themeColor="text1"/>
                <w:sz w:val="20"/>
                <w:szCs w:val="20"/>
              </w:rPr>
              <w:t>Predlog</w:t>
            </w:r>
            <w:r w:rsidRPr="00766297">
              <w:rPr>
                <w:color w:val="000000" w:themeColor="text1"/>
                <w:sz w:val="20"/>
                <w:szCs w:val="20"/>
              </w:rPr>
              <w:t xml:space="preserve"> izključuje veljavnost nekaterih določb za čezmejne spremembe pravne oblike, in sicer določa, da družbe v postopku prenehanja ne morejo čezmejno preoblikovati pravne oblike, če je že opravljena razdelitev sredstev v zvezi z likvidacijo. </w:t>
            </w:r>
            <w:r>
              <w:rPr>
                <w:color w:val="000000" w:themeColor="text1"/>
                <w:sz w:val="20"/>
                <w:szCs w:val="20"/>
              </w:rPr>
              <w:t>Č</w:t>
            </w:r>
            <w:r w:rsidRPr="00766297">
              <w:rPr>
                <w:color w:val="000000" w:themeColor="text1"/>
                <w:sz w:val="20"/>
                <w:szCs w:val="20"/>
              </w:rPr>
              <w:t xml:space="preserve">ezmejna sprememba pravne oblike je izključena </w:t>
            </w:r>
            <w:r>
              <w:rPr>
                <w:color w:val="000000" w:themeColor="text1"/>
                <w:sz w:val="20"/>
                <w:szCs w:val="20"/>
              </w:rPr>
              <w:t xml:space="preserve">tudi </w:t>
            </w:r>
            <w:r w:rsidRPr="00766297">
              <w:rPr>
                <w:color w:val="000000" w:themeColor="text1"/>
                <w:sz w:val="20"/>
                <w:szCs w:val="20"/>
              </w:rPr>
              <w:t xml:space="preserve">za pravne osebe, ki so v stečajnem postopku. Predlog vsebuje navodila v zvezi s predlogom za </w:t>
            </w:r>
            <w:r w:rsidRPr="00766297">
              <w:rPr>
                <w:bCs/>
                <w:color w:val="000000" w:themeColor="text1"/>
                <w:sz w:val="20"/>
                <w:szCs w:val="20"/>
              </w:rPr>
              <w:t>spremembe pravne oblike</w:t>
            </w:r>
            <w:r>
              <w:rPr>
                <w:color w:val="000000" w:themeColor="text1"/>
                <w:sz w:val="20"/>
                <w:szCs w:val="20"/>
              </w:rPr>
              <w:t xml:space="preserve"> </w:t>
            </w:r>
            <w:r w:rsidRPr="00766297">
              <w:rPr>
                <w:color w:val="000000" w:themeColor="text1"/>
                <w:sz w:val="20"/>
                <w:szCs w:val="20"/>
              </w:rPr>
              <w:t xml:space="preserve">in njegove minimalne vsebine. </w:t>
            </w:r>
            <w:r>
              <w:rPr>
                <w:color w:val="000000" w:themeColor="text1"/>
                <w:sz w:val="20"/>
                <w:szCs w:val="20"/>
              </w:rPr>
              <w:t>U</w:t>
            </w:r>
            <w:r w:rsidRPr="00766297">
              <w:rPr>
                <w:color w:val="000000" w:themeColor="text1"/>
                <w:sz w:val="20"/>
                <w:szCs w:val="20"/>
              </w:rPr>
              <w:t>reja</w:t>
            </w:r>
            <w:r>
              <w:rPr>
                <w:color w:val="000000" w:themeColor="text1"/>
                <w:sz w:val="20"/>
                <w:szCs w:val="20"/>
              </w:rPr>
              <w:t xml:space="preserve"> tudi </w:t>
            </w:r>
            <w:r w:rsidRPr="00766297">
              <w:rPr>
                <w:bCs/>
                <w:color w:val="000000" w:themeColor="text1"/>
                <w:sz w:val="20"/>
                <w:szCs w:val="20"/>
              </w:rPr>
              <w:t>obveznosti obveščanja</w:t>
            </w:r>
            <w:r w:rsidRPr="00766297">
              <w:rPr>
                <w:color w:val="000000" w:themeColor="text1"/>
                <w:sz w:val="20"/>
                <w:szCs w:val="20"/>
              </w:rPr>
              <w:t xml:space="preserve"> delničarjev, upnikov in sveta delavcev, </w:t>
            </w:r>
            <w:r>
              <w:rPr>
                <w:color w:val="000000" w:themeColor="text1"/>
                <w:sz w:val="20"/>
                <w:szCs w:val="20"/>
              </w:rPr>
              <w:t>ki jim</w:t>
            </w:r>
            <w:r w:rsidRPr="00766297">
              <w:rPr>
                <w:color w:val="000000" w:themeColor="text1"/>
                <w:sz w:val="20"/>
                <w:szCs w:val="20"/>
              </w:rPr>
              <w:t xml:space="preserve"> bo treba podati pojasnila o posledicah predlagane spremembe oblike. </w:t>
            </w:r>
            <w:r w:rsidRPr="00766297">
              <w:rPr>
                <w:bCs/>
                <w:color w:val="000000" w:themeColor="text1"/>
                <w:sz w:val="20"/>
                <w:szCs w:val="20"/>
              </w:rPr>
              <w:t>U</w:t>
            </w:r>
            <w:r w:rsidRPr="00766297">
              <w:rPr>
                <w:color w:val="000000" w:themeColor="text1"/>
                <w:sz w:val="20"/>
                <w:szCs w:val="20"/>
              </w:rPr>
              <w:t xml:space="preserve">reja </w:t>
            </w:r>
            <w:r>
              <w:rPr>
                <w:color w:val="000000" w:themeColor="text1"/>
                <w:sz w:val="20"/>
                <w:szCs w:val="20"/>
              </w:rPr>
              <w:t xml:space="preserve">nekatere </w:t>
            </w:r>
            <w:r w:rsidRPr="00766297">
              <w:rPr>
                <w:bCs/>
                <w:color w:val="000000" w:themeColor="text1"/>
                <w:sz w:val="20"/>
                <w:szCs w:val="20"/>
              </w:rPr>
              <w:t xml:space="preserve">revizijske obveznosti, in sicer bo moral </w:t>
            </w:r>
            <w:r w:rsidRPr="00766297">
              <w:rPr>
                <w:color w:val="000000" w:themeColor="text1"/>
                <w:sz w:val="20"/>
                <w:szCs w:val="20"/>
              </w:rPr>
              <w:t>revizor pregledati predlog spremembe pravne oblike in podati izjavo o ustreznosti predlaganega nadomestila za delničarje.</w:t>
            </w:r>
            <w:r>
              <w:rPr>
                <w:color w:val="000000" w:themeColor="text1"/>
                <w:sz w:val="20"/>
                <w:szCs w:val="20"/>
              </w:rPr>
              <w:t xml:space="preserve"> </w:t>
            </w:r>
            <w:r w:rsidRPr="00766297">
              <w:rPr>
                <w:color w:val="000000" w:themeColor="text1"/>
                <w:sz w:val="20"/>
                <w:szCs w:val="20"/>
              </w:rPr>
              <w:t xml:space="preserve">Delničarji lahko obveznosti glede revizije razveljavijo. </w:t>
            </w:r>
            <w:r>
              <w:rPr>
                <w:bCs/>
                <w:color w:val="000000" w:themeColor="text1"/>
                <w:sz w:val="20"/>
                <w:szCs w:val="20"/>
              </w:rPr>
              <w:t>P</w:t>
            </w:r>
            <w:r w:rsidRPr="00766297">
              <w:rPr>
                <w:bCs/>
                <w:color w:val="000000" w:themeColor="text1"/>
                <w:sz w:val="20"/>
                <w:szCs w:val="20"/>
              </w:rPr>
              <w:t>redlog ureja</w:t>
            </w:r>
            <w:r>
              <w:rPr>
                <w:color w:val="000000" w:themeColor="text1"/>
                <w:sz w:val="20"/>
                <w:szCs w:val="20"/>
              </w:rPr>
              <w:t xml:space="preserve"> tudi </w:t>
            </w:r>
            <w:r w:rsidRPr="00766297">
              <w:rPr>
                <w:bCs/>
                <w:color w:val="000000" w:themeColor="text1"/>
                <w:sz w:val="20"/>
                <w:szCs w:val="20"/>
              </w:rPr>
              <w:t>obveznosti glede objave in vložitve</w:t>
            </w:r>
            <w:r>
              <w:rPr>
                <w:color w:val="000000" w:themeColor="text1"/>
                <w:sz w:val="20"/>
                <w:szCs w:val="20"/>
              </w:rPr>
              <w:t xml:space="preserve"> </w:t>
            </w:r>
            <w:r w:rsidRPr="00766297">
              <w:rPr>
                <w:color w:val="000000" w:themeColor="text1"/>
                <w:sz w:val="20"/>
                <w:szCs w:val="20"/>
              </w:rPr>
              <w:t xml:space="preserve">predloga spremembe pravne oblike. </w:t>
            </w:r>
            <w:r>
              <w:rPr>
                <w:color w:val="000000" w:themeColor="text1"/>
                <w:sz w:val="20"/>
                <w:szCs w:val="20"/>
              </w:rPr>
              <w:t>Ob tem</w:t>
            </w:r>
            <w:r w:rsidRPr="00766297">
              <w:rPr>
                <w:color w:val="000000" w:themeColor="text1"/>
                <w:sz w:val="20"/>
                <w:szCs w:val="20"/>
              </w:rPr>
              <w:t xml:space="preserve"> se urejajo</w:t>
            </w:r>
            <w:r>
              <w:rPr>
                <w:color w:val="000000" w:themeColor="text1"/>
                <w:sz w:val="20"/>
                <w:szCs w:val="20"/>
              </w:rPr>
              <w:t xml:space="preserve"> </w:t>
            </w:r>
            <w:r w:rsidRPr="00766297">
              <w:rPr>
                <w:bCs/>
                <w:color w:val="000000" w:themeColor="text1"/>
                <w:sz w:val="20"/>
                <w:szCs w:val="20"/>
              </w:rPr>
              <w:t>sklepčnost in zahteve večine za sprejemanje sklepov delničarjev</w:t>
            </w:r>
            <w:r w:rsidRPr="00766297">
              <w:rPr>
                <w:color w:val="000000" w:themeColor="text1"/>
                <w:sz w:val="20"/>
                <w:szCs w:val="20"/>
              </w:rPr>
              <w:t>,</w:t>
            </w:r>
            <w:r>
              <w:rPr>
                <w:color w:val="000000" w:themeColor="text1"/>
                <w:sz w:val="20"/>
                <w:szCs w:val="20"/>
              </w:rPr>
              <w:t xml:space="preserve"> </w:t>
            </w:r>
            <w:r w:rsidRPr="00766297">
              <w:rPr>
                <w:bCs/>
                <w:color w:val="000000" w:themeColor="text1"/>
                <w:sz w:val="20"/>
                <w:szCs w:val="20"/>
              </w:rPr>
              <w:t>pravica nestrinjajočih se delničarjev do odškodnine</w:t>
            </w:r>
            <w:r>
              <w:rPr>
                <w:color w:val="000000" w:themeColor="text1"/>
                <w:sz w:val="20"/>
                <w:szCs w:val="20"/>
              </w:rPr>
              <w:t xml:space="preserve"> </w:t>
            </w:r>
            <w:r w:rsidRPr="00766297">
              <w:rPr>
                <w:color w:val="000000" w:themeColor="text1"/>
                <w:sz w:val="20"/>
                <w:szCs w:val="20"/>
              </w:rPr>
              <w:t xml:space="preserve">in pravice delničarjev, ki menijo, da predlagana odškodnina ni ustrezna. </w:t>
            </w:r>
            <w:r w:rsidRPr="00766297">
              <w:rPr>
                <w:bCs/>
                <w:color w:val="000000" w:themeColor="text1"/>
                <w:sz w:val="20"/>
                <w:szCs w:val="20"/>
              </w:rPr>
              <w:t>S predlogom se z</w:t>
            </w:r>
            <w:r w:rsidRPr="00766297">
              <w:rPr>
                <w:color w:val="000000" w:themeColor="text1"/>
                <w:sz w:val="20"/>
                <w:szCs w:val="20"/>
              </w:rPr>
              <w:t>agotavlja</w:t>
            </w:r>
            <w:r w:rsidRPr="00766297">
              <w:rPr>
                <w:bCs/>
                <w:color w:val="000000" w:themeColor="text1"/>
                <w:sz w:val="20"/>
                <w:szCs w:val="20"/>
              </w:rPr>
              <w:t xml:space="preserve"> varstvo, </w:t>
            </w:r>
            <w:r w:rsidRPr="00766297">
              <w:rPr>
                <w:color w:val="000000" w:themeColor="text1"/>
                <w:sz w:val="20"/>
                <w:szCs w:val="20"/>
              </w:rPr>
              <w:t xml:space="preserve">ker mora družba, ki se preoblikuje </w:t>
            </w:r>
            <w:r>
              <w:rPr>
                <w:color w:val="000000" w:themeColor="text1"/>
                <w:sz w:val="20"/>
                <w:szCs w:val="20"/>
              </w:rPr>
              <w:t>ali</w:t>
            </w:r>
            <w:r w:rsidRPr="00766297">
              <w:rPr>
                <w:color w:val="000000" w:themeColor="text1"/>
                <w:sz w:val="20"/>
                <w:szCs w:val="20"/>
              </w:rPr>
              <w:t xml:space="preserve"> spremeni pravno obliko, zagotoviti varstvo ali drugo jamstvo za poplačilo svoje terjatve vsakemu upniku družbe, ki to zahteva. To ne velja, če ima upnik zadostno varstvo ali če premoženje družbe zadostno jamči za poplačilo terjatve. Določen je</w:t>
            </w:r>
            <w:r>
              <w:rPr>
                <w:color w:val="000000" w:themeColor="text1"/>
                <w:sz w:val="20"/>
                <w:szCs w:val="20"/>
              </w:rPr>
              <w:t xml:space="preserve"> </w:t>
            </w:r>
            <w:r w:rsidRPr="00766297">
              <w:rPr>
                <w:bCs/>
                <w:color w:val="000000" w:themeColor="text1"/>
                <w:sz w:val="20"/>
                <w:szCs w:val="20"/>
              </w:rPr>
              <w:t xml:space="preserve">datum uveljavitve, </w:t>
            </w:r>
            <w:r>
              <w:rPr>
                <w:bCs/>
                <w:color w:val="000000" w:themeColor="text1"/>
                <w:sz w:val="20"/>
                <w:szCs w:val="20"/>
              </w:rPr>
              <w:t xml:space="preserve">poleg tega so navedene </w:t>
            </w:r>
            <w:r w:rsidRPr="00766297">
              <w:rPr>
                <w:bCs/>
                <w:color w:val="000000" w:themeColor="text1"/>
                <w:sz w:val="20"/>
                <w:szCs w:val="20"/>
              </w:rPr>
              <w:t>posledice čezmejne spremembe pravne oblike</w:t>
            </w:r>
            <w:r>
              <w:rPr>
                <w:color w:val="000000" w:themeColor="text1"/>
                <w:sz w:val="20"/>
                <w:szCs w:val="20"/>
              </w:rPr>
              <w:t xml:space="preserve"> ter</w:t>
            </w:r>
            <w:r w:rsidRPr="00766297">
              <w:rPr>
                <w:color w:val="000000" w:themeColor="text1"/>
                <w:sz w:val="20"/>
                <w:szCs w:val="20"/>
              </w:rPr>
              <w:t xml:space="preserve"> zahteve glede</w:t>
            </w:r>
            <w:r>
              <w:rPr>
                <w:color w:val="000000" w:themeColor="text1"/>
                <w:sz w:val="20"/>
                <w:szCs w:val="20"/>
              </w:rPr>
              <w:t xml:space="preserve"> </w:t>
            </w:r>
            <w:r w:rsidRPr="00766297">
              <w:rPr>
                <w:bCs/>
                <w:color w:val="000000" w:themeColor="text1"/>
                <w:sz w:val="20"/>
                <w:szCs w:val="20"/>
              </w:rPr>
              <w:t>potrdil</w:t>
            </w:r>
            <w:r w:rsidRPr="00766297">
              <w:rPr>
                <w:color w:val="000000" w:themeColor="text1"/>
                <w:sz w:val="20"/>
                <w:szCs w:val="20"/>
              </w:rPr>
              <w:t xml:space="preserve"> </w:t>
            </w:r>
            <w:r>
              <w:rPr>
                <w:color w:val="000000" w:themeColor="text1"/>
                <w:sz w:val="20"/>
                <w:szCs w:val="20"/>
              </w:rPr>
              <w:t>in</w:t>
            </w:r>
            <w:r w:rsidRPr="00766297">
              <w:rPr>
                <w:color w:val="000000" w:themeColor="text1"/>
                <w:sz w:val="20"/>
                <w:szCs w:val="20"/>
              </w:rPr>
              <w:t xml:space="preserve"> izjav, ki jih izda notar, vključno s pogoji za njihovo izdajo </w:t>
            </w:r>
            <w:r>
              <w:rPr>
                <w:color w:val="000000" w:themeColor="text1"/>
                <w:sz w:val="20"/>
                <w:szCs w:val="20"/>
              </w:rPr>
              <w:t>ali</w:t>
            </w:r>
            <w:r w:rsidRPr="00766297">
              <w:rPr>
                <w:color w:val="000000" w:themeColor="text1"/>
                <w:sz w:val="20"/>
                <w:szCs w:val="20"/>
              </w:rPr>
              <w:t xml:space="preserve"> zavrnitev. </w:t>
            </w:r>
            <w:r w:rsidRPr="00766297">
              <w:rPr>
                <w:bCs/>
                <w:color w:val="000000" w:themeColor="text1"/>
                <w:sz w:val="20"/>
                <w:szCs w:val="20"/>
              </w:rPr>
              <w:t>Predlog v</w:t>
            </w:r>
            <w:r w:rsidRPr="00766297">
              <w:rPr>
                <w:color w:val="000000" w:themeColor="text1"/>
                <w:sz w:val="20"/>
                <w:szCs w:val="20"/>
              </w:rPr>
              <w:t>sebuje določbe o formalnih in drugih zahtevah za </w:t>
            </w:r>
            <w:r w:rsidRPr="00766297">
              <w:rPr>
                <w:bCs/>
                <w:color w:val="000000" w:themeColor="text1"/>
                <w:sz w:val="20"/>
                <w:szCs w:val="20"/>
              </w:rPr>
              <w:t>spremembo pravne oblike na Nizozemskem</w:t>
            </w:r>
            <w:r w:rsidRPr="00766297">
              <w:rPr>
                <w:color w:val="000000" w:themeColor="text1"/>
                <w:sz w:val="20"/>
                <w:szCs w:val="20"/>
              </w:rPr>
              <w:t xml:space="preserve">, </w:t>
            </w:r>
            <w:r w:rsidRPr="00C80C5D">
              <w:rPr>
                <w:color w:val="000000" w:themeColor="text1"/>
                <w:sz w:val="20"/>
                <w:szCs w:val="20"/>
              </w:rPr>
              <w:t>v skladu</w:t>
            </w:r>
            <w:r w:rsidRPr="00C80C5D" w:rsidDel="00C80C5D">
              <w:rPr>
                <w:color w:val="000000" w:themeColor="text1"/>
                <w:sz w:val="20"/>
                <w:szCs w:val="20"/>
              </w:rPr>
              <w:t xml:space="preserve"> </w:t>
            </w:r>
            <w:r w:rsidRPr="00766297">
              <w:rPr>
                <w:color w:val="000000" w:themeColor="text1"/>
                <w:sz w:val="20"/>
                <w:szCs w:val="20"/>
              </w:rPr>
              <w:t xml:space="preserve">s katerimi je med drugim potrebna notarska listina o preoblikovanju </w:t>
            </w:r>
            <w:r>
              <w:rPr>
                <w:color w:val="000000" w:themeColor="text1"/>
                <w:sz w:val="20"/>
                <w:szCs w:val="20"/>
              </w:rPr>
              <w:t>ali</w:t>
            </w:r>
            <w:r w:rsidRPr="00766297">
              <w:rPr>
                <w:color w:val="000000" w:themeColor="text1"/>
                <w:sz w:val="20"/>
                <w:szCs w:val="20"/>
              </w:rPr>
              <w:t xml:space="preserve"> spremembi pravne oblike. </w:t>
            </w:r>
            <w:r w:rsidRPr="00766297">
              <w:rPr>
                <w:bCs/>
                <w:color w:val="000000" w:themeColor="text1"/>
                <w:sz w:val="20"/>
                <w:szCs w:val="20"/>
              </w:rPr>
              <w:t>Določa pravila o soodločanju</w:t>
            </w:r>
            <w:r>
              <w:rPr>
                <w:color w:val="000000" w:themeColor="text1"/>
                <w:sz w:val="20"/>
                <w:szCs w:val="20"/>
              </w:rPr>
              <w:t xml:space="preserve"> </w:t>
            </w:r>
            <w:r w:rsidRPr="00766297">
              <w:rPr>
                <w:color w:val="000000" w:themeColor="text1"/>
                <w:sz w:val="20"/>
                <w:szCs w:val="20"/>
              </w:rPr>
              <w:t xml:space="preserve">(udeležbi zaposlenih), ki so zelo podrobna in zahtevajo natančno analizo za vsak primer posebej. </w:t>
            </w:r>
            <w:r>
              <w:rPr>
                <w:color w:val="000000" w:themeColor="text1"/>
                <w:sz w:val="20"/>
                <w:szCs w:val="20"/>
              </w:rPr>
              <w:t>D</w:t>
            </w:r>
            <w:r w:rsidRPr="00766297">
              <w:rPr>
                <w:color w:val="000000" w:themeColor="text1"/>
                <w:sz w:val="20"/>
                <w:szCs w:val="20"/>
              </w:rPr>
              <w:t>oloča</w:t>
            </w:r>
            <w:r>
              <w:rPr>
                <w:color w:val="000000" w:themeColor="text1"/>
                <w:sz w:val="20"/>
                <w:szCs w:val="20"/>
              </w:rPr>
              <w:t xml:space="preserve"> še</w:t>
            </w:r>
            <w:r w:rsidRPr="00766297">
              <w:rPr>
                <w:color w:val="000000" w:themeColor="text1"/>
                <w:sz w:val="20"/>
                <w:szCs w:val="20"/>
              </w:rPr>
              <w:t>, da</w:t>
            </w:r>
            <w:r>
              <w:rPr>
                <w:color w:val="000000" w:themeColor="text1"/>
                <w:sz w:val="20"/>
                <w:szCs w:val="20"/>
              </w:rPr>
              <w:t xml:space="preserve"> </w:t>
            </w:r>
            <w:r w:rsidRPr="00766297">
              <w:rPr>
                <w:bCs/>
                <w:color w:val="000000" w:themeColor="text1"/>
                <w:sz w:val="20"/>
                <w:szCs w:val="20"/>
              </w:rPr>
              <w:t>ničnosti ali razveljavitve preoblikovanja</w:t>
            </w:r>
            <w:r>
              <w:rPr>
                <w:color w:val="000000" w:themeColor="text1"/>
                <w:sz w:val="20"/>
                <w:szCs w:val="20"/>
              </w:rPr>
              <w:t xml:space="preserve"> </w:t>
            </w:r>
            <w:r w:rsidRPr="00766297">
              <w:rPr>
                <w:color w:val="000000" w:themeColor="text1"/>
                <w:sz w:val="20"/>
                <w:szCs w:val="20"/>
              </w:rPr>
              <w:t>ni mogoče razglasiti.</w:t>
            </w:r>
          </w:p>
          <w:p w:rsidR="008C39E1" w:rsidRPr="00766297" w:rsidRDefault="008C39E1" w:rsidP="008C39E1">
            <w:pPr>
              <w:jc w:val="both"/>
              <w:rPr>
                <w:rFonts w:cs="Arial"/>
                <w:b/>
                <w:color w:val="000000" w:themeColor="text1"/>
                <w:szCs w:val="20"/>
              </w:rPr>
            </w:pPr>
          </w:p>
          <w:p w:rsidR="008C39E1" w:rsidRPr="00766297" w:rsidRDefault="008C39E1" w:rsidP="008C39E1">
            <w:pPr>
              <w:jc w:val="both"/>
              <w:rPr>
                <w:rFonts w:cs="Arial"/>
                <w:b/>
                <w:color w:val="000000" w:themeColor="text1"/>
                <w:szCs w:val="20"/>
              </w:rPr>
            </w:pPr>
            <w:r w:rsidRPr="00766297">
              <w:rPr>
                <w:rFonts w:cs="Arial"/>
                <w:b/>
                <w:color w:val="000000" w:themeColor="text1"/>
                <w:szCs w:val="20"/>
              </w:rPr>
              <w:t>Nemčija</w:t>
            </w:r>
          </w:p>
          <w:p w:rsidR="008C39E1" w:rsidRPr="00766297" w:rsidRDefault="008C39E1" w:rsidP="008C39E1">
            <w:pPr>
              <w:jc w:val="both"/>
              <w:rPr>
                <w:rFonts w:cs="Arial"/>
                <w:b/>
                <w:color w:val="000000" w:themeColor="text1"/>
                <w:szCs w:val="20"/>
              </w:rPr>
            </w:pPr>
          </w:p>
          <w:p w:rsidR="008C39E1" w:rsidRPr="00766297" w:rsidRDefault="008C39E1" w:rsidP="008C39E1">
            <w:pPr>
              <w:jc w:val="both"/>
              <w:rPr>
                <w:rFonts w:cs="Arial"/>
                <w:color w:val="000000" w:themeColor="text1"/>
                <w:szCs w:val="20"/>
              </w:rPr>
            </w:pPr>
            <w:r w:rsidRPr="00766297">
              <w:rPr>
                <w:rFonts w:cs="Arial"/>
                <w:color w:val="000000" w:themeColor="text1"/>
                <w:szCs w:val="20"/>
              </w:rPr>
              <w:t>Za uskladitev nacionalne zakonodaje z Direktivo (EU) 2019/2121 je Nemčija objavila osnutek predloga zakona o izvajanju direktive o čezmejnih preoblikovanjih, združitvah in delitvah (</w:t>
            </w:r>
            <w:hyperlink r:id="rId14" w:history="1">
              <w:r w:rsidRPr="00766297">
                <w:rPr>
                  <w:rStyle w:val="Hiperpovezava"/>
                  <w:rFonts w:cs="Arial"/>
                  <w:color w:val="000000" w:themeColor="text1"/>
                  <w:szCs w:val="20"/>
                </w:rPr>
                <w:t>https://www.enorm.bund.de/SharedDocs/Gesetzgebungsverfahren/DE/Umsetzung_Umwandlungsrichtlinie.html</w:t>
              </w:r>
            </w:hyperlink>
            <w:r w:rsidRPr="00766297">
              <w:rPr>
                <w:rFonts w:cs="Arial"/>
                <w:color w:val="000000" w:themeColor="text1"/>
                <w:szCs w:val="20"/>
              </w:rPr>
              <w:t xml:space="preserve">). Predpisi o čezmejnih združitvah, delitvah in preoblikovanjih so povzeti v šesti knjigi </w:t>
            </w:r>
            <w:r>
              <w:rPr>
                <w:rFonts w:cs="Arial"/>
                <w:color w:val="000000" w:themeColor="text1"/>
                <w:szCs w:val="20"/>
              </w:rPr>
              <w:t>z</w:t>
            </w:r>
            <w:r w:rsidRPr="00766297">
              <w:rPr>
                <w:rFonts w:cs="Arial"/>
                <w:color w:val="000000" w:themeColor="text1"/>
                <w:szCs w:val="20"/>
              </w:rPr>
              <w:t>akona o preoblikovanjih (</w:t>
            </w:r>
            <w:r w:rsidRPr="00766297">
              <w:rPr>
                <w:rFonts w:cs="Arial"/>
                <w:i/>
                <w:color w:val="000000" w:themeColor="text1"/>
                <w:szCs w:val="20"/>
              </w:rPr>
              <w:t>Sechsten Buch des Umwandlungsgesetzes (UmwG)</w:t>
            </w:r>
            <w:r w:rsidRPr="00766297">
              <w:rPr>
                <w:rFonts w:cs="Arial"/>
                <w:color w:val="000000" w:themeColor="text1"/>
                <w:szCs w:val="20"/>
              </w:rPr>
              <w:t>). Namen predloga zakona</w:t>
            </w:r>
            <w:r w:rsidRPr="00766297">
              <w:rPr>
                <w:rFonts w:cs="Arial"/>
                <w:color w:val="000000" w:themeColor="text1"/>
                <w:szCs w:val="20"/>
                <w:shd w:val="clear" w:color="auto" w:fill="FFFFFF"/>
              </w:rPr>
              <w:t xml:space="preserve"> je oblikovanje enotnih predpisov za čezmejne delitve in preoblikovanja za evropske družbe ter posodobitev postopka za čezmejne združitve, ki je delno že usklajen v EU.</w:t>
            </w:r>
            <w:r w:rsidRPr="00766297">
              <w:rPr>
                <w:rFonts w:cs="Arial"/>
                <w:color w:val="000000" w:themeColor="text1"/>
                <w:szCs w:val="20"/>
              </w:rPr>
              <w:t xml:space="preserve"> Določbe o čezmejnih združitvah </w:t>
            </w:r>
            <w:r>
              <w:rPr>
                <w:rFonts w:cs="Arial"/>
                <w:color w:val="000000" w:themeColor="text1"/>
                <w:szCs w:val="20"/>
              </w:rPr>
              <w:t>se uporabljajo</w:t>
            </w:r>
            <w:r w:rsidRPr="00766297">
              <w:rPr>
                <w:rFonts w:cs="Arial"/>
                <w:color w:val="000000" w:themeColor="text1"/>
                <w:szCs w:val="20"/>
              </w:rPr>
              <w:t xml:space="preserve"> kot regulativni model za postopka delitve in spremembe pravne oblike (preoblikovanja). </w:t>
            </w:r>
            <w:r w:rsidRPr="00766297">
              <w:rPr>
                <w:rFonts w:cs="Arial"/>
                <w:color w:val="000000" w:themeColor="text1"/>
                <w:szCs w:val="20"/>
                <w:shd w:val="clear" w:color="auto" w:fill="FFFFFF"/>
              </w:rPr>
              <w:t xml:space="preserve">Poleg tega predlog zakona vsebuje številne poenostavitve za domače preoblikovanje </w:t>
            </w:r>
            <w:r w:rsidRPr="00766297">
              <w:rPr>
                <w:rFonts w:cs="Arial"/>
                <w:color w:val="000000" w:themeColor="text1"/>
                <w:szCs w:val="20"/>
                <w:shd w:val="clear" w:color="auto" w:fill="FFFFFF"/>
              </w:rPr>
              <w:lastRenderedPageBreak/>
              <w:t>podjetij.</w:t>
            </w:r>
            <w:r w:rsidRPr="00766297">
              <w:rPr>
                <w:rFonts w:cs="Arial"/>
                <w:color w:val="000000" w:themeColor="text1"/>
                <w:szCs w:val="20"/>
              </w:rPr>
              <w:t xml:space="preserve"> Osnutek predloga zakona določa za posamezne sklope naslednja pravila:</w:t>
            </w:r>
          </w:p>
          <w:p w:rsidR="008C39E1" w:rsidRPr="00766297" w:rsidRDefault="008C39E1" w:rsidP="008C39E1">
            <w:pPr>
              <w:jc w:val="both"/>
              <w:rPr>
                <w:rFonts w:cs="Arial"/>
                <w:color w:val="000000" w:themeColor="text1"/>
                <w:szCs w:val="20"/>
              </w:rPr>
            </w:pPr>
          </w:p>
          <w:p w:rsidR="008C39E1" w:rsidRPr="00766297" w:rsidRDefault="008C39E1" w:rsidP="008C39E1">
            <w:pPr>
              <w:pStyle w:val="Odstavekseznama"/>
              <w:numPr>
                <w:ilvl w:val="0"/>
                <w:numId w:val="72"/>
              </w:numPr>
              <w:jc w:val="both"/>
              <w:rPr>
                <w:rFonts w:ascii="Arial" w:hAnsi="Arial" w:cs="Arial"/>
                <w:color w:val="000000" w:themeColor="text1"/>
                <w:sz w:val="20"/>
                <w:szCs w:val="20"/>
              </w:rPr>
            </w:pPr>
            <w:r w:rsidRPr="00766297">
              <w:rPr>
                <w:rFonts w:ascii="Arial" w:hAnsi="Arial" w:cs="Arial"/>
                <w:color w:val="000000" w:themeColor="text1"/>
                <w:sz w:val="20"/>
                <w:szCs w:val="20"/>
              </w:rPr>
              <w:t xml:space="preserve">Zaščita delničarjev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družbenikov (v nadaljnjem besedilu: imetnik</w:t>
            </w:r>
            <w:r>
              <w:rPr>
                <w:rFonts w:ascii="Arial" w:hAnsi="Arial" w:cs="Arial"/>
                <w:color w:val="000000" w:themeColor="text1"/>
                <w:sz w:val="20"/>
                <w:szCs w:val="20"/>
              </w:rPr>
              <w:t>i</w:t>
            </w:r>
            <w:r w:rsidRPr="00766297">
              <w:rPr>
                <w:rFonts w:ascii="Arial" w:hAnsi="Arial" w:cs="Arial"/>
                <w:color w:val="000000" w:themeColor="text1"/>
                <w:sz w:val="20"/>
                <w:szCs w:val="20"/>
              </w:rPr>
              <w:t xml:space="preserve"> deležev)</w:t>
            </w:r>
          </w:p>
          <w:p w:rsidR="008C39E1" w:rsidRPr="00766297" w:rsidRDefault="008C39E1" w:rsidP="008C39E1">
            <w:pPr>
              <w:jc w:val="both"/>
              <w:rPr>
                <w:rFonts w:cs="Arial"/>
                <w:color w:val="000000" w:themeColor="text1"/>
                <w:szCs w:val="20"/>
              </w:rPr>
            </w:pPr>
            <w:r w:rsidRPr="00766297">
              <w:rPr>
                <w:rFonts w:cs="Arial"/>
                <w:color w:val="000000" w:themeColor="text1"/>
                <w:szCs w:val="20"/>
              </w:rPr>
              <w:t>Izvedba čezmejnega preoblikovanja vodi v spremembo pravne oblike družbe, kar lahko pomeni poseg v pravice imetnikov deležev. Sekundarn</w:t>
            </w:r>
            <w:r>
              <w:rPr>
                <w:rFonts w:cs="Arial"/>
                <w:color w:val="000000" w:themeColor="text1"/>
                <w:szCs w:val="20"/>
              </w:rPr>
              <w:t>e</w:t>
            </w:r>
            <w:r w:rsidRPr="00766297">
              <w:rPr>
                <w:rFonts w:cs="Arial"/>
                <w:color w:val="000000" w:themeColor="text1"/>
                <w:szCs w:val="20"/>
              </w:rPr>
              <w:t xml:space="preserve"> pravne zahteve za zaščito imetnikov deležev so bile omejene na določbe za pripravo in izvedbo sklepa o združitvi do sprejetja mobilnostne direktive. Za spodbujanje zaščite imetnikov deležev predlog zakona predvideva pravico do odstopa za imetnike deležev, ki se izvaja po vsej Uniji v zameno za ustrezno denarno nadomestilo (od 1. do 5. odstavka 86i</w:t>
            </w:r>
            <w:r>
              <w:rPr>
                <w:rFonts w:cs="Arial"/>
                <w:color w:val="000000" w:themeColor="text1"/>
                <w:szCs w:val="20"/>
              </w:rPr>
              <w:t>.</w:t>
            </w:r>
            <w:r w:rsidRPr="00766297">
              <w:rPr>
                <w:rFonts w:cs="Arial"/>
                <w:color w:val="000000" w:themeColor="text1"/>
                <w:szCs w:val="20"/>
              </w:rPr>
              <w:t xml:space="preserve"> člena, od 1. do 5. odstavka 126a</w:t>
            </w:r>
            <w:r>
              <w:rPr>
                <w:rFonts w:cs="Arial"/>
                <w:color w:val="000000" w:themeColor="text1"/>
                <w:szCs w:val="20"/>
              </w:rPr>
              <w:t>.</w:t>
            </w:r>
            <w:r w:rsidRPr="00766297">
              <w:rPr>
                <w:rFonts w:cs="Arial"/>
                <w:color w:val="000000" w:themeColor="text1"/>
                <w:szCs w:val="20"/>
              </w:rPr>
              <w:t xml:space="preserve"> člena, od 1. do 5. odstavka 160i</w:t>
            </w:r>
            <w:r>
              <w:rPr>
                <w:rFonts w:cs="Arial"/>
                <w:color w:val="000000" w:themeColor="text1"/>
                <w:szCs w:val="20"/>
              </w:rPr>
              <w:t>.</w:t>
            </w:r>
            <w:r w:rsidRPr="00766297">
              <w:rPr>
                <w:rFonts w:cs="Arial"/>
                <w:color w:val="000000" w:themeColor="text1"/>
                <w:szCs w:val="20"/>
              </w:rPr>
              <w:t xml:space="preserve"> člena mobilnostne direktive) in pravico do izboljšanja neustreznega menjalnega razmerja (šesti odstavek 126a</w:t>
            </w:r>
            <w:r>
              <w:rPr>
                <w:rFonts w:cs="Arial"/>
                <w:color w:val="000000" w:themeColor="text1"/>
                <w:szCs w:val="20"/>
              </w:rPr>
              <w:t>.</w:t>
            </w:r>
            <w:r w:rsidRPr="00766297">
              <w:rPr>
                <w:rFonts w:cs="Arial"/>
                <w:color w:val="000000" w:themeColor="text1"/>
                <w:szCs w:val="20"/>
              </w:rPr>
              <w:t xml:space="preserve"> člena in šesti odstavek 160i</w:t>
            </w:r>
            <w:r>
              <w:rPr>
                <w:rFonts w:cs="Arial"/>
                <w:color w:val="000000" w:themeColor="text1"/>
                <w:szCs w:val="20"/>
              </w:rPr>
              <w:t>.</w:t>
            </w:r>
            <w:r w:rsidRPr="00766297">
              <w:rPr>
                <w:rFonts w:cs="Arial"/>
                <w:color w:val="000000" w:themeColor="text1"/>
                <w:szCs w:val="20"/>
              </w:rPr>
              <w:t xml:space="preserve"> člena mobilnostne direktive). Za čezmejno preoblikovanje je poleg spremembe pravne oblike pomembna tudi sprememba statuta družbe. Iz tega razloga je pravica do odstopa zasnovana tako, da tisti imetniki deležev, ki sprejmejo odškodninsko ponudbo, ne postanejo imetniki deležev nove družbe (točka b 86r</w:t>
            </w:r>
            <w:r>
              <w:rPr>
                <w:rFonts w:cs="Arial"/>
                <w:color w:val="000000" w:themeColor="text1"/>
                <w:szCs w:val="20"/>
              </w:rPr>
              <w:t>.</w:t>
            </w:r>
            <w:r w:rsidRPr="00766297">
              <w:rPr>
                <w:rFonts w:cs="Arial"/>
                <w:color w:val="000000" w:themeColor="text1"/>
                <w:szCs w:val="20"/>
              </w:rPr>
              <w:t xml:space="preserve"> člena</w:t>
            </w:r>
            <w:r>
              <w:rPr>
                <w:rFonts w:cs="Arial"/>
                <w:color w:val="000000" w:themeColor="text1"/>
                <w:szCs w:val="20"/>
              </w:rPr>
              <w:t>,</w:t>
            </w:r>
            <w:r w:rsidRPr="00766297">
              <w:rPr>
                <w:rFonts w:cs="Arial"/>
                <w:color w:val="000000" w:themeColor="text1"/>
                <w:szCs w:val="20"/>
              </w:rPr>
              <w:t xml:space="preserve"> </w:t>
            </w:r>
            <w:r>
              <w:rPr>
                <w:rFonts w:cs="Arial"/>
                <w:color w:val="000000" w:themeColor="text1"/>
                <w:szCs w:val="20"/>
              </w:rPr>
              <w:t>točka b prvega in drugega odstav</w:t>
            </w:r>
            <w:r w:rsidRPr="00766297">
              <w:rPr>
                <w:rFonts w:cs="Arial"/>
                <w:color w:val="000000" w:themeColor="text1"/>
                <w:szCs w:val="20"/>
              </w:rPr>
              <w:t>k</w:t>
            </w:r>
            <w:r>
              <w:rPr>
                <w:rFonts w:cs="Arial"/>
                <w:color w:val="000000" w:themeColor="text1"/>
                <w:szCs w:val="20"/>
              </w:rPr>
              <w:t xml:space="preserve">a </w:t>
            </w:r>
            <w:r w:rsidRPr="00766297">
              <w:rPr>
                <w:rFonts w:cs="Arial"/>
                <w:color w:val="000000" w:themeColor="text1"/>
                <w:szCs w:val="20"/>
              </w:rPr>
              <w:t>131. člena</w:t>
            </w:r>
            <w:r>
              <w:rPr>
                <w:rFonts w:cs="Arial"/>
                <w:color w:val="000000" w:themeColor="text1"/>
                <w:szCs w:val="20"/>
              </w:rPr>
              <w:t>, točka b</w:t>
            </w:r>
            <w:r w:rsidRPr="00766297">
              <w:rPr>
                <w:rFonts w:cs="Arial"/>
                <w:color w:val="000000" w:themeColor="text1"/>
                <w:szCs w:val="20"/>
              </w:rPr>
              <w:t xml:space="preserve"> p</w:t>
            </w:r>
            <w:r>
              <w:rPr>
                <w:rFonts w:cs="Arial"/>
                <w:color w:val="000000" w:themeColor="text1"/>
                <w:szCs w:val="20"/>
              </w:rPr>
              <w:t>rvega in drugega odstav</w:t>
            </w:r>
            <w:r w:rsidRPr="00766297">
              <w:rPr>
                <w:rFonts w:cs="Arial"/>
                <w:color w:val="000000" w:themeColor="text1"/>
                <w:szCs w:val="20"/>
              </w:rPr>
              <w:t>k</w:t>
            </w:r>
            <w:r>
              <w:rPr>
                <w:rFonts w:cs="Arial"/>
                <w:color w:val="000000" w:themeColor="text1"/>
                <w:szCs w:val="20"/>
              </w:rPr>
              <w:t>a 1</w:t>
            </w:r>
            <w:r w:rsidRPr="00766297">
              <w:rPr>
                <w:rFonts w:cs="Arial"/>
                <w:color w:val="000000" w:themeColor="text1"/>
                <w:szCs w:val="20"/>
              </w:rPr>
              <w:t>60r</w:t>
            </w:r>
            <w:r>
              <w:rPr>
                <w:rFonts w:cs="Arial"/>
                <w:color w:val="000000" w:themeColor="text1"/>
                <w:szCs w:val="20"/>
              </w:rPr>
              <w:t>.</w:t>
            </w:r>
            <w:r w:rsidRPr="00766297">
              <w:rPr>
                <w:rFonts w:cs="Arial"/>
                <w:color w:val="000000" w:themeColor="text1"/>
                <w:szCs w:val="20"/>
              </w:rPr>
              <w:t xml:space="preserve"> člena mobilnostne direktive). Ob upoštevanju teh zahtev je treba spremeniti pravico do odsvojitve deležev od družbe v zameno za ustrezno denarno nadomestilo v primeru čezmejne operacije.</w:t>
            </w:r>
          </w:p>
          <w:p w:rsidR="008C39E1" w:rsidRPr="00766297" w:rsidRDefault="008C39E1" w:rsidP="008C39E1">
            <w:pPr>
              <w:jc w:val="both"/>
              <w:rPr>
                <w:rFonts w:cs="Arial"/>
                <w:color w:val="000000" w:themeColor="text1"/>
                <w:szCs w:val="20"/>
              </w:rPr>
            </w:pPr>
          </w:p>
          <w:p w:rsidR="008C39E1" w:rsidRPr="00766297" w:rsidRDefault="008C39E1" w:rsidP="008C39E1">
            <w:pPr>
              <w:jc w:val="both"/>
              <w:rPr>
                <w:rFonts w:cs="Arial"/>
                <w:color w:val="000000" w:themeColor="text1"/>
                <w:szCs w:val="20"/>
              </w:rPr>
            </w:pPr>
            <w:r w:rsidRPr="00766297">
              <w:rPr>
                <w:rFonts w:cs="Arial"/>
                <w:color w:val="000000" w:themeColor="text1"/>
                <w:szCs w:val="20"/>
              </w:rPr>
              <w:t>Poleg tega je treba v skladu z mobilnostno direktivo (sedmi odstavek 126a</w:t>
            </w:r>
            <w:r>
              <w:rPr>
                <w:rFonts w:cs="Arial"/>
                <w:color w:val="000000" w:themeColor="text1"/>
                <w:szCs w:val="20"/>
              </w:rPr>
              <w:t>.</w:t>
            </w:r>
            <w:r w:rsidRPr="00766297">
              <w:rPr>
                <w:rFonts w:cs="Arial"/>
                <w:color w:val="000000" w:themeColor="text1"/>
                <w:szCs w:val="20"/>
              </w:rPr>
              <w:t xml:space="preserve"> člena in sedmi odstavek 160i</w:t>
            </w:r>
            <w:r>
              <w:rPr>
                <w:rFonts w:cs="Arial"/>
                <w:color w:val="000000" w:themeColor="text1"/>
                <w:szCs w:val="20"/>
              </w:rPr>
              <w:t>.</w:t>
            </w:r>
            <w:r w:rsidRPr="00766297">
              <w:rPr>
                <w:rFonts w:cs="Arial"/>
                <w:color w:val="000000" w:themeColor="text1"/>
                <w:szCs w:val="20"/>
              </w:rPr>
              <w:t xml:space="preserve"> člena) sodelujočim delniškim družbam omogočiti dodelitev dodatnih delnic namesto dodatnega denarnega plačila za zaščito svoje likvidnosti.</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 xml:space="preserve">To daje družbam prevzemnicam možnost za ohranjanje likvidnosti in za naložbe med prestrukturiranjem. </w:t>
            </w:r>
            <w:r w:rsidRPr="00766297">
              <w:rPr>
                <w:rFonts w:cs="Arial"/>
                <w:color w:val="000000" w:themeColor="text1"/>
                <w:szCs w:val="20"/>
              </w:rPr>
              <w:t>V ta namen osnutek zakona vsebuje predlog</w:t>
            </w:r>
            <w:r w:rsidR="008A7FCB">
              <w:rPr>
                <w:rFonts w:cs="Arial"/>
                <w:color w:val="000000" w:themeColor="text1"/>
                <w:szCs w:val="20"/>
              </w:rPr>
              <w:t xml:space="preserve"> </w:t>
            </w:r>
            <w:r w:rsidRPr="00766297">
              <w:rPr>
                <w:rFonts w:cs="Arial"/>
                <w:color w:val="000000" w:themeColor="text1"/>
                <w:szCs w:val="20"/>
              </w:rPr>
              <w:t>72a</w:t>
            </w:r>
            <w:r>
              <w:rPr>
                <w:rFonts w:cs="Arial"/>
                <w:color w:val="000000" w:themeColor="text1"/>
                <w:szCs w:val="20"/>
              </w:rPr>
              <w:t>.</w:t>
            </w:r>
            <w:r w:rsidRPr="00766297">
              <w:rPr>
                <w:rFonts w:cs="Arial"/>
                <w:color w:val="000000" w:themeColor="text1"/>
                <w:szCs w:val="20"/>
              </w:rPr>
              <w:t>, 72b</w:t>
            </w:r>
            <w:r>
              <w:rPr>
                <w:rFonts w:cs="Arial"/>
                <w:color w:val="000000" w:themeColor="text1"/>
                <w:szCs w:val="20"/>
              </w:rPr>
              <w:t>.</w:t>
            </w:r>
            <w:r w:rsidRPr="00766297">
              <w:rPr>
                <w:rFonts w:cs="Arial"/>
                <w:color w:val="000000" w:themeColor="text1"/>
                <w:szCs w:val="20"/>
              </w:rPr>
              <w:t>, 248a</w:t>
            </w:r>
            <w:r>
              <w:rPr>
                <w:rFonts w:cs="Arial"/>
                <w:color w:val="000000" w:themeColor="text1"/>
                <w:szCs w:val="20"/>
              </w:rPr>
              <w:t>. člena</w:t>
            </w:r>
            <w:r w:rsidRPr="00766297">
              <w:rPr>
                <w:rFonts w:cs="Arial"/>
                <w:color w:val="000000" w:themeColor="text1"/>
                <w:szCs w:val="20"/>
              </w:rPr>
              <w:t xml:space="preserve"> UmwG-E</w:t>
            </w:r>
            <w:r>
              <w:rPr>
                <w:rFonts w:cs="Arial"/>
                <w:color w:val="000000" w:themeColor="text1"/>
                <w:szCs w:val="20"/>
              </w:rPr>
              <w:t xml:space="preserve"> in </w:t>
            </w:r>
            <w:r w:rsidRPr="00766297">
              <w:rPr>
                <w:rFonts w:cs="Arial"/>
                <w:color w:val="000000" w:themeColor="text1"/>
                <w:szCs w:val="20"/>
              </w:rPr>
              <w:t>10a</w:t>
            </w:r>
            <w:r>
              <w:rPr>
                <w:rFonts w:cs="Arial"/>
                <w:color w:val="000000" w:themeColor="text1"/>
                <w:szCs w:val="20"/>
              </w:rPr>
              <w:t>. člena</w:t>
            </w:r>
            <w:r w:rsidRPr="00766297">
              <w:rPr>
                <w:rFonts w:cs="Arial"/>
                <w:color w:val="000000" w:themeColor="text1"/>
                <w:szCs w:val="20"/>
              </w:rPr>
              <w:t xml:space="preserve"> SpruchG-E, ki zagotavlja</w:t>
            </w:r>
            <w:r>
              <w:rPr>
                <w:rFonts w:cs="Arial"/>
                <w:color w:val="000000" w:themeColor="text1"/>
                <w:szCs w:val="20"/>
              </w:rPr>
              <w:t>jo</w:t>
            </w:r>
            <w:r w:rsidRPr="00766297">
              <w:rPr>
                <w:rFonts w:cs="Arial"/>
                <w:color w:val="000000" w:themeColor="text1"/>
                <w:szCs w:val="20"/>
              </w:rPr>
              <w:t xml:space="preserve"> ravnovesje med interesi vodstva družbe in imetniki deležev.</w:t>
            </w:r>
          </w:p>
          <w:p w:rsidR="008C39E1" w:rsidRPr="00766297" w:rsidRDefault="008C39E1" w:rsidP="008C39E1">
            <w:pPr>
              <w:jc w:val="both"/>
              <w:rPr>
                <w:rFonts w:cs="Arial"/>
                <w:color w:val="000000" w:themeColor="text1"/>
                <w:szCs w:val="20"/>
              </w:rPr>
            </w:pPr>
          </w:p>
          <w:p w:rsidR="008C39E1" w:rsidRPr="00766297" w:rsidRDefault="008C39E1" w:rsidP="008C39E1">
            <w:pPr>
              <w:jc w:val="both"/>
              <w:rPr>
                <w:rFonts w:cs="Arial"/>
                <w:color w:val="000000" w:themeColor="text1"/>
                <w:szCs w:val="20"/>
              </w:rPr>
            </w:pPr>
            <w:r w:rsidRPr="00766297">
              <w:rPr>
                <w:rFonts w:cs="Arial"/>
                <w:color w:val="000000" w:themeColor="text1"/>
                <w:szCs w:val="20"/>
              </w:rPr>
              <w:t>Na procesni ravni je treba predhodno omenjene pravice uveljaviti v postopku vrednotenja. V zvezi s tem je treba odpraviti omejitev postopka vrednotenja na imetnike deležev prenosne pravne osebe glede na trenutno pravno stanje. Zaradi zagotovitve izvedbe združitve, tudi če je menjalno razmerje, določeno v načrtu, ali enakovredna vrednost za članstvo v prenosni pravni osebi neustrezno oblikovano</w:t>
            </w:r>
            <w:r>
              <w:rPr>
                <w:rFonts w:cs="Arial"/>
                <w:color w:val="000000" w:themeColor="text1"/>
                <w:szCs w:val="20"/>
              </w:rPr>
              <w:t>(-a)</w:t>
            </w:r>
            <w:r w:rsidRPr="00766297">
              <w:rPr>
                <w:rFonts w:cs="Arial"/>
                <w:color w:val="000000" w:themeColor="text1"/>
                <w:szCs w:val="20"/>
              </w:rPr>
              <w:t xml:space="preserve">, so v zvezi s tem izključena dejanja, ki zadržijo izvršitev. Zaradi izključitve tožbe so prizadeti delničarji upravičeni do odškodnine v obliki doplačila v gotovini, ki se lahko uveljavlja v arbitražnem postopku. Začetek (arbitražnega) postopka poravnave za imetnike deležev prevzemne pravne osebe mora potekati sočasno s podaljšanjem izločitve tožbe zoper sklep o odobritvi. V skladu z zahtevami UmwRL se ta sistem pravnega varstva ne izvaja le za imetnike deležev prenosne pravne osebe, temveč tudi za imetnike deležev pravne osebe prevzemnice. Enako naj bi po osnutku veljalo tudi za združitve, pri katerih sodelujejo le domače pravne osebe. </w:t>
            </w:r>
          </w:p>
          <w:p w:rsidR="008C39E1" w:rsidRPr="00766297" w:rsidRDefault="008C39E1" w:rsidP="008C39E1">
            <w:pPr>
              <w:jc w:val="both"/>
              <w:rPr>
                <w:rFonts w:cs="Arial"/>
                <w:color w:val="000000" w:themeColor="text1"/>
                <w:szCs w:val="20"/>
              </w:rPr>
            </w:pPr>
          </w:p>
          <w:p w:rsidR="008C39E1" w:rsidRPr="00766297" w:rsidRDefault="008C39E1" w:rsidP="008C39E1">
            <w:pPr>
              <w:pStyle w:val="Odstavekseznama"/>
              <w:numPr>
                <w:ilvl w:val="0"/>
                <w:numId w:val="72"/>
              </w:numPr>
              <w:jc w:val="both"/>
              <w:rPr>
                <w:rFonts w:ascii="Arial" w:hAnsi="Arial" w:cs="Arial"/>
                <w:color w:val="000000" w:themeColor="text1"/>
                <w:sz w:val="20"/>
                <w:szCs w:val="20"/>
              </w:rPr>
            </w:pPr>
            <w:r w:rsidRPr="00766297">
              <w:rPr>
                <w:rFonts w:ascii="Arial" w:hAnsi="Arial" w:cs="Arial"/>
                <w:color w:val="000000" w:themeColor="text1"/>
                <w:sz w:val="20"/>
                <w:szCs w:val="20"/>
              </w:rPr>
              <w:t>Zaščita upnikov</w:t>
            </w:r>
          </w:p>
          <w:p w:rsidR="008C39E1" w:rsidRPr="00766297" w:rsidRDefault="008C39E1" w:rsidP="008C39E1">
            <w:pPr>
              <w:jc w:val="both"/>
              <w:rPr>
                <w:rFonts w:cs="Arial"/>
                <w:color w:val="000000" w:themeColor="text1"/>
                <w:szCs w:val="20"/>
              </w:rPr>
            </w:pPr>
            <w:r w:rsidRPr="00766297">
              <w:rPr>
                <w:rFonts w:cs="Arial"/>
                <w:color w:val="000000" w:themeColor="text1"/>
                <w:szCs w:val="20"/>
              </w:rPr>
              <w:t>86j</w:t>
            </w:r>
            <w:r>
              <w:rPr>
                <w:rFonts w:cs="Arial"/>
                <w:color w:val="000000" w:themeColor="text1"/>
                <w:szCs w:val="20"/>
              </w:rPr>
              <w:t>.</w:t>
            </w:r>
            <w:r w:rsidRPr="00766297">
              <w:rPr>
                <w:rFonts w:cs="Arial"/>
                <w:color w:val="000000" w:themeColor="text1"/>
                <w:szCs w:val="20"/>
              </w:rPr>
              <w:t>, 126b</w:t>
            </w:r>
            <w:r>
              <w:rPr>
                <w:rFonts w:cs="Arial"/>
                <w:color w:val="000000" w:themeColor="text1"/>
                <w:szCs w:val="20"/>
              </w:rPr>
              <w:t>. in</w:t>
            </w:r>
            <w:r w:rsidRPr="00766297">
              <w:rPr>
                <w:rFonts w:cs="Arial"/>
                <w:color w:val="000000" w:themeColor="text1"/>
                <w:szCs w:val="20"/>
              </w:rPr>
              <w:t xml:space="preserve"> 160j</w:t>
            </w:r>
            <w:r>
              <w:rPr>
                <w:rFonts w:cs="Arial"/>
                <w:color w:val="000000" w:themeColor="text1"/>
                <w:szCs w:val="20"/>
              </w:rPr>
              <w:t>.</w:t>
            </w:r>
            <w:r w:rsidRPr="00766297">
              <w:rPr>
                <w:rFonts w:cs="Arial"/>
                <w:color w:val="000000" w:themeColor="text1"/>
                <w:szCs w:val="20"/>
              </w:rPr>
              <w:t xml:space="preserve"> </w:t>
            </w:r>
            <w:r>
              <w:rPr>
                <w:rFonts w:cs="Arial"/>
                <w:color w:val="000000" w:themeColor="text1"/>
                <w:szCs w:val="20"/>
              </w:rPr>
              <w:t>č</w:t>
            </w:r>
            <w:r w:rsidRPr="00766297">
              <w:rPr>
                <w:rFonts w:cs="Arial"/>
                <w:color w:val="000000" w:themeColor="text1"/>
                <w:szCs w:val="20"/>
              </w:rPr>
              <w:t>leni mobilnostne direktive so uvedli posebne določbe za zaščito upnikov. V prihodnosti bi morali imeti upniki možnost procesno uveljavljati kakršno koli varščino pred registrskim sodiščem, pristojnim za izdajo potrdila o združitvi. Ta koncept predhodne zaščite temelji na skrbi za zaščito upnikov pred učinki spremembe veljavne zakonodaje in jurisdikcije (24. uvodna izjava mobilnostne direktive).</w:t>
            </w:r>
          </w:p>
          <w:p w:rsidR="008C39E1" w:rsidRPr="00766297" w:rsidRDefault="008C39E1" w:rsidP="008C39E1">
            <w:pPr>
              <w:jc w:val="both"/>
              <w:rPr>
                <w:rFonts w:cs="Arial"/>
                <w:color w:val="000000" w:themeColor="text1"/>
                <w:szCs w:val="20"/>
              </w:rPr>
            </w:pPr>
          </w:p>
          <w:p w:rsidR="008C39E1" w:rsidRPr="00766297" w:rsidRDefault="008C39E1" w:rsidP="008C39E1">
            <w:pPr>
              <w:jc w:val="both"/>
              <w:rPr>
                <w:rFonts w:cs="Arial"/>
                <w:color w:val="000000" w:themeColor="text1"/>
                <w:szCs w:val="20"/>
              </w:rPr>
            </w:pPr>
            <w:r w:rsidRPr="00766297">
              <w:rPr>
                <w:rFonts w:cs="Arial"/>
                <w:color w:val="000000" w:themeColor="text1"/>
                <w:szCs w:val="20"/>
              </w:rPr>
              <w:t>Zahteve terjajo zlasti spremembo</w:t>
            </w:r>
            <w:r w:rsidR="008A7FCB">
              <w:rPr>
                <w:rFonts w:cs="Arial"/>
                <w:color w:val="000000" w:themeColor="text1"/>
                <w:szCs w:val="20"/>
              </w:rPr>
              <w:t xml:space="preserve"> </w:t>
            </w:r>
            <w:r w:rsidRPr="00766297">
              <w:rPr>
                <w:rFonts w:cs="Arial"/>
                <w:color w:val="000000" w:themeColor="text1"/>
                <w:szCs w:val="20"/>
              </w:rPr>
              <w:t>122j</w:t>
            </w:r>
            <w:r>
              <w:rPr>
                <w:rFonts w:cs="Arial"/>
                <w:color w:val="000000" w:themeColor="text1"/>
                <w:szCs w:val="20"/>
              </w:rPr>
              <w:t>. člena</w:t>
            </w:r>
            <w:r w:rsidRPr="00766297">
              <w:rPr>
                <w:rFonts w:cs="Arial"/>
                <w:color w:val="000000" w:themeColor="text1"/>
                <w:szCs w:val="20"/>
              </w:rPr>
              <w:t xml:space="preserve"> UmwG. Procesna uveljavitev zahtevka za varščino bo v prihodnje temeljila na prostovoljni osnovi. Z vključitvijo v postopek registracije za izdajo potrdila pred izvedbo operacije (v nadaljnjem besedilu kot splošen izraz za potrdilo o združitvi, delitvi in spremembi pravne oblike) pravno sredstvo upnikov za dajanje zavarovanja zadrži učinek odložitve izvršbe. Poleg tega </w:t>
            </w:r>
            <w:r>
              <w:rPr>
                <w:rFonts w:cs="Arial"/>
                <w:color w:val="000000" w:themeColor="text1"/>
                <w:szCs w:val="20"/>
              </w:rPr>
              <w:t xml:space="preserve">se </w:t>
            </w:r>
            <w:r w:rsidRPr="00766297">
              <w:rPr>
                <w:rFonts w:cs="Arial"/>
                <w:color w:val="000000" w:themeColor="text1"/>
                <w:szCs w:val="20"/>
              </w:rPr>
              <w:t xml:space="preserve">sprememba sodnega postopka </w:t>
            </w:r>
            <w:r>
              <w:rPr>
                <w:rFonts w:cs="Arial"/>
                <w:color w:val="000000" w:themeColor="text1"/>
                <w:szCs w:val="20"/>
              </w:rPr>
              <w:t>uporablja za</w:t>
            </w:r>
            <w:r w:rsidRPr="00766297">
              <w:rPr>
                <w:rFonts w:cs="Arial"/>
                <w:color w:val="000000" w:themeColor="text1"/>
                <w:szCs w:val="20"/>
              </w:rPr>
              <w:t xml:space="preserve"> koncentracij</w:t>
            </w:r>
            <w:r>
              <w:rPr>
                <w:rFonts w:cs="Arial"/>
                <w:color w:val="000000" w:themeColor="text1"/>
                <w:szCs w:val="20"/>
              </w:rPr>
              <w:t>o</w:t>
            </w:r>
            <w:r w:rsidRPr="00766297">
              <w:rPr>
                <w:rFonts w:cs="Arial"/>
                <w:color w:val="000000" w:themeColor="text1"/>
                <w:szCs w:val="20"/>
              </w:rPr>
              <w:t xml:space="preserve"> postopka, če bo v prihodnje isto sodišče pristojno tako za odločitev o varščini upnikov kot za odločitev o izdaji potrdila. V okviru solidarne odgovornosti pravnih oseb, vključenih v delitev, mobilnostna direktiva določa omejitev odgovornosti na vrednost neto sredstev (prim. drugi odstavek 160j</w:t>
            </w:r>
            <w:r>
              <w:rPr>
                <w:rFonts w:cs="Arial"/>
                <w:color w:val="000000" w:themeColor="text1"/>
                <w:szCs w:val="20"/>
              </w:rPr>
              <w:t>.</w:t>
            </w:r>
            <w:r w:rsidRPr="00766297">
              <w:rPr>
                <w:rFonts w:cs="Arial"/>
                <w:color w:val="000000" w:themeColor="text1"/>
                <w:szCs w:val="20"/>
              </w:rPr>
              <w:t xml:space="preserve"> člena mobilnostne direktive). Da bi zagotovili skladnost z zaščito upnikov, kadar so vključene samo domače pravne osebe, je bilo treba omejitev odgovornosti razširiti tudi na nacionalne </w:t>
            </w:r>
            <w:r>
              <w:rPr>
                <w:rFonts w:cs="Arial"/>
                <w:color w:val="000000" w:themeColor="text1"/>
                <w:szCs w:val="20"/>
              </w:rPr>
              <w:t>ali</w:t>
            </w:r>
            <w:r w:rsidRPr="00766297">
              <w:rPr>
                <w:rFonts w:cs="Arial"/>
                <w:color w:val="000000" w:themeColor="text1"/>
                <w:szCs w:val="20"/>
              </w:rPr>
              <w:t xml:space="preserve"> notranje delitve. </w:t>
            </w:r>
            <w:r w:rsidRPr="00766297">
              <w:rPr>
                <w:rFonts w:cs="Arial"/>
                <w:color w:val="000000" w:themeColor="text1"/>
                <w:szCs w:val="20"/>
                <w:shd w:val="clear" w:color="auto" w:fill="FFFFFF"/>
              </w:rPr>
              <w:t xml:space="preserve">Pravice manjšinskih delničarjev bodo poenotene za čezmejna in domača preoblikovanja, prenehala se bo neenaka obravnava </w:t>
            </w:r>
            <w:r w:rsidRPr="00766297">
              <w:rPr>
                <w:rFonts w:cs="Arial"/>
                <w:color w:val="000000" w:themeColor="text1"/>
                <w:szCs w:val="20"/>
                <w:shd w:val="clear" w:color="auto" w:fill="FFFFFF"/>
              </w:rPr>
              <w:lastRenderedPageBreak/>
              <w:t>manjšinskih delničarjev pri prenosnih in prevzemnih družbah v primeru združitve.</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 xml:space="preserve">Postopek vrednotenja bo v prihodnje na voljo obema skupinama manjšinskih delničarjev. </w:t>
            </w:r>
            <w:r w:rsidRPr="00766297">
              <w:rPr>
                <w:rFonts w:cs="Arial"/>
                <w:color w:val="000000" w:themeColor="text1"/>
                <w:szCs w:val="20"/>
              </w:rPr>
              <w:t>Za čezmejno spremembo pravne oblike se varstvo upnika razširi s časovno omejeno mednarodno jurisdikcijo nemških sodišč za upniške terjatve.</w:t>
            </w:r>
          </w:p>
          <w:p w:rsidR="008C39E1" w:rsidRPr="00766297" w:rsidRDefault="008C39E1" w:rsidP="008C39E1">
            <w:pPr>
              <w:jc w:val="both"/>
              <w:rPr>
                <w:rFonts w:cs="Arial"/>
                <w:color w:val="000000" w:themeColor="text1"/>
                <w:szCs w:val="20"/>
              </w:rPr>
            </w:pPr>
          </w:p>
          <w:p w:rsidR="008C39E1" w:rsidRPr="00766297" w:rsidRDefault="008C39E1" w:rsidP="008C39E1">
            <w:pPr>
              <w:pStyle w:val="Odstavekseznama"/>
              <w:numPr>
                <w:ilvl w:val="0"/>
                <w:numId w:val="72"/>
              </w:numPr>
              <w:jc w:val="both"/>
              <w:rPr>
                <w:rFonts w:ascii="Arial" w:hAnsi="Arial" w:cs="Arial"/>
                <w:color w:val="000000" w:themeColor="text1"/>
                <w:sz w:val="20"/>
                <w:szCs w:val="20"/>
              </w:rPr>
            </w:pPr>
            <w:r w:rsidRPr="00766297">
              <w:rPr>
                <w:rFonts w:ascii="Arial" w:hAnsi="Arial" w:cs="Arial"/>
                <w:color w:val="000000" w:themeColor="text1"/>
                <w:sz w:val="20"/>
                <w:szCs w:val="20"/>
              </w:rPr>
              <w:t>Varstvo pravic delavcev</w:t>
            </w:r>
          </w:p>
          <w:p w:rsidR="008C39E1" w:rsidRPr="00766297" w:rsidRDefault="008C39E1" w:rsidP="008C39E1">
            <w:pPr>
              <w:jc w:val="both"/>
              <w:rPr>
                <w:rFonts w:cs="Arial"/>
                <w:color w:val="000000" w:themeColor="text1"/>
                <w:szCs w:val="20"/>
              </w:rPr>
            </w:pPr>
            <w:r w:rsidRPr="00766297">
              <w:rPr>
                <w:rFonts w:cs="Arial"/>
                <w:color w:val="000000" w:themeColor="text1"/>
                <w:szCs w:val="20"/>
              </w:rPr>
              <w:t xml:space="preserve">Predlog zakona si prizadeva tudi za vključevanje zaposlenih, na katere vplivajo čezmejne operacije. Osnutek predloga zakona vsebuje določbe za obveščanje predstavnikov zaposlenih pred izvedbo čezmejne operacije. </w:t>
            </w:r>
            <w:r w:rsidRPr="00766297">
              <w:rPr>
                <w:rFonts w:cs="Arial"/>
                <w:color w:val="000000" w:themeColor="text1"/>
                <w:szCs w:val="20"/>
                <w:shd w:val="clear" w:color="auto" w:fill="FFFFFF"/>
              </w:rPr>
              <w:t>Za zagotovitev zgodnjega sodelovanja delavcev pri čezmejnih operacijah in za zaščito pravic delavcev do soodločanja so predvideni ukrepi o razkritju podrobnih informacij in obveznosti sodelovanja vpletenih pravnih oseb.</w:t>
            </w:r>
            <w:r>
              <w:rPr>
                <w:rFonts w:cs="Arial"/>
                <w:color w:val="000000" w:themeColor="text1"/>
                <w:szCs w:val="20"/>
                <w:shd w:val="clear" w:color="auto" w:fill="FFFFFF"/>
              </w:rPr>
              <w:t xml:space="preserve"> </w:t>
            </w:r>
            <w:r w:rsidRPr="00766297">
              <w:rPr>
                <w:rFonts w:cs="Arial"/>
                <w:color w:val="000000" w:themeColor="text1"/>
                <w:szCs w:val="20"/>
                <w:shd w:val="clear" w:color="auto" w:fill="FFFFFF"/>
              </w:rPr>
              <w:t>V tem pogledu osnutek zakona v osnovi temelji na pogajalskem modelu in rešitvi v tako imenovanem posebnem pogajalskem telesu.</w:t>
            </w:r>
            <w:r w:rsidRPr="00766297">
              <w:rPr>
                <w:rFonts w:cs="Arial"/>
                <w:color w:val="000000" w:themeColor="text1"/>
                <w:szCs w:val="20"/>
              </w:rPr>
              <w:t xml:space="preserve"> Pred izdajo potrdila o operaciji registrsko sodišče preveri, ali je čezmejna operacija namenjena zlorabam, ki lahko v posameznih primerih vključujejo tudi ciljno usmerjen odvzem ali izogibanje pravicam delavca. Postopek pogajanj o soodločanju delavcev v nastali družbi je urejen s posebnim predlogom zakona. Določbe predloga zakona se nanašajo na pogajalski postopek v zvezi s priglasitvijo in registracijo čezmejnih operacij.</w:t>
            </w:r>
          </w:p>
          <w:p w:rsidR="008C39E1" w:rsidRPr="00766297" w:rsidRDefault="008C39E1" w:rsidP="008C39E1">
            <w:pPr>
              <w:jc w:val="both"/>
              <w:rPr>
                <w:rFonts w:cs="Arial"/>
                <w:color w:val="000000" w:themeColor="text1"/>
                <w:szCs w:val="20"/>
              </w:rPr>
            </w:pPr>
          </w:p>
          <w:p w:rsidR="008C39E1" w:rsidRPr="00766297" w:rsidRDefault="008C39E1" w:rsidP="008C39E1">
            <w:pPr>
              <w:pStyle w:val="Odstavekseznama"/>
              <w:numPr>
                <w:ilvl w:val="0"/>
                <w:numId w:val="72"/>
              </w:numPr>
              <w:jc w:val="both"/>
              <w:rPr>
                <w:rFonts w:ascii="Arial" w:hAnsi="Arial" w:cs="Arial"/>
                <w:color w:val="000000" w:themeColor="text1"/>
                <w:sz w:val="20"/>
                <w:szCs w:val="20"/>
              </w:rPr>
            </w:pPr>
            <w:r w:rsidRPr="00766297">
              <w:rPr>
                <w:rFonts w:ascii="Arial" w:hAnsi="Arial" w:cs="Arial"/>
                <w:color w:val="000000" w:themeColor="text1"/>
                <w:sz w:val="20"/>
                <w:szCs w:val="20"/>
              </w:rPr>
              <w:t>Uveljavljanje čezmejne registracije</w:t>
            </w:r>
          </w:p>
          <w:p w:rsidR="008C39E1" w:rsidRPr="00766297" w:rsidRDefault="008C39E1" w:rsidP="008C39E1">
            <w:pPr>
              <w:jc w:val="both"/>
              <w:rPr>
                <w:rFonts w:cs="Arial"/>
                <w:color w:val="000000" w:themeColor="text1"/>
                <w:szCs w:val="20"/>
              </w:rPr>
            </w:pPr>
            <w:r w:rsidRPr="00766297">
              <w:rPr>
                <w:rFonts w:cs="Arial"/>
                <w:color w:val="000000" w:themeColor="text1"/>
                <w:szCs w:val="20"/>
              </w:rPr>
              <w:t xml:space="preserve">Pomemben korak na poti do enotnega pravnega okvira za čezmejne operacije po vsej EU je uskladitev pravil glede čezmejnega povezovanja registrov, zato </w:t>
            </w:r>
            <w:r w:rsidRPr="00766297">
              <w:rPr>
                <w:rFonts w:cs="Arial"/>
                <w:color w:val="000000" w:themeColor="text1"/>
                <w:szCs w:val="20"/>
                <w:shd w:val="clear" w:color="auto" w:fill="FFFFFF"/>
              </w:rPr>
              <w:t>bo uveden vseevropsko združljiv registrski postopek, v katerem bodo udeleženi poslovni registri med seboj digitalno komunicirali.</w:t>
            </w:r>
            <w:r>
              <w:rPr>
                <w:rFonts w:cs="Arial"/>
                <w:color w:val="000000" w:themeColor="text1"/>
                <w:szCs w:val="20"/>
                <w:shd w:val="clear" w:color="auto" w:fill="FFFFFF"/>
              </w:rPr>
              <w:t xml:space="preserve"> </w:t>
            </w:r>
            <w:r w:rsidRPr="00766297">
              <w:rPr>
                <w:rFonts w:cs="Arial"/>
                <w:color w:val="000000" w:themeColor="text1"/>
                <w:szCs w:val="20"/>
              </w:rPr>
              <w:t xml:space="preserve">Predhodno potrdilo naj bi se v prihodnje posredovalo prek evropskega sistema BRIS. </w:t>
            </w:r>
            <w:r>
              <w:rPr>
                <w:rFonts w:cs="Arial"/>
                <w:color w:val="000000" w:themeColor="text1"/>
                <w:szCs w:val="20"/>
              </w:rPr>
              <w:t>S</w:t>
            </w:r>
            <w:r w:rsidRPr="00766297">
              <w:rPr>
                <w:rFonts w:cs="Arial"/>
                <w:color w:val="000000" w:themeColor="text1"/>
                <w:szCs w:val="20"/>
              </w:rPr>
              <w:t>poročilo o vpisu operacije v register se trenutno šteje za predhod</w:t>
            </w:r>
            <w:r>
              <w:rPr>
                <w:rFonts w:cs="Arial"/>
                <w:color w:val="000000" w:themeColor="text1"/>
                <w:szCs w:val="20"/>
              </w:rPr>
              <w:t>no potrdilo</w:t>
            </w:r>
            <w:r w:rsidRPr="00766297">
              <w:rPr>
                <w:rFonts w:cs="Arial"/>
                <w:color w:val="000000" w:themeColor="text1"/>
                <w:szCs w:val="20"/>
              </w:rPr>
              <w:t xml:space="preserve">, registrsko sodišče </w:t>
            </w:r>
            <w:r>
              <w:rPr>
                <w:rFonts w:cs="Arial"/>
                <w:color w:val="000000" w:themeColor="text1"/>
                <w:szCs w:val="20"/>
              </w:rPr>
              <w:t xml:space="preserve">pa </w:t>
            </w:r>
            <w:r w:rsidRPr="00766297">
              <w:rPr>
                <w:rFonts w:cs="Arial"/>
                <w:color w:val="000000" w:themeColor="text1"/>
                <w:szCs w:val="20"/>
              </w:rPr>
              <w:t xml:space="preserve">bo v prihodnje izdalo potrdilo po uradni dolžnosti, ki odraža vsebino vpisa. </w:t>
            </w:r>
            <w:r w:rsidRPr="00766297">
              <w:rPr>
                <w:rFonts w:cs="Arial"/>
                <w:color w:val="000000" w:themeColor="text1"/>
                <w:szCs w:val="20"/>
                <w:shd w:val="clear" w:color="auto" w:fill="FFFFFF"/>
              </w:rPr>
              <w:t>V ta namen bo na podlagi predloga zakona prilagojen postopek registracije in bistveno razširjene preiskovalne obveznosti registrskih sodišč</w:t>
            </w:r>
            <w:r w:rsidRPr="00766297">
              <w:rPr>
                <w:rFonts w:cs="Arial"/>
                <w:color w:val="000000" w:themeColor="text1"/>
                <w:szCs w:val="20"/>
              </w:rPr>
              <w:t xml:space="preserve"> zaradi izvajanja 86m</w:t>
            </w:r>
            <w:r>
              <w:rPr>
                <w:rFonts w:cs="Arial"/>
                <w:color w:val="000000" w:themeColor="text1"/>
                <w:szCs w:val="20"/>
              </w:rPr>
              <w:t>.</w:t>
            </w:r>
            <w:r w:rsidRPr="00766297">
              <w:rPr>
                <w:rFonts w:cs="Arial"/>
                <w:color w:val="000000" w:themeColor="text1"/>
                <w:szCs w:val="20"/>
              </w:rPr>
              <w:t>, 127. in 160m</w:t>
            </w:r>
            <w:r>
              <w:rPr>
                <w:rFonts w:cs="Arial"/>
                <w:color w:val="000000" w:themeColor="text1"/>
                <w:szCs w:val="20"/>
              </w:rPr>
              <w:t>.</w:t>
            </w:r>
            <w:r w:rsidRPr="00766297">
              <w:rPr>
                <w:rFonts w:cs="Arial"/>
                <w:color w:val="000000" w:themeColor="text1"/>
                <w:szCs w:val="20"/>
              </w:rPr>
              <w:t xml:space="preserve"> člen</w:t>
            </w:r>
            <w:r>
              <w:rPr>
                <w:rFonts w:cs="Arial"/>
                <w:color w:val="000000" w:themeColor="text1"/>
                <w:szCs w:val="20"/>
              </w:rPr>
              <w:t>a</w:t>
            </w:r>
            <w:r w:rsidRPr="00766297">
              <w:rPr>
                <w:rFonts w:cs="Arial"/>
                <w:color w:val="000000" w:themeColor="text1"/>
                <w:szCs w:val="20"/>
              </w:rPr>
              <w:t xml:space="preserve"> mobilnostne direktive. Registrsko sodišče bo moralo pred izdajo potrdila v okviru nadzora preveriti, ali se čezmejna operacija izvaja za zlorabe, goljufije ali kaznive namene.</w:t>
            </w:r>
          </w:p>
          <w:p w:rsidR="008C39E1" w:rsidRPr="00766297" w:rsidRDefault="008C39E1" w:rsidP="008C39E1">
            <w:pPr>
              <w:jc w:val="both"/>
              <w:rPr>
                <w:rFonts w:cs="Arial"/>
                <w:color w:val="000000" w:themeColor="text1"/>
                <w:szCs w:val="20"/>
              </w:rPr>
            </w:pPr>
          </w:p>
          <w:p w:rsidR="008C39E1" w:rsidRPr="00766297" w:rsidRDefault="008C39E1" w:rsidP="008C39E1">
            <w:pPr>
              <w:pStyle w:val="Odstavekseznama"/>
              <w:numPr>
                <w:ilvl w:val="0"/>
                <w:numId w:val="72"/>
              </w:numPr>
              <w:jc w:val="both"/>
              <w:rPr>
                <w:rFonts w:ascii="Arial" w:hAnsi="Arial" w:cs="Arial"/>
                <w:color w:val="000000" w:themeColor="text1"/>
                <w:sz w:val="20"/>
                <w:szCs w:val="20"/>
              </w:rPr>
            </w:pPr>
            <w:r w:rsidRPr="00766297">
              <w:rPr>
                <w:rFonts w:ascii="Arial" w:hAnsi="Arial" w:cs="Arial"/>
                <w:color w:val="000000" w:themeColor="text1"/>
                <w:sz w:val="20"/>
                <w:szCs w:val="20"/>
              </w:rPr>
              <w:t>Poenostavitve postopkov za združitve skupin</w:t>
            </w:r>
          </w:p>
          <w:p w:rsidR="008C39E1" w:rsidRPr="00766297" w:rsidRDefault="008C39E1" w:rsidP="008C39E1">
            <w:pPr>
              <w:jc w:val="both"/>
              <w:rPr>
                <w:rFonts w:cs="Arial"/>
                <w:color w:val="000000" w:themeColor="text1"/>
                <w:szCs w:val="20"/>
              </w:rPr>
            </w:pPr>
            <w:r w:rsidRPr="00766297">
              <w:rPr>
                <w:rFonts w:cs="Arial"/>
                <w:color w:val="000000" w:themeColor="text1"/>
                <w:szCs w:val="20"/>
              </w:rPr>
              <w:t xml:space="preserve">Poleg tega smernice za preoblikovanja vsebujejo poenostavitve postopkov za čezmejne združitve skupin. </w:t>
            </w:r>
          </w:p>
          <w:p w:rsidR="008C39E1" w:rsidRPr="00766297" w:rsidRDefault="008C39E1" w:rsidP="008C39E1">
            <w:pPr>
              <w:jc w:val="both"/>
              <w:rPr>
                <w:rFonts w:cs="Arial"/>
                <w:color w:val="000000" w:themeColor="text1"/>
                <w:szCs w:val="20"/>
              </w:rPr>
            </w:pPr>
          </w:p>
          <w:p w:rsidR="008C39E1" w:rsidRPr="00766297" w:rsidRDefault="008C39E1" w:rsidP="008C39E1">
            <w:pPr>
              <w:pStyle w:val="Odstavekseznama"/>
              <w:numPr>
                <w:ilvl w:val="0"/>
                <w:numId w:val="72"/>
              </w:numPr>
              <w:jc w:val="both"/>
              <w:rPr>
                <w:rFonts w:ascii="Arial" w:hAnsi="Arial" w:cs="Arial"/>
                <w:color w:val="000000" w:themeColor="text1"/>
                <w:sz w:val="20"/>
                <w:szCs w:val="20"/>
              </w:rPr>
            </w:pPr>
            <w:r w:rsidRPr="00766297">
              <w:rPr>
                <w:rFonts w:ascii="Arial" w:hAnsi="Arial" w:cs="Arial"/>
                <w:color w:val="000000" w:themeColor="text1"/>
                <w:sz w:val="20"/>
                <w:szCs w:val="20"/>
              </w:rPr>
              <w:t>Reforma postopka dodelitve</w:t>
            </w:r>
          </w:p>
          <w:p w:rsidR="008C39E1" w:rsidRPr="00766297" w:rsidRDefault="008C39E1" w:rsidP="008C39E1">
            <w:pPr>
              <w:jc w:val="both"/>
              <w:rPr>
                <w:rFonts w:cs="Arial"/>
                <w:color w:val="000000" w:themeColor="text1"/>
                <w:szCs w:val="20"/>
              </w:rPr>
            </w:pPr>
            <w:r w:rsidRPr="00766297">
              <w:rPr>
                <w:rFonts w:cs="Arial"/>
                <w:color w:val="000000" w:themeColor="text1"/>
                <w:szCs w:val="20"/>
              </w:rPr>
              <w:t xml:space="preserve">V letu 2014 je </w:t>
            </w:r>
            <w:r>
              <w:rPr>
                <w:rFonts w:cs="Arial"/>
                <w:color w:val="000000" w:themeColor="text1"/>
                <w:szCs w:val="20"/>
              </w:rPr>
              <w:t>z</w:t>
            </w:r>
            <w:r w:rsidRPr="00766297">
              <w:rPr>
                <w:rFonts w:cs="Arial"/>
                <w:color w:val="000000" w:themeColor="text1"/>
                <w:szCs w:val="20"/>
              </w:rPr>
              <w:t xml:space="preserve">vezno ministrstvo za pravosodje ocenilo arbitražni postopek v skladu z </w:t>
            </w:r>
            <w:r>
              <w:rPr>
                <w:rFonts w:cs="Arial"/>
                <w:color w:val="000000" w:themeColor="text1"/>
                <w:szCs w:val="20"/>
              </w:rPr>
              <w:t>z</w:t>
            </w:r>
            <w:r w:rsidRPr="00766297">
              <w:rPr>
                <w:rFonts w:cs="Arial"/>
                <w:color w:val="000000" w:themeColor="text1"/>
                <w:szCs w:val="20"/>
              </w:rPr>
              <w:t xml:space="preserve">akonom o arbitražnih postopkih (SpuchG). V okviru tega ocenjevanja so imele zvezne dežele in združenja možnost komentirati morebitne izvedbene možnosti na podlagi vnaprej poslanih vprašanj. Rezultati so bili ovrednoteni in preverjeni glede na njihovo izvedljivost v praksi. Poleg omenjenih predlogov je </w:t>
            </w:r>
            <w:r>
              <w:rPr>
                <w:rFonts w:cs="Arial"/>
                <w:color w:val="000000" w:themeColor="text1"/>
                <w:szCs w:val="20"/>
              </w:rPr>
              <w:t>z</w:t>
            </w:r>
            <w:r w:rsidRPr="00766297">
              <w:rPr>
                <w:rFonts w:cs="Arial"/>
                <w:color w:val="000000" w:themeColor="text1"/>
                <w:szCs w:val="20"/>
              </w:rPr>
              <w:t xml:space="preserve">vezno ministrstvo za pravosodje prepoznalo nadaljnje možnosti za poenostavitev. Predlogi reform </w:t>
            </w:r>
            <w:r>
              <w:rPr>
                <w:rFonts w:cs="Arial"/>
                <w:color w:val="000000" w:themeColor="text1"/>
                <w:szCs w:val="20"/>
              </w:rPr>
              <w:t>sledijo</w:t>
            </w:r>
            <w:r w:rsidRPr="00766297">
              <w:rPr>
                <w:rFonts w:cs="Arial"/>
                <w:color w:val="000000" w:themeColor="text1"/>
                <w:szCs w:val="20"/>
              </w:rPr>
              <w:t xml:space="preserve"> splošnemu cilju zagotavljanja kakovosti postopka oddaje in pospeševanja postopkov v interesu vpletenih v postopke v smislu pravne varnosti in pravne jasnosti ob hkratni zaščiti njihovih pravic. Temu namenu </w:t>
            </w:r>
            <w:r>
              <w:rPr>
                <w:rFonts w:cs="Arial"/>
                <w:color w:val="000000" w:themeColor="text1"/>
                <w:szCs w:val="20"/>
              </w:rPr>
              <w:t>sledijo</w:t>
            </w:r>
            <w:r w:rsidRPr="00766297">
              <w:rPr>
                <w:rFonts w:cs="Arial"/>
                <w:color w:val="000000" w:themeColor="text1"/>
                <w:szCs w:val="20"/>
              </w:rPr>
              <w:t xml:space="preserve"> zlasti dolžnost pravnega zastopanja, naloga popravnega postopka itd.</w:t>
            </w:r>
          </w:p>
          <w:p w:rsidR="008C39E1" w:rsidRPr="00766297" w:rsidRDefault="008C39E1" w:rsidP="008C39E1">
            <w:pPr>
              <w:jc w:val="both"/>
              <w:rPr>
                <w:rFonts w:cs="Arial"/>
                <w:color w:val="000000" w:themeColor="text1"/>
                <w:szCs w:val="20"/>
              </w:rPr>
            </w:pPr>
          </w:p>
          <w:p w:rsidR="008C39E1" w:rsidRPr="00766297" w:rsidRDefault="008C39E1" w:rsidP="008C39E1">
            <w:pPr>
              <w:jc w:val="both"/>
              <w:rPr>
                <w:rFonts w:cs="Arial"/>
                <w:color w:val="000000" w:themeColor="text1"/>
                <w:szCs w:val="20"/>
              </w:rPr>
            </w:pPr>
            <w:r>
              <w:rPr>
                <w:rFonts w:cs="Arial"/>
                <w:color w:val="000000" w:themeColor="text1"/>
                <w:szCs w:val="20"/>
              </w:rPr>
              <w:t>Druge</w:t>
            </w:r>
            <w:r w:rsidRPr="00766297">
              <w:rPr>
                <w:rFonts w:cs="Arial"/>
                <w:color w:val="000000" w:themeColor="text1"/>
                <w:szCs w:val="20"/>
              </w:rPr>
              <w:t xml:space="preserve"> spremembe </w:t>
            </w:r>
            <w:r>
              <w:rPr>
                <w:rFonts w:cs="Arial"/>
                <w:color w:val="000000" w:themeColor="text1"/>
                <w:szCs w:val="20"/>
              </w:rPr>
              <w:t>z</w:t>
            </w:r>
            <w:r w:rsidRPr="00766297">
              <w:rPr>
                <w:rFonts w:cs="Arial"/>
                <w:color w:val="000000" w:themeColor="text1"/>
                <w:szCs w:val="20"/>
              </w:rPr>
              <w:t xml:space="preserve">akona o arbitražnem postopku so posledične procesne spremembe sprememb </w:t>
            </w:r>
            <w:r>
              <w:rPr>
                <w:rFonts w:cs="Arial"/>
                <w:color w:val="000000" w:themeColor="text1"/>
                <w:szCs w:val="20"/>
              </w:rPr>
              <w:t>z</w:t>
            </w:r>
            <w:r w:rsidRPr="00766297">
              <w:rPr>
                <w:rFonts w:cs="Arial"/>
                <w:color w:val="000000" w:themeColor="text1"/>
                <w:szCs w:val="20"/>
              </w:rPr>
              <w:t xml:space="preserve">akona o preoblikovanju. </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u w:val="single"/>
              </w:rPr>
            </w:pPr>
            <w:r w:rsidRPr="00766297">
              <w:rPr>
                <w:color w:val="000000" w:themeColor="text1"/>
                <w:sz w:val="20"/>
                <w:szCs w:val="20"/>
                <w:u w:val="single"/>
              </w:rPr>
              <w:t>Ureditve glede virtualnih skupščin</w:t>
            </w:r>
          </w:p>
          <w:p w:rsidR="008C39E1" w:rsidRPr="00766297" w:rsidRDefault="008C39E1" w:rsidP="008C39E1">
            <w:pPr>
              <w:pStyle w:val="Alineazaodstavkom"/>
              <w:numPr>
                <w:ilvl w:val="0"/>
                <w:numId w:val="0"/>
              </w:numPr>
              <w:spacing w:line="260" w:lineRule="exact"/>
              <w:rPr>
                <w:color w:val="000000" w:themeColor="text1"/>
                <w:sz w:val="20"/>
                <w:szCs w:val="20"/>
                <w:u w:val="single"/>
              </w:rPr>
            </w:pPr>
          </w:p>
          <w:p w:rsidR="008C39E1" w:rsidRPr="00766297" w:rsidRDefault="008C39E1" w:rsidP="008C39E1">
            <w:pPr>
              <w:jc w:val="both"/>
              <w:rPr>
                <w:rFonts w:cs="Arial"/>
                <w:b/>
                <w:color w:val="000000" w:themeColor="text1"/>
                <w:szCs w:val="20"/>
              </w:rPr>
            </w:pPr>
            <w:r w:rsidRPr="00766297">
              <w:rPr>
                <w:rFonts w:cs="Arial"/>
                <w:b/>
                <w:color w:val="000000" w:themeColor="text1"/>
                <w:szCs w:val="20"/>
              </w:rPr>
              <w:t>Nemčija</w:t>
            </w:r>
          </w:p>
          <w:p w:rsidR="008C39E1" w:rsidRPr="00766297" w:rsidRDefault="008C39E1" w:rsidP="008C39E1">
            <w:pPr>
              <w:jc w:val="both"/>
              <w:rPr>
                <w:rFonts w:cs="Arial"/>
                <w:color w:val="000000" w:themeColor="text1"/>
                <w:szCs w:val="20"/>
              </w:rPr>
            </w:pPr>
          </w:p>
          <w:p w:rsidR="008C39E1" w:rsidRPr="00766297" w:rsidRDefault="008C39E1" w:rsidP="008C39E1">
            <w:pPr>
              <w:jc w:val="both"/>
              <w:rPr>
                <w:rFonts w:cs="Arial"/>
                <w:color w:val="000000" w:themeColor="text1"/>
                <w:szCs w:val="20"/>
              </w:rPr>
            </w:pPr>
            <w:r w:rsidRPr="00766297">
              <w:rPr>
                <w:rFonts w:cs="Arial"/>
                <w:color w:val="000000" w:themeColor="text1"/>
                <w:szCs w:val="20"/>
              </w:rPr>
              <w:t xml:space="preserve">Nemška </w:t>
            </w:r>
            <w:r>
              <w:rPr>
                <w:rFonts w:cs="Arial"/>
                <w:color w:val="000000" w:themeColor="text1"/>
                <w:szCs w:val="20"/>
              </w:rPr>
              <w:t>v</w:t>
            </w:r>
            <w:r w:rsidRPr="00766297">
              <w:rPr>
                <w:rFonts w:cs="Arial"/>
                <w:color w:val="000000" w:themeColor="text1"/>
                <w:szCs w:val="20"/>
              </w:rPr>
              <w:t xml:space="preserve">lada je aprila 2022 objavila osnutek predloga zakona (Reg-E: Entwurf eines Gesetzes zur Einführung virtueller Hauptversammlungen von Aktiengesellschaften und Änderung weiterer Vorschriften, </w:t>
            </w:r>
            <w:hyperlink r:id="rId15" w:history="1">
              <w:r w:rsidRPr="00766297">
                <w:rPr>
                  <w:rStyle w:val="Hiperpovezava"/>
                  <w:rFonts w:cs="Arial"/>
                  <w:color w:val="000000" w:themeColor="text1"/>
                  <w:szCs w:val="20"/>
                </w:rPr>
                <w:t>https://www.bmj.de/SharedDocs/Gesetzgebungsverfahren/DE/Einfuehrung_virtueller_Hauptversammlungen_Aktiengesellschaften.html;jsessionid=418B22D43DCA5C15571C53DF177E5E8A.1_cid297?nn=6712350</w:t>
              </w:r>
            </w:hyperlink>
            <w:r w:rsidRPr="00766297">
              <w:rPr>
                <w:rFonts w:cs="Arial"/>
                <w:color w:val="000000" w:themeColor="text1"/>
                <w:szCs w:val="20"/>
              </w:rPr>
              <w:t xml:space="preserve">), ki uvaja virtualne skupščine delniških družb, brez fizične prisotnosti vseh delničarjev. V Nemčiji je bil v času </w:t>
            </w:r>
            <w:r>
              <w:rPr>
                <w:rFonts w:cs="Arial"/>
                <w:color w:val="000000" w:themeColor="text1"/>
                <w:szCs w:val="20"/>
              </w:rPr>
              <w:t>pandemije</w:t>
            </w:r>
            <w:r w:rsidRPr="00766297">
              <w:rPr>
                <w:rFonts w:cs="Arial"/>
                <w:color w:val="000000" w:themeColor="text1"/>
                <w:szCs w:val="20"/>
              </w:rPr>
              <w:t xml:space="preserve"> v letu 2020 sprejet začasni zakon, ki je omogočal izvedbo virtualnih skupščin. Veljavnost zakona je bila podaljšanja do avgusta 2022. Na podlagi pozitivnih izkušenj v zadnjih dveh letih se je nemška vlada odločila, da trajno uredi možnost izvajanja virtualnih skupščin. Predlog zakona določa, da lahko delniške družbe v prihodnje trajno uporabljajo virtualno skupščino kot dodatno obliko skupščine pod določenimi pogoji (da statut družb predvideva ustrezne določbe </w:t>
            </w:r>
            <w:r>
              <w:rPr>
                <w:rFonts w:cs="Arial"/>
                <w:color w:val="000000" w:themeColor="text1"/>
                <w:szCs w:val="20"/>
              </w:rPr>
              <w:t>ali</w:t>
            </w:r>
            <w:r w:rsidRPr="00766297">
              <w:rPr>
                <w:rFonts w:cs="Arial"/>
                <w:color w:val="000000" w:themeColor="text1"/>
                <w:szCs w:val="20"/>
              </w:rPr>
              <w:t xml:space="preserve"> pooblastila za upravni odbor direktorjev). Izvedba seje kot virtualne skupščine je povezana s številnimi dodatnimi zahtevami, </w:t>
            </w:r>
            <w:r>
              <w:rPr>
                <w:rFonts w:cs="Arial"/>
                <w:color w:val="000000" w:themeColor="text1"/>
                <w:szCs w:val="20"/>
              </w:rPr>
              <w:t>na primer</w:t>
            </w:r>
            <w:r w:rsidRPr="00766297">
              <w:rPr>
                <w:rFonts w:cs="Arial"/>
                <w:color w:val="000000" w:themeColor="text1"/>
                <w:szCs w:val="20"/>
              </w:rPr>
              <w:t xml:space="preserve"> popoln video in zvočni prenos seje ter zagotavljanje elektronske pravice do postavljanja vprašanj in govora. </w:t>
            </w:r>
            <w:r>
              <w:rPr>
                <w:rFonts w:cs="Arial"/>
                <w:color w:val="000000" w:themeColor="text1"/>
                <w:szCs w:val="20"/>
              </w:rPr>
              <w:t>Poleg tega</w:t>
            </w:r>
            <w:r w:rsidRPr="00766297">
              <w:rPr>
                <w:rFonts w:cs="Arial"/>
                <w:color w:val="000000" w:themeColor="text1"/>
                <w:szCs w:val="20"/>
              </w:rPr>
              <w:t xml:space="preserve"> bi morali imeti delničarji možnost, da predložijo izjave pred srečanjem skupščine. </w:t>
            </w:r>
            <w:r>
              <w:rPr>
                <w:rFonts w:cs="Arial"/>
                <w:color w:val="000000" w:themeColor="text1"/>
                <w:szCs w:val="20"/>
              </w:rPr>
              <w:t>O</w:t>
            </w:r>
            <w:r w:rsidRPr="00766297">
              <w:rPr>
                <w:rFonts w:cs="Arial"/>
                <w:bCs/>
                <w:color w:val="000000" w:themeColor="text1"/>
                <w:szCs w:val="20"/>
                <w:shd w:val="clear" w:color="auto" w:fill="FFFFFF"/>
              </w:rPr>
              <w:t xml:space="preserve">bjavljen osnutek dopolnitev zakona o izvajanju </w:t>
            </w:r>
            <w:r>
              <w:rPr>
                <w:rFonts w:cs="Arial"/>
                <w:bCs/>
                <w:color w:val="000000" w:themeColor="text1"/>
                <w:szCs w:val="20"/>
                <w:shd w:val="clear" w:color="auto" w:fill="FFFFFF"/>
              </w:rPr>
              <w:t>d</w:t>
            </w:r>
            <w:r w:rsidRPr="00766297">
              <w:rPr>
                <w:rFonts w:cs="Arial"/>
                <w:bCs/>
                <w:color w:val="000000" w:themeColor="text1"/>
                <w:szCs w:val="20"/>
                <w:shd w:val="clear" w:color="auto" w:fill="FFFFFF"/>
              </w:rPr>
              <w:t xml:space="preserve">irektive o digitalizaciji (DiRUG) z dne 5. julija 2021 med drugimi vsebuje </w:t>
            </w:r>
            <w:r>
              <w:rPr>
                <w:rFonts w:cs="Arial"/>
                <w:bCs/>
                <w:color w:val="000000" w:themeColor="text1"/>
                <w:szCs w:val="20"/>
                <w:shd w:val="clear" w:color="auto" w:fill="FFFFFF"/>
              </w:rPr>
              <w:t xml:space="preserve">tudi </w:t>
            </w:r>
            <w:r w:rsidRPr="00766297">
              <w:rPr>
                <w:rFonts w:cs="Arial"/>
                <w:bCs/>
                <w:color w:val="000000" w:themeColor="text1"/>
                <w:szCs w:val="20"/>
                <w:shd w:val="clear" w:color="auto" w:fill="FFFFFF"/>
              </w:rPr>
              <w:t xml:space="preserve">pravila za </w:t>
            </w:r>
            <w:r w:rsidRPr="00766297">
              <w:rPr>
                <w:rFonts w:cs="Arial"/>
                <w:color w:val="000000" w:themeColor="text1"/>
                <w:szCs w:val="20"/>
                <w:shd w:val="clear" w:color="auto" w:fill="FFFFFF"/>
              </w:rPr>
              <w:t>trajno ureditev možnosti izvedbe virtualnih skupščin za družbe z omejeno odgovornostjo.</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2"/>
              </w:numPr>
              <w:spacing w:line="260" w:lineRule="exact"/>
              <w:ind w:left="709" w:hanging="284"/>
              <w:rPr>
                <w:color w:val="000000" w:themeColor="text1"/>
                <w:sz w:val="20"/>
                <w:szCs w:val="20"/>
              </w:rPr>
            </w:pPr>
            <w:r w:rsidRPr="00766297">
              <w:rPr>
                <w:color w:val="000000" w:themeColor="text1"/>
                <w:sz w:val="20"/>
                <w:szCs w:val="20"/>
              </w:rPr>
              <w:t>izjava o skladnosti predloga zakona s pravnimi akti EU in korelacijska tabela pri prenosu direktiv.</w:t>
            </w:r>
          </w:p>
          <w:p w:rsidR="008C39E1" w:rsidRPr="00766297" w:rsidRDefault="008C39E1" w:rsidP="008C39E1">
            <w:pPr>
              <w:pStyle w:val="Neotevilenodstavek"/>
              <w:spacing w:before="0" w:after="0" w:line="260" w:lineRule="exact"/>
              <w:rPr>
                <w:color w:val="000000" w:themeColor="text1"/>
                <w:sz w:val="20"/>
                <w:szCs w:val="20"/>
              </w:rPr>
            </w:pPr>
          </w:p>
          <w:p w:rsidR="008C39E1" w:rsidRPr="00766297" w:rsidRDefault="008C39E1" w:rsidP="008C39E1">
            <w:pPr>
              <w:pStyle w:val="Neotevilenodstavek"/>
              <w:spacing w:before="0" w:after="0" w:line="260" w:lineRule="exact"/>
              <w:rPr>
                <w:color w:val="000000" w:themeColor="text1"/>
                <w:sz w:val="20"/>
                <w:szCs w:val="20"/>
              </w:rPr>
            </w:pPr>
            <w:r w:rsidRPr="00766297">
              <w:rPr>
                <w:color w:val="000000" w:themeColor="text1"/>
                <w:sz w:val="20"/>
                <w:szCs w:val="20"/>
              </w:rPr>
              <w:t>Izjava o skladnosti (oblika pdf) – izvoz iz baze RPS</w:t>
            </w:r>
          </w:p>
          <w:p w:rsidR="008C39E1" w:rsidRPr="00766297" w:rsidRDefault="008C39E1" w:rsidP="008C39E1">
            <w:pPr>
              <w:pStyle w:val="Odstavekseznama1"/>
              <w:spacing w:line="260" w:lineRule="exact"/>
              <w:ind w:left="0"/>
              <w:jc w:val="both"/>
              <w:rPr>
                <w:rFonts w:ascii="Arial" w:hAnsi="Arial" w:cs="Arial"/>
                <w:color w:val="000000" w:themeColor="text1"/>
                <w:sz w:val="20"/>
                <w:szCs w:val="20"/>
              </w:rPr>
            </w:pPr>
            <w:r w:rsidRPr="00766297">
              <w:rPr>
                <w:rFonts w:ascii="Arial" w:hAnsi="Arial" w:cs="Arial"/>
                <w:color w:val="000000" w:themeColor="text1"/>
                <w:sz w:val="20"/>
                <w:szCs w:val="20"/>
              </w:rPr>
              <w:t>Korelacijska tabela (oblika pdf) – izvoz iz baze RPS</w:t>
            </w:r>
          </w:p>
          <w:p w:rsidR="008C39E1" w:rsidRPr="00870A9A" w:rsidRDefault="008C39E1" w:rsidP="008C39E1">
            <w:pPr>
              <w:pStyle w:val="Neotevilenodstavek"/>
              <w:spacing w:before="0" w:after="0" w:line="260" w:lineRule="exact"/>
              <w:rPr>
                <w:color w:val="000000" w:themeColor="text1"/>
                <w:sz w:val="20"/>
                <w:szCs w:val="20"/>
              </w:rPr>
            </w:pPr>
          </w:p>
        </w:tc>
      </w:tr>
      <w:tr w:rsidR="008C39E1" w:rsidRPr="00870A9A" w:rsidTr="00925085">
        <w:tc>
          <w:tcPr>
            <w:tcW w:w="9072" w:type="dxa"/>
          </w:tcPr>
          <w:p w:rsidR="008C39E1" w:rsidRPr="00766297" w:rsidRDefault="008C39E1" w:rsidP="008C39E1">
            <w:pPr>
              <w:pStyle w:val="Oddelek"/>
              <w:numPr>
                <w:ilvl w:val="0"/>
                <w:numId w:val="0"/>
              </w:numPr>
              <w:spacing w:before="0" w:after="0" w:line="260" w:lineRule="exact"/>
              <w:jc w:val="left"/>
              <w:rPr>
                <w:color w:val="000000" w:themeColor="text1"/>
                <w:sz w:val="20"/>
                <w:szCs w:val="20"/>
              </w:rPr>
            </w:pPr>
            <w:r w:rsidRPr="00766297">
              <w:rPr>
                <w:color w:val="000000" w:themeColor="text1"/>
                <w:sz w:val="20"/>
                <w:szCs w:val="20"/>
              </w:rPr>
              <w:lastRenderedPageBreak/>
              <w:t>6. PRESOJA POSLEDIC, KI JIH BO IMEL SPREJEM ZAKONA</w:t>
            </w:r>
          </w:p>
          <w:p w:rsidR="008C39E1" w:rsidRPr="00870A9A" w:rsidRDefault="008C39E1" w:rsidP="008C39E1">
            <w:pPr>
              <w:pStyle w:val="Oddelek"/>
              <w:numPr>
                <w:ilvl w:val="0"/>
                <w:numId w:val="0"/>
              </w:numPr>
              <w:spacing w:before="0" w:after="0" w:line="260" w:lineRule="exact"/>
              <w:jc w:val="left"/>
              <w:rPr>
                <w:color w:val="000000" w:themeColor="text1"/>
                <w:sz w:val="20"/>
                <w:szCs w:val="20"/>
              </w:rPr>
            </w:pPr>
          </w:p>
        </w:tc>
      </w:tr>
      <w:tr w:rsidR="008C39E1" w:rsidRPr="00870A9A" w:rsidTr="00925085">
        <w:tc>
          <w:tcPr>
            <w:tcW w:w="9072" w:type="dxa"/>
          </w:tcPr>
          <w:p w:rsidR="008C39E1" w:rsidRPr="00766297"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t xml:space="preserve">6.1 Presoja administrativnih posledic </w:t>
            </w:r>
          </w:p>
          <w:p w:rsidR="008C39E1" w:rsidRPr="00870A9A"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t xml:space="preserve">a) v postopkih oziroma poslovanju javne uprave ali pravosodnih organov: </w:t>
            </w:r>
          </w:p>
        </w:tc>
      </w:tr>
      <w:tr w:rsidR="008C39E1" w:rsidRPr="00870A9A" w:rsidTr="00925085">
        <w:tc>
          <w:tcPr>
            <w:tcW w:w="9072" w:type="dxa"/>
          </w:tcPr>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 xml:space="preserve">Predlog zakona ne uvaja novih postopkov ali administrativnih bremen. Novela zakona bo zagotovila pravno podlago za vzpostavitev in izvedbo postopkov </w:t>
            </w:r>
            <w:r>
              <w:rPr>
                <w:color w:val="000000" w:themeColor="text1"/>
                <w:sz w:val="20"/>
                <w:szCs w:val="20"/>
              </w:rPr>
              <w:t>ustanovit</w:t>
            </w:r>
            <w:r w:rsidRPr="00D91C40">
              <w:rPr>
                <w:color w:val="000000" w:themeColor="text1"/>
                <w:sz w:val="20"/>
                <w:szCs w:val="20"/>
              </w:rPr>
              <w:t>v</w:t>
            </w:r>
            <w:r>
              <w:rPr>
                <w:color w:val="000000" w:themeColor="text1"/>
                <w:sz w:val="20"/>
                <w:szCs w:val="20"/>
              </w:rPr>
              <w:t xml:space="preserve">e </w:t>
            </w:r>
            <w:r w:rsidRPr="00766297">
              <w:rPr>
                <w:color w:val="000000" w:themeColor="text1"/>
                <w:sz w:val="20"/>
                <w:szCs w:val="20"/>
              </w:rPr>
              <w:t xml:space="preserve">družb, registracije podružnic ter vpis dokumentov in informacij v register na spletni način. Za izvedbo </w:t>
            </w:r>
            <w:r>
              <w:rPr>
                <w:color w:val="000000" w:themeColor="text1"/>
                <w:sz w:val="20"/>
                <w:szCs w:val="20"/>
              </w:rPr>
              <w:t>teh</w:t>
            </w:r>
            <w:r w:rsidRPr="00766297">
              <w:rPr>
                <w:color w:val="000000" w:themeColor="text1"/>
                <w:sz w:val="20"/>
                <w:szCs w:val="20"/>
              </w:rPr>
              <w:t xml:space="preserve"> bo potrebna nadgradnja informacijskih sistemov organov, pristojnih za zgoraj omenjene postopke. </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Ob spoštovanju načela »vse na enem mestu« je treba družbam omogočiti, da informacije, ki si jih po uradni dolžnosti izmenjujejo pristojni organi, predložijo v register samo enkrat, če je to potrebno.</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Alineazaodstavkom"/>
              <w:numPr>
                <w:ilvl w:val="0"/>
                <w:numId w:val="0"/>
              </w:numPr>
              <w:spacing w:line="260" w:lineRule="exact"/>
              <w:rPr>
                <w:rFonts w:eastAsia="Arial"/>
                <w:color w:val="000000" w:themeColor="text1"/>
                <w:sz w:val="20"/>
                <w:szCs w:val="20"/>
              </w:rPr>
            </w:pPr>
            <w:r w:rsidRPr="00766297">
              <w:rPr>
                <w:rFonts w:eastAsia="Arial"/>
                <w:color w:val="000000" w:themeColor="text1"/>
                <w:sz w:val="20"/>
                <w:szCs w:val="20"/>
              </w:rPr>
              <w:t xml:space="preserve">Predlog zakona ne predvideva ustanovitve novih organov, reorganizacije ali ukinitve </w:t>
            </w:r>
            <w:r>
              <w:rPr>
                <w:rFonts w:eastAsia="Arial"/>
                <w:color w:val="000000" w:themeColor="text1"/>
                <w:sz w:val="20"/>
                <w:szCs w:val="20"/>
              </w:rPr>
              <w:t>zdajšnjih</w:t>
            </w:r>
            <w:r w:rsidRPr="00766297">
              <w:rPr>
                <w:rFonts w:eastAsia="Arial"/>
                <w:color w:val="000000" w:themeColor="text1"/>
                <w:sz w:val="20"/>
                <w:szCs w:val="20"/>
              </w:rPr>
              <w:t xml:space="preserve"> organov. </w:t>
            </w:r>
            <w:r w:rsidRPr="00766297">
              <w:rPr>
                <w:color w:val="000000" w:themeColor="text1"/>
                <w:sz w:val="20"/>
                <w:szCs w:val="20"/>
              </w:rPr>
              <w:t>Javna uprava bo morala prilagoditi svoje storitve zahtevam iz direktive, s čimer se bo povečala kakovost uporabniku prijaznih storitev.</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pStyle w:val="rkovnatokazaodstavkom"/>
              <w:numPr>
                <w:ilvl w:val="0"/>
                <w:numId w:val="0"/>
              </w:numPr>
              <w:spacing w:line="260" w:lineRule="exact"/>
              <w:rPr>
                <w:rFonts w:cs="Arial"/>
                <w:b/>
                <w:color w:val="000000" w:themeColor="text1"/>
              </w:rPr>
            </w:pPr>
            <w:r w:rsidRPr="00766297">
              <w:rPr>
                <w:rFonts w:cs="Arial"/>
                <w:b/>
                <w:color w:val="000000" w:themeColor="text1"/>
              </w:rPr>
              <w:t>b) pri obveznostih strank do javne uprave ali pravosodnih organov:</w:t>
            </w:r>
          </w:p>
          <w:p w:rsidR="008C39E1" w:rsidRPr="00766297" w:rsidRDefault="008C39E1" w:rsidP="008C39E1">
            <w:pPr>
              <w:pStyle w:val="Alineazaodstavkom"/>
              <w:numPr>
                <w:ilvl w:val="0"/>
                <w:numId w:val="0"/>
              </w:numPr>
              <w:spacing w:line="260" w:lineRule="exact"/>
              <w:rPr>
                <w:color w:val="000000" w:themeColor="text1"/>
                <w:sz w:val="20"/>
                <w:szCs w:val="20"/>
              </w:rPr>
            </w:pPr>
          </w:p>
          <w:p w:rsidR="008C39E1" w:rsidRPr="00766297" w:rsidRDefault="008C39E1" w:rsidP="008C39E1">
            <w:pPr>
              <w:spacing w:line="288" w:lineRule="auto"/>
              <w:jc w:val="both"/>
              <w:rPr>
                <w:rFonts w:cs="Arial"/>
                <w:color w:val="000000" w:themeColor="text1"/>
                <w:szCs w:val="20"/>
              </w:rPr>
            </w:pPr>
            <w:r w:rsidRPr="00766297">
              <w:rPr>
                <w:rFonts w:cs="Arial"/>
                <w:color w:val="000000" w:themeColor="text1"/>
                <w:szCs w:val="20"/>
              </w:rPr>
              <w:t>Predlog zakona ne prinaša administrativnih posledic za obveznosti strank. Veljavni materialni pogoji za ustanovitev družbe, registracijo podružnice ter vpis informacij in dokumentov v register se ne spreminjajo, zato se ne povečuje ali zmanjšuje obseg dokumentacije, ki jo mora stranka predložiti. Spreminja</w:t>
            </w:r>
            <w:r>
              <w:rPr>
                <w:rFonts w:cs="Arial"/>
                <w:color w:val="000000" w:themeColor="text1"/>
                <w:szCs w:val="20"/>
              </w:rPr>
              <w:t>ta</w:t>
            </w:r>
            <w:r w:rsidRPr="00766297">
              <w:rPr>
                <w:rFonts w:cs="Arial"/>
                <w:color w:val="000000" w:themeColor="text1"/>
                <w:szCs w:val="20"/>
              </w:rPr>
              <w:t xml:space="preserve"> se oblika dokumentacije in način predložitve informacij, ki jih bo treba zagotoviti v elektronski obliki za izvedbo spletnih postopkov.</w:t>
            </w:r>
          </w:p>
          <w:p w:rsidR="008C39E1" w:rsidRPr="00766297" w:rsidRDefault="008C39E1" w:rsidP="008C39E1">
            <w:pPr>
              <w:spacing w:line="288" w:lineRule="auto"/>
              <w:jc w:val="both"/>
              <w:rPr>
                <w:rFonts w:cs="Arial"/>
                <w:color w:val="000000" w:themeColor="text1"/>
                <w:szCs w:val="20"/>
              </w:rPr>
            </w:pPr>
          </w:p>
          <w:p w:rsidR="008C39E1" w:rsidRPr="00766297" w:rsidRDefault="008C39E1" w:rsidP="008C39E1">
            <w:pPr>
              <w:spacing w:line="288" w:lineRule="auto"/>
              <w:jc w:val="both"/>
              <w:rPr>
                <w:rFonts w:cs="Arial"/>
                <w:color w:val="000000" w:themeColor="text1"/>
                <w:szCs w:val="20"/>
              </w:rPr>
            </w:pPr>
            <w:r w:rsidRPr="00766297">
              <w:rPr>
                <w:rFonts w:cs="Arial"/>
                <w:color w:val="000000" w:themeColor="text1"/>
                <w:szCs w:val="20"/>
              </w:rPr>
              <w:t>Predlog zakona ne predvideva povečanja stroškov strank ali njihove razbremenitve. Stranke si bodo morale zagotoviti ustrezna sredstva elektronske identifikacije za izvajanje spletnih postopkov ustanovitve družbe, registracijo podružnice ter vpis informacij in dokumentov v register. Pričakuje se krajši čas za izvedbo predhodno navedenih postopkov na spletni način, ker se bodo lahko izvajali tudi čezmejno na daljavo</w:t>
            </w:r>
            <w:r>
              <w:rPr>
                <w:rFonts w:cs="Arial"/>
                <w:color w:val="000000" w:themeColor="text1"/>
                <w:szCs w:val="20"/>
              </w:rPr>
              <w:t xml:space="preserve"> in</w:t>
            </w:r>
            <w:r w:rsidRPr="00766297">
              <w:rPr>
                <w:rFonts w:cs="Arial"/>
                <w:color w:val="000000" w:themeColor="text1"/>
                <w:szCs w:val="20"/>
              </w:rPr>
              <w:t xml:space="preserve"> brez fizične navzočnosti strank.</w:t>
            </w:r>
          </w:p>
          <w:p w:rsidR="008C39E1" w:rsidRPr="00870A9A" w:rsidRDefault="008C39E1" w:rsidP="008C39E1">
            <w:pPr>
              <w:pStyle w:val="Alineazaodstavkom"/>
              <w:numPr>
                <w:ilvl w:val="0"/>
                <w:numId w:val="0"/>
              </w:numPr>
              <w:spacing w:line="260" w:lineRule="exact"/>
              <w:rPr>
                <w:color w:val="000000" w:themeColor="text1"/>
                <w:sz w:val="20"/>
                <w:szCs w:val="20"/>
              </w:rPr>
            </w:pPr>
          </w:p>
        </w:tc>
      </w:tr>
      <w:tr w:rsidR="008C39E1" w:rsidRPr="00870A9A" w:rsidTr="00925085">
        <w:tc>
          <w:tcPr>
            <w:tcW w:w="9072" w:type="dxa"/>
          </w:tcPr>
          <w:p w:rsidR="008C39E1" w:rsidRPr="00870A9A"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t>6.2 Presoja posledic za okolje, vključno s prostorskimi in varstvenimi vidiki, in sicer za:</w:t>
            </w:r>
          </w:p>
        </w:tc>
      </w:tr>
      <w:tr w:rsidR="008C39E1" w:rsidRPr="00870A9A" w:rsidTr="00925085">
        <w:tc>
          <w:tcPr>
            <w:tcW w:w="9072" w:type="dxa"/>
          </w:tcPr>
          <w:p w:rsidR="008C39E1" w:rsidRPr="00766297" w:rsidRDefault="008C39E1" w:rsidP="008C39E1">
            <w:pPr>
              <w:spacing w:line="288" w:lineRule="auto"/>
              <w:ind w:right="284"/>
              <w:jc w:val="both"/>
              <w:rPr>
                <w:rFonts w:cs="Arial"/>
                <w:color w:val="000000" w:themeColor="text1"/>
                <w:szCs w:val="20"/>
              </w:rPr>
            </w:pPr>
          </w:p>
          <w:p w:rsidR="008C39E1" w:rsidRPr="00766297" w:rsidRDefault="008C39E1" w:rsidP="008C39E1">
            <w:pPr>
              <w:spacing w:line="288" w:lineRule="auto"/>
              <w:ind w:right="284"/>
              <w:jc w:val="both"/>
              <w:rPr>
                <w:rFonts w:cs="Arial"/>
                <w:color w:val="000000" w:themeColor="text1"/>
                <w:szCs w:val="20"/>
              </w:rPr>
            </w:pPr>
            <w:r w:rsidRPr="00766297">
              <w:rPr>
                <w:rFonts w:cs="Arial"/>
                <w:color w:val="000000" w:themeColor="text1"/>
                <w:szCs w:val="20"/>
              </w:rPr>
              <w:t xml:space="preserve">Določbe predloga zakona ne prinašajo posledic za okolje, vključno s prostorskimi in varstvenimi </w:t>
            </w:r>
            <w:r w:rsidRPr="00766297">
              <w:rPr>
                <w:rFonts w:cs="Arial"/>
                <w:color w:val="000000" w:themeColor="text1"/>
                <w:szCs w:val="20"/>
              </w:rPr>
              <w:lastRenderedPageBreak/>
              <w:t>vidiki.</w:t>
            </w:r>
          </w:p>
          <w:p w:rsidR="008C39E1" w:rsidRPr="00870A9A" w:rsidRDefault="008C39E1" w:rsidP="008C39E1">
            <w:pPr>
              <w:pStyle w:val="Alineazatoko"/>
              <w:spacing w:line="260" w:lineRule="exact"/>
              <w:ind w:left="0" w:firstLine="0"/>
              <w:rPr>
                <w:color w:val="000000" w:themeColor="text1"/>
                <w:sz w:val="20"/>
                <w:szCs w:val="20"/>
              </w:rPr>
            </w:pPr>
          </w:p>
        </w:tc>
      </w:tr>
      <w:tr w:rsidR="008C39E1" w:rsidRPr="00870A9A" w:rsidTr="00925085">
        <w:tc>
          <w:tcPr>
            <w:tcW w:w="9072" w:type="dxa"/>
          </w:tcPr>
          <w:p w:rsidR="008C39E1" w:rsidRPr="00870A9A"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lastRenderedPageBreak/>
              <w:t>6.3 Presoja posledic za gospodarstvo, in sicer za:</w:t>
            </w:r>
          </w:p>
        </w:tc>
      </w:tr>
      <w:tr w:rsidR="008C39E1" w:rsidRPr="00870A9A" w:rsidTr="00925085">
        <w:tc>
          <w:tcPr>
            <w:tcW w:w="9072" w:type="dxa"/>
          </w:tcPr>
          <w:p w:rsidR="008C39E1" w:rsidRPr="00766297" w:rsidRDefault="008C39E1" w:rsidP="008C39E1">
            <w:pPr>
              <w:pStyle w:val="rkovnatokazaodstavkom"/>
              <w:numPr>
                <w:ilvl w:val="0"/>
                <w:numId w:val="0"/>
              </w:numPr>
              <w:spacing w:line="260" w:lineRule="exact"/>
              <w:rPr>
                <w:rFonts w:cs="Arial"/>
                <w:color w:val="000000" w:themeColor="text1"/>
              </w:rPr>
            </w:pPr>
          </w:p>
          <w:p w:rsidR="008C39E1" w:rsidRPr="00766297" w:rsidRDefault="008C39E1" w:rsidP="008C39E1">
            <w:pPr>
              <w:pStyle w:val="rkovnatokazaodstavkom"/>
              <w:numPr>
                <w:ilvl w:val="0"/>
                <w:numId w:val="0"/>
              </w:numPr>
              <w:spacing w:line="260" w:lineRule="exact"/>
              <w:rPr>
                <w:rFonts w:cs="Arial"/>
                <w:color w:val="000000" w:themeColor="text1"/>
              </w:rPr>
            </w:pPr>
            <w:r w:rsidRPr="00766297">
              <w:rPr>
                <w:rFonts w:cs="Arial"/>
                <w:color w:val="000000" w:themeColor="text1"/>
              </w:rPr>
              <w:t xml:space="preserve">Novela zakona bo pozitivno vplivala na gospodarstvo in poslovno okolje. Vzpostavitev spletnih postopkov za ustanovitev, registracijo in vpis dokumentov in informacij družb bo po ocenah Evropske komisije omogočila njihovo izvedbo na </w:t>
            </w:r>
            <w:r>
              <w:rPr>
                <w:rFonts w:cs="Arial"/>
                <w:color w:val="000000" w:themeColor="text1"/>
              </w:rPr>
              <w:t>preprost</w:t>
            </w:r>
            <w:r w:rsidRPr="00766297">
              <w:rPr>
                <w:rFonts w:cs="Arial"/>
                <w:color w:val="000000" w:themeColor="text1"/>
              </w:rPr>
              <w:t>ejši, hitrejši in cenejši način. Za izvedbo spletnih postopkov je ključno, da se od vlagateljev ne zahteva</w:t>
            </w:r>
            <w:r>
              <w:rPr>
                <w:rFonts w:cs="Arial"/>
                <w:color w:val="000000" w:themeColor="text1"/>
              </w:rPr>
              <w:t>, da se</w:t>
            </w:r>
            <w:r w:rsidRPr="00766297">
              <w:rPr>
                <w:rFonts w:cs="Arial"/>
                <w:color w:val="000000" w:themeColor="text1"/>
              </w:rPr>
              <w:t xml:space="preserve"> osebno zglasi</w:t>
            </w:r>
            <w:r>
              <w:rPr>
                <w:rFonts w:cs="Arial"/>
                <w:color w:val="000000" w:themeColor="text1"/>
              </w:rPr>
              <w:t>jo</w:t>
            </w:r>
            <w:r w:rsidRPr="00766297">
              <w:rPr>
                <w:rFonts w:cs="Arial"/>
                <w:color w:val="000000" w:themeColor="text1"/>
              </w:rPr>
              <w:t xml:space="preserve"> pri katerem koli organu v kateri koli fazi ustan</w:t>
            </w:r>
            <w:r>
              <w:rPr>
                <w:rFonts w:cs="Arial"/>
                <w:color w:val="000000" w:themeColor="text1"/>
              </w:rPr>
              <w:t>ovitve</w:t>
            </w:r>
            <w:r w:rsidRPr="00766297">
              <w:rPr>
                <w:rFonts w:cs="Arial"/>
                <w:color w:val="000000" w:themeColor="text1"/>
              </w:rPr>
              <w:t>, registracije ali vpisa dokumentov in informacij družb v register. Uporaba digitalnih orodij in postopkov je na področju prava družb nujna za učinkovito delovanje, posodobitev in upravno poenostavitev notranjega trga ter zagotavljanje konkurenčnosti družb. Po oceni Evropske komisije bodo prihranki za novoustanovljene družbe v EU zaradi uvedbe spletne registracije znašali med 42 in 84 milijonov evrov. Implementacija načela »samo enkrat« bo razbremenila pravne subjekte s tem, da istih informacij organom ne bo treba predložiti več kot enkrat. Dostop do celovitih in brezplačnih informacij o družbah v poslovnih registrih držav članic bo vsem zainteresiranim (družbam, vlagateljem, družbenikom, poslovnim partnerjem, delavcem, potrošnikom itd.) omogočil večjo preglednost, zaščito interesov in zaupanje v poslovne transakcije</w:t>
            </w:r>
            <w:r>
              <w:rPr>
                <w:rFonts w:cs="Arial"/>
                <w:color w:val="000000" w:themeColor="text1"/>
              </w:rPr>
              <w:t>,</w:t>
            </w:r>
            <w:r w:rsidRPr="00766297">
              <w:rPr>
                <w:rFonts w:cs="Arial"/>
                <w:color w:val="000000" w:themeColor="text1"/>
              </w:rPr>
              <w:t xml:space="preserve"> tudi čezmejne.</w:t>
            </w:r>
          </w:p>
          <w:p w:rsidR="008C39E1" w:rsidRPr="00766297" w:rsidRDefault="008C39E1" w:rsidP="008C39E1">
            <w:pPr>
              <w:pStyle w:val="rkovnatokazaodstavkom"/>
              <w:numPr>
                <w:ilvl w:val="0"/>
                <w:numId w:val="0"/>
              </w:numPr>
              <w:spacing w:line="260" w:lineRule="exact"/>
              <w:rPr>
                <w:rFonts w:cs="Arial"/>
                <w:color w:val="000000" w:themeColor="text1"/>
              </w:rPr>
            </w:pPr>
          </w:p>
          <w:p w:rsidR="008C39E1" w:rsidRPr="00766297" w:rsidRDefault="008C39E1" w:rsidP="008C39E1">
            <w:pPr>
              <w:pStyle w:val="rkovnatokazaodstavkom"/>
              <w:numPr>
                <w:ilvl w:val="0"/>
                <w:numId w:val="0"/>
              </w:numPr>
              <w:spacing w:line="260" w:lineRule="exact"/>
              <w:rPr>
                <w:rFonts w:cs="Arial"/>
                <w:color w:val="000000" w:themeColor="text1"/>
              </w:rPr>
            </w:pPr>
            <w:r w:rsidRPr="00766297">
              <w:rPr>
                <w:rFonts w:cs="Arial"/>
                <w:color w:val="000000" w:themeColor="text1"/>
              </w:rPr>
              <w:t xml:space="preserve">Določitev jasnih pravil in postopkov za čezmejne operacije bo olajšalo delovanje družb na notranjem trgu. Za </w:t>
            </w:r>
            <w:r>
              <w:rPr>
                <w:rFonts w:cs="Arial"/>
                <w:color w:val="000000" w:themeColor="text1"/>
              </w:rPr>
              <w:t>obravnavo</w:t>
            </w:r>
            <w:r w:rsidRPr="00766297">
              <w:rPr>
                <w:rFonts w:cs="Arial"/>
                <w:color w:val="000000" w:themeColor="text1"/>
              </w:rPr>
              <w:t xml:space="preserve"> gospodarski</w:t>
            </w:r>
            <w:r>
              <w:rPr>
                <w:rFonts w:cs="Arial"/>
                <w:color w:val="000000" w:themeColor="text1"/>
              </w:rPr>
              <w:t>h</w:t>
            </w:r>
            <w:r w:rsidRPr="00766297">
              <w:rPr>
                <w:rFonts w:cs="Arial"/>
                <w:color w:val="000000" w:themeColor="text1"/>
              </w:rPr>
              <w:t xml:space="preserve"> in družbeni</w:t>
            </w:r>
            <w:r>
              <w:rPr>
                <w:rFonts w:cs="Arial"/>
                <w:color w:val="000000" w:themeColor="text1"/>
              </w:rPr>
              <w:t>h</w:t>
            </w:r>
            <w:r w:rsidRPr="00766297">
              <w:rPr>
                <w:rFonts w:cs="Arial"/>
                <w:color w:val="000000" w:themeColor="text1"/>
              </w:rPr>
              <w:t xml:space="preserve"> sprememb</w:t>
            </w:r>
            <w:r>
              <w:rPr>
                <w:rFonts w:cs="Arial"/>
                <w:color w:val="000000" w:themeColor="text1"/>
              </w:rPr>
              <w:t xml:space="preserve"> in</w:t>
            </w:r>
            <w:r w:rsidRPr="00766297">
              <w:rPr>
                <w:rFonts w:cs="Arial"/>
                <w:color w:val="000000" w:themeColor="text1"/>
              </w:rPr>
              <w:t xml:space="preserve"> izziv</w:t>
            </w:r>
            <w:r>
              <w:rPr>
                <w:rFonts w:cs="Arial"/>
                <w:color w:val="000000" w:themeColor="text1"/>
              </w:rPr>
              <w:t>ov</w:t>
            </w:r>
            <w:r w:rsidRPr="00766297">
              <w:rPr>
                <w:rFonts w:cs="Arial"/>
                <w:color w:val="000000" w:themeColor="text1"/>
              </w:rPr>
              <w:t>, ki jih prinašata globalizacija in digitalizacija</w:t>
            </w:r>
            <w:r>
              <w:rPr>
                <w:rFonts w:cs="Arial"/>
                <w:color w:val="000000" w:themeColor="text1"/>
              </w:rPr>
              <w:t>,</w:t>
            </w:r>
            <w:r w:rsidRPr="00766297">
              <w:rPr>
                <w:rFonts w:cs="Arial"/>
                <w:color w:val="000000" w:themeColor="text1"/>
              </w:rPr>
              <w:t xml:space="preserve"> </w:t>
            </w:r>
            <w:r>
              <w:rPr>
                <w:rFonts w:cs="Arial"/>
                <w:color w:val="000000" w:themeColor="text1"/>
              </w:rPr>
              <w:t>so</w:t>
            </w:r>
            <w:r w:rsidRPr="00766297">
              <w:rPr>
                <w:rFonts w:cs="Arial"/>
                <w:color w:val="000000" w:themeColor="text1"/>
              </w:rPr>
              <w:t xml:space="preserve"> družbam z določitvijo jasnih </w:t>
            </w:r>
            <w:r>
              <w:rPr>
                <w:rFonts w:cs="Arial"/>
                <w:color w:val="000000" w:themeColor="text1"/>
              </w:rPr>
              <w:t>in</w:t>
            </w:r>
            <w:r w:rsidRPr="00766297">
              <w:rPr>
                <w:rFonts w:cs="Arial"/>
                <w:color w:val="000000" w:themeColor="text1"/>
              </w:rPr>
              <w:t xml:space="preserve"> celostnih postopkov za čezmejna preoblikovanja, delitve in združitve omogočen</w:t>
            </w:r>
            <w:r>
              <w:rPr>
                <w:rFonts w:cs="Arial"/>
                <w:color w:val="000000" w:themeColor="text1"/>
              </w:rPr>
              <w:t>i</w:t>
            </w:r>
            <w:r w:rsidRPr="00766297">
              <w:rPr>
                <w:rFonts w:cs="Arial"/>
                <w:color w:val="000000" w:themeColor="text1"/>
              </w:rPr>
              <w:t xml:space="preserve"> lažje prilagajanje, prestrukturiranje in iskanje priložnosti na novih trgih. Po oceni Evropske komisije naj bi nova pravila o čezmejnih delitvah in preoblikovanjih omogočila prihranek med 12.000 evrov in 37.000 evrov na operacijo pri čezmejnih delitvah ter med 12.000 evrov in 19.000 evrov na operacijo pri čezmejnih preoblikovanjih. Pravila za čezmejne operacije zagotavljajo manjše stroške, krajše postopke in zmanjšanje upravnih bremen za družbe z upoštevanjem načela »samo enkrat«, vzpostavitvijo spletnih postopkov in brezplačno izmenjavo informacij med organi držav članic prek sistema BRIS. </w:t>
            </w:r>
          </w:p>
          <w:p w:rsidR="008C39E1" w:rsidRPr="00766297" w:rsidRDefault="008C39E1" w:rsidP="008C39E1">
            <w:pPr>
              <w:pStyle w:val="rkovnatokazaodstavkom"/>
              <w:numPr>
                <w:ilvl w:val="0"/>
                <w:numId w:val="0"/>
              </w:numPr>
              <w:spacing w:line="260" w:lineRule="exact"/>
              <w:rPr>
                <w:rFonts w:cs="Arial"/>
                <w:color w:val="000000" w:themeColor="text1"/>
              </w:rPr>
            </w:pPr>
          </w:p>
          <w:p w:rsidR="008C39E1" w:rsidRPr="00766297" w:rsidRDefault="008C39E1" w:rsidP="008C39E1">
            <w:pPr>
              <w:pStyle w:val="rkovnatokazaodstavkom"/>
              <w:numPr>
                <w:ilvl w:val="0"/>
                <w:numId w:val="0"/>
              </w:numPr>
              <w:spacing w:line="260" w:lineRule="exact"/>
              <w:rPr>
                <w:rFonts w:cs="Arial"/>
                <w:color w:val="000000" w:themeColor="text1"/>
              </w:rPr>
            </w:pPr>
            <w:r w:rsidRPr="00766297">
              <w:rPr>
                <w:color w:val="000000" w:themeColor="text1"/>
              </w:rPr>
              <w:t>Uvedba možnosti za izvedbo virtualnih skupščin brez</w:t>
            </w:r>
            <w:r w:rsidRPr="00766297">
              <w:rPr>
                <w:color w:val="000000" w:themeColor="text1"/>
                <w:highlight w:val="white"/>
              </w:rPr>
              <w:t xml:space="preserve"> fizične prisotnosti delničarjev in njihovih pooblaščencev ter drugih oseb</w:t>
            </w:r>
            <w:r w:rsidRPr="00766297">
              <w:rPr>
                <w:color w:val="000000" w:themeColor="text1"/>
              </w:rPr>
              <w:t xml:space="preserve"> bo olajšala korporativno upravljanje gospodarskih družb. Z dopolnitvijo določb se bodo zmanjšala tveganja pri korporativnem upravljanju, predvsem v primerih, kadar ni mo</w:t>
            </w:r>
            <w:r>
              <w:rPr>
                <w:color w:val="000000" w:themeColor="text1"/>
              </w:rPr>
              <w:t>goče</w:t>
            </w:r>
            <w:r w:rsidRPr="00766297">
              <w:rPr>
                <w:color w:val="000000" w:themeColor="text1"/>
              </w:rPr>
              <w:t xml:space="preserve"> sklicati redne skupščine in zagotoviti fizične prisotnosti delničarjev </w:t>
            </w:r>
            <w:r>
              <w:rPr>
                <w:color w:val="000000" w:themeColor="text1"/>
              </w:rPr>
              <w:t>ali</w:t>
            </w:r>
            <w:r w:rsidRPr="00766297">
              <w:rPr>
                <w:color w:val="000000" w:themeColor="text1"/>
              </w:rPr>
              <w:t xml:space="preserve"> družbenikov ter bi družbi zaradi nesprejetja odločitev lahko nastala škoda.</w:t>
            </w:r>
          </w:p>
          <w:p w:rsidR="008C39E1" w:rsidRPr="00870A9A" w:rsidRDefault="008C39E1" w:rsidP="008C39E1">
            <w:pPr>
              <w:pStyle w:val="Alineazatoko"/>
              <w:spacing w:line="260" w:lineRule="exact"/>
              <w:ind w:left="0" w:firstLine="0"/>
              <w:rPr>
                <w:color w:val="000000" w:themeColor="text1"/>
                <w:sz w:val="20"/>
                <w:szCs w:val="20"/>
              </w:rPr>
            </w:pPr>
          </w:p>
        </w:tc>
      </w:tr>
      <w:tr w:rsidR="008C39E1" w:rsidRPr="00870A9A" w:rsidTr="00925085">
        <w:tc>
          <w:tcPr>
            <w:tcW w:w="9072" w:type="dxa"/>
          </w:tcPr>
          <w:p w:rsidR="008C39E1" w:rsidRPr="00870A9A"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t>6.4 Presoja posledic za socialno področje, in sicer za:</w:t>
            </w:r>
          </w:p>
        </w:tc>
      </w:tr>
      <w:tr w:rsidR="008C39E1" w:rsidRPr="00870A9A" w:rsidTr="00925085">
        <w:tc>
          <w:tcPr>
            <w:tcW w:w="9072" w:type="dxa"/>
          </w:tcPr>
          <w:p w:rsidR="008C39E1" w:rsidRPr="00766297" w:rsidRDefault="008C39E1" w:rsidP="008C39E1">
            <w:pPr>
              <w:spacing w:before="20" w:after="20"/>
              <w:jc w:val="both"/>
              <w:rPr>
                <w:rFonts w:cs="Arial"/>
                <w:color w:val="000000" w:themeColor="text1"/>
                <w:szCs w:val="20"/>
              </w:rPr>
            </w:pPr>
          </w:p>
          <w:p w:rsidR="008C39E1" w:rsidRPr="00766297" w:rsidRDefault="008C39E1" w:rsidP="008C39E1">
            <w:pPr>
              <w:spacing w:before="20" w:after="20"/>
              <w:jc w:val="both"/>
              <w:rPr>
                <w:rFonts w:cs="Arial"/>
                <w:color w:val="000000" w:themeColor="text1"/>
                <w:szCs w:val="20"/>
              </w:rPr>
            </w:pPr>
            <w:r w:rsidRPr="00766297">
              <w:rPr>
                <w:rFonts w:cs="Arial"/>
                <w:color w:val="000000" w:themeColor="text1"/>
                <w:szCs w:val="20"/>
              </w:rPr>
              <w:t xml:space="preserve">Pričakovati je pozitivni socialni učinek varstva pravic, povezanih s soodločanjem delavcev, in boljšega informiranja delavcev v čezmejnih postopkih. </w:t>
            </w:r>
          </w:p>
          <w:p w:rsidR="008C39E1" w:rsidRPr="00870A9A" w:rsidRDefault="008C39E1" w:rsidP="008C39E1">
            <w:pPr>
              <w:spacing w:before="20" w:after="20"/>
              <w:jc w:val="both"/>
              <w:rPr>
                <w:color w:val="000000" w:themeColor="text1"/>
                <w:szCs w:val="20"/>
              </w:rPr>
            </w:pPr>
          </w:p>
        </w:tc>
      </w:tr>
      <w:tr w:rsidR="008C39E1" w:rsidRPr="00870A9A" w:rsidTr="00925085">
        <w:tc>
          <w:tcPr>
            <w:tcW w:w="9072" w:type="dxa"/>
          </w:tcPr>
          <w:p w:rsidR="008C39E1" w:rsidRPr="00870A9A"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t>6.5 Presoja posledic za dokumente razvojnega načrtovanja, in sicer za:</w:t>
            </w:r>
          </w:p>
        </w:tc>
      </w:tr>
      <w:tr w:rsidR="008C39E1" w:rsidRPr="00870A9A" w:rsidTr="00925085">
        <w:tc>
          <w:tcPr>
            <w:tcW w:w="9072" w:type="dxa"/>
          </w:tcPr>
          <w:p w:rsidR="008C39E1" w:rsidRPr="00766297" w:rsidRDefault="008C39E1" w:rsidP="008C39E1">
            <w:pPr>
              <w:pStyle w:val="Alineazaodstavkom"/>
              <w:numPr>
                <w:ilvl w:val="0"/>
                <w:numId w:val="2"/>
              </w:numPr>
              <w:spacing w:line="260" w:lineRule="exact"/>
              <w:ind w:left="322" w:hanging="284"/>
              <w:rPr>
                <w:color w:val="000000" w:themeColor="text1"/>
                <w:sz w:val="20"/>
                <w:szCs w:val="20"/>
              </w:rPr>
            </w:pPr>
            <w:r w:rsidRPr="00766297">
              <w:rPr>
                <w:color w:val="000000" w:themeColor="text1"/>
                <w:sz w:val="20"/>
                <w:szCs w:val="20"/>
              </w:rPr>
              <w:t>nacionalne dokumente razvojnega načrtovanja,</w:t>
            </w:r>
          </w:p>
          <w:p w:rsidR="008C39E1" w:rsidRPr="00766297" w:rsidRDefault="008C39E1" w:rsidP="008C39E1">
            <w:pPr>
              <w:pStyle w:val="Alineazaodstavkom"/>
              <w:numPr>
                <w:ilvl w:val="0"/>
                <w:numId w:val="2"/>
              </w:numPr>
              <w:spacing w:line="260" w:lineRule="exact"/>
              <w:ind w:left="322" w:hanging="284"/>
              <w:rPr>
                <w:color w:val="000000" w:themeColor="text1"/>
                <w:sz w:val="20"/>
                <w:szCs w:val="20"/>
              </w:rPr>
            </w:pPr>
            <w:r w:rsidRPr="00766297">
              <w:rPr>
                <w:color w:val="000000" w:themeColor="text1"/>
                <w:sz w:val="20"/>
                <w:szCs w:val="20"/>
              </w:rPr>
              <w:t>razvojne politike na ravni programov po strukturi razvojne klasifikacije programskega proračuna,</w:t>
            </w:r>
          </w:p>
          <w:p w:rsidR="008C39E1" w:rsidRPr="00766297" w:rsidRDefault="008C39E1" w:rsidP="008C39E1">
            <w:pPr>
              <w:pStyle w:val="Alineazaodstavkom"/>
              <w:numPr>
                <w:ilvl w:val="0"/>
                <w:numId w:val="2"/>
              </w:numPr>
              <w:spacing w:line="260" w:lineRule="exact"/>
              <w:ind w:left="322" w:hanging="284"/>
              <w:rPr>
                <w:color w:val="000000" w:themeColor="text1"/>
                <w:sz w:val="20"/>
                <w:szCs w:val="20"/>
              </w:rPr>
            </w:pPr>
            <w:r w:rsidRPr="00766297">
              <w:rPr>
                <w:color w:val="000000" w:themeColor="text1"/>
                <w:sz w:val="20"/>
                <w:szCs w:val="20"/>
              </w:rPr>
              <w:t>razvojne dokumente EU in mednarodnih organizacij.</w:t>
            </w:r>
          </w:p>
          <w:p w:rsidR="008C39E1" w:rsidRPr="00766297" w:rsidRDefault="008C39E1" w:rsidP="008C39E1">
            <w:pPr>
              <w:pStyle w:val="Alineazaodstavkom"/>
              <w:numPr>
                <w:ilvl w:val="0"/>
                <w:numId w:val="0"/>
              </w:numPr>
              <w:spacing w:line="260" w:lineRule="exact"/>
              <w:ind w:left="709"/>
              <w:rPr>
                <w:color w:val="000000" w:themeColor="text1"/>
                <w:sz w:val="20"/>
                <w:szCs w:val="20"/>
              </w:rPr>
            </w:pPr>
          </w:p>
          <w:p w:rsidR="008C39E1" w:rsidRPr="00766297" w:rsidRDefault="008C39E1" w:rsidP="008C39E1">
            <w:pPr>
              <w:pStyle w:val="Alineazaodstavkom"/>
              <w:numPr>
                <w:ilvl w:val="0"/>
                <w:numId w:val="0"/>
              </w:numPr>
              <w:spacing w:line="260" w:lineRule="exact"/>
              <w:rPr>
                <w:b/>
                <w:color w:val="000000" w:themeColor="text1"/>
                <w:sz w:val="20"/>
                <w:szCs w:val="20"/>
              </w:rPr>
            </w:pPr>
            <w:r w:rsidRPr="00766297">
              <w:rPr>
                <w:b/>
                <w:color w:val="000000" w:themeColor="text1"/>
                <w:sz w:val="20"/>
                <w:szCs w:val="20"/>
              </w:rPr>
              <w:t>6.6 Presoja posledic za druga področja</w:t>
            </w:r>
          </w:p>
          <w:p w:rsidR="008C39E1" w:rsidRPr="00766297" w:rsidRDefault="008C39E1" w:rsidP="008C39E1">
            <w:pPr>
              <w:pStyle w:val="Alineazaodstavkom"/>
              <w:numPr>
                <w:ilvl w:val="0"/>
                <w:numId w:val="0"/>
              </w:numPr>
              <w:spacing w:line="260" w:lineRule="exact"/>
              <w:rPr>
                <w:b/>
                <w:color w:val="000000" w:themeColor="text1"/>
                <w:sz w:val="20"/>
                <w:szCs w:val="20"/>
              </w:rPr>
            </w:pPr>
          </w:p>
          <w:p w:rsidR="008C39E1" w:rsidRDefault="000552A9" w:rsidP="00C412FB">
            <w:pPr>
              <w:spacing w:before="20" w:after="20"/>
              <w:jc w:val="both"/>
              <w:rPr>
                <w:rFonts w:cs="Arial"/>
                <w:color w:val="000000" w:themeColor="text1"/>
                <w:szCs w:val="20"/>
              </w:rPr>
            </w:pPr>
            <w:r w:rsidRPr="00C412FB">
              <w:rPr>
                <w:rFonts w:cs="Arial"/>
                <w:color w:val="000000" w:themeColor="text1"/>
                <w:szCs w:val="20"/>
              </w:rPr>
              <w:t xml:space="preserve">V prilogi je priložena ocena </w:t>
            </w:r>
            <w:r w:rsidR="00C412FB" w:rsidRPr="00C412FB">
              <w:rPr>
                <w:rFonts w:cs="Arial"/>
                <w:color w:val="000000" w:themeColor="text1"/>
                <w:szCs w:val="20"/>
              </w:rPr>
              <w:t>učinka 12. člena Predloga Zakona o spremembah in dopolnitvah Zakona o gospodarskih družbah (ZGD-1L), EVA št: 2023-2180-0001,</w:t>
            </w:r>
            <w:r w:rsidR="00C412FB">
              <w:rPr>
                <w:rFonts w:cs="Arial"/>
                <w:color w:val="000000" w:themeColor="text1"/>
                <w:szCs w:val="20"/>
              </w:rPr>
              <w:t xml:space="preserve"> </w:t>
            </w:r>
            <w:r w:rsidR="00C412FB" w:rsidRPr="00C412FB">
              <w:rPr>
                <w:rFonts w:cs="Arial"/>
                <w:color w:val="000000" w:themeColor="text1"/>
                <w:szCs w:val="20"/>
              </w:rPr>
              <w:t>v zvezi z varstvom osebnih podatkov</w:t>
            </w:r>
            <w:r w:rsidR="00C412FB">
              <w:rPr>
                <w:rFonts w:cs="Arial"/>
                <w:color w:val="000000" w:themeColor="text1"/>
                <w:szCs w:val="20"/>
              </w:rPr>
              <w:t>, ki se nanaša na spremembe in dopolnitve 255. člena ZGD-1.</w:t>
            </w:r>
          </w:p>
          <w:p w:rsidR="00C412FB" w:rsidRDefault="00C412FB" w:rsidP="00C412FB">
            <w:pPr>
              <w:spacing w:before="20" w:after="20"/>
              <w:jc w:val="both"/>
              <w:rPr>
                <w:rFonts w:cs="Arial"/>
                <w:color w:val="000000" w:themeColor="text1"/>
                <w:szCs w:val="20"/>
              </w:rPr>
            </w:pPr>
          </w:p>
          <w:p w:rsidR="00C412FB" w:rsidRDefault="00C412FB" w:rsidP="00C412FB">
            <w:pPr>
              <w:spacing w:before="20" w:after="20"/>
              <w:jc w:val="both"/>
              <w:rPr>
                <w:rFonts w:cs="Arial"/>
                <w:color w:val="000000" w:themeColor="text1"/>
                <w:szCs w:val="20"/>
              </w:rPr>
            </w:pPr>
            <w:r>
              <w:rPr>
                <w:rFonts w:cs="Arial"/>
                <w:color w:val="000000" w:themeColor="text1"/>
                <w:szCs w:val="20"/>
              </w:rPr>
              <w:t xml:space="preserve">Ocena učinka je bila 13. 2. 2022 v skladu tretjim odstavkom 24. člena </w:t>
            </w:r>
            <w:r w:rsidRPr="00C412FB">
              <w:rPr>
                <w:rFonts w:cs="Arial"/>
                <w:color w:val="000000" w:themeColor="text1"/>
                <w:szCs w:val="20"/>
              </w:rPr>
              <w:t>Zakona o varstvu osebnih podatkov (Uradni list RS, št. 163/22) poslana Informacijskemu pooblaščencu</w:t>
            </w:r>
            <w:r>
              <w:rPr>
                <w:rFonts w:cs="Arial"/>
                <w:color w:val="000000" w:themeColor="text1"/>
                <w:szCs w:val="20"/>
              </w:rPr>
              <w:t xml:space="preserve"> Republike Slovenije</w:t>
            </w:r>
            <w:r w:rsidRPr="00C412FB">
              <w:rPr>
                <w:rFonts w:cs="Arial"/>
                <w:color w:val="000000" w:themeColor="text1"/>
                <w:szCs w:val="20"/>
              </w:rPr>
              <w:t>.</w:t>
            </w:r>
            <w:r>
              <w:rPr>
                <w:rFonts w:cs="Arial"/>
                <w:color w:val="000000" w:themeColor="text1"/>
                <w:szCs w:val="20"/>
              </w:rPr>
              <w:t xml:space="preserve"> Informacijski pooblaščenec Republike Slovenije je dne 16. 2. 2022 sporočil, da pisno mnenje pripravil do 1. 3. 2023.</w:t>
            </w:r>
            <w:r w:rsidR="008A7FCB">
              <w:rPr>
                <w:rFonts w:cs="Arial"/>
                <w:color w:val="000000" w:themeColor="text1"/>
                <w:szCs w:val="20"/>
              </w:rPr>
              <w:t xml:space="preserve"> </w:t>
            </w:r>
          </w:p>
          <w:p w:rsidR="008C39E1" w:rsidRPr="00870A9A" w:rsidRDefault="008C39E1" w:rsidP="008C39E1">
            <w:pPr>
              <w:pStyle w:val="Alineazaodstavkom"/>
              <w:numPr>
                <w:ilvl w:val="0"/>
                <w:numId w:val="0"/>
              </w:numPr>
              <w:spacing w:line="260" w:lineRule="exact"/>
              <w:rPr>
                <w:b/>
                <w:color w:val="000000" w:themeColor="text1"/>
                <w:sz w:val="20"/>
                <w:szCs w:val="20"/>
              </w:rPr>
            </w:pPr>
          </w:p>
        </w:tc>
      </w:tr>
      <w:tr w:rsidR="008C39E1" w:rsidRPr="00870A9A" w:rsidTr="00925085">
        <w:tc>
          <w:tcPr>
            <w:tcW w:w="9072" w:type="dxa"/>
          </w:tcPr>
          <w:p w:rsidR="008C39E1" w:rsidRPr="00870A9A"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lastRenderedPageBreak/>
              <w:t>6.7 Izvajanje sprejetega predpisa:</w:t>
            </w:r>
          </w:p>
        </w:tc>
      </w:tr>
      <w:tr w:rsidR="008C39E1" w:rsidRPr="00870A9A" w:rsidTr="00925085">
        <w:tc>
          <w:tcPr>
            <w:tcW w:w="9072" w:type="dxa"/>
          </w:tcPr>
          <w:p w:rsidR="008C39E1" w:rsidRPr="00766297" w:rsidRDefault="008C39E1" w:rsidP="008C39E1">
            <w:pPr>
              <w:pStyle w:val="rkovnatokazaodstavkom"/>
              <w:numPr>
                <w:ilvl w:val="0"/>
                <w:numId w:val="5"/>
              </w:numPr>
              <w:spacing w:line="260" w:lineRule="exact"/>
              <w:rPr>
                <w:rFonts w:cs="Arial"/>
                <w:color w:val="000000" w:themeColor="text1"/>
              </w:rPr>
            </w:pPr>
            <w:r w:rsidRPr="00766297">
              <w:rPr>
                <w:rFonts w:cs="Arial"/>
                <w:color w:val="000000" w:themeColor="text1"/>
              </w:rPr>
              <w:t>Predstavitev sprejetega zakona:</w:t>
            </w:r>
          </w:p>
          <w:p w:rsidR="008C39E1" w:rsidRPr="00766297" w:rsidRDefault="008C39E1" w:rsidP="008C39E1">
            <w:pPr>
              <w:pStyle w:val="Alineazatoko"/>
              <w:numPr>
                <w:ilvl w:val="0"/>
                <w:numId w:val="2"/>
              </w:numPr>
              <w:spacing w:line="260" w:lineRule="exact"/>
              <w:rPr>
                <w:color w:val="000000" w:themeColor="text1"/>
                <w:sz w:val="20"/>
                <w:szCs w:val="20"/>
              </w:rPr>
            </w:pPr>
            <w:r w:rsidRPr="00766297">
              <w:rPr>
                <w:color w:val="000000" w:themeColor="text1"/>
                <w:sz w:val="20"/>
                <w:szCs w:val="20"/>
              </w:rPr>
              <w:t>ciljnim skupinam (seminarji, delavnice),</w:t>
            </w:r>
          </w:p>
          <w:p w:rsidR="008C39E1" w:rsidRPr="00766297" w:rsidRDefault="008C39E1" w:rsidP="008C39E1">
            <w:pPr>
              <w:pStyle w:val="Alineazatoko"/>
              <w:numPr>
                <w:ilvl w:val="0"/>
                <w:numId w:val="2"/>
              </w:numPr>
              <w:spacing w:line="260" w:lineRule="exact"/>
              <w:rPr>
                <w:color w:val="000000" w:themeColor="text1"/>
                <w:sz w:val="20"/>
                <w:szCs w:val="20"/>
              </w:rPr>
            </w:pPr>
            <w:r w:rsidRPr="00766297">
              <w:rPr>
                <w:color w:val="000000" w:themeColor="text1"/>
                <w:sz w:val="20"/>
                <w:szCs w:val="20"/>
              </w:rPr>
              <w:t>širši javnosti (mediji, javne predstavitve, spletne predstavitve).</w:t>
            </w:r>
          </w:p>
          <w:p w:rsidR="008C39E1" w:rsidRPr="00766297" w:rsidRDefault="008C39E1" w:rsidP="008C39E1">
            <w:pPr>
              <w:pStyle w:val="rkovnatokazaodstavkom"/>
              <w:numPr>
                <w:ilvl w:val="0"/>
                <w:numId w:val="5"/>
              </w:numPr>
              <w:spacing w:line="260" w:lineRule="exact"/>
              <w:rPr>
                <w:rFonts w:cs="Arial"/>
                <w:color w:val="000000" w:themeColor="text1"/>
              </w:rPr>
            </w:pPr>
            <w:r w:rsidRPr="00766297">
              <w:rPr>
                <w:rFonts w:cs="Arial"/>
                <w:color w:val="000000" w:themeColor="text1"/>
              </w:rPr>
              <w:t>Spremljanje izvajanja sprejetega predpisa:</w:t>
            </w:r>
          </w:p>
          <w:p w:rsidR="008C39E1" w:rsidRPr="00766297" w:rsidRDefault="008C39E1" w:rsidP="008C39E1">
            <w:pPr>
              <w:pStyle w:val="Alineazatoko"/>
              <w:numPr>
                <w:ilvl w:val="0"/>
                <w:numId w:val="2"/>
              </w:numPr>
              <w:spacing w:line="260" w:lineRule="exact"/>
              <w:rPr>
                <w:color w:val="000000" w:themeColor="text1"/>
                <w:sz w:val="20"/>
                <w:szCs w:val="20"/>
              </w:rPr>
            </w:pPr>
            <w:r w:rsidRPr="00766297">
              <w:rPr>
                <w:color w:val="000000" w:themeColor="text1"/>
                <w:sz w:val="20"/>
                <w:szCs w:val="20"/>
              </w:rPr>
              <w:t xml:space="preserve">zagotovitev spremljanja izvajanja predpisa, </w:t>
            </w:r>
          </w:p>
          <w:p w:rsidR="008C39E1" w:rsidRPr="00766297" w:rsidRDefault="008C39E1" w:rsidP="008C39E1">
            <w:pPr>
              <w:pStyle w:val="Alineazatoko"/>
              <w:numPr>
                <w:ilvl w:val="0"/>
                <w:numId w:val="2"/>
              </w:numPr>
              <w:spacing w:line="260" w:lineRule="exact"/>
              <w:rPr>
                <w:color w:val="000000" w:themeColor="text1"/>
                <w:sz w:val="20"/>
                <w:szCs w:val="20"/>
              </w:rPr>
            </w:pPr>
            <w:r w:rsidRPr="00766297">
              <w:rPr>
                <w:color w:val="000000" w:themeColor="text1"/>
                <w:sz w:val="20"/>
                <w:szCs w:val="20"/>
              </w:rPr>
              <w:t>organi, civilna družba,</w:t>
            </w:r>
          </w:p>
          <w:p w:rsidR="008C39E1" w:rsidRPr="00766297" w:rsidRDefault="008C39E1" w:rsidP="008C39E1">
            <w:pPr>
              <w:pStyle w:val="Alineazatoko"/>
              <w:numPr>
                <w:ilvl w:val="0"/>
                <w:numId w:val="2"/>
              </w:numPr>
              <w:spacing w:line="260" w:lineRule="exact"/>
              <w:rPr>
                <w:color w:val="000000" w:themeColor="text1"/>
                <w:sz w:val="20"/>
                <w:szCs w:val="20"/>
              </w:rPr>
            </w:pPr>
            <w:r w:rsidRPr="00766297">
              <w:rPr>
                <w:color w:val="000000" w:themeColor="text1"/>
                <w:sz w:val="20"/>
                <w:szCs w:val="20"/>
              </w:rPr>
              <w:t>metode za spremljanje doseganja ciljev,</w:t>
            </w:r>
          </w:p>
          <w:p w:rsidR="008C39E1" w:rsidRPr="00766297" w:rsidRDefault="008C39E1" w:rsidP="008C39E1">
            <w:pPr>
              <w:pStyle w:val="Alineazatoko"/>
              <w:numPr>
                <w:ilvl w:val="0"/>
                <w:numId w:val="2"/>
              </w:numPr>
              <w:spacing w:line="260" w:lineRule="exact"/>
              <w:rPr>
                <w:color w:val="000000" w:themeColor="text1"/>
                <w:sz w:val="20"/>
                <w:szCs w:val="20"/>
              </w:rPr>
            </w:pPr>
            <w:r w:rsidRPr="00766297">
              <w:rPr>
                <w:color w:val="000000" w:themeColor="text1"/>
                <w:sz w:val="20"/>
                <w:szCs w:val="20"/>
              </w:rPr>
              <w:t>merila za ugotavljanje doseganja ciljev,</w:t>
            </w:r>
          </w:p>
          <w:p w:rsidR="008C39E1" w:rsidRPr="00766297" w:rsidRDefault="008C39E1" w:rsidP="008C39E1">
            <w:pPr>
              <w:pStyle w:val="Alineazatoko"/>
              <w:numPr>
                <w:ilvl w:val="0"/>
                <w:numId w:val="2"/>
              </w:numPr>
              <w:spacing w:line="260" w:lineRule="exact"/>
              <w:rPr>
                <w:color w:val="000000" w:themeColor="text1"/>
                <w:sz w:val="20"/>
                <w:szCs w:val="20"/>
              </w:rPr>
            </w:pPr>
            <w:r w:rsidRPr="00766297">
              <w:rPr>
                <w:color w:val="000000" w:themeColor="text1"/>
                <w:sz w:val="20"/>
                <w:szCs w:val="20"/>
              </w:rPr>
              <w:t xml:space="preserve">časovni okvir spremljanja za pripravo poročil, </w:t>
            </w:r>
          </w:p>
          <w:p w:rsidR="008C39E1" w:rsidRPr="00766297" w:rsidRDefault="008C39E1" w:rsidP="008C39E1">
            <w:pPr>
              <w:pStyle w:val="Alineazatoko"/>
              <w:numPr>
                <w:ilvl w:val="0"/>
                <w:numId w:val="2"/>
              </w:numPr>
              <w:spacing w:line="260" w:lineRule="exact"/>
              <w:rPr>
                <w:color w:val="000000" w:themeColor="text1"/>
                <w:sz w:val="20"/>
                <w:szCs w:val="20"/>
              </w:rPr>
            </w:pPr>
            <w:r w:rsidRPr="00766297">
              <w:rPr>
                <w:color w:val="000000" w:themeColor="text1"/>
                <w:sz w:val="20"/>
                <w:szCs w:val="20"/>
              </w:rPr>
              <w:t>roki za pripravo poročil o izvajanju zakona, doseženih ciljih in nadaljnjih ukrepih.</w:t>
            </w:r>
          </w:p>
          <w:p w:rsidR="008C39E1" w:rsidRPr="00870A9A" w:rsidRDefault="008C39E1" w:rsidP="008C39E1">
            <w:pPr>
              <w:pStyle w:val="Alineazatoko"/>
              <w:spacing w:line="260" w:lineRule="exact"/>
              <w:ind w:left="360" w:firstLine="0"/>
              <w:rPr>
                <w:color w:val="000000" w:themeColor="text1"/>
                <w:sz w:val="20"/>
                <w:szCs w:val="20"/>
              </w:rPr>
            </w:pPr>
          </w:p>
        </w:tc>
      </w:tr>
      <w:tr w:rsidR="008C39E1" w:rsidRPr="00870A9A" w:rsidTr="00925085">
        <w:tc>
          <w:tcPr>
            <w:tcW w:w="9072" w:type="dxa"/>
          </w:tcPr>
          <w:p w:rsidR="008C39E1" w:rsidRPr="00766297"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t>6.8 Druge pomembne okoliščine v zvezi z vprašanji, ki jih ureja predlog zakona:</w:t>
            </w:r>
          </w:p>
          <w:p w:rsidR="008C39E1" w:rsidRPr="00766297" w:rsidRDefault="008C39E1" w:rsidP="008C39E1">
            <w:pPr>
              <w:pStyle w:val="Alineazaodstavkom"/>
              <w:numPr>
                <w:ilvl w:val="0"/>
                <w:numId w:val="0"/>
              </w:numPr>
              <w:spacing w:line="260" w:lineRule="exact"/>
              <w:rPr>
                <w:color w:val="000000" w:themeColor="text1"/>
                <w:sz w:val="20"/>
                <w:szCs w:val="20"/>
              </w:rPr>
            </w:pPr>
            <w:r w:rsidRPr="00766297">
              <w:rPr>
                <w:color w:val="000000" w:themeColor="text1"/>
                <w:sz w:val="20"/>
                <w:szCs w:val="20"/>
              </w:rPr>
              <w:t>/</w:t>
            </w:r>
          </w:p>
          <w:p w:rsidR="008C39E1" w:rsidRPr="00766297" w:rsidRDefault="008C39E1" w:rsidP="008C39E1">
            <w:pPr>
              <w:pStyle w:val="Alineazaodstavkom"/>
              <w:numPr>
                <w:ilvl w:val="0"/>
                <w:numId w:val="0"/>
              </w:numPr>
              <w:spacing w:line="260" w:lineRule="exact"/>
              <w:ind w:left="709" w:hanging="284"/>
              <w:rPr>
                <w:color w:val="000000" w:themeColor="text1"/>
                <w:sz w:val="20"/>
                <w:szCs w:val="20"/>
              </w:rPr>
            </w:pPr>
          </w:p>
          <w:p w:rsidR="008C39E1" w:rsidRPr="00766297" w:rsidRDefault="008C39E1" w:rsidP="008C39E1">
            <w:pPr>
              <w:pStyle w:val="Odsek"/>
              <w:numPr>
                <w:ilvl w:val="0"/>
                <w:numId w:val="0"/>
              </w:numPr>
              <w:spacing w:before="0" w:after="0" w:line="260" w:lineRule="exact"/>
              <w:jc w:val="left"/>
              <w:rPr>
                <w:color w:val="000000" w:themeColor="text1"/>
                <w:sz w:val="20"/>
                <w:szCs w:val="20"/>
              </w:rPr>
            </w:pPr>
            <w:r w:rsidRPr="00766297">
              <w:rPr>
                <w:color w:val="000000" w:themeColor="text1"/>
                <w:sz w:val="20"/>
                <w:szCs w:val="20"/>
              </w:rPr>
              <w:t>7. Prikaz sodelovanja javnosti pri pripravi predloga zakona:</w:t>
            </w:r>
          </w:p>
          <w:p w:rsidR="008C39E1" w:rsidRPr="00766297" w:rsidRDefault="008C39E1" w:rsidP="008C39E1">
            <w:pPr>
              <w:pStyle w:val="rkovnatokazaodstavkom"/>
              <w:numPr>
                <w:ilvl w:val="0"/>
                <w:numId w:val="4"/>
              </w:numPr>
              <w:spacing w:line="260" w:lineRule="exact"/>
              <w:ind w:left="322" w:hanging="322"/>
              <w:rPr>
                <w:rFonts w:cs="Arial"/>
                <w:color w:val="000000" w:themeColor="text1"/>
              </w:rPr>
            </w:pPr>
            <w:r w:rsidRPr="00766297">
              <w:rPr>
                <w:rFonts w:cs="Arial"/>
                <w:color w:val="000000" w:themeColor="text1"/>
              </w:rPr>
              <w:t>spletni naslov, na katerem je bil predpis objavljen,</w:t>
            </w:r>
          </w:p>
          <w:p w:rsidR="008C39E1" w:rsidRPr="00766297" w:rsidRDefault="008C39E1" w:rsidP="008C39E1">
            <w:pPr>
              <w:pStyle w:val="rkovnatokazaodstavkom"/>
              <w:numPr>
                <w:ilvl w:val="0"/>
                <w:numId w:val="0"/>
              </w:numPr>
              <w:spacing w:line="260" w:lineRule="exact"/>
              <w:ind w:left="322"/>
              <w:rPr>
                <w:rFonts w:cs="Arial"/>
                <w:color w:val="000000" w:themeColor="text1"/>
              </w:rPr>
            </w:pPr>
          </w:p>
          <w:p w:rsidR="008C39E1" w:rsidRPr="00766297" w:rsidRDefault="008C39E1" w:rsidP="008C39E1">
            <w:pPr>
              <w:pStyle w:val="rkovnatokazaodstavkom"/>
              <w:numPr>
                <w:ilvl w:val="0"/>
                <w:numId w:val="0"/>
              </w:numPr>
              <w:spacing w:line="260" w:lineRule="exact"/>
              <w:ind w:left="322"/>
              <w:rPr>
                <w:rFonts w:cs="Arial"/>
                <w:color w:val="000000" w:themeColor="text1"/>
              </w:rPr>
            </w:pPr>
            <w:r w:rsidRPr="00766297">
              <w:rPr>
                <w:rFonts w:cs="Arial"/>
                <w:color w:val="000000" w:themeColor="text1"/>
              </w:rPr>
              <w:t>https://e-uprava.gov.si/drzava-in-druzba/e-demokracija/predlogi-predpisov/predlog-predpisa.html?id=14371</w:t>
            </w:r>
          </w:p>
          <w:p w:rsidR="008C39E1" w:rsidRPr="00766297" w:rsidRDefault="008C39E1" w:rsidP="008C39E1">
            <w:pPr>
              <w:pStyle w:val="rkovnatokazaodstavkom"/>
              <w:numPr>
                <w:ilvl w:val="0"/>
                <w:numId w:val="0"/>
              </w:numPr>
              <w:spacing w:line="260" w:lineRule="exact"/>
              <w:ind w:left="322"/>
              <w:rPr>
                <w:rFonts w:cs="Arial"/>
                <w:color w:val="000000" w:themeColor="text1"/>
              </w:rPr>
            </w:pPr>
          </w:p>
          <w:p w:rsidR="008C39E1" w:rsidRPr="00766297" w:rsidRDefault="008C39E1" w:rsidP="008C39E1">
            <w:pPr>
              <w:pStyle w:val="rkovnatokazaodstavkom"/>
              <w:numPr>
                <w:ilvl w:val="0"/>
                <w:numId w:val="4"/>
              </w:numPr>
              <w:spacing w:line="260" w:lineRule="exact"/>
              <w:ind w:left="322" w:hanging="322"/>
              <w:rPr>
                <w:rFonts w:cs="Arial"/>
                <w:color w:val="000000" w:themeColor="text1"/>
              </w:rPr>
            </w:pPr>
            <w:r w:rsidRPr="00766297">
              <w:rPr>
                <w:rFonts w:cs="Arial"/>
                <w:color w:val="000000" w:themeColor="text1"/>
              </w:rPr>
              <w:t>čas trajanja javne predstavitve, v katerem je bilo mogoče sporočiti mnenja, predloge in pripombe,</w:t>
            </w:r>
          </w:p>
          <w:p w:rsidR="008C39E1" w:rsidRPr="00766297" w:rsidRDefault="008C39E1" w:rsidP="008C39E1">
            <w:pPr>
              <w:pStyle w:val="rkovnatokazaodstavkom"/>
              <w:numPr>
                <w:ilvl w:val="0"/>
                <w:numId w:val="0"/>
              </w:numPr>
              <w:spacing w:line="260" w:lineRule="exact"/>
              <w:ind w:left="322"/>
              <w:rPr>
                <w:rFonts w:cs="Arial"/>
                <w:color w:val="000000" w:themeColor="text1"/>
              </w:rPr>
            </w:pPr>
          </w:p>
          <w:p w:rsidR="008C39E1" w:rsidRPr="00766297" w:rsidRDefault="008C39E1" w:rsidP="008C39E1">
            <w:pPr>
              <w:pStyle w:val="rkovnatokazaodstavkom"/>
              <w:numPr>
                <w:ilvl w:val="0"/>
                <w:numId w:val="0"/>
              </w:numPr>
              <w:spacing w:line="260" w:lineRule="exact"/>
              <w:ind w:left="322"/>
              <w:rPr>
                <w:rFonts w:cs="Arial"/>
                <w:color w:val="000000" w:themeColor="text1"/>
              </w:rPr>
            </w:pPr>
            <w:r w:rsidRPr="00766297">
              <w:rPr>
                <w:iCs/>
                <w:color w:val="000000" w:themeColor="text1"/>
              </w:rPr>
              <w:t>od 17. 6. do 18. 7. 2022</w:t>
            </w:r>
          </w:p>
          <w:p w:rsidR="008C39E1" w:rsidRPr="00766297" w:rsidRDefault="008C39E1" w:rsidP="008C39E1">
            <w:pPr>
              <w:pStyle w:val="rkovnatokazaodstavkom"/>
              <w:numPr>
                <w:ilvl w:val="0"/>
                <w:numId w:val="0"/>
              </w:numPr>
              <w:spacing w:line="260" w:lineRule="exact"/>
              <w:ind w:left="322"/>
              <w:rPr>
                <w:rFonts w:cs="Arial"/>
                <w:color w:val="000000" w:themeColor="text1"/>
              </w:rPr>
            </w:pPr>
          </w:p>
          <w:p w:rsidR="008C39E1" w:rsidRPr="00766297" w:rsidRDefault="008C39E1" w:rsidP="008C39E1">
            <w:pPr>
              <w:pStyle w:val="rkovnatokazaodstavkom"/>
              <w:numPr>
                <w:ilvl w:val="0"/>
                <w:numId w:val="4"/>
              </w:numPr>
              <w:spacing w:line="260" w:lineRule="exact"/>
              <w:ind w:left="322" w:hanging="322"/>
              <w:rPr>
                <w:rFonts w:cs="Arial"/>
                <w:color w:val="000000" w:themeColor="text1"/>
              </w:rPr>
            </w:pPr>
            <w:r w:rsidRPr="00766297">
              <w:rPr>
                <w:rFonts w:cs="Arial"/>
                <w:color w:val="000000" w:themeColor="text1"/>
              </w:rPr>
              <w:t>datum in kraj morebitne javne obravnave ali druge oblike sodelovanja,</w:t>
            </w:r>
          </w:p>
          <w:p w:rsidR="008C39E1" w:rsidRPr="00766297" w:rsidRDefault="008C39E1" w:rsidP="008C39E1">
            <w:pPr>
              <w:pStyle w:val="rkovnatokazaodstavkom"/>
              <w:numPr>
                <w:ilvl w:val="0"/>
                <w:numId w:val="0"/>
              </w:numPr>
              <w:spacing w:line="260" w:lineRule="exact"/>
              <w:ind w:left="322"/>
              <w:rPr>
                <w:rFonts w:cs="Arial"/>
                <w:color w:val="000000" w:themeColor="text1"/>
              </w:rPr>
            </w:pPr>
          </w:p>
          <w:p w:rsidR="008C39E1" w:rsidRPr="00766297" w:rsidRDefault="008C39E1" w:rsidP="008C39E1">
            <w:pPr>
              <w:pStyle w:val="rkovnatokazaodstavkom"/>
              <w:numPr>
                <w:ilvl w:val="0"/>
                <w:numId w:val="0"/>
              </w:numPr>
              <w:spacing w:line="260" w:lineRule="exact"/>
              <w:ind w:left="322"/>
              <w:rPr>
                <w:rFonts w:cs="Arial"/>
                <w:color w:val="000000" w:themeColor="text1"/>
              </w:rPr>
            </w:pPr>
            <w:r w:rsidRPr="00766297">
              <w:rPr>
                <w:rFonts w:cs="Arial"/>
                <w:color w:val="000000" w:themeColor="text1"/>
              </w:rPr>
              <w:t>Predlog zakona se je 18. 10. 2022 obravnaval na 3. seji Sveta Vlade RS za korporativno upravljanje, ki so se je udeležili predstavniki Ministrstva za gospodarstvo, turizem in šport, Ministrstva za finance, Agencije za trg vrednostnih papirjev, Banke Slovenije, Slovenskega državnega holdinga, d. d. (SDH), Družbe za upravljanje terjatev bank, d. d., Gospodarske zbornice Slovenije, Ljubljanske borze, d. d., Združenja nadzornikov Slovenije (ZNS)</w:t>
            </w:r>
            <w:r>
              <w:rPr>
                <w:rFonts w:cs="Arial"/>
                <w:color w:val="000000" w:themeColor="text1"/>
              </w:rPr>
              <w:t xml:space="preserve"> in</w:t>
            </w:r>
            <w:r w:rsidRPr="00766297">
              <w:rPr>
                <w:rFonts w:cs="Arial"/>
                <w:color w:val="000000" w:themeColor="text1"/>
              </w:rPr>
              <w:t xml:space="preserve"> Zveze računovodij, finančnikov in revizorjev Slovenije. </w:t>
            </w:r>
          </w:p>
          <w:p w:rsidR="008C39E1" w:rsidRPr="00766297" w:rsidRDefault="008C39E1" w:rsidP="008C39E1">
            <w:pPr>
              <w:pStyle w:val="rkovnatokazaodstavkom"/>
              <w:numPr>
                <w:ilvl w:val="0"/>
                <w:numId w:val="0"/>
              </w:numPr>
              <w:spacing w:line="260" w:lineRule="exact"/>
              <w:ind w:left="322"/>
              <w:rPr>
                <w:rFonts w:cs="Arial"/>
                <w:color w:val="000000" w:themeColor="text1"/>
              </w:rPr>
            </w:pPr>
          </w:p>
          <w:p w:rsidR="008C39E1" w:rsidRPr="00766297" w:rsidRDefault="008C39E1" w:rsidP="008C39E1">
            <w:pPr>
              <w:pStyle w:val="rkovnatokazaodstavkom"/>
              <w:numPr>
                <w:ilvl w:val="0"/>
                <w:numId w:val="4"/>
              </w:numPr>
              <w:spacing w:line="260" w:lineRule="exact"/>
              <w:ind w:left="322" w:hanging="322"/>
              <w:rPr>
                <w:rFonts w:cs="Arial"/>
                <w:color w:val="000000" w:themeColor="text1"/>
              </w:rPr>
            </w:pPr>
            <w:r w:rsidRPr="00766297">
              <w:rPr>
                <w:rFonts w:cs="Arial"/>
                <w:color w:val="000000" w:themeColor="text1"/>
              </w:rPr>
              <w:t>seznam subjektov, ki so sodelovali (imen in priimkov fizičnih oseb, ki niso poslovni subjekti, ne navajajte),</w:t>
            </w:r>
          </w:p>
          <w:p w:rsidR="008C39E1" w:rsidRPr="00766297" w:rsidRDefault="008C39E1" w:rsidP="008C39E1">
            <w:pPr>
              <w:pStyle w:val="rkovnatokazaodstavkom"/>
              <w:numPr>
                <w:ilvl w:val="0"/>
                <w:numId w:val="0"/>
              </w:numPr>
              <w:spacing w:line="260" w:lineRule="exact"/>
              <w:ind w:left="322"/>
              <w:rPr>
                <w:rFonts w:cs="Arial"/>
                <w:color w:val="000000" w:themeColor="text1"/>
              </w:rPr>
            </w:pPr>
          </w:p>
          <w:p w:rsidR="008C39E1" w:rsidRPr="00766297" w:rsidRDefault="008C39E1" w:rsidP="008C39E1">
            <w:pPr>
              <w:pStyle w:val="Neotevilenodstavek"/>
              <w:widowControl w:val="0"/>
              <w:spacing w:before="0" w:after="0" w:line="260" w:lineRule="exact"/>
              <w:ind w:left="322"/>
              <w:rPr>
                <w:rFonts w:cs="Times New Roman"/>
                <w:color w:val="000000" w:themeColor="text1"/>
                <w:sz w:val="20"/>
                <w:szCs w:val="20"/>
                <w:lang w:eastAsia="en-US"/>
              </w:rPr>
            </w:pPr>
            <w:r w:rsidRPr="00766297">
              <w:rPr>
                <w:color w:val="000000" w:themeColor="text1"/>
                <w:sz w:val="20"/>
                <w:szCs w:val="20"/>
              </w:rPr>
              <w:t xml:space="preserve">Agencija za javni nadzor nad revidiranjem, Agencija RS za javnopravne evidence in storitve, Društvo Mali delničarji Slovenije, Inšpektorat RS za delo (IRSD), Informacijski pooblaščenec, KDD </w:t>
            </w:r>
            <w:r>
              <w:rPr>
                <w:color w:val="000000" w:themeColor="text1"/>
                <w:sz w:val="20"/>
                <w:szCs w:val="20"/>
              </w:rPr>
              <w:t>‒</w:t>
            </w:r>
            <w:r w:rsidRPr="00766297">
              <w:rPr>
                <w:color w:val="000000" w:themeColor="text1"/>
                <w:sz w:val="20"/>
                <w:szCs w:val="20"/>
              </w:rPr>
              <w:t xml:space="preserve"> Centralna klirinško depotna družba, d.</w:t>
            </w:r>
            <w:r>
              <w:rPr>
                <w:color w:val="000000" w:themeColor="text1"/>
                <w:sz w:val="20"/>
                <w:szCs w:val="20"/>
              </w:rPr>
              <w:t xml:space="preserve"> </w:t>
            </w:r>
            <w:r w:rsidRPr="00766297">
              <w:rPr>
                <w:color w:val="000000" w:themeColor="text1"/>
                <w:sz w:val="20"/>
                <w:szCs w:val="20"/>
              </w:rPr>
              <w:t>o.</w:t>
            </w:r>
            <w:r>
              <w:rPr>
                <w:color w:val="000000" w:themeColor="text1"/>
                <w:sz w:val="20"/>
                <w:szCs w:val="20"/>
              </w:rPr>
              <w:t xml:space="preserve"> </w:t>
            </w:r>
            <w:r w:rsidRPr="00766297">
              <w:rPr>
                <w:color w:val="000000" w:themeColor="text1"/>
                <w:sz w:val="20"/>
                <w:szCs w:val="20"/>
              </w:rPr>
              <w:t xml:space="preserve">o. (KDD), </w:t>
            </w:r>
            <w:r w:rsidRPr="006877D4">
              <w:rPr>
                <w:color w:val="000000" w:themeColor="text1"/>
                <w:sz w:val="20"/>
                <w:szCs w:val="20"/>
              </w:rPr>
              <w:t>Ljubljansk</w:t>
            </w:r>
            <w:r>
              <w:rPr>
                <w:color w:val="000000" w:themeColor="text1"/>
                <w:sz w:val="20"/>
                <w:szCs w:val="20"/>
              </w:rPr>
              <w:t>a</w:t>
            </w:r>
            <w:r w:rsidRPr="006877D4">
              <w:rPr>
                <w:color w:val="000000" w:themeColor="text1"/>
                <w:sz w:val="20"/>
                <w:szCs w:val="20"/>
              </w:rPr>
              <w:t xml:space="preserve"> borz</w:t>
            </w:r>
            <w:r>
              <w:rPr>
                <w:color w:val="000000" w:themeColor="text1"/>
                <w:sz w:val="20"/>
                <w:szCs w:val="20"/>
              </w:rPr>
              <w:t>a</w:t>
            </w:r>
            <w:r w:rsidRPr="00766297">
              <w:rPr>
                <w:color w:val="000000" w:themeColor="text1"/>
                <w:sz w:val="20"/>
                <w:szCs w:val="20"/>
              </w:rPr>
              <w:t>, Ministrstvo za finance, Ministrstvo za notranje zadeve (MNZ), Notarska zbornica Slovenije, Obrtno-podjetniška zbornica Slovenije, SDH, Vrhovno sodišče RS, Zavod Vseslovensko združenje malih delničarjev, Združenje bank Slovenije – GIZ, Ljubljana, ZNS.</w:t>
            </w:r>
          </w:p>
          <w:p w:rsidR="008C39E1" w:rsidRPr="00766297" w:rsidRDefault="008C39E1" w:rsidP="008C39E1">
            <w:pPr>
              <w:pStyle w:val="rkovnatokazaodstavkom"/>
              <w:numPr>
                <w:ilvl w:val="0"/>
                <w:numId w:val="0"/>
              </w:numPr>
              <w:spacing w:line="260" w:lineRule="exact"/>
              <w:rPr>
                <w:rFonts w:cs="Arial"/>
                <w:color w:val="000000" w:themeColor="text1"/>
              </w:rPr>
            </w:pPr>
          </w:p>
          <w:p w:rsidR="008C39E1" w:rsidRPr="00766297" w:rsidRDefault="008C39E1" w:rsidP="008C39E1">
            <w:pPr>
              <w:pStyle w:val="rkovnatokazaodstavkom"/>
              <w:numPr>
                <w:ilvl w:val="0"/>
                <w:numId w:val="4"/>
              </w:numPr>
              <w:spacing w:line="260" w:lineRule="exact"/>
              <w:ind w:left="322" w:hanging="322"/>
              <w:rPr>
                <w:rFonts w:cs="Arial"/>
                <w:color w:val="000000" w:themeColor="text1"/>
              </w:rPr>
            </w:pPr>
            <w:r w:rsidRPr="00766297">
              <w:rPr>
                <w:rFonts w:cs="Arial"/>
                <w:color w:val="000000" w:themeColor="text1"/>
              </w:rPr>
              <w:t>bistvena mnenja, predloge in pripombe javnosti,</w:t>
            </w:r>
          </w:p>
          <w:p w:rsidR="008C39E1" w:rsidRPr="00766297" w:rsidRDefault="008C39E1" w:rsidP="008C39E1">
            <w:pPr>
              <w:pStyle w:val="rkovnatokazaodstavkom"/>
              <w:numPr>
                <w:ilvl w:val="0"/>
                <w:numId w:val="0"/>
              </w:numPr>
              <w:spacing w:line="260" w:lineRule="exact"/>
              <w:ind w:left="322"/>
              <w:rPr>
                <w:rFonts w:cs="Arial"/>
                <w:color w:val="000000" w:themeColor="text1"/>
              </w:rPr>
            </w:pPr>
          </w:p>
          <w:p w:rsidR="008C39E1" w:rsidRPr="00766297" w:rsidRDefault="008C39E1" w:rsidP="008C39E1">
            <w:pPr>
              <w:pStyle w:val="rkovnatokazaodstavkom"/>
              <w:numPr>
                <w:ilvl w:val="0"/>
                <w:numId w:val="0"/>
              </w:numPr>
              <w:spacing w:line="260" w:lineRule="exact"/>
              <w:ind w:left="322"/>
              <w:rPr>
                <w:rFonts w:cs="Arial"/>
                <w:color w:val="000000" w:themeColor="text1"/>
              </w:rPr>
            </w:pPr>
            <w:r w:rsidRPr="00766297">
              <w:rPr>
                <w:rFonts w:cs="Arial"/>
                <w:color w:val="000000" w:themeColor="text1"/>
              </w:rPr>
              <w:t>Mnenja, predlogi in pripombe so bil</w:t>
            </w:r>
            <w:r>
              <w:rPr>
                <w:rFonts w:cs="Arial"/>
                <w:color w:val="000000" w:themeColor="text1"/>
              </w:rPr>
              <w:t>i</w:t>
            </w:r>
            <w:r w:rsidRPr="00766297">
              <w:rPr>
                <w:rFonts w:cs="Arial"/>
                <w:color w:val="000000" w:themeColor="text1"/>
              </w:rPr>
              <w:t xml:space="preserve"> vsebinske in redakcije narave na člene predloga ZGD-1L </w:t>
            </w:r>
            <w:r>
              <w:rPr>
                <w:rFonts w:cs="Arial"/>
                <w:color w:val="000000" w:themeColor="text1"/>
              </w:rPr>
              <w:t>in</w:t>
            </w:r>
            <w:r w:rsidRPr="00766297">
              <w:rPr>
                <w:rFonts w:cs="Arial"/>
                <w:color w:val="000000" w:themeColor="text1"/>
              </w:rPr>
              <w:t xml:space="preserve"> na druge člene ZGD-1 (npr. 10.a, 74, 235.a, 235.č, 387). </w:t>
            </w:r>
          </w:p>
          <w:p w:rsidR="008C39E1" w:rsidRPr="00766297" w:rsidRDefault="008C39E1" w:rsidP="008C39E1">
            <w:pPr>
              <w:pStyle w:val="rkovnatokazaodstavkom"/>
              <w:numPr>
                <w:ilvl w:val="0"/>
                <w:numId w:val="0"/>
              </w:numPr>
              <w:spacing w:line="260" w:lineRule="exact"/>
              <w:ind w:left="322"/>
              <w:rPr>
                <w:rFonts w:cs="Arial"/>
                <w:color w:val="000000" w:themeColor="text1"/>
              </w:rPr>
            </w:pPr>
          </w:p>
          <w:p w:rsidR="008C39E1" w:rsidRPr="00766297" w:rsidRDefault="008C39E1" w:rsidP="008C39E1">
            <w:pPr>
              <w:pStyle w:val="rkovnatokazaodstavkom"/>
              <w:numPr>
                <w:ilvl w:val="0"/>
                <w:numId w:val="4"/>
              </w:numPr>
              <w:spacing w:line="260" w:lineRule="exact"/>
              <w:ind w:left="322" w:hanging="322"/>
              <w:rPr>
                <w:rFonts w:cs="Arial"/>
                <w:color w:val="000000" w:themeColor="text1"/>
              </w:rPr>
            </w:pPr>
            <w:r w:rsidRPr="00766297">
              <w:rPr>
                <w:rFonts w:cs="Arial"/>
                <w:color w:val="000000" w:themeColor="text1"/>
              </w:rPr>
              <w:t>bistvena mnenja, predloge in pripombe javnosti, ki niso bili upoštevani, in razlogi za neupoštevanje</w:t>
            </w:r>
          </w:p>
          <w:p w:rsidR="008C39E1" w:rsidRPr="00766297" w:rsidRDefault="008C39E1" w:rsidP="008C39E1">
            <w:pPr>
              <w:pStyle w:val="Neotevilenodstavek"/>
              <w:widowControl w:val="0"/>
              <w:spacing w:before="0" w:after="0" w:line="260" w:lineRule="exact"/>
              <w:ind w:left="322"/>
              <w:rPr>
                <w:iCs/>
                <w:color w:val="000000" w:themeColor="text1"/>
                <w:sz w:val="20"/>
                <w:szCs w:val="20"/>
              </w:rPr>
            </w:pPr>
          </w:p>
          <w:p w:rsidR="008C39E1" w:rsidRPr="00766297" w:rsidRDefault="008C39E1" w:rsidP="008C39E1">
            <w:pPr>
              <w:pStyle w:val="Neotevilenodstavek"/>
              <w:widowControl w:val="0"/>
              <w:spacing w:before="0" w:after="0" w:line="260" w:lineRule="exact"/>
              <w:ind w:left="322"/>
              <w:rPr>
                <w:color w:val="000000" w:themeColor="text1"/>
                <w:sz w:val="20"/>
                <w:szCs w:val="20"/>
              </w:rPr>
            </w:pPr>
            <w:r w:rsidRPr="00766297">
              <w:rPr>
                <w:iCs/>
                <w:color w:val="000000" w:themeColor="text1"/>
                <w:sz w:val="20"/>
                <w:szCs w:val="20"/>
              </w:rPr>
              <w:t xml:space="preserve">IRSD je </w:t>
            </w:r>
            <w:r w:rsidRPr="00766297">
              <w:rPr>
                <w:color w:val="000000" w:themeColor="text1"/>
                <w:sz w:val="20"/>
                <w:szCs w:val="20"/>
              </w:rPr>
              <w:t xml:space="preserve">predlagal razširitev nabora prekrškov zaradi kršitev delovnopravne zakonodaje, ki vplivajo na omejitve </w:t>
            </w:r>
            <w:r w:rsidRPr="006877D4">
              <w:rPr>
                <w:color w:val="000000" w:themeColor="text1"/>
                <w:sz w:val="20"/>
                <w:szCs w:val="20"/>
              </w:rPr>
              <w:t>ustanovitv</w:t>
            </w:r>
            <w:r>
              <w:rPr>
                <w:color w:val="000000" w:themeColor="text1"/>
                <w:sz w:val="20"/>
                <w:szCs w:val="20"/>
              </w:rPr>
              <w:t>e</w:t>
            </w:r>
            <w:r w:rsidRPr="006877D4" w:rsidDel="006877D4">
              <w:rPr>
                <w:color w:val="000000" w:themeColor="text1"/>
                <w:sz w:val="20"/>
                <w:szCs w:val="20"/>
              </w:rPr>
              <w:t xml:space="preserve"> </w:t>
            </w:r>
            <w:r w:rsidRPr="00766297">
              <w:rPr>
                <w:color w:val="000000" w:themeColor="text1"/>
                <w:sz w:val="20"/>
                <w:szCs w:val="20"/>
              </w:rPr>
              <w:t xml:space="preserve">družb in podjetnikov ter pridobitve statusa družbenika v 10.a členu ZGD-1. Omejitve </w:t>
            </w:r>
            <w:r>
              <w:rPr>
                <w:color w:val="000000" w:themeColor="text1"/>
                <w:sz w:val="20"/>
                <w:szCs w:val="20"/>
              </w:rPr>
              <w:t>ustanovit</w:t>
            </w:r>
            <w:r w:rsidRPr="006877D4">
              <w:rPr>
                <w:color w:val="000000" w:themeColor="text1"/>
                <w:sz w:val="20"/>
                <w:szCs w:val="20"/>
              </w:rPr>
              <w:t>v</w:t>
            </w:r>
            <w:r>
              <w:rPr>
                <w:color w:val="000000" w:themeColor="text1"/>
                <w:sz w:val="20"/>
                <w:szCs w:val="20"/>
              </w:rPr>
              <w:t>e</w:t>
            </w:r>
            <w:r w:rsidRPr="00766297">
              <w:rPr>
                <w:color w:val="000000" w:themeColor="text1"/>
                <w:sz w:val="20"/>
                <w:szCs w:val="20"/>
              </w:rPr>
              <w:t xml:space="preserve"> želi</w:t>
            </w:r>
            <w:r>
              <w:rPr>
                <w:color w:val="000000" w:themeColor="text1"/>
                <w:sz w:val="20"/>
                <w:szCs w:val="20"/>
              </w:rPr>
              <w:t>jo</w:t>
            </w:r>
            <w:r w:rsidRPr="00766297">
              <w:rPr>
                <w:color w:val="000000" w:themeColor="text1"/>
                <w:sz w:val="20"/>
                <w:szCs w:val="20"/>
              </w:rPr>
              <w:t xml:space="preserve"> vezati na dodatn</w:t>
            </w:r>
            <w:r>
              <w:rPr>
                <w:color w:val="000000" w:themeColor="text1"/>
                <w:sz w:val="20"/>
                <w:szCs w:val="20"/>
              </w:rPr>
              <w:t>e</w:t>
            </w:r>
            <w:r w:rsidRPr="00766297">
              <w:rPr>
                <w:color w:val="000000" w:themeColor="text1"/>
                <w:sz w:val="20"/>
                <w:szCs w:val="20"/>
              </w:rPr>
              <w:t xml:space="preserve"> delovnopravn</w:t>
            </w:r>
            <w:r>
              <w:rPr>
                <w:color w:val="000000" w:themeColor="text1"/>
                <w:sz w:val="20"/>
                <w:szCs w:val="20"/>
              </w:rPr>
              <w:t>e</w:t>
            </w:r>
            <w:r w:rsidRPr="00766297">
              <w:rPr>
                <w:color w:val="000000" w:themeColor="text1"/>
                <w:sz w:val="20"/>
                <w:szCs w:val="20"/>
              </w:rPr>
              <w:t xml:space="preserve"> prekršk</w:t>
            </w:r>
            <w:r>
              <w:rPr>
                <w:color w:val="000000" w:themeColor="text1"/>
                <w:sz w:val="20"/>
                <w:szCs w:val="20"/>
              </w:rPr>
              <w:t>e</w:t>
            </w:r>
            <w:r w:rsidRPr="00766297">
              <w:rPr>
                <w:color w:val="000000" w:themeColor="text1"/>
                <w:sz w:val="20"/>
                <w:szCs w:val="20"/>
              </w:rPr>
              <w:t>. IRSD ni podal vsebinskih razlogov za predlog</w:t>
            </w:r>
            <w:r>
              <w:rPr>
                <w:color w:val="000000" w:themeColor="text1"/>
                <w:sz w:val="20"/>
                <w:szCs w:val="20"/>
              </w:rPr>
              <w:t>, niti</w:t>
            </w:r>
            <w:r w:rsidRPr="00766297">
              <w:rPr>
                <w:color w:val="000000" w:themeColor="text1"/>
                <w:sz w:val="20"/>
                <w:szCs w:val="20"/>
              </w:rPr>
              <w:t xml:space="preserve"> ocene finančnih posledic morebitne prilagoditve informacijskega sistema </w:t>
            </w:r>
            <w:r w:rsidRPr="00766297">
              <w:rPr>
                <w:color w:val="000000" w:themeColor="text1"/>
                <w:sz w:val="20"/>
                <w:szCs w:val="20"/>
              </w:rPr>
              <w:lastRenderedPageBreak/>
              <w:t>SPOT in evidence IRSD.</w:t>
            </w:r>
          </w:p>
          <w:p w:rsidR="008C39E1" w:rsidRPr="00766297" w:rsidRDefault="008C39E1" w:rsidP="008C39E1">
            <w:pPr>
              <w:pStyle w:val="Neotevilenodstavek"/>
              <w:widowControl w:val="0"/>
              <w:spacing w:before="0" w:after="0" w:line="260" w:lineRule="exact"/>
              <w:ind w:left="322"/>
              <w:rPr>
                <w:color w:val="000000" w:themeColor="text1"/>
                <w:sz w:val="20"/>
                <w:szCs w:val="20"/>
              </w:rPr>
            </w:pPr>
          </w:p>
          <w:p w:rsidR="008C39E1" w:rsidRPr="00766297" w:rsidRDefault="008C39E1" w:rsidP="008C39E1">
            <w:pPr>
              <w:ind w:left="322"/>
              <w:jc w:val="both"/>
              <w:rPr>
                <w:rFonts w:cs="Arial"/>
                <w:color w:val="000000" w:themeColor="text1"/>
                <w:szCs w:val="20"/>
              </w:rPr>
            </w:pPr>
            <w:r w:rsidRPr="00766297">
              <w:rPr>
                <w:iCs/>
                <w:color w:val="000000" w:themeColor="text1"/>
                <w:szCs w:val="20"/>
              </w:rPr>
              <w:t xml:space="preserve">MNZ je predlagal, </w:t>
            </w:r>
            <w:r w:rsidRPr="00766297">
              <w:rPr>
                <w:rFonts w:cs="Arial"/>
                <w:color w:val="000000" w:themeColor="text1"/>
                <w:szCs w:val="20"/>
              </w:rPr>
              <w:t xml:space="preserve">da se določi obveznost gospodarskih družb, da pridobijo in v register vpišejo varni elektronski predal, ki bi zlasti inšpekcijskim organom omogočil elektronsko vročanje v skladu z </w:t>
            </w:r>
            <w:r>
              <w:rPr>
                <w:rFonts w:cs="Arial"/>
                <w:color w:val="000000" w:themeColor="text1"/>
                <w:szCs w:val="20"/>
              </w:rPr>
              <w:t>najnovejšimi</w:t>
            </w:r>
            <w:r w:rsidRPr="00766297">
              <w:rPr>
                <w:rFonts w:cs="Arial"/>
                <w:color w:val="000000" w:themeColor="text1"/>
                <w:szCs w:val="20"/>
              </w:rPr>
              <w:t xml:space="preserve"> spremembami in dopolnitvami ZUP.</w:t>
            </w:r>
            <w:r w:rsidRPr="00766297">
              <w:rPr>
                <w:color w:val="000000" w:themeColor="text1"/>
                <w:szCs w:val="20"/>
              </w:rPr>
              <w:t xml:space="preserve"> </w:t>
            </w:r>
            <w:r w:rsidRPr="00766297">
              <w:rPr>
                <w:rFonts w:cs="Arial"/>
                <w:color w:val="000000" w:themeColor="text1"/>
                <w:szCs w:val="20"/>
              </w:rPr>
              <w:t>MNZ ni podal ocene finančnih in vsebinskih učinkov te obveznosti</w:t>
            </w:r>
            <w:r w:rsidRPr="00766297">
              <w:rPr>
                <w:color w:val="000000" w:themeColor="text1"/>
                <w:szCs w:val="20"/>
              </w:rPr>
              <w:t xml:space="preserve"> </w:t>
            </w:r>
            <w:r w:rsidRPr="00766297">
              <w:rPr>
                <w:rFonts w:cs="Arial"/>
                <w:color w:val="000000" w:themeColor="text1"/>
                <w:szCs w:val="20"/>
              </w:rPr>
              <w:t>na gospodarske družbe (npr. ali je obveznost sorazmerna, kolik</w:t>
            </w:r>
            <w:r>
              <w:rPr>
                <w:rFonts w:cs="Arial"/>
                <w:color w:val="000000" w:themeColor="text1"/>
                <w:szCs w:val="20"/>
              </w:rPr>
              <w:t xml:space="preserve">o </w:t>
            </w:r>
            <w:r w:rsidRPr="00766297">
              <w:rPr>
                <w:rFonts w:cs="Arial"/>
                <w:color w:val="000000" w:themeColor="text1"/>
                <w:szCs w:val="20"/>
              </w:rPr>
              <w:t>gospodarskim družbam se letno vročijo pisanja prekrškovnih in inšpekcijskih organov, ali bi koristi odtehtale negativne posledice obveznosti, ki bi bila naložena vsem gospodarskim družbam v Republiki Sloveniji</w:t>
            </w:r>
            <w:r>
              <w:rPr>
                <w:rFonts w:cs="Arial"/>
                <w:color w:val="000000" w:themeColor="text1"/>
                <w:szCs w:val="20"/>
              </w:rPr>
              <w:t>)</w:t>
            </w:r>
            <w:r w:rsidRPr="00766297">
              <w:rPr>
                <w:rFonts w:cs="Arial"/>
                <w:color w:val="000000" w:themeColor="text1"/>
                <w:szCs w:val="20"/>
              </w:rPr>
              <w:t xml:space="preserve">. Poleg tega </w:t>
            </w:r>
            <w:r>
              <w:rPr>
                <w:rFonts w:cs="Arial"/>
                <w:color w:val="000000" w:themeColor="text1"/>
                <w:szCs w:val="20"/>
              </w:rPr>
              <w:t>najnovejše</w:t>
            </w:r>
            <w:r w:rsidRPr="00766297">
              <w:rPr>
                <w:rFonts w:cs="Arial"/>
                <w:color w:val="000000" w:themeColor="text1"/>
                <w:szCs w:val="20"/>
              </w:rPr>
              <w:t xml:space="preserve"> spremembe in dopolnitve ZUP omogočajo vročanje tudi v elektronske predale, ki niso varni.</w:t>
            </w:r>
          </w:p>
          <w:p w:rsidR="008C39E1" w:rsidRPr="00766297" w:rsidRDefault="008C39E1" w:rsidP="008C39E1">
            <w:pPr>
              <w:ind w:left="322"/>
              <w:jc w:val="both"/>
              <w:rPr>
                <w:rFonts w:cs="Arial"/>
                <w:color w:val="000000" w:themeColor="text1"/>
                <w:szCs w:val="20"/>
              </w:rPr>
            </w:pPr>
          </w:p>
          <w:p w:rsidR="008C39E1" w:rsidRPr="00766297" w:rsidRDefault="008C39E1" w:rsidP="008C39E1">
            <w:pPr>
              <w:ind w:left="322"/>
              <w:jc w:val="both"/>
              <w:rPr>
                <w:rFonts w:cs="Arial"/>
                <w:color w:val="000000" w:themeColor="text1"/>
                <w:szCs w:val="20"/>
              </w:rPr>
            </w:pPr>
            <w:r w:rsidRPr="00766297">
              <w:rPr>
                <w:rFonts w:cs="Arial"/>
                <w:color w:val="000000" w:themeColor="text1"/>
                <w:szCs w:val="20"/>
                <w:shd w:val="clear" w:color="auto" w:fill="FFFFFF" w:themeFill="background1"/>
              </w:rPr>
              <w:t xml:space="preserve">KDD je </w:t>
            </w:r>
            <w:r>
              <w:rPr>
                <w:rFonts w:cs="Arial"/>
                <w:color w:val="000000" w:themeColor="text1"/>
                <w:szCs w:val="20"/>
                <w:shd w:val="clear" w:color="auto" w:fill="FFFFFF" w:themeFill="background1"/>
              </w:rPr>
              <w:t>obravnaval</w:t>
            </w:r>
            <w:r w:rsidRPr="00766297">
              <w:rPr>
                <w:rFonts w:cs="Arial"/>
                <w:color w:val="000000" w:themeColor="text1"/>
                <w:szCs w:val="20"/>
                <w:shd w:val="clear" w:color="auto" w:fill="FFFFFF" w:themeFill="background1"/>
              </w:rPr>
              <w:t xml:space="preserve"> institut delne pravice, s katerim se želi vlagateljem omogočiti varčevanje v pridobivanje delnic s fiksnim mesečnim vložkom kot v primeru vlaganja v investicijske kupone vzajemnih skladov. Predlagal je, da se ta institut namesto v 364. členu ZGD-1 v odseku o povečanju osnovnega kapitala iz sredstev družbe uredi v oddelku o delnici (174., 176., 182. člen ZGD-1) in oddelku o pravnih razmerjih med družbo in delničarji (235., 236. člen ZGD-1). Predlog se je obravnaval na seji Sveta Vlade RS za korporativno upravljanje. Za predlog ni bilo dosežen</w:t>
            </w:r>
            <w:r>
              <w:rPr>
                <w:rFonts w:cs="Arial"/>
                <w:color w:val="000000" w:themeColor="text1"/>
                <w:szCs w:val="20"/>
                <w:shd w:val="clear" w:color="auto" w:fill="FFFFFF" w:themeFill="background1"/>
              </w:rPr>
              <w:t>o</w:t>
            </w:r>
            <w:r w:rsidRPr="00766297">
              <w:rPr>
                <w:rFonts w:cs="Arial"/>
                <w:color w:val="000000" w:themeColor="text1"/>
                <w:szCs w:val="20"/>
                <w:shd w:val="clear" w:color="auto" w:fill="FFFFFF" w:themeFill="background1"/>
              </w:rPr>
              <w:t xml:space="preserve"> širše soglasj</w:t>
            </w:r>
            <w:r>
              <w:rPr>
                <w:rFonts w:cs="Arial"/>
                <w:color w:val="000000" w:themeColor="text1"/>
                <w:szCs w:val="20"/>
                <w:shd w:val="clear" w:color="auto" w:fill="FFFFFF" w:themeFill="background1"/>
              </w:rPr>
              <w:t>e</w:t>
            </w:r>
            <w:r w:rsidRPr="00766297">
              <w:rPr>
                <w:rFonts w:cs="Arial"/>
                <w:color w:val="000000" w:themeColor="text1"/>
                <w:szCs w:val="20"/>
                <w:shd w:val="clear" w:color="auto" w:fill="FFFFFF" w:themeFill="background1"/>
              </w:rPr>
              <w:t>. Z instituti, kot je cepitev delnic, lahko delnice postanejo dostopne širšemu krogu vlagateljev. Slovenska pravna ureditev instituta delnih pravic sledi nemški pravni ureditvi.</w:t>
            </w:r>
          </w:p>
          <w:p w:rsidR="008C39E1" w:rsidRPr="00766297" w:rsidRDefault="008C39E1" w:rsidP="008C39E1">
            <w:pPr>
              <w:pStyle w:val="Neotevilenodstavek"/>
              <w:widowControl w:val="0"/>
              <w:spacing w:before="0" w:after="0" w:line="260" w:lineRule="exact"/>
              <w:ind w:left="322"/>
              <w:rPr>
                <w:iCs/>
                <w:sz w:val="20"/>
                <w:szCs w:val="20"/>
              </w:rPr>
            </w:pPr>
          </w:p>
          <w:p w:rsidR="008C39E1" w:rsidRPr="00766297" w:rsidRDefault="008C39E1" w:rsidP="008C39E1">
            <w:pPr>
              <w:ind w:left="322"/>
              <w:jc w:val="both"/>
              <w:rPr>
                <w:rFonts w:cs="Arial"/>
                <w:szCs w:val="20"/>
              </w:rPr>
            </w:pPr>
            <w:r w:rsidRPr="00766297">
              <w:rPr>
                <w:iCs/>
                <w:szCs w:val="20"/>
              </w:rPr>
              <w:t xml:space="preserve">VZMD je predlagal, da se pravica identificirati končne delničarje v skladu z 235.a členom ZGD-1 zagotovi tudi </w:t>
            </w:r>
            <w:r w:rsidRPr="00766297">
              <w:rPr>
                <w:rFonts w:cs="Arial"/>
                <w:szCs w:val="20"/>
              </w:rPr>
              <w:t>delničarjem in drugi zainteresirani javnosti. Po predlogu bi lahko delničarji, državni organi ali nosilci javnih pooblastil od družbe zahtevali, da pridobi in po</w:t>
            </w:r>
            <w:r>
              <w:rPr>
                <w:rFonts w:cs="Arial"/>
                <w:szCs w:val="20"/>
              </w:rPr>
              <w:t>šlje</w:t>
            </w:r>
            <w:r w:rsidRPr="00766297">
              <w:rPr>
                <w:rFonts w:cs="Arial"/>
                <w:szCs w:val="20"/>
              </w:rPr>
              <w:t xml:space="preserve"> informacije o končnih delničarjih z zahtevo za informacije, ki bi jo </w:t>
            </w:r>
            <w:r>
              <w:rPr>
                <w:rFonts w:cs="Arial"/>
                <w:szCs w:val="20"/>
              </w:rPr>
              <w:t>predložila</w:t>
            </w:r>
            <w:r w:rsidRPr="00766297">
              <w:rPr>
                <w:rFonts w:cs="Arial"/>
                <w:szCs w:val="20"/>
              </w:rPr>
              <w:t xml:space="preserve"> prek KDD in posrednikov v verigi v skladu z 235.b členom ZGD-1.</w:t>
            </w:r>
            <w:r w:rsidRPr="00766297">
              <w:rPr>
                <w:szCs w:val="20"/>
              </w:rPr>
              <w:t xml:space="preserve"> </w:t>
            </w:r>
            <w:r w:rsidRPr="00766297">
              <w:rPr>
                <w:rFonts w:cs="Arial"/>
                <w:szCs w:val="20"/>
              </w:rPr>
              <w:t>Izrecna pravica družb, da identificirajo pravne</w:t>
            </w:r>
            <w:r>
              <w:rPr>
                <w:rFonts w:cs="Arial"/>
                <w:szCs w:val="20"/>
              </w:rPr>
              <w:t>,</w:t>
            </w:r>
            <w:r w:rsidRPr="00766297">
              <w:rPr>
                <w:rFonts w:cs="Arial"/>
                <w:szCs w:val="20"/>
              </w:rPr>
              <w:t xml:space="preserve"> predvsem pa končne delničarje</w:t>
            </w:r>
            <w:r>
              <w:rPr>
                <w:rFonts w:cs="Arial"/>
                <w:szCs w:val="20"/>
              </w:rPr>
              <w:t>,</w:t>
            </w:r>
            <w:r w:rsidRPr="00766297">
              <w:rPr>
                <w:rFonts w:cs="Arial"/>
                <w:szCs w:val="20"/>
              </w:rPr>
              <w:t xml:space="preserve"> se je zagotovila z ZGD-1K leta 2021 na podlagi </w:t>
            </w:r>
            <w:r>
              <w:rPr>
                <w:rFonts w:cs="Arial"/>
                <w:szCs w:val="20"/>
              </w:rPr>
              <w:t>d</w:t>
            </w:r>
            <w:r w:rsidRPr="00766297">
              <w:rPr>
                <w:rFonts w:cs="Arial"/>
                <w:szCs w:val="20"/>
              </w:rPr>
              <w:t xml:space="preserve">irektive </w:t>
            </w:r>
            <w:r w:rsidRPr="00766297">
              <w:rPr>
                <w:rFonts w:cs="Arial"/>
                <w:bCs/>
                <w:szCs w:val="20"/>
              </w:rPr>
              <w:t>glede spodbujanja dolgoročnega sodelovanja delničarjev</w:t>
            </w:r>
            <w:r w:rsidRPr="00766297">
              <w:rPr>
                <w:rFonts w:cs="Arial"/>
                <w:szCs w:val="20"/>
              </w:rPr>
              <w:t xml:space="preserve">. Namen določbe je, da se omogoči neposredna komunikacija družbe in delničarjev ter </w:t>
            </w:r>
            <w:r>
              <w:rPr>
                <w:rFonts w:cs="Arial"/>
                <w:szCs w:val="20"/>
              </w:rPr>
              <w:t xml:space="preserve">da se </w:t>
            </w:r>
            <w:r w:rsidRPr="00766297">
              <w:rPr>
                <w:rFonts w:cs="Arial"/>
                <w:szCs w:val="20"/>
              </w:rPr>
              <w:t>delničarje</w:t>
            </w:r>
            <w:r>
              <w:rPr>
                <w:rFonts w:cs="Arial"/>
                <w:szCs w:val="20"/>
              </w:rPr>
              <w:t xml:space="preserve"> spodbudi</w:t>
            </w:r>
            <w:r w:rsidRPr="00766297">
              <w:rPr>
                <w:rFonts w:cs="Arial"/>
                <w:szCs w:val="20"/>
              </w:rPr>
              <w:t>, da so aktivn</w:t>
            </w:r>
            <w:r>
              <w:rPr>
                <w:rFonts w:cs="Arial"/>
                <w:szCs w:val="20"/>
              </w:rPr>
              <w:t>ejš</w:t>
            </w:r>
            <w:r w:rsidRPr="00766297">
              <w:rPr>
                <w:rFonts w:cs="Arial"/>
                <w:szCs w:val="20"/>
              </w:rPr>
              <w:t xml:space="preserve">i pri upravljanju družbe. Informacije o delničarjih vsebujejo tudi osebne podatke, zato je v 235.d členu ZGD-1 opredeljen namen obdelovanja osebnih podatkov delničarjev. </w:t>
            </w:r>
            <w:r w:rsidRPr="00766297">
              <w:rPr>
                <w:rFonts w:cs="Arial"/>
                <w:szCs w:val="20"/>
                <w:shd w:val="clear" w:color="auto" w:fill="FFFFFF" w:themeFill="background1"/>
              </w:rPr>
              <w:t>Predlog se je obravnaval na seji Sveta Vlade RS za korporativno upravljanje. Za predlog ni bilo dosežen</w:t>
            </w:r>
            <w:r>
              <w:rPr>
                <w:rFonts w:cs="Arial"/>
                <w:szCs w:val="20"/>
                <w:shd w:val="clear" w:color="auto" w:fill="FFFFFF" w:themeFill="background1"/>
              </w:rPr>
              <w:t>o</w:t>
            </w:r>
            <w:r w:rsidRPr="00766297">
              <w:rPr>
                <w:rFonts w:cs="Arial"/>
                <w:szCs w:val="20"/>
                <w:shd w:val="clear" w:color="auto" w:fill="FFFFFF" w:themeFill="background1"/>
              </w:rPr>
              <w:t xml:space="preserve"> širše soglasj</w:t>
            </w:r>
            <w:r>
              <w:rPr>
                <w:rFonts w:cs="Arial"/>
                <w:szCs w:val="20"/>
                <w:shd w:val="clear" w:color="auto" w:fill="FFFFFF" w:themeFill="background1"/>
              </w:rPr>
              <w:t>e</w:t>
            </w:r>
            <w:r w:rsidRPr="00766297">
              <w:rPr>
                <w:rFonts w:cs="Arial"/>
                <w:szCs w:val="20"/>
                <w:shd w:val="clear" w:color="auto" w:fill="FFFFFF" w:themeFill="background1"/>
              </w:rPr>
              <w:t xml:space="preserve">. </w:t>
            </w:r>
            <w:r w:rsidRPr="00766297">
              <w:rPr>
                <w:rFonts w:cs="Arial"/>
                <w:szCs w:val="20"/>
              </w:rPr>
              <w:t xml:space="preserve">Slovenska pravna ureditev sledi nemški in avstrijski pravni ureditvi. </w:t>
            </w:r>
            <w:r w:rsidRPr="00766297">
              <w:rPr>
                <w:rFonts w:cs="Arial"/>
                <w:bCs/>
                <w:szCs w:val="20"/>
              </w:rPr>
              <w:t>Poleg vprašanja namena je odprto vprašanje varstva osebnih podatkov, opredelitve pogojev, okoliščin, v katerih bi lahko delničarji in druga zainteresirana javnost podali zahtevo družbi za informacije o končnih delničarjih.</w:t>
            </w:r>
          </w:p>
          <w:p w:rsidR="008C39E1" w:rsidRPr="00766297" w:rsidRDefault="008C39E1" w:rsidP="008C39E1">
            <w:pPr>
              <w:pStyle w:val="Neotevilenodstavek"/>
              <w:widowControl w:val="0"/>
              <w:spacing w:before="0" w:after="0" w:line="260" w:lineRule="exact"/>
              <w:ind w:left="322"/>
              <w:rPr>
                <w:iCs/>
                <w:sz w:val="20"/>
                <w:szCs w:val="20"/>
              </w:rPr>
            </w:pPr>
          </w:p>
          <w:p w:rsidR="008C39E1" w:rsidRPr="00766297" w:rsidRDefault="008C39E1" w:rsidP="008C39E1">
            <w:pPr>
              <w:ind w:left="322"/>
              <w:jc w:val="both"/>
            </w:pPr>
            <w:r w:rsidRPr="00766297">
              <w:rPr>
                <w:rFonts w:cs="Arial"/>
                <w:szCs w:val="20"/>
              </w:rPr>
              <w:t xml:space="preserve">SDH </w:t>
            </w:r>
            <w:r w:rsidRPr="00766297">
              <w:rPr>
                <w:szCs w:val="20"/>
              </w:rPr>
              <w:t xml:space="preserve">je </w:t>
            </w:r>
            <w:r w:rsidRPr="00766297">
              <w:rPr>
                <w:rFonts w:cs="Arial"/>
                <w:szCs w:val="20"/>
              </w:rPr>
              <w:t>predlaga</w:t>
            </w:r>
            <w:r w:rsidRPr="00766297">
              <w:rPr>
                <w:szCs w:val="20"/>
              </w:rPr>
              <w:t>l</w:t>
            </w:r>
            <w:r w:rsidRPr="00766297">
              <w:rPr>
                <w:rFonts w:cs="Arial"/>
                <w:szCs w:val="20"/>
              </w:rPr>
              <w:t xml:space="preserve">, da se namesto posvetovalne narave odločitve skupščine o politikah prejemkov organov vodenja in nadzora ter izvršnih direktorjev vzpostavi zavezovalna moč odločitve skupščine, možnost vlaganja nasprotnih predlogov delničarjev ter </w:t>
            </w:r>
            <w:r>
              <w:rPr>
                <w:rFonts w:cs="Arial"/>
                <w:szCs w:val="20"/>
              </w:rPr>
              <w:t xml:space="preserve">se </w:t>
            </w:r>
            <w:r w:rsidRPr="00766297">
              <w:rPr>
                <w:rFonts w:cs="Arial"/>
                <w:szCs w:val="20"/>
              </w:rPr>
              <w:t>tako delničarjem vrne</w:t>
            </w:r>
            <w:r w:rsidR="005E4371">
              <w:rPr>
                <w:rFonts w:cs="Arial"/>
                <w:szCs w:val="20"/>
              </w:rPr>
              <w:t xml:space="preserve"> pravica do mnenja o plačah</w:t>
            </w:r>
            <w:r w:rsidRPr="00766297">
              <w:rPr>
                <w:rFonts w:cs="Arial"/>
                <w:szCs w:val="20"/>
              </w:rPr>
              <w:t xml:space="preserve"> </w:t>
            </w:r>
            <w:r w:rsidR="005E4371">
              <w:rPr>
                <w:rFonts w:cs="Arial"/>
                <w:szCs w:val="20"/>
              </w:rPr>
              <w:t>(</w:t>
            </w:r>
            <w:r w:rsidRPr="00766297">
              <w:rPr>
                <w:rFonts w:cs="Arial"/>
                <w:i/>
                <w:iCs/>
                <w:szCs w:val="20"/>
              </w:rPr>
              <w:t>say-on-pay</w:t>
            </w:r>
            <w:r w:rsidR="005E4371">
              <w:rPr>
                <w:rFonts w:cs="Arial"/>
                <w:i/>
                <w:iCs/>
                <w:szCs w:val="20"/>
              </w:rPr>
              <w:t>)</w:t>
            </w:r>
            <w:r w:rsidRPr="00766297">
              <w:rPr>
                <w:rFonts w:cs="Arial"/>
                <w:szCs w:val="20"/>
              </w:rPr>
              <w:t>.</w:t>
            </w:r>
            <w:r w:rsidRPr="00766297">
              <w:rPr>
                <w:szCs w:val="20"/>
              </w:rPr>
              <w:t xml:space="preserve"> </w:t>
            </w:r>
            <w:r w:rsidRPr="00766297">
              <w:rPr>
                <w:rFonts w:cs="Arial"/>
                <w:szCs w:val="20"/>
              </w:rPr>
              <w:t xml:space="preserve">V praksi se je izkazalo, da javne družbe s kapitalsko naložbo države pri pripravi svoje politike prejemkov ne ravnajo </w:t>
            </w:r>
            <w:r w:rsidRPr="00C80C5D">
              <w:rPr>
                <w:rFonts w:cs="Arial"/>
                <w:szCs w:val="20"/>
              </w:rPr>
              <w:t>v skladu</w:t>
            </w:r>
            <w:r w:rsidRPr="00C80C5D" w:rsidDel="00C80C5D">
              <w:rPr>
                <w:rFonts w:cs="Arial"/>
                <w:szCs w:val="20"/>
              </w:rPr>
              <w:t xml:space="preserve"> </w:t>
            </w:r>
            <w:r w:rsidRPr="00766297">
              <w:rPr>
                <w:rFonts w:cs="Arial"/>
                <w:szCs w:val="20"/>
              </w:rPr>
              <w:t xml:space="preserve">s priporočili SDH za oblikovanje politik prejemkov organov vodenja. Družbe po njihovi oceni izhajajo iz okoliščine, da je odločitev skupščine le posvetovalna in bodo politike prejemkov veljavne ne glede na nasprotovanje skupščine. Posvetovalna narava odločitve skupščine ni primerna pravna rešitev, saj </w:t>
            </w:r>
            <w:r>
              <w:rPr>
                <w:rFonts w:cs="Arial"/>
                <w:szCs w:val="20"/>
              </w:rPr>
              <w:t>omogoča</w:t>
            </w:r>
            <w:r w:rsidRPr="00766297">
              <w:rPr>
                <w:rFonts w:cs="Arial"/>
                <w:szCs w:val="20"/>
              </w:rPr>
              <w:t xml:space="preserve"> samovolj</w:t>
            </w:r>
            <w:r>
              <w:rPr>
                <w:rFonts w:cs="Arial"/>
                <w:szCs w:val="20"/>
              </w:rPr>
              <w:t>o</w:t>
            </w:r>
            <w:r w:rsidRPr="00766297">
              <w:rPr>
                <w:rFonts w:cs="Arial"/>
                <w:szCs w:val="20"/>
              </w:rPr>
              <w:t xml:space="preserve"> organov vodenja in nadzora, ki so v zvezi s svojimi prejemki v nasprotju interesov.</w:t>
            </w:r>
            <w:r w:rsidRPr="00766297">
              <w:rPr>
                <w:szCs w:val="20"/>
              </w:rPr>
              <w:t xml:space="preserve"> </w:t>
            </w:r>
            <w:r w:rsidRPr="00766297">
              <w:rPr>
                <w:rFonts w:cs="Arial"/>
                <w:szCs w:val="20"/>
              </w:rPr>
              <w:t xml:space="preserve">Posvetovalna narava glasovanja skupščine o politiki prejemkov je v skladu s tradicijo slovenskega korporacijskega prava, v katerem plačilo članov organov vodenja določa organ nadzora, plačilo </w:t>
            </w:r>
            <w:r>
              <w:rPr>
                <w:rFonts w:cs="Arial"/>
                <w:szCs w:val="20"/>
              </w:rPr>
              <w:t>teh</w:t>
            </w:r>
            <w:r w:rsidRPr="00766297">
              <w:rPr>
                <w:rFonts w:cs="Arial"/>
                <w:szCs w:val="20"/>
              </w:rPr>
              <w:t xml:space="preserve"> pa skupščina.</w:t>
            </w:r>
            <w:r w:rsidRPr="00766297">
              <w:rPr>
                <w:szCs w:val="20"/>
              </w:rPr>
              <w:t xml:space="preserve"> </w:t>
            </w:r>
            <w:r w:rsidRPr="00766297">
              <w:rPr>
                <w:rFonts w:cs="Arial"/>
                <w:szCs w:val="20"/>
              </w:rPr>
              <w:t xml:space="preserve">Vprašanju zavezujoče ali posvetovalne narave glasovanja skupščine o politiki prejemkov je bilo namenjene veliko pozornosti </w:t>
            </w:r>
            <w:r>
              <w:rPr>
                <w:rFonts w:cs="Arial"/>
                <w:szCs w:val="20"/>
              </w:rPr>
              <w:t>med</w:t>
            </w:r>
            <w:r w:rsidRPr="00766297">
              <w:rPr>
                <w:rFonts w:cs="Arial"/>
                <w:szCs w:val="20"/>
              </w:rPr>
              <w:t xml:space="preserve"> javn</w:t>
            </w:r>
            <w:r>
              <w:rPr>
                <w:rFonts w:cs="Arial"/>
                <w:szCs w:val="20"/>
              </w:rPr>
              <w:t>o</w:t>
            </w:r>
            <w:r w:rsidRPr="00766297">
              <w:rPr>
                <w:rFonts w:cs="Arial"/>
                <w:szCs w:val="20"/>
              </w:rPr>
              <w:t xml:space="preserve"> razprav</w:t>
            </w:r>
            <w:r>
              <w:rPr>
                <w:rFonts w:cs="Arial"/>
                <w:szCs w:val="20"/>
              </w:rPr>
              <w:t>o o</w:t>
            </w:r>
            <w:r w:rsidRPr="00766297">
              <w:rPr>
                <w:rFonts w:cs="Arial"/>
                <w:szCs w:val="20"/>
              </w:rPr>
              <w:t xml:space="preserve"> </w:t>
            </w:r>
            <w:r w:rsidRPr="00766297">
              <w:rPr>
                <w:szCs w:val="20"/>
              </w:rPr>
              <w:t>predlog</w:t>
            </w:r>
            <w:r>
              <w:rPr>
                <w:szCs w:val="20"/>
              </w:rPr>
              <w:t>u</w:t>
            </w:r>
            <w:r w:rsidRPr="00766297">
              <w:rPr>
                <w:szCs w:val="20"/>
              </w:rPr>
              <w:t xml:space="preserve"> ZGD-1K </w:t>
            </w:r>
            <w:r>
              <w:rPr>
                <w:szCs w:val="20"/>
              </w:rPr>
              <w:t xml:space="preserve">v letih </w:t>
            </w:r>
            <w:r w:rsidRPr="00766297">
              <w:rPr>
                <w:rFonts w:cs="Arial"/>
                <w:szCs w:val="20"/>
              </w:rPr>
              <w:t>2019 in 2020.</w:t>
            </w:r>
            <w:r w:rsidRPr="00766297">
              <w:rPr>
                <w:szCs w:val="20"/>
              </w:rPr>
              <w:t xml:space="preserve"> </w:t>
            </w:r>
            <w:r w:rsidRPr="00766297">
              <w:rPr>
                <w:rFonts w:cs="Arial"/>
                <w:szCs w:val="20"/>
              </w:rPr>
              <w:t xml:space="preserve">Ministrstvo za gospodarstvo, turizem in šport je v predlogu ZGD-1K za javno razpravo predlagalo posvetovalno naravo glasovanja skupščine o politiki prejemkov, po javni razpravi pa je bila zlasti na predlog SDH predlagana zavezujoča narava glasovanja skupščine o politiki prejemkov. Po dodatni razpravi o tem vprašanju se je Ministrstvo za gospodarstvo, turizem in šport vrnilo k posvetovalni naravi glasovanja skupščine o politiki prejemkov. Posvetovalna narava glasovanja skupščine o politiki prejemkov je </w:t>
            </w:r>
            <w:r w:rsidRPr="00C80C5D">
              <w:rPr>
                <w:rFonts w:cs="Arial"/>
                <w:szCs w:val="20"/>
              </w:rPr>
              <w:t>v skladu</w:t>
            </w:r>
            <w:r w:rsidRPr="00C80C5D" w:rsidDel="00C80C5D">
              <w:rPr>
                <w:rFonts w:cs="Arial"/>
                <w:szCs w:val="20"/>
              </w:rPr>
              <w:t xml:space="preserve"> </w:t>
            </w:r>
            <w:r w:rsidRPr="00766297">
              <w:rPr>
                <w:rFonts w:cs="Arial"/>
                <w:szCs w:val="20"/>
              </w:rPr>
              <w:t xml:space="preserve">s področno finančno zakonodajo (189. člen ZBan-3, 45. člen Zakona o bonitetnem nadzoru investicijskih podjetij (ZBNIP)). Tudi Avstrija in Nemčija ste se odločili za posvetovalno naravo glasovanja skupščine o politiki </w:t>
            </w:r>
            <w:r w:rsidRPr="00766297">
              <w:rPr>
                <w:rFonts w:cs="Arial"/>
                <w:szCs w:val="20"/>
              </w:rPr>
              <w:lastRenderedPageBreak/>
              <w:t xml:space="preserve">prejemkov. Določitev zavezujoče narave glasovanja skupščine o politiki prejemkov ne daje zagotovila SDH, da bodo politike prejemkov družb s kapitalsko naložbo države usklajene s priporočili SDH. </w:t>
            </w:r>
            <w:r w:rsidRPr="00766297">
              <w:rPr>
                <w:rFonts w:cs="Arial"/>
                <w:szCs w:val="20"/>
                <w:shd w:val="clear" w:color="auto" w:fill="FFFFFF" w:themeFill="background1"/>
              </w:rPr>
              <w:t>Predlog se je obravnaval na seji Sveta Vlade RS za korporativno upravljanje. Za predlog ni bilo dosežen</w:t>
            </w:r>
            <w:r>
              <w:rPr>
                <w:rFonts w:cs="Arial"/>
                <w:szCs w:val="20"/>
                <w:shd w:val="clear" w:color="auto" w:fill="FFFFFF" w:themeFill="background1"/>
              </w:rPr>
              <w:t>o</w:t>
            </w:r>
            <w:r w:rsidRPr="00766297">
              <w:rPr>
                <w:rFonts w:cs="Arial"/>
                <w:szCs w:val="20"/>
                <w:shd w:val="clear" w:color="auto" w:fill="FFFFFF" w:themeFill="background1"/>
              </w:rPr>
              <w:t xml:space="preserve"> širše soglasj</w:t>
            </w:r>
            <w:r>
              <w:rPr>
                <w:rFonts w:cs="Arial"/>
                <w:szCs w:val="20"/>
                <w:shd w:val="clear" w:color="auto" w:fill="FFFFFF" w:themeFill="background1"/>
              </w:rPr>
              <w:t>e</w:t>
            </w:r>
            <w:r w:rsidRPr="00766297">
              <w:rPr>
                <w:rFonts w:cs="Arial"/>
                <w:szCs w:val="20"/>
                <w:shd w:val="clear" w:color="auto" w:fill="FFFFFF" w:themeFill="background1"/>
              </w:rPr>
              <w:t>.</w:t>
            </w:r>
          </w:p>
          <w:p w:rsidR="008C39E1" w:rsidRPr="00766297" w:rsidRDefault="008C39E1" w:rsidP="008C39E1">
            <w:pPr>
              <w:pStyle w:val="Neotevilenodstavek"/>
              <w:widowControl w:val="0"/>
              <w:spacing w:before="0" w:after="0" w:line="260" w:lineRule="exact"/>
              <w:ind w:left="322"/>
              <w:rPr>
                <w:iCs/>
                <w:sz w:val="20"/>
                <w:szCs w:val="20"/>
              </w:rPr>
            </w:pPr>
          </w:p>
          <w:p w:rsidR="008C39E1" w:rsidRPr="00766297" w:rsidRDefault="008C39E1" w:rsidP="008C39E1">
            <w:pPr>
              <w:shd w:val="clear" w:color="auto" w:fill="FFFFFF"/>
              <w:spacing w:after="40"/>
              <w:ind w:left="322"/>
              <w:jc w:val="both"/>
              <w:rPr>
                <w:rFonts w:cs="Arial"/>
                <w:szCs w:val="20"/>
                <w:shd w:val="clear" w:color="auto" w:fill="FFFFFF" w:themeFill="background1"/>
              </w:rPr>
            </w:pPr>
            <w:r w:rsidRPr="00766297">
              <w:rPr>
                <w:rFonts w:cs="Arial"/>
                <w:szCs w:val="20"/>
              </w:rPr>
              <w:t xml:space="preserve">VZMD je predlagal, da je za odločanje na skupščini </w:t>
            </w:r>
            <w:r w:rsidRPr="00766297">
              <w:rPr>
                <w:rFonts w:cs="Arial"/>
                <w:color w:val="000000"/>
                <w:szCs w:val="20"/>
              </w:rPr>
              <w:t>o prenosu delnic manjšinskih delničarjev na glavnega delničarja</w:t>
            </w:r>
            <w:r w:rsidRPr="00766297">
              <w:rPr>
                <w:rFonts w:cs="Arial"/>
                <w:szCs w:val="20"/>
              </w:rPr>
              <w:t xml:space="preserve"> na podlagi 386. člena ZGD-1 predložena cenitev družbe za namen določitve denarne odškodnine manjšinskim delničarjem. V praksi glavni delničar v primeru izključitve manjšinskih delničarjev ali družba, ki je udeležena v statusnih preoblikovanjih, ne pripravi cenitve, ki je podlaga za določitev denarne odškodnine ali menjalnega razmerja, ali pa jo pripravi, vendar je ne razkrije. Zaradi pomanjkanja informacije </w:t>
            </w:r>
            <w:r>
              <w:rPr>
                <w:rFonts w:cs="Arial"/>
                <w:szCs w:val="20"/>
              </w:rPr>
              <w:t>sledijo</w:t>
            </w:r>
            <w:r w:rsidRPr="00766297">
              <w:rPr>
                <w:rFonts w:cs="Arial"/>
                <w:szCs w:val="20"/>
              </w:rPr>
              <w:t xml:space="preserve"> zahtevni in dragi sodni postopk</w:t>
            </w:r>
            <w:r>
              <w:rPr>
                <w:rFonts w:cs="Arial"/>
                <w:szCs w:val="20"/>
              </w:rPr>
              <w:t>i</w:t>
            </w:r>
            <w:r w:rsidRPr="00766297">
              <w:rPr>
                <w:rFonts w:cs="Arial"/>
                <w:szCs w:val="20"/>
              </w:rPr>
              <w:t xml:space="preserve">, v katerih se izvede ustrezna cenitev in </w:t>
            </w:r>
            <w:r>
              <w:rPr>
                <w:rFonts w:cs="Arial"/>
                <w:szCs w:val="20"/>
              </w:rPr>
              <w:t xml:space="preserve">se </w:t>
            </w:r>
            <w:r w:rsidRPr="00766297">
              <w:rPr>
                <w:rFonts w:cs="Arial"/>
                <w:szCs w:val="20"/>
              </w:rPr>
              <w:t xml:space="preserve">preveri ustreznost denarne odškodnine ali menjalnega razmerja. Iz predloga VZMD izhaja (implicitna) obveznost izdelave cenitev, ki so podlaga za določitev denarne odškodnine in menjalnega razmerja, </w:t>
            </w:r>
            <w:r>
              <w:rPr>
                <w:rFonts w:cs="Arial"/>
                <w:szCs w:val="20"/>
              </w:rPr>
              <w:t>in</w:t>
            </w:r>
            <w:r w:rsidRPr="00766297">
              <w:rPr>
                <w:rFonts w:cs="Arial"/>
                <w:szCs w:val="20"/>
              </w:rPr>
              <w:t xml:space="preserve"> obveznost razkritja, javne objave te cenitve za odločanje na skupščini. Glede na veljavno ureditev in prakso cenitev ni obvezna, odločitev o tem prosto sprejemajo glavni delničarji ali družba. Predlog tudi ne upošteva veljavne ureditve, da mora glavni delničar za skupščino pripraviti pisno poročilo, v katerem pojasni predpostavke za primernost višine denarne odpravnine. Primernost višine denarne odpravnine mora pregledati eden ali več revizorjev, ki </w:t>
            </w:r>
            <w:r>
              <w:rPr>
                <w:rFonts w:cs="Arial"/>
                <w:szCs w:val="20"/>
              </w:rPr>
              <w:t>ga (</w:t>
            </w:r>
            <w:r w:rsidRPr="00766297">
              <w:rPr>
                <w:rFonts w:cs="Arial"/>
                <w:szCs w:val="20"/>
              </w:rPr>
              <w:t>jih</w:t>
            </w:r>
            <w:r>
              <w:rPr>
                <w:rFonts w:cs="Arial"/>
                <w:szCs w:val="20"/>
              </w:rPr>
              <w:t>)</w:t>
            </w:r>
            <w:r w:rsidRPr="00766297">
              <w:rPr>
                <w:rFonts w:cs="Arial"/>
                <w:szCs w:val="20"/>
              </w:rPr>
              <w:t xml:space="preserve"> na predlog glavnega delničarja imenuje sodišče. Revizorjevo poročilo ni potrebno, če se mu vsi manjšinski delničarji odpovedo. Tudi v primeru pripojitve mora poslovodstvo pripraviti poročilo o pripojitvi, poleg tega se zahteva tudi revizorjevo poročilo, ki se predloži za odločanje na skupščini. </w:t>
            </w:r>
            <w:r w:rsidRPr="00766297">
              <w:rPr>
                <w:rFonts w:cs="Arial"/>
                <w:szCs w:val="20"/>
                <w:shd w:val="clear" w:color="auto" w:fill="FFFFFF" w:themeFill="background1"/>
              </w:rPr>
              <w:t xml:space="preserve">Veljavna slovenska pravna ureditev sledi nemški pravni ureditvi. </w:t>
            </w:r>
            <w:r w:rsidRPr="00766297">
              <w:rPr>
                <w:rFonts w:cs="Arial"/>
                <w:szCs w:val="20"/>
              </w:rPr>
              <w:t xml:space="preserve">V skladu z nemškim </w:t>
            </w:r>
            <w:r>
              <w:rPr>
                <w:rFonts w:cs="Arial"/>
                <w:i/>
                <w:szCs w:val="20"/>
              </w:rPr>
              <w:t>z</w:t>
            </w:r>
            <w:r w:rsidRPr="00766297">
              <w:rPr>
                <w:rFonts w:cs="Arial"/>
                <w:i/>
                <w:szCs w:val="20"/>
              </w:rPr>
              <w:t>akonom o delniški družbi</w:t>
            </w:r>
            <w:r w:rsidRPr="00766297">
              <w:rPr>
                <w:rFonts w:cs="Arial"/>
                <w:szCs w:val="20"/>
              </w:rPr>
              <w:t xml:space="preserve">, ki ureja izključitev manjšinskih delničarjev, morajo biti od sklica skupščine v poslovnih prostorih družbe na voljo naslednji dokumenti: 1. predlog sklepa o prenosu delnic, 2. letni računovodski izkazi in poslovna poročila za zadnja tri poslovna leta, 3. poročilo glavnega delničarja, 4. revizorjevo poročilo (tretji odstavek 327.c člena). </w:t>
            </w:r>
            <w:r w:rsidRPr="00766297">
              <w:rPr>
                <w:rFonts w:cs="Arial"/>
                <w:szCs w:val="20"/>
                <w:shd w:val="clear" w:color="auto" w:fill="FFFFFF" w:themeFill="background1"/>
              </w:rPr>
              <w:t>Predlog se je obravnaval na seji Sveta Vlade RS za korporativno upravljanje. Izpostavljeno je bilo vprašanje razkritja občutljivih informacij, kar bi lahko družbi povzročilo škodo. Za predlog ni bilo dosežen</w:t>
            </w:r>
            <w:r>
              <w:rPr>
                <w:rFonts w:cs="Arial"/>
                <w:szCs w:val="20"/>
                <w:shd w:val="clear" w:color="auto" w:fill="FFFFFF" w:themeFill="background1"/>
              </w:rPr>
              <w:t>o</w:t>
            </w:r>
            <w:r w:rsidRPr="00766297">
              <w:rPr>
                <w:rFonts w:cs="Arial"/>
                <w:szCs w:val="20"/>
                <w:shd w:val="clear" w:color="auto" w:fill="FFFFFF" w:themeFill="background1"/>
              </w:rPr>
              <w:t xml:space="preserve"> širše soglasj</w:t>
            </w:r>
            <w:r>
              <w:rPr>
                <w:rFonts w:cs="Arial"/>
                <w:szCs w:val="20"/>
                <w:shd w:val="clear" w:color="auto" w:fill="FFFFFF" w:themeFill="background1"/>
              </w:rPr>
              <w:t>e</w:t>
            </w:r>
            <w:r w:rsidRPr="00766297">
              <w:rPr>
                <w:rFonts w:cs="Arial"/>
                <w:szCs w:val="20"/>
                <w:shd w:val="clear" w:color="auto" w:fill="FFFFFF" w:themeFill="background1"/>
              </w:rPr>
              <w:t>.</w:t>
            </w:r>
          </w:p>
          <w:p w:rsidR="008C39E1" w:rsidRPr="00766297" w:rsidRDefault="008C39E1" w:rsidP="008C39E1">
            <w:pPr>
              <w:shd w:val="clear" w:color="auto" w:fill="FFFFFF"/>
              <w:spacing w:after="40"/>
              <w:ind w:left="322"/>
              <w:jc w:val="both"/>
              <w:rPr>
                <w:rFonts w:cs="Arial"/>
                <w:color w:val="000000"/>
                <w:szCs w:val="20"/>
                <w:lang w:eastAsia="sl-SI"/>
              </w:rPr>
            </w:pPr>
          </w:p>
          <w:p w:rsidR="008C39E1" w:rsidRPr="00766297" w:rsidRDefault="008C39E1" w:rsidP="008C39E1">
            <w:pPr>
              <w:ind w:left="322"/>
              <w:jc w:val="both"/>
              <w:rPr>
                <w:rFonts w:cs="Arial"/>
                <w:szCs w:val="20"/>
              </w:rPr>
            </w:pPr>
            <w:r w:rsidRPr="00766297">
              <w:rPr>
                <w:rFonts w:cs="Arial"/>
                <w:szCs w:val="20"/>
              </w:rPr>
              <w:t>VZMD je v 388. členu ZGD-1 predlagal pravno domnevo, da se postopek sodnega preizkusa denarne odpravnine šteje za neučinkovitega, če sodišče v dveh letih ne izda pravnomočne odločbe, s katero odloči o predlogu za preizkus denarne odpravnine. Postopek preizkusa denarne odpravnine se v tem primeru ustavi, nadaljuje pa se postopek izpodbijanja sklepa skupščine. Razlog za neučinkovitost postopka je po zatrjevanju VZMD v prizadevanjih glavnega delničarja, da prepreči postopek sodnega preizkusa denarne odpravnine, npr. da ne založi stroškov postopka sodnega preizkusa. Postopek sodnega preizkusa denarne odpravnine ali menjalnega razmerja se uporablja pri izključitvi manjšinskih delničarjev in statusnih preoblikovanjih. V teh primerih je izključena možnost vlaganja izpodbojnih tožb. Interes manjšinskih delničarjev po uresničitvi načela nespremenjenega premoženjskega položaja je mogoče (učinkovito) uresničiti tudi drugače (z določitvijo višje denarne odpravnine), ne da bi hkrati preprečili uresničitev interesa večine delničarjev. Pravila sodnega preizkusa denarne odpravnine ali menjalnega razmerja se uporabljajo tudi v primeru statusnega preoblikovanja,</w:t>
            </w:r>
            <w:r>
              <w:rPr>
                <w:rFonts w:cs="Arial"/>
                <w:szCs w:val="20"/>
              </w:rPr>
              <w:t xml:space="preserve"> in</w:t>
            </w:r>
            <w:r w:rsidRPr="00766297">
              <w:rPr>
                <w:rFonts w:cs="Arial"/>
                <w:szCs w:val="20"/>
              </w:rPr>
              <w:t xml:space="preserve"> sicer pri združitvah in delitvah ter čezmejnih združitvah in delitvah. Pravila statusnega preoblikovanja so harmonizirana na ravni EU z Direktivo (EU) 2017/1132 Evropskega parlamenta in Sveta z dne 14. junija 2017 o določenih vidikih prava družb (kodificirano besedilo). </w:t>
            </w:r>
            <w:r w:rsidRPr="00DA7AD2">
              <w:rPr>
                <w:rFonts w:cs="Arial"/>
                <w:bCs/>
                <w:szCs w:val="20"/>
                <w:shd w:val="clear" w:color="auto" w:fill="FFFFFF"/>
              </w:rPr>
              <w:t xml:space="preserve">Ta pravila omejujejo možnost izpodbijanja skupščinskih sklepov, če sta denarna odpravnina ali menjalno razmerje neustrezno določena ali če informacije, dane glede denarnega nadomestila ali menjalnega razmerja, ne izpolnjujejo pravnih zahtev (86g. člen, 126. člen, 160h. člen direktive). </w:t>
            </w:r>
            <w:r w:rsidRPr="00766297">
              <w:rPr>
                <w:rFonts w:cs="Arial"/>
                <w:szCs w:val="20"/>
              </w:rPr>
              <w:t xml:space="preserve">Namesto tega morajo države članice zagotoviti, da lahko delničarji ali družbeniki pred pristojnim organom zahtevajo dodatno denarno odpravnino, dodatno denarno doplačilo ali dodatne delnice. Veljavna slovenska pravna ureditev sledi nemški pravni ureditvi. V skladu z nemškim </w:t>
            </w:r>
            <w:r>
              <w:rPr>
                <w:rFonts w:cs="Arial"/>
                <w:i/>
                <w:szCs w:val="20"/>
              </w:rPr>
              <w:t>z</w:t>
            </w:r>
            <w:r w:rsidRPr="00766297">
              <w:rPr>
                <w:rFonts w:cs="Arial"/>
                <w:i/>
                <w:szCs w:val="20"/>
              </w:rPr>
              <w:t>akonom o delniški družbi</w:t>
            </w:r>
            <w:r w:rsidRPr="00766297">
              <w:rPr>
                <w:rFonts w:cs="Arial"/>
                <w:szCs w:val="20"/>
              </w:rPr>
              <w:t>, ki ureja izključitev manjšinskih delničarjev, sklepa skupščine ni mogoče izpodbijati (327f</w:t>
            </w:r>
            <w:r>
              <w:rPr>
                <w:rFonts w:cs="Arial"/>
                <w:szCs w:val="20"/>
              </w:rPr>
              <w:t>.</w:t>
            </w:r>
            <w:r w:rsidRPr="00766297">
              <w:rPr>
                <w:rFonts w:cs="Arial"/>
                <w:szCs w:val="20"/>
              </w:rPr>
              <w:t xml:space="preserve"> člen), če se s sklepom prizna delničarjem ustrezna odškodnina za škodo (drugi odstavek 243. člena) ali denarna odpravnina ni primerna (327f</w:t>
            </w:r>
            <w:r>
              <w:rPr>
                <w:rFonts w:cs="Arial"/>
                <w:szCs w:val="20"/>
              </w:rPr>
              <w:t>.</w:t>
            </w:r>
            <w:r w:rsidRPr="00766297">
              <w:rPr>
                <w:rFonts w:cs="Arial"/>
                <w:szCs w:val="20"/>
              </w:rPr>
              <w:t xml:space="preserve"> člen). Kadar denarna odpravnina ni primerna, lahko primerno denarno odpravnino na podlagi vloženega predloga določi sodišče. Enako velja, če glavni delničar ni ponudil denarne poravnave ali je ni </w:t>
            </w:r>
            <w:r w:rsidRPr="00766297">
              <w:rPr>
                <w:rFonts w:cs="Arial"/>
                <w:szCs w:val="20"/>
              </w:rPr>
              <w:lastRenderedPageBreak/>
              <w:t>ponudil pravilno in pravočasno in v roku ni bila vložena ali umaknjena ali dokončno zavrnjena nobena izpodbojna tožba (327f</w:t>
            </w:r>
            <w:r>
              <w:rPr>
                <w:rFonts w:cs="Arial"/>
                <w:szCs w:val="20"/>
              </w:rPr>
              <w:t>.</w:t>
            </w:r>
            <w:r w:rsidRPr="00766297">
              <w:rPr>
                <w:rFonts w:cs="Arial"/>
                <w:szCs w:val="20"/>
              </w:rPr>
              <w:t xml:space="preserve"> člen). </w:t>
            </w:r>
            <w:r w:rsidRPr="00766297">
              <w:rPr>
                <w:rFonts w:cs="Arial"/>
                <w:szCs w:val="20"/>
                <w:shd w:val="clear" w:color="auto" w:fill="FFFFFF" w:themeFill="background1"/>
              </w:rPr>
              <w:t>Predlog se je obravnaval na seji Sveta Vlade RS za korporativno upravljanje. Za predlog ni bilo dosežen</w:t>
            </w:r>
            <w:r>
              <w:rPr>
                <w:rFonts w:cs="Arial"/>
                <w:szCs w:val="20"/>
                <w:shd w:val="clear" w:color="auto" w:fill="FFFFFF" w:themeFill="background1"/>
              </w:rPr>
              <w:t>o</w:t>
            </w:r>
            <w:r w:rsidRPr="00766297">
              <w:rPr>
                <w:rFonts w:cs="Arial"/>
                <w:szCs w:val="20"/>
                <w:shd w:val="clear" w:color="auto" w:fill="FFFFFF" w:themeFill="background1"/>
              </w:rPr>
              <w:t xml:space="preserve"> širše soglasj</w:t>
            </w:r>
            <w:r>
              <w:rPr>
                <w:rFonts w:cs="Arial"/>
                <w:szCs w:val="20"/>
                <w:shd w:val="clear" w:color="auto" w:fill="FFFFFF" w:themeFill="background1"/>
              </w:rPr>
              <w:t>e</w:t>
            </w:r>
            <w:r w:rsidRPr="00766297">
              <w:rPr>
                <w:rFonts w:cs="Arial"/>
                <w:szCs w:val="20"/>
                <w:shd w:val="clear" w:color="auto" w:fill="FFFFFF" w:themeFill="background1"/>
              </w:rPr>
              <w:t>.</w:t>
            </w:r>
          </w:p>
          <w:p w:rsidR="008C39E1" w:rsidRPr="00766297" w:rsidRDefault="008C39E1" w:rsidP="008C39E1">
            <w:pPr>
              <w:autoSpaceDE w:val="0"/>
              <w:autoSpaceDN w:val="0"/>
              <w:adjustRightInd w:val="0"/>
              <w:ind w:left="322"/>
              <w:jc w:val="both"/>
              <w:rPr>
                <w:rFonts w:cs="Arial"/>
                <w:bCs/>
                <w:color w:val="000000"/>
                <w:szCs w:val="20"/>
              </w:rPr>
            </w:pPr>
          </w:p>
          <w:p w:rsidR="008C39E1" w:rsidRPr="00766297" w:rsidRDefault="008C39E1" w:rsidP="008C39E1">
            <w:pPr>
              <w:ind w:left="322"/>
              <w:jc w:val="both"/>
              <w:rPr>
                <w:rFonts w:cs="Arial"/>
                <w:szCs w:val="20"/>
              </w:rPr>
            </w:pPr>
            <w:r w:rsidRPr="00766297">
              <w:rPr>
                <w:rFonts w:cs="Arial"/>
                <w:szCs w:val="20"/>
              </w:rPr>
              <w:t xml:space="preserve">VZMD je predlagal, da se v 609. členu ZGD-1 določi, da imajo stranke v postopku sodnega preizkusa poleg mnenja poravnalnega odbora dostop tudi do zapisnikov, uradnih zaznamkov in dokumentacije v zvezi s svojim delom. Poravnalnemu odboru se naloži vodenje zapisnikov o narokih, sestankih, pomembnejših izjavah in sporočilih, prejeti dokumentaciji in ostalih aktivnostih. Po mnenju VZMD se stranke ne morejo vsebinsko izjaviti o mnenju poravnalnega odbora, ki se predloži sodišču, če to ne vsebuje dodatnega gradiva, ki </w:t>
            </w:r>
            <w:r>
              <w:rPr>
                <w:rFonts w:cs="Arial"/>
                <w:szCs w:val="20"/>
              </w:rPr>
              <w:t>je</w:t>
            </w:r>
            <w:r w:rsidRPr="00766297">
              <w:rPr>
                <w:rFonts w:cs="Arial"/>
                <w:szCs w:val="20"/>
              </w:rPr>
              <w:t xml:space="preserve"> bil</w:t>
            </w:r>
            <w:r>
              <w:rPr>
                <w:rFonts w:cs="Arial"/>
                <w:szCs w:val="20"/>
              </w:rPr>
              <w:t>o</w:t>
            </w:r>
            <w:r w:rsidRPr="00766297">
              <w:rPr>
                <w:rFonts w:cs="Arial"/>
                <w:szCs w:val="20"/>
              </w:rPr>
              <w:t xml:space="preserve"> podlaga za pripravo mnenja. V praksi </w:t>
            </w:r>
            <w:r>
              <w:rPr>
                <w:rFonts w:cs="Arial"/>
                <w:szCs w:val="20"/>
              </w:rPr>
              <w:t xml:space="preserve">se </w:t>
            </w:r>
            <w:r w:rsidRPr="00766297">
              <w:rPr>
                <w:rFonts w:cs="Arial"/>
                <w:szCs w:val="20"/>
              </w:rPr>
              <w:t>po predložitvi mnenja poravnalnega odbora podaja</w:t>
            </w:r>
            <w:r>
              <w:rPr>
                <w:rFonts w:cs="Arial"/>
                <w:szCs w:val="20"/>
              </w:rPr>
              <w:t>jo</w:t>
            </w:r>
            <w:r w:rsidRPr="00766297">
              <w:rPr>
                <w:rFonts w:cs="Arial"/>
                <w:szCs w:val="20"/>
              </w:rPr>
              <w:t xml:space="preserve"> navedb</w:t>
            </w:r>
            <w:r>
              <w:rPr>
                <w:rFonts w:cs="Arial"/>
                <w:szCs w:val="20"/>
              </w:rPr>
              <w:t>e</w:t>
            </w:r>
            <w:r w:rsidRPr="00766297">
              <w:rPr>
                <w:rFonts w:cs="Arial"/>
                <w:szCs w:val="20"/>
              </w:rPr>
              <w:t xml:space="preserve"> strank, </w:t>
            </w:r>
            <w:r>
              <w:rPr>
                <w:rFonts w:cs="Arial"/>
                <w:szCs w:val="20"/>
              </w:rPr>
              <w:t xml:space="preserve">sodišče </w:t>
            </w:r>
            <w:r w:rsidRPr="00766297">
              <w:rPr>
                <w:rFonts w:cs="Arial"/>
                <w:szCs w:val="20"/>
              </w:rPr>
              <w:t>pridobiva</w:t>
            </w:r>
            <w:r>
              <w:rPr>
                <w:rFonts w:cs="Arial"/>
                <w:szCs w:val="20"/>
              </w:rPr>
              <w:t xml:space="preserve"> </w:t>
            </w:r>
            <w:r w:rsidRPr="00766297">
              <w:rPr>
                <w:rFonts w:cs="Arial"/>
                <w:szCs w:val="20"/>
              </w:rPr>
              <w:t>dokumentacij</w:t>
            </w:r>
            <w:r>
              <w:rPr>
                <w:rFonts w:cs="Arial"/>
                <w:szCs w:val="20"/>
              </w:rPr>
              <w:t>o</w:t>
            </w:r>
            <w:r w:rsidRPr="00766297">
              <w:rPr>
                <w:rFonts w:cs="Arial"/>
                <w:szCs w:val="20"/>
              </w:rPr>
              <w:t xml:space="preserve">, ki strankam omogoči, da se vsebinsko izjavijo o mnenju. ZGD-1 ureja status poravnalnega odbora. Poravnalni odbor je posebni organ postopka za sodni preizkus (1) denarne odpravnine pri izključitvi manjšinskih delničarjev in statusnih preoblikovanjih ter (2) menjalnega razmerja pri statusnih preoblikovanjih. Poravnalni odbor sestavljajo predsednik, vsaj en namestnik in zadostno število članov, ki jih v poravnalni odbor imenujejo ministri, pristojni za gospodarstvo, </w:t>
            </w:r>
            <w:r>
              <w:rPr>
                <w:rFonts w:cs="Arial"/>
                <w:szCs w:val="20"/>
              </w:rPr>
              <w:t xml:space="preserve">za </w:t>
            </w:r>
            <w:r w:rsidRPr="00766297">
              <w:rPr>
                <w:rFonts w:cs="Arial"/>
                <w:szCs w:val="20"/>
              </w:rPr>
              <w:t xml:space="preserve">pravosodje in </w:t>
            </w:r>
            <w:r>
              <w:rPr>
                <w:rFonts w:cs="Arial"/>
                <w:szCs w:val="20"/>
              </w:rPr>
              <w:t xml:space="preserve">za </w:t>
            </w:r>
            <w:r w:rsidRPr="00766297">
              <w:rPr>
                <w:rFonts w:cs="Arial"/>
                <w:szCs w:val="20"/>
              </w:rPr>
              <w:t>finance. Dva člana imenujejo ministri na predlog Agencije za trg vrednostnih papirjev za primere, ko je pri pripojitvi udeležena družba, z delnicami kater</w:t>
            </w:r>
            <w:r>
              <w:rPr>
                <w:rFonts w:cs="Arial"/>
                <w:szCs w:val="20"/>
              </w:rPr>
              <w:t>e</w:t>
            </w:r>
            <w:r w:rsidRPr="00766297">
              <w:rPr>
                <w:rFonts w:cs="Arial"/>
                <w:szCs w:val="20"/>
              </w:rPr>
              <w:t xml:space="preserve"> se trguje na organiziranem trgu. Za pristojnosti in obveznosti poravnalnega odbora v postopku sodnega preizkusa denarne odpravnine ali menjalnega razmerja se v skladu s pravno teorijo podrejeno uporabljajo pravila Zakona o pravdnem postopku o izvajanju dokazov z izvedenci. Poravnalni odbor (izvedencev) lahko v postopku izvršuje tudi del sodnih pristojnosti, zlasti pristojnosti v zvezi z izvedbo drugih dokazov, ki so potrebni za izdelavo izvedenskega mnenja. Pri izvrševanju sodnih pristojnosti se v skladu s pravno teorijo smiselno uporabljajo pravila, ki veljajo za sodišča. Podobne določbe, kot jo predlaga VZMD, ni mogoče najti</w:t>
            </w:r>
            <w:r>
              <w:rPr>
                <w:rFonts w:cs="Arial"/>
                <w:szCs w:val="20"/>
              </w:rPr>
              <w:t>,</w:t>
            </w:r>
            <w:r w:rsidRPr="00766297">
              <w:rPr>
                <w:rFonts w:cs="Arial"/>
                <w:szCs w:val="20"/>
              </w:rPr>
              <w:t xml:space="preserve"> n</w:t>
            </w:r>
            <w:r>
              <w:rPr>
                <w:rFonts w:cs="Arial"/>
                <w:szCs w:val="20"/>
              </w:rPr>
              <w:t xml:space="preserve">a </w:t>
            </w:r>
            <w:r w:rsidRPr="00766297">
              <w:rPr>
                <w:rFonts w:cs="Arial"/>
                <w:szCs w:val="20"/>
              </w:rPr>
              <w:t>pr</w:t>
            </w:r>
            <w:r>
              <w:rPr>
                <w:rFonts w:cs="Arial"/>
                <w:szCs w:val="20"/>
              </w:rPr>
              <w:t>imer</w:t>
            </w:r>
            <w:r w:rsidRPr="00766297">
              <w:rPr>
                <w:rFonts w:cs="Arial"/>
                <w:szCs w:val="20"/>
              </w:rPr>
              <w:t>: 1. v primeru Sveta za avtorsko pravo na podlagi Zakona o kolektivnem upravljanju avtorske in sorodnih pravic (ZKUASP). Svet za avtorsko pravo je podobno kot poravnalni odbor neodvisni strokovni organ, ki lahko določa primerne tarife za uporabo avtorskih del, odloča o drugih spornih vprašanjih v zvezi s sklenitvijo skupnega sporazuma in preverja, ali je objavljen skupni sporazum v skladu z ZKUASP; 2. v primeru poravnalnega sveta na podlagi Zakona o izumih iz delovnega razmerja (ZPILDR), ki odloča o sporih med delavcem in delodajalcem o pravicah in obveznostih iz ZPILDR</w:t>
            </w:r>
            <w:r>
              <w:rPr>
                <w:rFonts w:cs="Arial"/>
                <w:szCs w:val="20"/>
              </w:rPr>
              <w:t>,</w:t>
            </w:r>
            <w:r w:rsidRPr="00766297">
              <w:rPr>
                <w:rFonts w:cs="Arial"/>
                <w:szCs w:val="20"/>
              </w:rPr>
              <w:t xml:space="preserve"> ali 3. v primeru instituta izvedencev v Zakonu o pravdnem postopku (ZPP). Na podlagi 253. člena ZPP je v pristojnosti sodišča, da odloči, ali naj izvedenec poda svoj izvid in mnenje samo ustno na obravnavi ali naj ju da tudi pisno pred obravnavo. </w:t>
            </w:r>
            <w:r w:rsidRPr="00766297">
              <w:rPr>
                <w:rFonts w:cs="Arial"/>
                <w:szCs w:val="20"/>
                <w:shd w:val="clear" w:color="auto" w:fill="FFFFFF" w:themeFill="background1"/>
              </w:rPr>
              <w:t>Predlog se je obravnaval na seji Sveta Vlade RS za korporativno upravljanje. Za predlog ni bilo dosežen</w:t>
            </w:r>
            <w:r>
              <w:rPr>
                <w:rFonts w:cs="Arial"/>
                <w:szCs w:val="20"/>
                <w:shd w:val="clear" w:color="auto" w:fill="FFFFFF" w:themeFill="background1"/>
              </w:rPr>
              <w:t>o</w:t>
            </w:r>
            <w:r w:rsidRPr="00766297">
              <w:rPr>
                <w:rFonts w:cs="Arial"/>
                <w:szCs w:val="20"/>
                <w:shd w:val="clear" w:color="auto" w:fill="FFFFFF" w:themeFill="background1"/>
              </w:rPr>
              <w:t xml:space="preserve"> širše soglasj</w:t>
            </w:r>
            <w:r>
              <w:rPr>
                <w:rFonts w:cs="Arial"/>
                <w:szCs w:val="20"/>
                <w:shd w:val="clear" w:color="auto" w:fill="FFFFFF" w:themeFill="background1"/>
              </w:rPr>
              <w:t>e</w:t>
            </w:r>
            <w:r w:rsidRPr="00766297">
              <w:rPr>
                <w:rFonts w:cs="Arial"/>
                <w:szCs w:val="20"/>
                <w:shd w:val="clear" w:color="auto" w:fill="FFFFFF" w:themeFill="background1"/>
              </w:rPr>
              <w:t>.</w:t>
            </w:r>
          </w:p>
          <w:p w:rsidR="008C39E1" w:rsidRPr="00766297" w:rsidRDefault="008C39E1" w:rsidP="008C39E1">
            <w:pPr>
              <w:pStyle w:val="Odsek"/>
              <w:numPr>
                <w:ilvl w:val="0"/>
                <w:numId w:val="0"/>
              </w:numPr>
              <w:spacing w:before="0" w:after="0" w:line="260" w:lineRule="exact"/>
              <w:jc w:val="left"/>
              <w:rPr>
                <w:color w:val="000000" w:themeColor="text1"/>
                <w:sz w:val="20"/>
                <w:szCs w:val="20"/>
              </w:rPr>
            </w:pPr>
          </w:p>
          <w:p w:rsidR="008C39E1" w:rsidRPr="00724DD0" w:rsidRDefault="008C39E1" w:rsidP="008C39E1">
            <w:pPr>
              <w:pStyle w:val="Odsek"/>
              <w:numPr>
                <w:ilvl w:val="0"/>
                <w:numId w:val="0"/>
              </w:numPr>
              <w:spacing w:before="0" w:after="0" w:line="260" w:lineRule="exact"/>
              <w:jc w:val="both"/>
              <w:rPr>
                <w:color w:val="000000" w:themeColor="text1"/>
                <w:sz w:val="20"/>
                <w:szCs w:val="20"/>
              </w:rPr>
            </w:pPr>
            <w:r w:rsidRPr="00870A9A">
              <w:rPr>
                <w:color w:val="000000" w:themeColor="text1"/>
                <w:sz w:val="20"/>
                <w:szCs w:val="20"/>
              </w:rPr>
              <w:t xml:space="preserve">8. </w:t>
            </w:r>
            <w:r>
              <w:rPr>
                <w:color w:val="000000" w:themeColor="text1"/>
                <w:sz w:val="20"/>
                <w:szCs w:val="20"/>
              </w:rPr>
              <w:t>Po</w:t>
            </w:r>
            <w:r w:rsidRPr="00724DD0">
              <w:rPr>
                <w:color w:val="000000" w:themeColor="text1"/>
                <w:sz w:val="20"/>
                <w:szCs w:val="20"/>
              </w:rPr>
              <w:t xml:space="preserve">datek o zunanjem strokovnjaku oziroma pravni osebi, ki je sodelovala pri pripravi predloga zakona, in znesku plačila za ta namen: </w:t>
            </w:r>
          </w:p>
          <w:p w:rsidR="008C39E1" w:rsidRPr="00724DD0" w:rsidRDefault="008C39E1" w:rsidP="008C39E1">
            <w:pPr>
              <w:pStyle w:val="Odsek"/>
              <w:numPr>
                <w:ilvl w:val="0"/>
                <w:numId w:val="0"/>
              </w:numPr>
              <w:spacing w:before="0" w:after="0" w:line="260" w:lineRule="exact"/>
              <w:jc w:val="both"/>
              <w:rPr>
                <w:b w:val="0"/>
                <w:color w:val="000000" w:themeColor="text1"/>
                <w:sz w:val="20"/>
                <w:szCs w:val="20"/>
              </w:rPr>
            </w:pPr>
            <w:r w:rsidRPr="00724DD0">
              <w:rPr>
                <w:b w:val="0"/>
                <w:color w:val="000000"/>
                <w:sz w:val="20"/>
                <w:szCs w:val="20"/>
              </w:rPr>
              <w:t>Pri pripravi predloga zakona zunanji strokovnjaki oziroma pravne osebe niso sodelovale.</w:t>
            </w:r>
          </w:p>
          <w:p w:rsidR="008C39E1" w:rsidRPr="00724DD0" w:rsidRDefault="008C39E1" w:rsidP="008C39E1">
            <w:pPr>
              <w:pStyle w:val="Odsek"/>
              <w:numPr>
                <w:ilvl w:val="0"/>
                <w:numId w:val="0"/>
              </w:numPr>
              <w:spacing w:before="0" w:after="0" w:line="260" w:lineRule="exact"/>
              <w:jc w:val="both"/>
              <w:rPr>
                <w:color w:val="000000" w:themeColor="text1"/>
                <w:sz w:val="20"/>
                <w:szCs w:val="20"/>
              </w:rPr>
            </w:pPr>
          </w:p>
          <w:p w:rsidR="008C39E1" w:rsidRPr="00870A9A" w:rsidRDefault="008C39E1" w:rsidP="008C39E1">
            <w:pPr>
              <w:pStyle w:val="Odsek"/>
              <w:numPr>
                <w:ilvl w:val="0"/>
                <w:numId w:val="0"/>
              </w:numPr>
              <w:spacing w:before="0" w:after="0" w:line="260" w:lineRule="exact"/>
              <w:jc w:val="both"/>
              <w:rPr>
                <w:color w:val="000000" w:themeColor="text1"/>
                <w:sz w:val="20"/>
                <w:szCs w:val="20"/>
              </w:rPr>
            </w:pPr>
            <w:r>
              <w:rPr>
                <w:color w:val="000000" w:themeColor="text1"/>
                <w:sz w:val="20"/>
                <w:szCs w:val="20"/>
              </w:rPr>
              <w:t xml:space="preserve">9. </w:t>
            </w:r>
            <w:r w:rsidRPr="00870A9A">
              <w:rPr>
                <w:color w:val="000000" w:themeColor="text1"/>
                <w:sz w:val="20"/>
                <w:szCs w:val="20"/>
              </w:rPr>
              <w:t>Navedba, kateri predstavniki predlagatelja bodo sodelovali pri delu državnega zbora in delovnih teles</w:t>
            </w:r>
          </w:p>
          <w:p w:rsidR="008C39E1" w:rsidRPr="00870A9A" w:rsidRDefault="008C39E1" w:rsidP="008C39E1">
            <w:pPr>
              <w:pStyle w:val="Odstavekseznama"/>
              <w:numPr>
                <w:ilvl w:val="0"/>
                <w:numId w:val="91"/>
              </w:numPr>
              <w:pBdr>
                <w:top w:val="nil"/>
                <w:left w:val="nil"/>
                <w:bottom w:val="nil"/>
                <w:right w:val="nil"/>
                <w:between w:val="nil"/>
              </w:pBdr>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Matjaž Han, minister za gospodars</w:t>
            </w:r>
            <w:r>
              <w:rPr>
                <w:rFonts w:ascii="Arial" w:eastAsia="Arial" w:hAnsi="Arial" w:cs="Arial"/>
                <w:color w:val="000000" w:themeColor="text1"/>
                <w:sz w:val="20"/>
                <w:szCs w:val="20"/>
              </w:rPr>
              <w:t>tvo, turizem</w:t>
            </w:r>
            <w:r w:rsidRPr="00870A9A">
              <w:rPr>
                <w:rFonts w:ascii="Arial" w:eastAsia="Arial" w:hAnsi="Arial" w:cs="Arial"/>
                <w:color w:val="000000" w:themeColor="text1"/>
                <w:sz w:val="20"/>
                <w:szCs w:val="20"/>
              </w:rPr>
              <w:t xml:space="preserve"> in </w:t>
            </w:r>
            <w:r>
              <w:rPr>
                <w:rFonts w:ascii="Arial" w:eastAsia="Arial" w:hAnsi="Arial" w:cs="Arial"/>
                <w:color w:val="000000" w:themeColor="text1"/>
                <w:sz w:val="20"/>
                <w:szCs w:val="20"/>
              </w:rPr>
              <w:t>špor</w:t>
            </w:r>
            <w:r w:rsidRPr="00870A9A">
              <w:rPr>
                <w:rFonts w:ascii="Arial" w:eastAsia="Arial" w:hAnsi="Arial" w:cs="Arial"/>
                <w:color w:val="000000" w:themeColor="text1"/>
                <w:sz w:val="20"/>
                <w:szCs w:val="20"/>
              </w:rPr>
              <w:t>t</w:t>
            </w:r>
            <w:r>
              <w:rPr>
                <w:rFonts w:ascii="Arial" w:eastAsia="Arial" w:hAnsi="Arial" w:cs="Arial"/>
                <w:color w:val="000000" w:themeColor="text1"/>
                <w:sz w:val="20"/>
                <w:szCs w:val="20"/>
              </w:rPr>
              <w:t>,</w:t>
            </w:r>
          </w:p>
          <w:p w:rsidR="008C39E1" w:rsidRPr="00870A9A" w:rsidRDefault="008C39E1" w:rsidP="008C39E1">
            <w:pPr>
              <w:pStyle w:val="Odstavekseznama"/>
              <w:numPr>
                <w:ilvl w:val="0"/>
                <w:numId w:val="91"/>
              </w:numPr>
              <w:pBdr>
                <w:top w:val="nil"/>
                <w:left w:val="nil"/>
                <w:bottom w:val="nil"/>
                <w:right w:val="nil"/>
                <w:between w:val="nil"/>
              </w:pBdr>
              <w:jc w:val="both"/>
              <w:rPr>
                <w:rFonts w:ascii="Arial" w:eastAsia="Arial" w:hAnsi="Arial" w:cs="Arial"/>
                <w:color w:val="000000" w:themeColor="text1"/>
                <w:sz w:val="20"/>
                <w:szCs w:val="20"/>
              </w:rPr>
            </w:pPr>
            <w:r>
              <w:rPr>
                <w:rFonts w:ascii="Arial" w:eastAsia="Arial" w:hAnsi="Arial" w:cs="Arial"/>
                <w:color w:val="000000" w:themeColor="text1"/>
                <w:sz w:val="20"/>
                <w:szCs w:val="20"/>
              </w:rPr>
              <w:t>m</w:t>
            </w:r>
            <w:r w:rsidRPr="00870A9A">
              <w:rPr>
                <w:rFonts w:ascii="Arial" w:eastAsia="Arial" w:hAnsi="Arial" w:cs="Arial"/>
                <w:color w:val="000000" w:themeColor="text1"/>
                <w:sz w:val="20"/>
                <w:szCs w:val="20"/>
              </w:rPr>
              <w:t>ag. Dejan Židan, državni sekretar</w:t>
            </w:r>
            <w:r>
              <w:rPr>
                <w:rFonts w:ascii="Arial" w:eastAsia="Arial" w:hAnsi="Arial" w:cs="Arial"/>
                <w:color w:val="000000" w:themeColor="text1"/>
                <w:sz w:val="20"/>
                <w:szCs w:val="20"/>
              </w:rPr>
              <w:t>,</w:t>
            </w:r>
          </w:p>
          <w:p w:rsidR="008C39E1" w:rsidRPr="00870A9A" w:rsidRDefault="008C39E1" w:rsidP="008C39E1">
            <w:pPr>
              <w:pStyle w:val="Odstavekseznama"/>
              <w:numPr>
                <w:ilvl w:val="0"/>
                <w:numId w:val="91"/>
              </w:numPr>
              <w:pBdr>
                <w:top w:val="nil"/>
                <w:left w:val="nil"/>
                <w:bottom w:val="nil"/>
                <w:right w:val="nil"/>
                <w:between w:val="nil"/>
              </w:pBdr>
              <w:jc w:val="both"/>
              <w:rPr>
                <w:rFonts w:ascii="Arial" w:eastAsia="Arial" w:hAnsi="Arial" w:cs="Arial"/>
                <w:color w:val="000000" w:themeColor="text1"/>
                <w:sz w:val="20"/>
                <w:szCs w:val="20"/>
              </w:rPr>
            </w:pPr>
            <w:r>
              <w:rPr>
                <w:rFonts w:ascii="Arial" w:eastAsia="Arial" w:hAnsi="Arial" w:cs="Arial"/>
                <w:color w:val="000000" w:themeColor="text1"/>
                <w:sz w:val="20"/>
                <w:szCs w:val="20"/>
              </w:rPr>
              <w:t>m</w:t>
            </w:r>
            <w:r w:rsidRPr="00870A9A">
              <w:rPr>
                <w:rFonts w:ascii="Arial" w:eastAsia="Arial" w:hAnsi="Arial" w:cs="Arial"/>
                <w:color w:val="000000" w:themeColor="text1"/>
                <w:sz w:val="20"/>
                <w:szCs w:val="20"/>
              </w:rPr>
              <w:t>ag. Karla Pinter, generalna direktorica Direktorata za notranji trg</w:t>
            </w:r>
            <w:r>
              <w:rPr>
                <w:rFonts w:ascii="Arial" w:eastAsia="Arial" w:hAnsi="Arial" w:cs="Arial"/>
                <w:color w:val="000000" w:themeColor="text1"/>
                <w:sz w:val="20"/>
                <w:szCs w:val="20"/>
              </w:rPr>
              <w:t>,</w:t>
            </w:r>
          </w:p>
          <w:p w:rsidR="008C39E1" w:rsidRDefault="008C39E1" w:rsidP="008C39E1">
            <w:pPr>
              <w:pStyle w:val="Odstavekseznama"/>
              <w:numPr>
                <w:ilvl w:val="0"/>
                <w:numId w:val="91"/>
              </w:numPr>
              <w:pBdr>
                <w:top w:val="nil"/>
                <w:left w:val="nil"/>
                <w:bottom w:val="nil"/>
                <w:right w:val="nil"/>
                <w:between w:val="nil"/>
              </w:pBdr>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Tanja Bakan Rožič, sekretarka, vodja Sektorja za gospodarsko pravo, pomoč in prestrukturiranje gospodarskih družb v težavah in intelektualno lastnino, Direktorat za notranji trg</w:t>
            </w:r>
            <w:r>
              <w:rPr>
                <w:rFonts w:ascii="Arial" w:eastAsia="Arial" w:hAnsi="Arial" w:cs="Arial"/>
                <w:color w:val="000000" w:themeColor="text1"/>
                <w:sz w:val="20"/>
                <w:szCs w:val="20"/>
              </w:rPr>
              <w:t>,</w:t>
            </w:r>
          </w:p>
          <w:p w:rsidR="008C39E1" w:rsidRPr="00B735EF" w:rsidRDefault="008C39E1" w:rsidP="008C39E1">
            <w:pPr>
              <w:pStyle w:val="Odstavekseznama"/>
              <w:numPr>
                <w:ilvl w:val="0"/>
                <w:numId w:val="91"/>
              </w:numPr>
              <w:pBdr>
                <w:top w:val="nil"/>
                <w:left w:val="nil"/>
                <w:bottom w:val="nil"/>
                <w:right w:val="nil"/>
                <w:between w:val="nil"/>
              </w:pBdr>
              <w:jc w:val="both"/>
              <w:rPr>
                <w:rFonts w:ascii="Arial" w:eastAsia="Arial" w:hAnsi="Arial" w:cs="Arial"/>
                <w:color w:val="000000" w:themeColor="text1"/>
                <w:sz w:val="20"/>
                <w:szCs w:val="20"/>
              </w:rPr>
            </w:pPr>
            <w:r w:rsidRPr="00B735EF">
              <w:rPr>
                <w:rFonts w:ascii="Arial" w:eastAsia="Arial" w:hAnsi="Arial" w:cs="Arial"/>
                <w:color w:val="000000" w:themeColor="text1"/>
                <w:sz w:val="20"/>
                <w:szCs w:val="20"/>
              </w:rPr>
              <w:t>Aleš Gorišek, sekretar, Sektor za gospodarsko pravo, pomoč in prestrukturiranje gospodarskih družb v težavah in intelektualno lastnino, Direktorat za notranji trg</w:t>
            </w:r>
            <w:r>
              <w:rPr>
                <w:rFonts w:ascii="Arial" w:eastAsia="Arial" w:hAnsi="Arial" w:cs="Arial"/>
                <w:color w:val="000000" w:themeColor="text1"/>
                <w:sz w:val="20"/>
                <w:szCs w:val="20"/>
              </w:rPr>
              <w:t>,</w:t>
            </w:r>
          </w:p>
          <w:p w:rsidR="008C39E1" w:rsidRPr="00870A9A" w:rsidRDefault="008C39E1" w:rsidP="008C39E1">
            <w:pPr>
              <w:pStyle w:val="Odstavekseznama"/>
              <w:numPr>
                <w:ilvl w:val="0"/>
                <w:numId w:val="91"/>
              </w:numPr>
              <w:pBdr>
                <w:top w:val="nil"/>
                <w:left w:val="nil"/>
                <w:bottom w:val="nil"/>
                <w:right w:val="nil"/>
                <w:between w:val="nil"/>
              </w:pBdr>
              <w:jc w:val="both"/>
              <w:rPr>
                <w:rFonts w:ascii="Arial" w:eastAsia="Arial" w:hAnsi="Arial" w:cs="Arial"/>
                <w:color w:val="000000" w:themeColor="text1"/>
                <w:sz w:val="20"/>
                <w:szCs w:val="20"/>
              </w:rPr>
            </w:pPr>
            <w:r w:rsidRPr="00B735EF">
              <w:rPr>
                <w:rFonts w:ascii="Arial" w:eastAsia="Arial" w:hAnsi="Arial" w:cs="Arial"/>
                <w:color w:val="000000" w:themeColor="text1"/>
                <w:sz w:val="20"/>
                <w:szCs w:val="20"/>
              </w:rPr>
              <w:t>Sabina Trokić, podsekretarka, Sektor za gospodarsko pravo, pomoč in prestrukturiranje gospodarskih družb v težavah in intelektualno lastnino, Direktorat za notranji trg</w:t>
            </w:r>
            <w:r>
              <w:rPr>
                <w:rFonts w:ascii="Arial" w:eastAsia="Arial" w:hAnsi="Arial" w:cs="Arial"/>
                <w:color w:val="000000" w:themeColor="text1"/>
                <w:sz w:val="20"/>
                <w:szCs w:val="20"/>
              </w:rPr>
              <w:t>.</w:t>
            </w:r>
          </w:p>
          <w:p w:rsidR="008C39E1" w:rsidRPr="00766297" w:rsidRDefault="008C39E1" w:rsidP="008C39E1">
            <w:pPr>
              <w:pStyle w:val="Odsek"/>
              <w:numPr>
                <w:ilvl w:val="0"/>
                <w:numId w:val="0"/>
              </w:numPr>
              <w:spacing w:before="0" w:after="0" w:line="260" w:lineRule="exact"/>
              <w:jc w:val="left"/>
              <w:rPr>
                <w:color w:val="000000" w:themeColor="text1"/>
                <w:sz w:val="20"/>
                <w:szCs w:val="20"/>
              </w:rPr>
            </w:pPr>
          </w:p>
          <w:p w:rsidR="008C39E1" w:rsidRPr="00766297" w:rsidRDefault="008C39E1" w:rsidP="008C39E1">
            <w:pPr>
              <w:pStyle w:val="Odsek"/>
              <w:numPr>
                <w:ilvl w:val="0"/>
                <w:numId w:val="0"/>
              </w:numPr>
              <w:spacing w:before="0" w:after="0" w:line="260" w:lineRule="exact"/>
              <w:jc w:val="left"/>
              <w:rPr>
                <w:color w:val="000000" w:themeColor="text1"/>
                <w:sz w:val="20"/>
                <w:szCs w:val="20"/>
              </w:rPr>
            </w:pPr>
          </w:p>
          <w:p w:rsidR="008C39E1" w:rsidRPr="00766297" w:rsidRDefault="008C39E1" w:rsidP="008C39E1">
            <w:pPr>
              <w:pStyle w:val="Odsek"/>
              <w:numPr>
                <w:ilvl w:val="0"/>
                <w:numId w:val="0"/>
              </w:numPr>
              <w:spacing w:before="0" w:after="0" w:line="260" w:lineRule="exact"/>
              <w:jc w:val="left"/>
              <w:rPr>
                <w:color w:val="000000" w:themeColor="text1"/>
                <w:sz w:val="20"/>
                <w:szCs w:val="20"/>
              </w:rPr>
            </w:pPr>
            <w:bookmarkStart w:id="0" w:name="_GoBack"/>
            <w:bookmarkEnd w:id="0"/>
          </w:p>
          <w:p w:rsidR="008C39E1" w:rsidRPr="00870A9A" w:rsidRDefault="008C39E1" w:rsidP="008C39E1">
            <w:pPr>
              <w:pStyle w:val="Odsek"/>
              <w:numPr>
                <w:ilvl w:val="0"/>
                <w:numId w:val="0"/>
              </w:numPr>
              <w:spacing w:before="0" w:after="0" w:line="260" w:lineRule="exact"/>
              <w:jc w:val="left"/>
              <w:rPr>
                <w:color w:val="000000" w:themeColor="text1"/>
                <w:sz w:val="20"/>
                <w:szCs w:val="20"/>
              </w:rPr>
            </w:pPr>
          </w:p>
        </w:tc>
      </w:tr>
      <w:tr w:rsidR="00870A9A" w:rsidRPr="00870A9A" w:rsidTr="00925085">
        <w:tc>
          <w:tcPr>
            <w:tcW w:w="9072" w:type="dxa"/>
          </w:tcPr>
          <w:p w:rsidR="00D731F3" w:rsidRPr="00870A9A" w:rsidRDefault="00D731F3" w:rsidP="005F456B">
            <w:pPr>
              <w:pStyle w:val="Neotevilenodstavek"/>
              <w:spacing w:before="0" w:after="0" w:line="260" w:lineRule="exact"/>
              <w:rPr>
                <w:color w:val="000000" w:themeColor="text1"/>
                <w:sz w:val="20"/>
                <w:szCs w:val="20"/>
              </w:rPr>
            </w:pPr>
          </w:p>
        </w:tc>
      </w:tr>
    </w:tbl>
    <w:p w:rsidR="00925085" w:rsidRPr="00870A9A" w:rsidRDefault="00925085" w:rsidP="00A66826">
      <w:pPr>
        <w:pStyle w:val="Poglavje"/>
        <w:spacing w:before="0" w:after="0" w:line="276" w:lineRule="auto"/>
        <w:jc w:val="left"/>
        <w:rPr>
          <w:color w:val="000000" w:themeColor="text1"/>
          <w:sz w:val="20"/>
          <w:szCs w:val="20"/>
        </w:rPr>
        <w:sectPr w:rsidR="00925085" w:rsidRPr="00870A9A" w:rsidSect="005F456B">
          <w:footerReference w:type="default" r:id="rId16"/>
          <w:headerReference w:type="first" r:id="rId17"/>
          <w:footerReference w:type="first" r:id="rId18"/>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870A9A" w:rsidTr="00925085">
        <w:tc>
          <w:tcPr>
            <w:tcW w:w="9072" w:type="dxa"/>
          </w:tcPr>
          <w:p w:rsidR="00D731F3" w:rsidRPr="00870A9A" w:rsidRDefault="00D731F3" w:rsidP="00A66826">
            <w:pPr>
              <w:pStyle w:val="Poglavje"/>
              <w:spacing w:before="0" w:after="0" w:line="276" w:lineRule="auto"/>
              <w:jc w:val="left"/>
              <w:rPr>
                <w:color w:val="000000" w:themeColor="text1"/>
                <w:sz w:val="20"/>
                <w:szCs w:val="20"/>
              </w:rPr>
            </w:pPr>
            <w:r w:rsidRPr="00870A9A">
              <w:rPr>
                <w:color w:val="000000" w:themeColor="text1"/>
                <w:sz w:val="20"/>
                <w:szCs w:val="20"/>
              </w:rPr>
              <w:lastRenderedPageBreak/>
              <w:t>II. BESEDILO ČLENOV</w:t>
            </w:r>
          </w:p>
          <w:p w:rsidR="00A66826" w:rsidRPr="00870A9A" w:rsidRDefault="00A66826" w:rsidP="00A66826">
            <w:pPr>
              <w:pBdr>
                <w:top w:val="nil"/>
                <w:left w:val="nil"/>
                <w:bottom w:val="nil"/>
                <w:right w:val="nil"/>
                <w:between w:val="nil"/>
              </w:pBdr>
              <w:spacing w:line="276" w:lineRule="auto"/>
              <w:ind w:hanging="2"/>
              <w:jc w:val="center"/>
              <w:rPr>
                <w:rFonts w:eastAsia="Arial" w:cs="Arial"/>
                <w:b/>
                <w:color w:val="000000" w:themeColor="text1"/>
                <w:szCs w:val="20"/>
              </w:rPr>
            </w:pP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pStyle w:val="len"/>
              <w:spacing w:before="0" w:line="276" w:lineRule="auto"/>
              <w:jc w:val="both"/>
              <w:rPr>
                <w:rFonts w:cs="Arial"/>
                <w:b w:val="0"/>
                <w:color w:val="000000" w:themeColor="text1"/>
                <w:sz w:val="20"/>
                <w:szCs w:val="20"/>
              </w:rPr>
            </w:pPr>
          </w:p>
          <w:p w:rsidR="008E05DF" w:rsidRPr="00870A9A" w:rsidRDefault="00A66826" w:rsidP="00157511">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V Zakonu o gospodarskih družbah (Uradni list RS, št. 65/09 – uradno prečiščeno besedilo, 33/11, 91/11, 32/12, 57/12, 44/13 – odl. US, 82/13, 55/15, 15/17, 22/19 – ZPosS, 158/20 – ZIntPK-C</w:t>
            </w:r>
            <w:r w:rsidR="00685B2F" w:rsidRPr="00685B2F">
              <w:rPr>
                <w:rFonts w:cs="Arial"/>
                <w:b w:val="0"/>
                <w:color w:val="000000" w:themeColor="text1"/>
                <w:sz w:val="20"/>
                <w:szCs w:val="20"/>
              </w:rPr>
              <w:t>, 18/21 in 18/23 – ZDU-1O</w:t>
            </w:r>
            <w:r w:rsidRPr="00870A9A">
              <w:rPr>
                <w:rFonts w:cs="Arial"/>
                <w:b w:val="0"/>
                <w:color w:val="000000" w:themeColor="text1"/>
                <w:sz w:val="20"/>
                <w:szCs w:val="20"/>
              </w:rPr>
              <w:t xml:space="preserve">) se v </w:t>
            </w:r>
            <w:r w:rsidR="008E05DF" w:rsidRPr="00870A9A">
              <w:rPr>
                <w:rFonts w:cs="Arial"/>
                <w:b w:val="0"/>
                <w:color w:val="000000" w:themeColor="text1"/>
                <w:sz w:val="20"/>
                <w:szCs w:val="20"/>
              </w:rPr>
              <w:t xml:space="preserve">2. členu </w:t>
            </w:r>
            <w:r w:rsidRPr="00870A9A">
              <w:rPr>
                <w:rFonts w:cs="Arial"/>
                <w:b w:val="0"/>
                <w:color w:val="000000" w:themeColor="text1"/>
                <w:sz w:val="20"/>
                <w:szCs w:val="20"/>
              </w:rPr>
              <w:t>prv</w:t>
            </w:r>
            <w:r w:rsidR="008E05DF" w:rsidRPr="00870A9A">
              <w:rPr>
                <w:rFonts w:cs="Arial"/>
                <w:b w:val="0"/>
                <w:color w:val="000000" w:themeColor="text1"/>
                <w:sz w:val="20"/>
                <w:szCs w:val="20"/>
              </w:rPr>
              <w:t>i</w:t>
            </w:r>
            <w:r w:rsidRPr="00870A9A">
              <w:rPr>
                <w:rFonts w:cs="Arial"/>
                <w:b w:val="0"/>
                <w:color w:val="000000" w:themeColor="text1"/>
                <w:sz w:val="20"/>
                <w:szCs w:val="20"/>
              </w:rPr>
              <w:t xml:space="preserve"> odstav</w:t>
            </w:r>
            <w:r w:rsidR="008E05DF" w:rsidRPr="00870A9A">
              <w:rPr>
                <w:rFonts w:cs="Arial"/>
                <w:b w:val="0"/>
                <w:color w:val="000000" w:themeColor="text1"/>
                <w:sz w:val="20"/>
                <w:szCs w:val="20"/>
              </w:rPr>
              <w:t>e</w:t>
            </w:r>
            <w:r w:rsidRPr="00870A9A">
              <w:rPr>
                <w:rFonts w:cs="Arial"/>
                <w:b w:val="0"/>
                <w:color w:val="000000" w:themeColor="text1"/>
                <w:sz w:val="20"/>
                <w:szCs w:val="20"/>
              </w:rPr>
              <w:t xml:space="preserve">k </w:t>
            </w:r>
            <w:r w:rsidR="008E05DF" w:rsidRPr="00870A9A">
              <w:rPr>
                <w:rFonts w:cs="Arial"/>
                <w:b w:val="0"/>
                <w:color w:val="000000" w:themeColor="text1"/>
                <w:sz w:val="20"/>
                <w:szCs w:val="20"/>
              </w:rPr>
              <w:t>spremeni tako, da se glasi:</w:t>
            </w:r>
          </w:p>
          <w:p w:rsidR="00157511" w:rsidRPr="00870A9A" w:rsidRDefault="00157511" w:rsidP="00157511">
            <w:pPr>
              <w:pStyle w:val="Odstavek"/>
              <w:spacing w:before="0" w:line="276" w:lineRule="auto"/>
              <w:ind w:firstLine="0"/>
              <w:rPr>
                <w:rFonts w:cs="Arial"/>
                <w:color w:val="000000" w:themeColor="text1"/>
                <w:sz w:val="20"/>
                <w:szCs w:val="20"/>
              </w:rPr>
            </w:pPr>
          </w:p>
          <w:p w:rsidR="008E05DF" w:rsidRPr="00870A9A" w:rsidRDefault="008E05DF" w:rsidP="00157511">
            <w:pPr>
              <w:pStyle w:val="Odstavek"/>
              <w:spacing w:before="0" w:line="276" w:lineRule="auto"/>
              <w:ind w:firstLine="0"/>
              <w:rPr>
                <w:color w:val="000000" w:themeColor="text1"/>
                <w:sz w:val="20"/>
                <w:szCs w:val="20"/>
              </w:rPr>
            </w:pPr>
            <w:r w:rsidRPr="00870A9A">
              <w:rPr>
                <w:rFonts w:cs="Arial"/>
                <w:color w:val="000000" w:themeColor="text1"/>
                <w:sz w:val="20"/>
                <w:szCs w:val="20"/>
              </w:rPr>
              <w:t>»</w:t>
            </w:r>
            <w:r w:rsidRPr="00870A9A">
              <w:rPr>
                <w:color w:val="000000" w:themeColor="text1"/>
                <w:sz w:val="20"/>
                <w:szCs w:val="20"/>
              </w:rPr>
              <w:t>(1) S tem zakonom se v pravni red Republike Slovenije prenašajo naslednje direktive Evropske unije:</w:t>
            </w:r>
          </w:p>
          <w:p w:rsidR="008E05DF" w:rsidRPr="00371AF4" w:rsidRDefault="008E05DF" w:rsidP="009C320D">
            <w:pPr>
              <w:pStyle w:val="Alineazaodstavkom"/>
              <w:numPr>
                <w:ilvl w:val="0"/>
                <w:numId w:val="120"/>
              </w:numPr>
              <w:overflowPunct/>
              <w:autoSpaceDE/>
              <w:autoSpaceDN/>
              <w:adjustRightInd/>
              <w:spacing w:line="276" w:lineRule="auto"/>
              <w:textAlignment w:val="auto"/>
              <w:rPr>
                <w:color w:val="000000" w:themeColor="text1"/>
                <w:sz w:val="20"/>
                <w:szCs w:val="20"/>
              </w:rPr>
            </w:pPr>
            <w:r w:rsidRPr="00371AF4">
              <w:rPr>
                <w:color w:val="000000" w:themeColor="text1"/>
                <w:sz w:val="20"/>
                <w:szCs w:val="20"/>
              </w:rPr>
              <w:t xml:space="preserve">Direktiva 2007/36/ES Evropskega parlamenta in Sveta z dne 11. julija 2007 o uveljavljanju določenih pravic delničarjev družb, ki kotirajo na borzi (UL L št. 184 z dne 14. 7. 2007, str. 17), zadnjič spremenjena z </w:t>
            </w:r>
            <w:r w:rsidR="00FB2788" w:rsidRPr="00371AF4">
              <w:rPr>
                <w:bCs/>
                <w:color w:val="000000" w:themeColor="text1"/>
                <w:sz w:val="20"/>
                <w:szCs w:val="20"/>
                <w:shd w:val="clear" w:color="auto" w:fill="FFFFFF"/>
              </w:rPr>
              <w:t>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w:t>
            </w:r>
            <w:r w:rsidRPr="00371AF4">
              <w:rPr>
                <w:color w:val="000000" w:themeColor="text1"/>
                <w:sz w:val="20"/>
                <w:szCs w:val="20"/>
              </w:rPr>
              <w:t xml:space="preserve"> (UL L št. </w:t>
            </w:r>
            <w:r w:rsidR="00FB2788" w:rsidRPr="00371AF4">
              <w:rPr>
                <w:color w:val="000000" w:themeColor="text1"/>
                <w:sz w:val="20"/>
                <w:szCs w:val="20"/>
              </w:rPr>
              <w:t>22</w:t>
            </w:r>
            <w:r w:rsidRPr="00371AF4">
              <w:rPr>
                <w:color w:val="000000" w:themeColor="text1"/>
                <w:sz w:val="20"/>
                <w:szCs w:val="20"/>
              </w:rPr>
              <w:t xml:space="preserve"> z dne 2</w:t>
            </w:r>
            <w:r w:rsidR="00FB2788" w:rsidRPr="00371AF4">
              <w:rPr>
                <w:color w:val="000000" w:themeColor="text1"/>
                <w:sz w:val="20"/>
                <w:szCs w:val="20"/>
              </w:rPr>
              <w:t>2</w:t>
            </w:r>
            <w:r w:rsidRPr="00371AF4">
              <w:rPr>
                <w:color w:val="000000" w:themeColor="text1"/>
                <w:sz w:val="20"/>
                <w:szCs w:val="20"/>
              </w:rPr>
              <w:t>. </w:t>
            </w:r>
            <w:r w:rsidR="00FB2788" w:rsidRPr="00371AF4">
              <w:rPr>
                <w:color w:val="000000" w:themeColor="text1"/>
                <w:sz w:val="20"/>
                <w:szCs w:val="20"/>
              </w:rPr>
              <w:t>1</w:t>
            </w:r>
            <w:r w:rsidRPr="00371AF4">
              <w:rPr>
                <w:color w:val="000000" w:themeColor="text1"/>
                <w:sz w:val="20"/>
                <w:szCs w:val="20"/>
              </w:rPr>
              <w:t>. 20</w:t>
            </w:r>
            <w:r w:rsidR="00FB2788" w:rsidRPr="00371AF4">
              <w:rPr>
                <w:color w:val="000000" w:themeColor="text1"/>
                <w:sz w:val="20"/>
                <w:szCs w:val="20"/>
              </w:rPr>
              <w:t>2</w:t>
            </w:r>
            <w:r w:rsidRPr="00371AF4">
              <w:rPr>
                <w:color w:val="000000" w:themeColor="text1"/>
                <w:sz w:val="20"/>
                <w:szCs w:val="20"/>
              </w:rPr>
              <w:t>1, str. 1), (v nadaljnjem besedilu: Direktiva 2007/36/EU),</w:t>
            </w:r>
          </w:p>
          <w:p w:rsidR="008E05DF" w:rsidRPr="00371AF4" w:rsidRDefault="008E05DF" w:rsidP="009C320D">
            <w:pPr>
              <w:pStyle w:val="Alineazaodstavkom"/>
              <w:numPr>
                <w:ilvl w:val="0"/>
                <w:numId w:val="120"/>
              </w:numPr>
              <w:overflowPunct/>
              <w:autoSpaceDE/>
              <w:autoSpaceDN/>
              <w:adjustRightInd/>
              <w:spacing w:line="276" w:lineRule="auto"/>
              <w:textAlignment w:val="auto"/>
              <w:rPr>
                <w:color w:val="000000" w:themeColor="text1"/>
                <w:sz w:val="20"/>
                <w:szCs w:val="20"/>
              </w:rPr>
            </w:pPr>
            <w:r w:rsidRPr="00371AF4">
              <w:rPr>
                <w:color w:val="000000" w:themeColor="text1"/>
                <w:sz w:val="20"/>
                <w:szCs w:val="20"/>
              </w:rPr>
              <w:t xml:space="preserve">Direktiva 2009/38/ES Evropskega parlamenta in Sveta z dne 6. maja 2009 o ustanovitvi Evropskega sveta delavcev ali uvedbi postopka obveščanja in posvetovanja z delavci v družbah ali povezanih družbah na območju Skupnosti </w:t>
            </w:r>
            <w:r w:rsidR="00FB2788" w:rsidRPr="00371AF4">
              <w:rPr>
                <w:color w:val="000000" w:themeColor="text1"/>
                <w:sz w:val="20"/>
                <w:szCs w:val="20"/>
              </w:rPr>
              <w:t xml:space="preserve">(Prenovitev) </w:t>
            </w:r>
            <w:r w:rsidRPr="00371AF4">
              <w:rPr>
                <w:color w:val="000000" w:themeColor="text1"/>
                <w:sz w:val="20"/>
                <w:szCs w:val="20"/>
              </w:rPr>
              <w:t xml:space="preserve">(UL L št. 122 z dne 16. 5. 2009, str. 28), </w:t>
            </w:r>
            <w:r w:rsidR="00FB2788" w:rsidRPr="00371AF4">
              <w:rPr>
                <w:color w:val="000000" w:themeColor="text1"/>
                <w:sz w:val="20"/>
                <w:szCs w:val="20"/>
              </w:rPr>
              <w:t xml:space="preserve">zadnjič spremenjena z </w:t>
            </w:r>
            <w:r w:rsidR="00FB2788" w:rsidRPr="00371AF4">
              <w:rPr>
                <w:bCs/>
                <w:color w:val="000000" w:themeColor="text1"/>
                <w:sz w:val="20"/>
                <w:szCs w:val="20"/>
                <w:shd w:val="clear" w:color="auto" w:fill="FFFFFF"/>
              </w:rPr>
              <w:t>Direktivo (EU) 2015/1794 Evropskega parlamenta in Sveta z dne 6. oktobra 2015 o spremembi direktiv 2008/94/ES, 2009/38/ES in 2002/14/ES Evropskega parlamenta in Sveta ter direktiv Sveta 98/59/ES in 2001/23/ES v zvezi s pomorščaki</w:t>
            </w:r>
            <w:r w:rsidR="00FB2788" w:rsidRPr="00371AF4">
              <w:rPr>
                <w:color w:val="000000" w:themeColor="text1"/>
                <w:sz w:val="20"/>
                <w:szCs w:val="20"/>
              </w:rPr>
              <w:t xml:space="preserve"> (UL L št. 263 z dne 8. 10. 2015</w:t>
            </w:r>
            <w:r w:rsidR="00FB436D" w:rsidRPr="00371AF4">
              <w:rPr>
                <w:color w:val="000000" w:themeColor="text1"/>
                <w:sz w:val="20"/>
                <w:szCs w:val="20"/>
              </w:rPr>
              <w:t>, str. 1</w:t>
            </w:r>
            <w:r w:rsidR="00FB2788" w:rsidRPr="00371AF4">
              <w:rPr>
                <w:color w:val="000000" w:themeColor="text1"/>
                <w:sz w:val="20"/>
                <w:szCs w:val="20"/>
              </w:rPr>
              <w:t xml:space="preserve">), </w:t>
            </w:r>
            <w:r w:rsidRPr="00371AF4">
              <w:rPr>
                <w:color w:val="000000" w:themeColor="text1"/>
                <w:sz w:val="20"/>
                <w:szCs w:val="20"/>
              </w:rPr>
              <w:t>(v nadaljnjem besedilu: Direktiva 2009/38/ES) in</w:t>
            </w:r>
          </w:p>
          <w:p w:rsidR="008E05DF" w:rsidRPr="00371AF4" w:rsidRDefault="008E05DF" w:rsidP="009C320D">
            <w:pPr>
              <w:pStyle w:val="Alineazaodstavkom"/>
              <w:numPr>
                <w:ilvl w:val="0"/>
                <w:numId w:val="120"/>
              </w:numPr>
              <w:overflowPunct/>
              <w:autoSpaceDE/>
              <w:autoSpaceDN/>
              <w:adjustRightInd/>
              <w:spacing w:line="276" w:lineRule="auto"/>
              <w:textAlignment w:val="auto"/>
              <w:rPr>
                <w:color w:val="000000" w:themeColor="text1"/>
                <w:sz w:val="20"/>
                <w:szCs w:val="20"/>
              </w:rPr>
            </w:pPr>
            <w:r w:rsidRPr="00371AF4">
              <w:rPr>
                <w:color w:val="000000" w:themeColor="text1"/>
                <w:sz w:val="20"/>
                <w:szCs w:val="20"/>
              </w:rPr>
              <w:t xml:space="preserve">Direktiva 2009/102/ES Evropskega parlamenta in Sveta z dne 16. septembra 2009 na področju prava družb o družbah z omejeno odgovornostjo z enim družbenikom </w:t>
            </w:r>
            <w:r w:rsidR="00FB2788" w:rsidRPr="00371AF4">
              <w:rPr>
                <w:color w:val="000000" w:themeColor="text1"/>
                <w:sz w:val="20"/>
                <w:szCs w:val="20"/>
              </w:rPr>
              <w:t xml:space="preserve">(Kodificirana različica) </w:t>
            </w:r>
            <w:r w:rsidRPr="00371AF4">
              <w:rPr>
                <w:color w:val="000000" w:themeColor="text1"/>
                <w:sz w:val="20"/>
                <w:szCs w:val="20"/>
              </w:rPr>
              <w:t xml:space="preserve">(UL L št. 258, 1. 10. 2009, str. 20), </w:t>
            </w:r>
            <w:r w:rsidR="00FB2788" w:rsidRPr="00371AF4">
              <w:rPr>
                <w:color w:val="000000" w:themeColor="text1"/>
                <w:sz w:val="20"/>
                <w:szCs w:val="20"/>
              </w:rPr>
              <w:t xml:space="preserve">zadnjič spremenjena z </w:t>
            </w:r>
            <w:r w:rsidR="00167363" w:rsidRPr="00371AF4">
              <w:rPr>
                <w:color w:val="000000" w:themeColor="text1"/>
                <w:sz w:val="20"/>
                <w:szCs w:val="20"/>
              </w:rPr>
              <w:t xml:space="preserve">Direktivo Sveta 2013/24/EU z dne 13. maja 2013 o prilagoditvi nekaterih direktiv na področju prava družb zaradi pristopa Republike Hrvaške (UL L št. 158 z dne 10. 6. 2013, str. 365), </w:t>
            </w:r>
            <w:r w:rsidRPr="00371AF4">
              <w:rPr>
                <w:color w:val="000000" w:themeColor="text1"/>
                <w:sz w:val="20"/>
                <w:szCs w:val="20"/>
              </w:rPr>
              <w:t>(v nadaljnjem besedilu: Direktiva 2009/102/ES).«.</w:t>
            </w:r>
          </w:p>
          <w:p w:rsidR="00A66826" w:rsidRPr="00870A9A" w:rsidRDefault="00A66826" w:rsidP="00A66826">
            <w:pPr>
              <w:pStyle w:val="len"/>
              <w:spacing w:before="0" w:line="276" w:lineRule="auto"/>
              <w:jc w:val="both"/>
              <w:rPr>
                <w:rFonts w:cs="Arial"/>
                <w:b w:val="0"/>
                <w:color w:val="000000" w:themeColor="text1"/>
                <w:sz w:val="20"/>
                <w:szCs w:val="20"/>
              </w:rPr>
            </w:pPr>
          </w:p>
          <w:p w:rsidR="00F15872" w:rsidRPr="00870A9A" w:rsidRDefault="00A66826" w:rsidP="00A66826">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 xml:space="preserve">V drugem odstavku </w:t>
            </w:r>
            <w:r w:rsidR="00F15872" w:rsidRPr="00870A9A">
              <w:rPr>
                <w:rFonts w:cs="Arial"/>
                <w:b w:val="0"/>
                <w:color w:val="000000" w:themeColor="text1"/>
                <w:sz w:val="20"/>
                <w:szCs w:val="20"/>
              </w:rPr>
              <w:t xml:space="preserve">se </w:t>
            </w:r>
            <w:r w:rsidRPr="00870A9A">
              <w:rPr>
                <w:rFonts w:cs="Arial"/>
                <w:b w:val="0"/>
                <w:color w:val="000000" w:themeColor="text1"/>
                <w:sz w:val="20"/>
                <w:szCs w:val="20"/>
              </w:rPr>
              <w:t>besedilo »prenašata naslednji direktivi« nadomesti z besedilom »prenašajo naslednje direktive«.</w:t>
            </w:r>
          </w:p>
          <w:p w:rsidR="00F15872" w:rsidRPr="00870A9A" w:rsidRDefault="00F15872" w:rsidP="00A66826">
            <w:pPr>
              <w:pStyle w:val="len"/>
              <w:spacing w:before="0" w:line="276" w:lineRule="auto"/>
              <w:jc w:val="both"/>
              <w:rPr>
                <w:rFonts w:cs="Arial"/>
                <w:b w:val="0"/>
                <w:color w:val="000000" w:themeColor="text1"/>
                <w:sz w:val="20"/>
                <w:szCs w:val="20"/>
              </w:rPr>
            </w:pPr>
          </w:p>
          <w:p w:rsidR="00EF69FF" w:rsidRDefault="00A66826" w:rsidP="00A66826">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V prvi alineji se na koncu besedila beseda »in« nadomesti z vejico</w:t>
            </w:r>
            <w:r w:rsidR="00EF69FF">
              <w:rPr>
                <w:rFonts w:cs="Arial"/>
                <w:b w:val="0"/>
                <w:color w:val="000000" w:themeColor="text1"/>
                <w:sz w:val="20"/>
                <w:szCs w:val="20"/>
              </w:rPr>
              <w:t>.</w:t>
            </w:r>
          </w:p>
          <w:p w:rsidR="00EF69FF" w:rsidRDefault="00EF69FF" w:rsidP="00A66826">
            <w:pPr>
              <w:pStyle w:val="len"/>
              <w:spacing w:before="0" w:line="276" w:lineRule="auto"/>
              <w:jc w:val="both"/>
              <w:rPr>
                <w:rFonts w:cs="Arial"/>
                <w:b w:val="0"/>
                <w:color w:val="000000" w:themeColor="text1"/>
                <w:sz w:val="20"/>
                <w:szCs w:val="20"/>
              </w:rPr>
            </w:pPr>
          </w:p>
          <w:p w:rsidR="004A4A87" w:rsidRDefault="00EF69FF" w:rsidP="00A66826">
            <w:pPr>
              <w:pStyle w:val="len"/>
              <w:spacing w:before="0" w:line="276" w:lineRule="auto"/>
              <w:jc w:val="both"/>
              <w:rPr>
                <w:rFonts w:cs="Arial"/>
                <w:b w:val="0"/>
                <w:color w:val="000000" w:themeColor="text1"/>
                <w:sz w:val="20"/>
                <w:szCs w:val="20"/>
              </w:rPr>
            </w:pPr>
            <w:r>
              <w:rPr>
                <w:rFonts w:cs="Arial"/>
                <w:b w:val="0"/>
                <w:color w:val="000000" w:themeColor="text1"/>
                <w:sz w:val="20"/>
                <w:szCs w:val="20"/>
              </w:rPr>
              <w:t>V</w:t>
            </w:r>
            <w:r w:rsidR="00A66826" w:rsidRPr="00870A9A">
              <w:rPr>
                <w:rFonts w:cs="Arial"/>
                <w:b w:val="0"/>
                <w:color w:val="000000" w:themeColor="text1"/>
                <w:sz w:val="20"/>
                <w:szCs w:val="20"/>
              </w:rPr>
              <w:t xml:space="preserve"> drugi alineji </w:t>
            </w:r>
            <w:r>
              <w:rPr>
                <w:rFonts w:cs="Arial"/>
                <w:b w:val="0"/>
                <w:color w:val="000000" w:themeColor="text1"/>
                <w:sz w:val="20"/>
                <w:szCs w:val="20"/>
              </w:rPr>
              <w:t>se besedilo »</w:t>
            </w:r>
            <w:r w:rsidRPr="00EF69FF">
              <w:rPr>
                <w:rFonts w:cs="Arial"/>
                <w:b w:val="0"/>
                <w:color w:val="000000" w:themeColor="text1"/>
                <w:sz w:val="20"/>
                <w:szCs w:val="20"/>
              </w:rPr>
              <w:t>Sveta 2014/102/EU z dne 7. novembra 2014 o prilagoditvi Direktive 2013/34/EU Evropskega parlamenta in Sveta o letnih računovodskih izkazih, konsolidiranih računovodskih izkazih in povezanih poročilih nekaterih vrst podjetij zaradi pristopa Republike Hrvaške (UL L št. 334 z dne 21. 11. 2014, str. 86)</w:t>
            </w:r>
            <w:r>
              <w:rPr>
                <w:rFonts w:cs="Arial"/>
                <w:b w:val="0"/>
                <w:color w:val="000000" w:themeColor="text1"/>
                <w:sz w:val="20"/>
                <w:szCs w:val="20"/>
              </w:rPr>
              <w:t>« nadomesti z besedilom »</w:t>
            </w:r>
            <w:r w:rsidRPr="00EF69FF">
              <w:rPr>
                <w:rFonts w:cs="Arial"/>
                <w:b w:val="0"/>
                <w:color w:val="000000" w:themeColor="text1"/>
                <w:sz w:val="20"/>
                <w:szCs w:val="20"/>
              </w:rPr>
              <w:t xml:space="preserve">(EU) </w:t>
            </w:r>
            <w:r w:rsidR="008124CB" w:rsidRPr="00994B27">
              <w:rPr>
                <w:rFonts w:cs="Arial"/>
                <w:b w:val="0"/>
                <w:color w:val="000000" w:themeColor="text1"/>
                <w:sz w:val="20"/>
                <w:szCs w:val="20"/>
              </w:rPr>
              <w:t xml:space="preserve">2022/2464 </w:t>
            </w:r>
            <w:r w:rsidR="008124CB">
              <w:rPr>
                <w:rFonts w:cs="Arial"/>
                <w:b w:val="0"/>
                <w:color w:val="000000" w:themeColor="text1"/>
                <w:sz w:val="20"/>
                <w:szCs w:val="20"/>
              </w:rPr>
              <w:t>E</w:t>
            </w:r>
            <w:r w:rsidR="008124CB" w:rsidRPr="00994B27">
              <w:rPr>
                <w:rFonts w:cs="Arial"/>
                <w:b w:val="0"/>
                <w:color w:val="000000" w:themeColor="text1"/>
                <w:sz w:val="20"/>
                <w:szCs w:val="20"/>
              </w:rPr>
              <w:t xml:space="preserve">vropskega parlamenta in </w:t>
            </w:r>
            <w:r w:rsidR="008124CB">
              <w:rPr>
                <w:rFonts w:cs="Arial"/>
                <w:b w:val="0"/>
                <w:color w:val="000000" w:themeColor="text1"/>
                <w:sz w:val="20"/>
                <w:szCs w:val="20"/>
              </w:rPr>
              <w:t>S</w:t>
            </w:r>
            <w:r w:rsidR="008124CB" w:rsidRPr="00994B27">
              <w:rPr>
                <w:rFonts w:cs="Arial"/>
                <w:b w:val="0"/>
                <w:color w:val="000000" w:themeColor="text1"/>
                <w:sz w:val="20"/>
                <w:szCs w:val="20"/>
              </w:rPr>
              <w:t>veta</w:t>
            </w:r>
            <w:r w:rsidR="008124CB">
              <w:rPr>
                <w:rFonts w:cs="Arial"/>
                <w:b w:val="0"/>
                <w:color w:val="000000" w:themeColor="text1"/>
                <w:sz w:val="20"/>
                <w:szCs w:val="20"/>
              </w:rPr>
              <w:t xml:space="preserve"> </w:t>
            </w:r>
            <w:r w:rsidR="008124CB" w:rsidRPr="00994B27">
              <w:rPr>
                <w:rFonts w:cs="Arial"/>
                <w:b w:val="0"/>
                <w:color w:val="000000" w:themeColor="text1"/>
                <w:sz w:val="20"/>
                <w:szCs w:val="20"/>
              </w:rPr>
              <w:t>z dne 14. decembra 2022</w:t>
            </w:r>
            <w:r w:rsidR="008124CB">
              <w:rPr>
                <w:rFonts w:cs="Arial"/>
                <w:b w:val="0"/>
                <w:color w:val="000000" w:themeColor="text1"/>
                <w:sz w:val="20"/>
                <w:szCs w:val="20"/>
              </w:rPr>
              <w:t xml:space="preserve"> </w:t>
            </w:r>
            <w:r w:rsidR="008124CB" w:rsidRPr="00994B27">
              <w:rPr>
                <w:rFonts w:cs="Arial"/>
                <w:b w:val="0"/>
                <w:color w:val="000000" w:themeColor="text1"/>
                <w:sz w:val="20"/>
                <w:szCs w:val="20"/>
              </w:rPr>
              <w:t>o spremembi Uredbe (EU) št. 537/2014, Direktive 2004/109/ES, Direktive 2006/43/ES in Direktive 2013/34/EU glede poročanja podjetij o trajnostnosti</w:t>
            </w:r>
            <w:r w:rsidR="008124CB">
              <w:rPr>
                <w:rFonts w:cs="Arial"/>
                <w:b w:val="0"/>
                <w:color w:val="000000" w:themeColor="text1"/>
                <w:sz w:val="20"/>
                <w:szCs w:val="20"/>
              </w:rPr>
              <w:t xml:space="preserve"> </w:t>
            </w:r>
            <w:r w:rsidR="008124CB" w:rsidRPr="00994B27">
              <w:rPr>
                <w:rFonts w:cs="Arial"/>
                <w:b w:val="0"/>
                <w:color w:val="000000" w:themeColor="text1"/>
                <w:sz w:val="20"/>
                <w:szCs w:val="20"/>
              </w:rPr>
              <w:t>(</w:t>
            </w:r>
            <w:r w:rsidR="008124CB" w:rsidRPr="00994B27">
              <w:rPr>
                <w:rFonts w:cs="Arial"/>
                <w:b w:val="0"/>
                <w:iCs/>
                <w:color w:val="000000" w:themeColor="text1"/>
                <w:sz w:val="20"/>
                <w:szCs w:val="20"/>
              </w:rPr>
              <w:t>UL L št. 322 z dne 16. 12. 2022, str. 15)</w:t>
            </w:r>
            <w:r>
              <w:rPr>
                <w:rFonts w:cs="Arial"/>
                <w:b w:val="0"/>
                <w:color w:val="000000" w:themeColor="text1"/>
                <w:sz w:val="20"/>
                <w:szCs w:val="20"/>
              </w:rPr>
              <w:t>«,</w:t>
            </w:r>
            <w:r w:rsidRPr="00870A9A">
              <w:rPr>
                <w:rFonts w:cs="Arial"/>
                <w:b w:val="0"/>
                <w:color w:val="000000" w:themeColor="text1"/>
                <w:sz w:val="20"/>
                <w:szCs w:val="20"/>
              </w:rPr>
              <w:t xml:space="preserve"> </w:t>
            </w:r>
            <w:r w:rsidR="00A66826" w:rsidRPr="00870A9A">
              <w:rPr>
                <w:rFonts w:cs="Arial"/>
                <w:b w:val="0"/>
                <w:color w:val="000000" w:themeColor="text1"/>
                <w:sz w:val="20"/>
                <w:szCs w:val="20"/>
              </w:rPr>
              <w:t xml:space="preserve">pika na koncu besedila </w:t>
            </w:r>
            <w:r w:rsidR="004A4A87">
              <w:rPr>
                <w:rFonts w:cs="Arial"/>
                <w:b w:val="0"/>
                <w:color w:val="000000" w:themeColor="text1"/>
                <w:sz w:val="20"/>
                <w:szCs w:val="20"/>
              </w:rPr>
              <w:t xml:space="preserve">pa </w:t>
            </w:r>
            <w:r>
              <w:rPr>
                <w:rFonts w:cs="Arial"/>
                <w:b w:val="0"/>
                <w:color w:val="000000" w:themeColor="text1"/>
                <w:sz w:val="20"/>
                <w:szCs w:val="20"/>
              </w:rPr>
              <w:t xml:space="preserve">se </w:t>
            </w:r>
            <w:r w:rsidR="00A66826" w:rsidRPr="00870A9A">
              <w:rPr>
                <w:rFonts w:cs="Arial"/>
                <w:b w:val="0"/>
                <w:color w:val="000000" w:themeColor="text1"/>
                <w:sz w:val="20"/>
                <w:szCs w:val="20"/>
              </w:rPr>
              <w:t>nadomesti z besedo »in«</w:t>
            </w:r>
            <w:r w:rsidR="004A4A87">
              <w:rPr>
                <w:rFonts w:cs="Arial"/>
                <w:b w:val="0"/>
                <w:color w:val="000000" w:themeColor="text1"/>
                <w:sz w:val="20"/>
                <w:szCs w:val="20"/>
              </w:rPr>
              <w:t>.</w:t>
            </w:r>
          </w:p>
          <w:p w:rsidR="004A4A87" w:rsidRDefault="004A4A87" w:rsidP="00A66826">
            <w:pPr>
              <w:pStyle w:val="len"/>
              <w:spacing w:before="0" w:line="276" w:lineRule="auto"/>
              <w:jc w:val="both"/>
              <w:rPr>
                <w:rFonts w:cs="Arial"/>
                <w:b w:val="0"/>
                <w:color w:val="000000" w:themeColor="text1"/>
                <w:sz w:val="20"/>
                <w:szCs w:val="20"/>
              </w:rPr>
            </w:pPr>
          </w:p>
          <w:p w:rsidR="00A66826" w:rsidRPr="00870A9A" w:rsidRDefault="004A4A87" w:rsidP="00A66826">
            <w:pPr>
              <w:pStyle w:val="len"/>
              <w:spacing w:before="0" w:line="276" w:lineRule="auto"/>
              <w:jc w:val="both"/>
              <w:rPr>
                <w:rFonts w:cs="Arial"/>
                <w:b w:val="0"/>
                <w:color w:val="000000" w:themeColor="text1"/>
                <w:sz w:val="20"/>
                <w:szCs w:val="20"/>
              </w:rPr>
            </w:pPr>
            <w:r>
              <w:rPr>
                <w:rFonts w:cs="Arial"/>
                <w:b w:val="0"/>
                <w:color w:val="000000" w:themeColor="text1"/>
                <w:sz w:val="20"/>
                <w:szCs w:val="20"/>
              </w:rPr>
              <w:t xml:space="preserve">Za drugo alinejo se </w:t>
            </w:r>
            <w:r w:rsidR="00A66826" w:rsidRPr="00870A9A">
              <w:rPr>
                <w:rFonts w:cs="Arial"/>
                <w:b w:val="0"/>
                <w:color w:val="000000" w:themeColor="text1"/>
                <w:sz w:val="20"/>
                <w:szCs w:val="20"/>
              </w:rPr>
              <w:t>doda nova</w:t>
            </w:r>
            <w:r w:rsidR="00FB436D">
              <w:rPr>
                <w:rFonts w:cs="Arial"/>
                <w:b w:val="0"/>
                <w:color w:val="000000" w:themeColor="text1"/>
                <w:sz w:val="20"/>
                <w:szCs w:val="20"/>
              </w:rPr>
              <w:t>,</w:t>
            </w:r>
            <w:r w:rsidR="00A66826" w:rsidRPr="00870A9A">
              <w:rPr>
                <w:rFonts w:cs="Arial"/>
                <w:b w:val="0"/>
                <w:color w:val="000000" w:themeColor="text1"/>
                <w:sz w:val="20"/>
                <w:szCs w:val="20"/>
              </w:rPr>
              <w:t xml:space="preserve"> tretja alineja, ki se glasi:</w:t>
            </w:r>
          </w:p>
          <w:p w:rsidR="00A66826" w:rsidRPr="00870A9A" w:rsidRDefault="00A66826" w:rsidP="00A66826">
            <w:pPr>
              <w:pStyle w:val="len"/>
              <w:spacing w:before="0" w:line="276" w:lineRule="auto"/>
              <w:jc w:val="both"/>
              <w:rPr>
                <w:rFonts w:cs="Arial"/>
                <w:b w:val="0"/>
                <w:color w:val="000000" w:themeColor="text1"/>
                <w:sz w:val="20"/>
                <w:szCs w:val="20"/>
              </w:rPr>
            </w:pPr>
          </w:p>
          <w:p w:rsidR="00A66826" w:rsidRPr="00870A9A" w:rsidRDefault="00F15872" w:rsidP="00F15872">
            <w:pPr>
              <w:pStyle w:val="Alineazaodstavkom"/>
              <w:numPr>
                <w:ilvl w:val="0"/>
                <w:numId w:val="0"/>
              </w:numPr>
              <w:spacing w:line="276" w:lineRule="auto"/>
              <w:rPr>
                <w:color w:val="000000" w:themeColor="text1"/>
                <w:sz w:val="20"/>
                <w:szCs w:val="20"/>
              </w:rPr>
            </w:pPr>
            <w:r w:rsidRPr="00870A9A">
              <w:rPr>
                <w:color w:val="000000" w:themeColor="text1"/>
                <w:sz w:val="20"/>
                <w:szCs w:val="20"/>
              </w:rPr>
              <w:t>»</w:t>
            </w:r>
            <w:r w:rsidR="00532C1C">
              <w:rPr>
                <w:color w:val="000000" w:themeColor="text1"/>
                <w:sz w:val="20"/>
                <w:szCs w:val="20"/>
              </w:rPr>
              <w:t>–</w:t>
            </w:r>
            <w:r w:rsidR="00A66826" w:rsidRPr="00870A9A">
              <w:rPr>
                <w:color w:val="000000" w:themeColor="text1"/>
                <w:sz w:val="20"/>
                <w:szCs w:val="20"/>
              </w:rPr>
              <w:t xml:space="preserve"> Direktiva (EU) 2017/1132 Evropskega parlamenta in Sveta z dne 14. julija 2017 o določenih vidikih prava družb (kodificirano besedilo) (UL L št. 169 z dne 30. 6. 2017, str. 46), zadnjič spremenjena z </w:t>
            </w:r>
            <w:r w:rsidR="004A4A87" w:rsidRPr="00371AF4">
              <w:rPr>
                <w:bCs/>
                <w:color w:val="000000" w:themeColor="text1"/>
                <w:sz w:val="20"/>
                <w:szCs w:val="20"/>
                <w:shd w:val="clear" w:color="auto" w:fill="FFFFFF"/>
              </w:rPr>
              <w:t xml:space="preserve">Uredbo (EU) 2021/23 Evropskega parlamenta in Sveta z dne 16. decembra 2020 o okviru za sanacijo in reševanje centralnih nasprotnih strank ter spremembi uredb (EU) št. 1095/2010, (EU) št. 648/2012, (EU) št. 600/2014, (EU) št. 806/2014 in (EU) 2015/2365 ter direktiv </w:t>
            </w:r>
            <w:r w:rsidR="004A4A87" w:rsidRPr="00371AF4">
              <w:rPr>
                <w:bCs/>
                <w:color w:val="000000" w:themeColor="text1"/>
                <w:sz w:val="20"/>
                <w:szCs w:val="20"/>
                <w:shd w:val="clear" w:color="auto" w:fill="FFFFFF"/>
              </w:rPr>
              <w:lastRenderedPageBreak/>
              <w:t>2002/47/ES, 2004/25/ES, 2007/36/ES, 2014/59/EU in (EU) 2017/1132</w:t>
            </w:r>
            <w:r w:rsidR="00A66826" w:rsidRPr="00371AF4">
              <w:rPr>
                <w:color w:val="000000" w:themeColor="text1"/>
                <w:sz w:val="20"/>
                <w:szCs w:val="20"/>
              </w:rPr>
              <w:t xml:space="preserve"> (UL L št. </w:t>
            </w:r>
            <w:r w:rsidR="004A4A87" w:rsidRPr="00371AF4">
              <w:rPr>
                <w:color w:val="000000" w:themeColor="text1"/>
                <w:sz w:val="20"/>
                <w:szCs w:val="20"/>
              </w:rPr>
              <w:t>2</w:t>
            </w:r>
            <w:r w:rsidR="00A66826" w:rsidRPr="00371AF4">
              <w:rPr>
                <w:color w:val="000000" w:themeColor="text1"/>
                <w:sz w:val="20"/>
                <w:szCs w:val="20"/>
              </w:rPr>
              <w:t xml:space="preserve">2 z dne </w:t>
            </w:r>
            <w:r w:rsidR="004A4A87" w:rsidRPr="00371AF4">
              <w:rPr>
                <w:color w:val="000000" w:themeColor="text1"/>
                <w:sz w:val="20"/>
                <w:szCs w:val="20"/>
              </w:rPr>
              <w:t>2</w:t>
            </w:r>
            <w:r w:rsidR="00A66826" w:rsidRPr="00371AF4">
              <w:rPr>
                <w:color w:val="000000" w:themeColor="text1"/>
                <w:sz w:val="20"/>
                <w:szCs w:val="20"/>
              </w:rPr>
              <w:t>2. 1. 20</w:t>
            </w:r>
            <w:r w:rsidR="004A4A87" w:rsidRPr="00371AF4">
              <w:rPr>
                <w:color w:val="000000" w:themeColor="text1"/>
                <w:sz w:val="20"/>
                <w:szCs w:val="20"/>
              </w:rPr>
              <w:t>2</w:t>
            </w:r>
            <w:r w:rsidR="00A66826" w:rsidRPr="00371AF4">
              <w:rPr>
                <w:color w:val="000000" w:themeColor="text1"/>
                <w:sz w:val="20"/>
                <w:szCs w:val="20"/>
              </w:rPr>
              <w:t>1, str. 1), (v nadaljnjem besedilu: Direktiva 2017/1132/EU).«</w:t>
            </w:r>
            <w:r w:rsidRPr="00371AF4">
              <w:rPr>
                <w:color w:val="000000" w:themeColor="text1"/>
                <w:sz w:val="20"/>
                <w:szCs w:val="20"/>
              </w:rPr>
              <w:t>.</w:t>
            </w:r>
          </w:p>
          <w:p w:rsidR="00880E5F" w:rsidRDefault="00880E5F" w:rsidP="00AE2A22">
            <w:pPr>
              <w:pStyle w:val="len"/>
              <w:numPr>
                <w:ilvl w:val="0"/>
                <w:numId w:val="17"/>
              </w:numPr>
              <w:spacing w:line="276" w:lineRule="auto"/>
              <w:ind w:left="357" w:hanging="357"/>
              <w:rPr>
                <w:color w:val="000000" w:themeColor="text1"/>
                <w:sz w:val="20"/>
                <w:szCs w:val="20"/>
              </w:rPr>
            </w:pPr>
            <w:r>
              <w:rPr>
                <w:color w:val="000000" w:themeColor="text1"/>
                <w:sz w:val="20"/>
                <w:szCs w:val="20"/>
              </w:rPr>
              <w:t>člen</w:t>
            </w:r>
          </w:p>
          <w:p w:rsidR="00880E5F" w:rsidRDefault="00880E5F" w:rsidP="00880E5F">
            <w:pPr>
              <w:pStyle w:val="len"/>
              <w:spacing w:before="0" w:line="276" w:lineRule="auto"/>
              <w:jc w:val="both"/>
              <w:rPr>
                <w:color w:val="000000" w:themeColor="text1"/>
                <w:sz w:val="20"/>
                <w:szCs w:val="20"/>
              </w:rPr>
            </w:pPr>
          </w:p>
          <w:p w:rsidR="00270EA6" w:rsidRDefault="00880E5F" w:rsidP="00880E5F">
            <w:pPr>
              <w:pStyle w:val="len"/>
              <w:spacing w:before="0" w:line="276" w:lineRule="auto"/>
              <w:jc w:val="both"/>
              <w:rPr>
                <w:b w:val="0"/>
                <w:color w:val="000000" w:themeColor="text1"/>
                <w:sz w:val="20"/>
                <w:szCs w:val="20"/>
              </w:rPr>
            </w:pPr>
            <w:r w:rsidRPr="00880E5F">
              <w:rPr>
                <w:b w:val="0"/>
                <w:color w:val="000000" w:themeColor="text1"/>
                <w:sz w:val="20"/>
                <w:szCs w:val="20"/>
              </w:rPr>
              <w:t xml:space="preserve">V 10.a členu se </w:t>
            </w:r>
            <w:r w:rsidR="009153C9">
              <w:rPr>
                <w:b w:val="0"/>
                <w:color w:val="000000" w:themeColor="text1"/>
                <w:sz w:val="20"/>
                <w:szCs w:val="20"/>
              </w:rPr>
              <w:t xml:space="preserve">za prvim odstavkom dodata </w:t>
            </w:r>
            <w:r w:rsidR="004A5DD5">
              <w:rPr>
                <w:b w:val="0"/>
                <w:color w:val="000000" w:themeColor="text1"/>
                <w:sz w:val="20"/>
                <w:szCs w:val="20"/>
              </w:rPr>
              <w:t xml:space="preserve">nova </w:t>
            </w:r>
            <w:r w:rsidR="00270EA6">
              <w:rPr>
                <w:b w:val="0"/>
                <w:color w:val="000000" w:themeColor="text1"/>
                <w:sz w:val="20"/>
                <w:szCs w:val="20"/>
              </w:rPr>
              <w:t>drugi in tretji odstavek</w:t>
            </w:r>
            <w:r w:rsidR="009153C9">
              <w:rPr>
                <w:b w:val="0"/>
                <w:color w:val="000000" w:themeColor="text1"/>
                <w:sz w:val="20"/>
                <w:szCs w:val="20"/>
              </w:rPr>
              <w:t xml:space="preserve">, ki </w:t>
            </w:r>
            <w:r w:rsidR="00270EA6">
              <w:rPr>
                <w:b w:val="0"/>
                <w:color w:val="000000" w:themeColor="text1"/>
                <w:sz w:val="20"/>
                <w:szCs w:val="20"/>
              </w:rPr>
              <w:t>se glasita:</w:t>
            </w:r>
          </w:p>
          <w:p w:rsidR="00270EA6" w:rsidRDefault="00270EA6" w:rsidP="00880E5F">
            <w:pPr>
              <w:pStyle w:val="len"/>
              <w:spacing w:before="0" w:line="276" w:lineRule="auto"/>
              <w:jc w:val="both"/>
              <w:rPr>
                <w:b w:val="0"/>
                <w:color w:val="000000" w:themeColor="text1"/>
                <w:sz w:val="20"/>
                <w:szCs w:val="20"/>
              </w:rPr>
            </w:pPr>
          </w:p>
          <w:p w:rsidR="00270EA6" w:rsidRDefault="00270EA6" w:rsidP="00880E5F">
            <w:pPr>
              <w:pStyle w:val="len"/>
              <w:spacing w:before="0" w:line="276" w:lineRule="auto"/>
              <w:jc w:val="both"/>
              <w:rPr>
                <w:b w:val="0"/>
                <w:color w:val="000000" w:themeColor="text1"/>
                <w:sz w:val="20"/>
                <w:szCs w:val="20"/>
              </w:rPr>
            </w:pPr>
            <w:r>
              <w:rPr>
                <w:b w:val="0"/>
                <w:color w:val="000000" w:themeColor="text1"/>
                <w:sz w:val="20"/>
                <w:szCs w:val="20"/>
              </w:rPr>
              <w:t>»(2) Omejitve iz prejšnjega odstavka ne veljajo za oseb</w:t>
            </w:r>
            <w:r w:rsidR="00470BFA">
              <w:rPr>
                <w:b w:val="0"/>
                <w:color w:val="000000" w:themeColor="text1"/>
                <w:sz w:val="20"/>
                <w:szCs w:val="20"/>
              </w:rPr>
              <w:t>o</w:t>
            </w:r>
            <w:r>
              <w:rPr>
                <w:b w:val="0"/>
                <w:color w:val="000000" w:themeColor="text1"/>
                <w:sz w:val="20"/>
                <w:szCs w:val="20"/>
              </w:rPr>
              <w:t xml:space="preserve">, ki </w:t>
            </w:r>
            <w:r w:rsidR="00470BFA">
              <w:rPr>
                <w:b w:val="0"/>
                <w:color w:val="000000" w:themeColor="text1"/>
                <w:sz w:val="20"/>
                <w:szCs w:val="20"/>
              </w:rPr>
              <w:t>je</w:t>
            </w:r>
            <w:r>
              <w:rPr>
                <w:b w:val="0"/>
                <w:color w:val="000000" w:themeColor="text1"/>
                <w:sz w:val="20"/>
                <w:szCs w:val="20"/>
              </w:rPr>
              <w:t xml:space="preserve"> p</w:t>
            </w:r>
            <w:r w:rsidR="00470BFA">
              <w:rPr>
                <w:b w:val="0"/>
                <w:color w:val="000000" w:themeColor="text1"/>
                <w:sz w:val="20"/>
                <w:szCs w:val="20"/>
              </w:rPr>
              <w:t>ostala</w:t>
            </w:r>
            <w:r>
              <w:rPr>
                <w:b w:val="0"/>
                <w:color w:val="000000" w:themeColor="text1"/>
                <w:sz w:val="20"/>
                <w:szCs w:val="20"/>
              </w:rPr>
              <w:t xml:space="preserve"> družbenik </w:t>
            </w:r>
            <w:r w:rsidR="00470BFA">
              <w:rPr>
                <w:b w:val="0"/>
                <w:color w:val="000000" w:themeColor="text1"/>
                <w:sz w:val="20"/>
                <w:szCs w:val="20"/>
              </w:rPr>
              <w:t xml:space="preserve">ali podjetnik </w:t>
            </w:r>
            <w:r>
              <w:rPr>
                <w:b w:val="0"/>
                <w:color w:val="000000" w:themeColor="text1"/>
                <w:sz w:val="20"/>
                <w:szCs w:val="20"/>
              </w:rPr>
              <w:t xml:space="preserve">na </w:t>
            </w:r>
            <w:r w:rsidR="00C524A0">
              <w:rPr>
                <w:b w:val="0"/>
                <w:color w:val="000000" w:themeColor="text1"/>
                <w:sz w:val="20"/>
                <w:szCs w:val="20"/>
              </w:rPr>
              <w:t>podlagi</w:t>
            </w:r>
            <w:r>
              <w:rPr>
                <w:b w:val="0"/>
                <w:color w:val="000000" w:themeColor="text1"/>
                <w:sz w:val="20"/>
                <w:szCs w:val="20"/>
              </w:rPr>
              <w:t xml:space="preserve"> univerzalnega pravnega nasledstva.</w:t>
            </w:r>
          </w:p>
          <w:p w:rsidR="00270EA6" w:rsidRDefault="00270EA6" w:rsidP="00880E5F">
            <w:pPr>
              <w:pStyle w:val="len"/>
              <w:spacing w:before="0" w:line="276" w:lineRule="auto"/>
              <w:jc w:val="both"/>
              <w:rPr>
                <w:b w:val="0"/>
                <w:color w:val="000000" w:themeColor="text1"/>
                <w:sz w:val="20"/>
                <w:szCs w:val="20"/>
              </w:rPr>
            </w:pPr>
          </w:p>
          <w:p w:rsidR="00270EA6" w:rsidRDefault="00270EA6" w:rsidP="00880E5F">
            <w:pPr>
              <w:pStyle w:val="len"/>
              <w:spacing w:before="0" w:line="276" w:lineRule="auto"/>
              <w:jc w:val="both"/>
              <w:rPr>
                <w:b w:val="0"/>
                <w:color w:val="000000" w:themeColor="text1"/>
                <w:sz w:val="20"/>
                <w:szCs w:val="20"/>
              </w:rPr>
            </w:pPr>
            <w:r w:rsidRPr="00270EA6">
              <w:rPr>
                <w:b w:val="0"/>
                <w:color w:val="000000" w:themeColor="text1"/>
                <w:sz w:val="20"/>
                <w:szCs w:val="20"/>
              </w:rPr>
              <w:t>(3) Omejitev iz 2. točke prvega odstavka tega člena v delu, ki se nanaša na javno objavo na seznamu neplačnikov na podlagi zakona, ki ureja davčni postopek, ne velja za stečajnega dolžnika, ki mu sodišče dovoli poslovanje kot podjetniku ali zasebniku v skladu z določbami o osebnem stečaju v zakonu, ki ureja finančno poslovanje, postopke zaradi insolventnosti in prisilno prenehanje. Stečajni dolžnik pri vpisu v Poslovni register Slovenije predloži pravnomočni sklep sodišča.</w:t>
            </w:r>
            <w:r>
              <w:rPr>
                <w:b w:val="0"/>
                <w:color w:val="000000" w:themeColor="text1"/>
                <w:sz w:val="20"/>
                <w:szCs w:val="20"/>
              </w:rPr>
              <w:t>«.</w:t>
            </w:r>
          </w:p>
          <w:p w:rsidR="00270EA6" w:rsidRDefault="00270EA6" w:rsidP="00880E5F">
            <w:pPr>
              <w:pStyle w:val="len"/>
              <w:spacing w:before="0" w:line="276" w:lineRule="auto"/>
              <w:jc w:val="both"/>
              <w:rPr>
                <w:b w:val="0"/>
                <w:color w:val="000000" w:themeColor="text1"/>
                <w:sz w:val="20"/>
                <w:szCs w:val="20"/>
              </w:rPr>
            </w:pPr>
          </w:p>
          <w:p w:rsidR="00270EA6" w:rsidRDefault="00270EA6" w:rsidP="00880E5F">
            <w:pPr>
              <w:pStyle w:val="len"/>
              <w:spacing w:before="0" w:line="276" w:lineRule="auto"/>
              <w:jc w:val="both"/>
              <w:rPr>
                <w:b w:val="0"/>
                <w:color w:val="000000" w:themeColor="text1"/>
                <w:sz w:val="20"/>
                <w:szCs w:val="20"/>
              </w:rPr>
            </w:pPr>
            <w:r>
              <w:rPr>
                <w:b w:val="0"/>
                <w:color w:val="000000" w:themeColor="text1"/>
                <w:sz w:val="20"/>
                <w:szCs w:val="20"/>
              </w:rPr>
              <w:t>V dosedanjem drugem odstavku, ki postane četrti odstavek, se besedi »prejšnjega odstavka« nadomestita z besedilom »prvega odstavka tega člena«.</w:t>
            </w:r>
          </w:p>
          <w:p w:rsidR="00270EA6" w:rsidRDefault="00270EA6" w:rsidP="00880E5F">
            <w:pPr>
              <w:pStyle w:val="len"/>
              <w:spacing w:before="0" w:line="276" w:lineRule="auto"/>
              <w:jc w:val="both"/>
              <w:rPr>
                <w:b w:val="0"/>
                <w:color w:val="000000" w:themeColor="text1"/>
                <w:sz w:val="20"/>
                <w:szCs w:val="20"/>
              </w:rPr>
            </w:pPr>
          </w:p>
          <w:p w:rsidR="00270EA6" w:rsidRDefault="00270EA6" w:rsidP="00880E5F">
            <w:pPr>
              <w:pStyle w:val="len"/>
              <w:spacing w:before="0" w:line="276" w:lineRule="auto"/>
              <w:jc w:val="both"/>
              <w:rPr>
                <w:b w:val="0"/>
                <w:color w:val="000000" w:themeColor="text1"/>
                <w:sz w:val="20"/>
                <w:szCs w:val="20"/>
              </w:rPr>
            </w:pPr>
            <w:r>
              <w:rPr>
                <w:b w:val="0"/>
                <w:color w:val="000000" w:themeColor="text1"/>
                <w:sz w:val="20"/>
                <w:szCs w:val="20"/>
              </w:rPr>
              <w:t>Dosedanja tretji in četrti odstavek postaneta peti in šesti odstavek.</w:t>
            </w:r>
          </w:p>
          <w:p w:rsidR="00270EA6" w:rsidRDefault="00270EA6" w:rsidP="00880E5F">
            <w:pPr>
              <w:pStyle w:val="len"/>
              <w:spacing w:before="0" w:line="276" w:lineRule="auto"/>
              <w:jc w:val="both"/>
              <w:rPr>
                <w:b w:val="0"/>
                <w:color w:val="000000" w:themeColor="text1"/>
                <w:sz w:val="20"/>
                <w:szCs w:val="20"/>
              </w:rPr>
            </w:pPr>
          </w:p>
          <w:p w:rsidR="00270EA6" w:rsidRDefault="00270EA6" w:rsidP="00880E5F">
            <w:pPr>
              <w:pStyle w:val="len"/>
              <w:spacing w:before="0" w:line="276" w:lineRule="auto"/>
              <w:jc w:val="both"/>
              <w:rPr>
                <w:b w:val="0"/>
                <w:color w:val="000000" w:themeColor="text1"/>
                <w:sz w:val="20"/>
                <w:szCs w:val="20"/>
              </w:rPr>
            </w:pPr>
            <w:r w:rsidRPr="00A736FA">
              <w:rPr>
                <w:b w:val="0"/>
                <w:color w:val="000000" w:themeColor="text1"/>
                <w:sz w:val="20"/>
                <w:szCs w:val="20"/>
              </w:rPr>
              <w:t>Dosedanji peti odstavek se črta.</w:t>
            </w:r>
          </w:p>
          <w:p w:rsidR="00270EA6" w:rsidRDefault="00270EA6" w:rsidP="00880E5F">
            <w:pPr>
              <w:pStyle w:val="len"/>
              <w:spacing w:before="0" w:line="276" w:lineRule="auto"/>
              <w:jc w:val="both"/>
              <w:rPr>
                <w:b w:val="0"/>
                <w:color w:val="000000" w:themeColor="text1"/>
                <w:sz w:val="20"/>
                <w:szCs w:val="20"/>
              </w:rPr>
            </w:pPr>
          </w:p>
          <w:p w:rsidR="00A736FA" w:rsidRDefault="00C524A0" w:rsidP="00880E5F">
            <w:pPr>
              <w:pStyle w:val="len"/>
              <w:spacing w:before="0" w:line="276" w:lineRule="auto"/>
              <w:jc w:val="both"/>
              <w:rPr>
                <w:b w:val="0"/>
                <w:color w:val="000000" w:themeColor="text1"/>
                <w:sz w:val="20"/>
                <w:szCs w:val="20"/>
              </w:rPr>
            </w:pPr>
            <w:r>
              <w:rPr>
                <w:b w:val="0"/>
                <w:color w:val="000000" w:themeColor="text1"/>
                <w:sz w:val="20"/>
                <w:szCs w:val="20"/>
              </w:rPr>
              <w:t>V dosedanjem šestem o</w:t>
            </w:r>
            <w:r w:rsidR="00A736FA">
              <w:rPr>
                <w:b w:val="0"/>
                <w:color w:val="000000" w:themeColor="text1"/>
                <w:sz w:val="20"/>
                <w:szCs w:val="20"/>
              </w:rPr>
              <w:t>dstavku, ki postane sedmi odstavek, se beseda »tretjega« nadomesti z besedo »petega«.</w:t>
            </w:r>
          </w:p>
          <w:p w:rsidR="00A736FA" w:rsidRDefault="00A736FA" w:rsidP="00880E5F">
            <w:pPr>
              <w:pStyle w:val="len"/>
              <w:spacing w:before="0" w:line="276" w:lineRule="auto"/>
              <w:jc w:val="both"/>
              <w:rPr>
                <w:b w:val="0"/>
                <w:color w:val="000000" w:themeColor="text1"/>
                <w:sz w:val="20"/>
                <w:szCs w:val="20"/>
              </w:rPr>
            </w:pPr>
          </w:p>
          <w:p w:rsidR="00C524A0" w:rsidRDefault="00A736FA" w:rsidP="00880E5F">
            <w:pPr>
              <w:pStyle w:val="len"/>
              <w:spacing w:before="0" w:line="276" w:lineRule="auto"/>
              <w:jc w:val="both"/>
              <w:rPr>
                <w:b w:val="0"/>
                <w:color w:val="000000" w:themeColor="text1"/>
                <w:sz w:val="20"/>
                <w:szCs w:val="20"/>
              </w:rPr>
            </w:pPr>
            <w:r>
              <w:rPr>
                <w:b w:val="0"/>
                <w:color w:val="000000" w:themeColor="text1"/>
                <w:sz w:val="20"/>
                <w:szCs w:val="20"/>
              </w:rPr>
              <w:t>Dosedanji sedmi do enajsti odstavek postanejo osmi do dvanajsti odstavek.</w:t>
            </w:r>
          </w:p>
          <w:p w:rsidR="00270EA6" w:rsidRDefault="00270EA6" w:rsidP="00880E5F">
            <w:pPr>
              <w:pStyle w:val="len"/>
              <w:spacing w:before="0" w:line="276" w:lineRule="auto"/>
              <w:jc w:val="both"/>
              <w:rPr>
                <w:b w:val="0"/>
                <w:color w:val="000000" w:themeColor="text1"/>
                <w:sz w:val="20"/>
                <w:szCs w:val="20"/>
              </w:rPr>
            </w:pPr>
          </w:p>
          <w:p w:rsidR="00880E5F" w:rsidRDefault="00A736FA" w:rsidP="00880E5F">
            <w:pPr>
              <w:pStyle w:val="len"/>
              <w:spacing w:before="0" w:line="276" w:lineRule="auto"/>
              <w:jc w:val="both"/>
              <w:rPr>
                <w:b w:val="0"/>
                <w:color w:val="000000" w:themeColor="text1"/>
                <w:sz w:val="20"/>
                <w:szCs w:val="20"/>
              </w:rPr>
            </w:pPr>
            <w:r>
              <w:rPr>
                <w:b w:val="0"/>
                <w:color w:val="000000" w:themeColor="text1"/>
                <w:sz w:val="20"/>
                <w:szCs w:val="20"/>
              </w:rPr>
              <w:t xml:space="preserve">Dosedanji </w:t>
            </w:r>
            <w:r w:rsidR="00880E5F" w:rsidRPr="00880E5F">
              <w:rPr>
                <w:b w:val="0"/>
                <w:color w:val="000000" w:themeColor="text1"/>
                <w:sz w:val="20"/>
                <w:szCs w:val="20"/>
              </w:rPr>
              <w:t>dvanajsti odstavek</w:t>
            </w:r>
            <w:r>
              <w:rPr>
                <w:b w:val="0"/>
                <w:color w:val="000000" w:themeColor="text1"/>
                <w:sz w:val="20"/>
                <w:szCs w:val="20"/>
              </w:rPr>
              <w:t>, ki postane trinajsti odstavek, se</w:t>
            </w:r>
            <w:r w:rsidR="00880E5F" w:rsidRPr="00880E5F">
              <w:rPr>
                <w:b w:val="0"/>
                <w:color w:val="000000" w:themeColor="text1"/>
                <w:sz w:val="20"/>
                <w:szCs w:val="20"/>
              </w:rPr>
              <w:t xml:space="preserve"> spremeni tako, da se glasi:</w:t>
            </w:r>
          </w:p>
          <w:p w:rsidR="00880E5F" w:rsidRDefault="00880E5F" w:rsidP="00880E5F">
            <w:pPr>
              <w:pStyle w:val="len"/>
              <w:spacing w:before="0" w:line="276" w:lineRule="auto"/>
              <w:jc w:val="both"/>
              <w:rPr>
                <w:b w:val="0"/>
                <w:color w:val="000000" w:themeColor="text1"/>
                <w:sz w:val="20"/>
                <w:szCs w:val="20"/>
              </w:rPr>
            </w:pPr>
          </w:p>
          <w:p w:rsidR="00D41428" w:rsidRDefault="00D41428" w:rsidP="00880E5F">
            <w:pPr>
              <w:pStyle w:val="len"/>
              <w:spacing w:before="0" w:line="276" w:lineRule="auto"/>
              <w:jc w:val="both"/>
              <w:rPr>
                <w:rFonts w:cs="Arial"/>
                <w:b w:val="0"/>
                <w:color w:val="000000" w:themeColor="text1"/>
                <w:sz w:val="20"/>
                <w:szCs w:val="20"/>
              </w:rPr>
            </w:pPr>
            <w:r>
              <w:rPr>
                <w:rFonts w:cs="Arial"/>
                <w:b w:val="0"/>
                <w:color w:val="000000" w:themeColor="text1"/>
                <w:sz w:val="20"/>
                <w:szCs w:val="20"/>
              </w:rPr>
              <w:t>»</w:t>
            </w:r>
            <w:r w:rsidR="00880E5F" w:rsidRPr="00880E5F">
              <w:rPr>
                <w:rFonts w:cs="Arial"/>
                <w:b w:val="0"/>
                <w:color w:val="000000" w:themeColor="text1"/>
                <w:sz w:val="20"/>
                <w:szCs w:val="20"/>
              </w:rPr>
              <w:t>(1</w:t>
            </w:r>
            <w:r w:rsidR="00A736FA">
              <w:rPr>
                <w:rFonts w:cs="Arial"/>
                <w:b w:val="0"/>
                <w:color w:val="000000" w:themeColor="text1"/>
                <w:sz w:val="20"/>
                <w:szCs w:val="20"/>
              </w:rPr>
              <w:t>3</w:t>
            </w:r>
            <w:r w:rsidR="00880E5F" w:rsidRPr="00880E5F">
              <w:rPr>
                <w:rFonts w:cs="Arial"/>
                <w:b w:val="0"/>
                <w:color w:val="000000" w:themeColor="text1"/>
                <w:sz w:val="20"/>
                <w:szCs w:val="20"/>
              </w:rPr>
              <w:t>) Obstoj omejitev iz 1. do 4. točke prvega odstavka tega člena pristojni organi iz prejšnjega odstavka preverijo tudi v primeru ustanovitve družbe, podjetnika ali pridobitve statusa družbenika s strani osebe</w:t>
            </w:r>
            <w:r w:rsidR="00880E5F">
              <w:rPr>
                <w:rFonts w:cs="Arial"/>
                <w:b w:val="0"/>
                <w:color w:val="000000" w:themeColor="text1"/>
                <w:sz w:val="20"/>
                <w:szCs w:val="20"/>
              </w:rPr>
              <w:t>, ki ni državljan Republike Slovenije</w:t>
            </w:r>
            <w:r w:rsidR="00880E5F" w:rsidRPr="00880E5F">
              <w:rPr>
                <w:rFonts w:cs="Arial"/>
                <w:b w:val="0"/>
                <w:color w:val="000000" w:themeColor="text1"/>
                <w:sz w:val="20"/>
                <w:szCs w:val="20"/>
              </w:rPr>
              <w:t xml:space="preserve"> </w:t>
            </w:r>
            <w:r w:rsidR="00880E5F">
              <w:rPr>
                <w:rFonts w:cs="Arial"/>
                <w:b w:val="0"/>
                <w:color w:val="000000" w:themeColor="text1"/>
                <w:sz w:val="20"/>
                <w:szCs w:val="20"/>
              </w:rPr>
              <w:t>in v njej nima stalnega prebivališča</w:t>
            </w:r>
            <w:r w:rsidR="00F03E6C">
              <w:rPr>
                <w:rFonts w:cs="Arial"/>
                <w:b w:val="0"/>
                <w:color w:val="000000" w:themeColor="text1"/>
                <w:sz w:val="20"/>
                <w:szCs w:val="20"/>
              </w:rPr>
              <w:t xml:space="preserve"> ali v Republiki Sloveniji nima sedeža</w:t>
            </w:r>
            <w:r w:rsidR="00880E5F" w:rsidRPr="00880E5F">
              <w:rPr>
                <w:rFonts w:cs="Arial"/>
                <w:b w:val="0"/>
                <w:color w:val="000000" w:themeColor="text1"/>
                <w:sz w:val="20"/>
                <w:szCs w:val="20"/>
              </w:rPr>
              <w:t>.</w:t>
            </w:r>
            <w:r>
              <w:rPr>
                <w:rFonts w:cs="Arial"/>
                <w:b w:val="0"/>
                <w:color w:val="000000" w:themeColor="text1"/>
                <w:sz w:val="20"/>
                <w:szCs w:val="20"/>
              </w:rPr>
              <w:t>«.</w:t>
            </w:r>
          </w:p>
          <w:p w:rsidR="00D41428" w:rsidRDefault="00D41428" w:rsidP="00880E5F">
            <w:pPr>
              <w:pStyle w:val="len"/>
              <w:spacing w:before="0" w:line="276" w:lineRule="auto"/>
              <w:jc w:val="both"/>
              <w:rPr>
                <w:rFonts w:cs="Arial"/>
                <w:b w:val="0"/>
                <w:color w:val="000000" w:themeColor="text1"/>
                <w:sz w:val="20"/>
                <w:szCs w:val="20"/>
              </w:rPr>
            </w:pPr>
          </w:p>
          <w:p w:rsidR="00D41428" w:rsidRPr="00371AF4" w:rsidRDefault="00D41428" w:rsidP="00880E5F">
            <w:pPr>
              <w:pStyle w:val="len"/>
              <w:spacing w:before="0" w:line="276" w:lineRule="auto"/>
              <w:jc w:val="both"/>
              <w:rPr>
                <w:rFonts w:cs="Arial"/>
                <w:b w:val="0"/>
                <w:color w:val="000000" w:themeColor="text1"/>
                <w:sz w:val="20"/>
                <w:szCs w:val="20"/>
              </w:rPr>
            </w:pPr>
            <w:r>
              <w:rPr>
                <w:rFonts w:cs="Arial"/>
                <w:b w:val="0"/>
                <w:color w:val="000000" w:themeColor="text1"/>
                <w:sz w:val="20"/>
                <w:szCs w:val="20"/>
              </w:rPr>
              <w:t xml:space="preserve">Za </w:t>
            </w:r>
            <w:r w:rsidR="00A736FA">
              <w:rPr>
                <w:rFonts w:cs="Arial"/>
                <w:b w:val="0"/>
                <w:color w:val="000000" w:themeColor="text1"/>
                <w:sz w:val="20"/>
                <w:szCs w:val="20"/>
              </w:rPr>
              <w:t>trinajstim</w:t>
            </w:r>
            <w:r>
              <w:rPr>
                <w:rFonts w:cs="Arial"/>
                <w:b w:val="0"/>
                <w:color w:val="000000" w:themeColor="text1"/>
                <w:sz w:val="20"/>
                <w:szCs w:val="20"/>
              </w:rPr>
              <w:t xml:space="preserve"> </w:t>
            </w:r>
            <w:r w:rsidRPr="00371AF4">
              <w:rPr>
                <w:rFonts w:cs="Arial"/>
                <w:b w:val="0"/>
                <w:color w:val="000000" w:themeColor="text1"/>
                <w:sz w:val="20"/>
                <w:szCs w:val="20"/>
              </w:rPr>
              <w:t>odstavkom se doda</w:t>
            </w:r>
            <w:r w:rsidR="00422325" w:rsidRPr="00371AF4">
              <w:rPr>
                <w:rFonts w:cs="Arial"/>
                <w:b w:val="0"/>
                <w:color w:val="000000" w:themeColor="text1"/>
                <w:sz w:val="20"/>
                <w:szCs w:val="20"/>
              </w:rPr>
              <w:t>ta</w:t>
            </w:r>
            <w:r w:rsidRPr="00371AF4">
              <w:rPr>
                <w:rFonts w:cs="Arial"/>
                <w:b w:val="0"/>
                <w:color w:val="000000" w:themeColor="text1"/>
                <w:sz w:val="20"/>
                <w:szCs w:val="20"/>
              </w:rPr>
              <w:t xml:space="preserve"> nov</w:t>
            </w:r>
            <w:r w:rsidR="00422325" w:rsidRPr="00371AF4">
              <w:rPr>
                <w:rFonts w:cs="Arial"/>
                <w:b w:val="0"/>
                <w:color w:val="000000" w:themeColor="text1"/>
                <w:sz w:val="20"/>
                <w:szCs w:val="20"/>
              </w:rPr>
              <w:t>a</w:t>
            </w:r>
            <w:r w:rsidRPr="00371AF4">
              <w:rPr>
                <w:rFonts w:cs="Arial"/>
                <w:b w:val="0"/>
                <w:color w:val="000000" w:themeColor="text1"/>
                <w:sz w:val="20"/>
                <w:szCs w:val="20"/>
              </w:rPr>
              <w:t xml:space="preserve"> </w:t>
            </w:r>
            <w:r w:rsidR="00422325" w:rsidRPr="00371AF4">
              <w:rPr>
                <w:rFonts w:cs="Arial"/>
                <w:b w:val="0"/>
                <w:color w:val="000000" w:themeColor="text1"/>
                <w:sz w:val="20"/>
                <w:szCs w:val="20"/>
              </w:rPr>
              <w:t xml:space="preserve">štirinajsti </w:t>
            </w:r>
            <w:r w:rsidR="00A736FA" w:rsidRPr="00371AF4">
              <w:rPr>
                <w:rFonts w:cs="Arial"/>
                <w:b w:val="0"/>
                <w:color w:val="000000" w:themeColor="text1"/>
                <w:sz w:val="20"/>
                <w:szCs w:val="20"/>
              </w:rPr>
              <w:t xml:space="preserve">in petnajsti </w:t>
            </w:r>
            <w:r w:rsidRPr="00371AF4">
              <w:rPr>
                <w:rFonts w:cs="Arial"/>
                <w:b w:val="0"/>
                <w:color w:val="000000" w:themeColor="text1"/>
                <w:sz w:val="20"/>
                <w:szCs w:val="20"/>
              </w:rPr>
              <w:t>odstavek</w:t>
            </w:r>
            <w:r w:rsidR="00512A06" w:rsidRPr="00371AF4">
              <w:rPr>
                <w:rFonts w:cs="Arial"/>
                <w:b w:val="0"/>
                <w:color w:val="000000" w:themeColor="text1"/>
                <w:sz w:val="20"/>
                <w:szCs w:val="20"/>
              </w:rPr>
              <w:t>,</w:t>
            </w:r>
            <w:r w:rsidRPr="00371AF4">
              <w:rPr>
                <w:rFonts w:cs="Arial"/>
                <w:b w:val="0"/>
                <w:color w:val="000000" w:themeColor="text1"/>
                <w:sz w:val="20"/>
                <w:szCs w:val="20"/>
              </w:rPr>
              <w:t xml:space="preserve"> </w:t>
            </w:r>
            <w:r w:rsidR="00512A06" w:rsidRPr="00371AF4">
              <w:rPr>
                <w:rFonts w:cs="Arial"/>
                <w:b w:val="0"/>
                <w:color w:val="000000" w:themeColor="text1"/>
                <w:sz w:val="20"/>
                <w:szCs w:val="20"/>
              </w:rPr>
              <w:t>ki</w:t>
            </w:r>
            <w:r w:rsidRPr="00371AF4">
              <w:rPr>
                <w:rFonts w:cs="Arial"/>
                <w:b w:val="0"/>
                <w:color w:val="000000" w:themeColor="text1"/>
                <w:sz w:val="20"/>
                <w:szCs w:val="20"/>
              </w:rPr>
              <w:t xml:space="preserve"> se glasi</w:t>
            </w:r>
            <w:r w:rsidR="00422325" w:rsidRPr="00371AF4">
              <w:rPr>
                <w:rFonts w:cs="Arial"/>
                <w:b w:val="0"/>
                <w:color w:val="000000" w:themeColor="text1"/>
                <w:sz w:val="20"/>
                <w:szCs w:val="20"/>
              </w:rPr>
              <w:t>ta</w:t>
            </w:r>
            <w:r w:rsidRPr="00371AF4">
              <w:rPr>
                <w:rFonts w:cs="Arial"/>
                <w:b w:val="0"/>
                <w:color w:val="000000" w:themeColor="text1"/>
                <w:sz w:val="20"/>
                <w:szCs w:val="20"/>
              </w:rPr>
              <w:t>:</w:t>
            </w:r>
          </w:p>
          <w:p w:rsidR="00D41428" w:rsidRPr="00371AF4" w:rsidRDefault="00D41428" w:rsidP="00880E5F">
            <w:pPr>
              <w:pStyle w:val="len"/>
              <w:spacing w:before="0" w:line="276" w:lineRule="auto"/>
              <w:jc w:val="both"/>
              <w:rPr>
                <w:rFonts w:cs="Arial"/>
                <w:b w:val="0"/>
                <w:color w:val="000000" w:themeColor="text1"/>
                <w:sz w:val="20"/>
                <w:szCs w:val="20"/>
              </w:rPr>
            </w:pPr>
          </w:p>
          <w:p w:rsidR="00880E5F" w:rsidRPr="00880E5F" w:rsidRDefault="00512A06" w:rsidP="00880E5F">
            <w:pPr>
              <w:pStyle w:val="len"/>
              <w:spacing w:before="0" w:line="276" w:lineRule="auto"/>
              <w:jc w:val="both"/>
              <w:rPr>
                <w:rFonts w:cs="Arial"/>
                <w:b w:val="0"/>
                <w:color w:val="000000" w:themeColor="text1"/>
                <w:sz w:val="20"/>
                <w:szCs w:val="20"/>
              </w:rPr>
            </w:pPr>
            <w:r w:rsidRPr="00371AF4">
              <w:rPr>
                <w:rFonts w:cs="Arial"/>
                <w:b w:val="0"/>
                <w:color w:val="000000" w:themeColor="text1"/>
                <w:sz w:val="20"/>
                <w:szCs w:val="20"/>
              </w:rPr>
              <w:t>»(1</w:t>
            </w:r>
            <w:r w:rsidR="00A736FA" w:rsidRPr="00371AF4">
              <w:rPr>
                <w:rFonts w:cs="Arial"/>
                <w:b w:val="0"/>
                <w:color w:val="000000" w:themeColor="text1"/>
                <w:sz w:val="20"/>
                <w:szCs w:val="20"/>
              </w:rPr>
              <w:t>4</w:t>
            </w:r>
            <w:r w:rsidRPr="00371AF4">
              <w:rPr>
                <w:rFonts w:cs="Arial"/>
                <w:b w:val="0"/>
                <w:color w:val="000000" w:themeColor="text1"/>
                <w:sz w:val="20"/>
                <w:szCs w:val="20"/>
              </w:rPr>
              <w:t xml:space="preserve">) </w:t>
            </w:r>
            <w:r w:rsidR="00880E5F" w:rsidRPr="00371AF4">
              <w:rPr>
                <w:rFonts w:cs="Arial"/>
                <w:b w:val="0"/>
                <w:color w:val="000000" w:themeColor="text1"/>
                <w:sz w:val="20"/>
                <w:szCs w:val="20"/>
              </w:rPr>
              <w:t xml:space="preserve">Če ustrezne evidence ne omogočajo vzajemne izmenjave podatkov med Republiko Slovenijo, drugo državo članico ali tretjo državo, </w:t>
            </w:r>
            <w:r w:rsidRPr="00371AF4">
              <w:rPr>
                <w:rFonts w:cs="Arial"/>
                <w:b w:val="0"/>
                <w:color w:val="000000" w:themeColor="text1"/>
                <w:sz w:val="20"/>
                <w:szCs w:val="20"/>
              </w:rPr>
              <w:t>oseba iz prejšnjega odstavka</w:t>
            </w:r>
            <w:r w:rsidR="00880E5F" w:rsidRPr="00371AF4">
              <w:rPr>
                <w:rFonts w:cs="Arial"/>
                <w:b w:val="0"/>
                <w:color w:val="000000" w:themeColor="text1"/>
                <w:sz w:val="20"/>
                <w:szCs w:val="20"/>
              </w:rPr>
              <w:t xml:space="preserve"> pristojnemu organu iz </w:t>
            </w:r>
            <w:r w:rsidR="00A736FA" w:rsidRPr="00371AF4">
              <w:rPr>
                <w:rFonts w:cs="Arial"/>
                <w:b w:val="0"/>
                <w:color w:val="000000" w:themeColor="text1"/>
                <w:sz w:val="20"/>
                <w:szCs w:val="20"/>
              </w:rPr>
              <w:t>dvanajstega</w:t>
            </w:r>
            <w:r w:rsidR="00880E5F" w:rsidRPr="00371AF4">
              <w:rPr>
                <w:rFonts w:cs="Arial"/>
                <w:b w:val="0"/>
                <w:color w:val="000000" w:themeColor="text1"/>
                <w:sz w:val="20"/>
                <w:szCs w:val="20"/>
              </w:rPr>
              <w:t xml:space="preserve"> odstavka </w:t>
            </w:r>
            <w:r w:rsidR="00AF25FC" w:rsidRPr="00371AF4">
              <w:rPr>
                <w:rFonts w:cs="Arial"/>
                <w:b w:val="0"/>
                <w:color w:val="000000" w:themeColor="text1"/>
                <w:sz w:val="20"/>
                <w:szCs w:val="20"/>
              </w:rPr>
              <w:t xml:space="preserve">tega člena </w:t>
            </w:r>
            <w:r w:rsidR="00880E5F" w:rsidRPr="00371AF4">
              <w:rPr>
                <w:rFonts w:cs="Arial"/>
                <w:b w:val="0"/>
                <w:color w:val="000000" w:themeColor="text1"/>
                <w:sz w:val="20"/>
                <w:szCs w:val="20"/>
              </w:rPr>
              <w:t>neobstoj omejitev iz 1.</w:t>
            </w:r>
            <w:r w:rsidR="00D41428" w:rsidRPr="00371AF4">
              <w:rPr>
                <w:rFonts w:cs="Arial"/>
                <w:b w:val="0"/>
                <w:color w:val="000000" w:themeColor="text1"/>
                <w:sz w:val="20"/>
                <w:szCs w:val="20"/>
              </w:rPr>
              <w:t>, 2.</w:t>
            </w:r>
            <w:r w:rsidR="00880E5F" w:rsidRPr="00371AF4">
              <w:rPr>
                <w:rFonts w:cs="Arial"/>
                <w:b w:val="0"/>
                <w:color w:val="000000" w:themeColor="text1"/>
                <w:sz w:val="20"/>
                <w:szCs w:val="20"/>
              </w:rPr>
              <w:t xml:space="preserve"> </w:t>
            </w:r>
            <w:r w:rsidR="00D41428" w:rsidRPr="00371AF4">
              <w:rPr>
                <w:rFonts w:cs="Arial"/>
                <w:b w:val="0"/>
                <w:color w:val="000000" w:themeColor="text1"/>
                <w:sz w:val="20"/>
                <w:szCs w:val="20"/>
              </w:rPr>
              <w:t>in</w:t>
            </w:r>
            <w:r w:rsidR="00880E5F" w:rsidRPr="00371AF4">
              <w:rPr>
                <w:rFonts w:cs="Arial"/>
                <w:b w:val="0"/>
                <w:color w:val="000000" w:themeColor="text1"/>
                <w:sz w:val="20"/>
                <w:szCs w:val="20"/>
              </w:rPr>
              <w:t xml:space="preserve"> 4. točke prvega odstavka tega člena izkaže s predložitvijo naslednjih dokazil države </w:t>
            </w:r>
            <w:r w:rsidR="003A7256">
              <w:rPr>
                <w:rFonts w:cs="Arial"/>
                <w:b w:val="0"/>
                <w:color w:val="000000" w:themeColor="text1"/>
                <w:sz w:val="20"/>
                <w:szCs w:val="20"/>
              </w:rPr>
              <w:t>svojega</w:t>
            </w:r>
            <w:r w:rsidR="00880E5F" w:rsidRPr="00371AF4">
              <w:rPr>
                <w:rFonts w:cs="Arial"/>
                <w:b w:val="0"/>
                <w:color w:val="000000" w:themeColor="text1"/>
                <w:sz w:val="20"/>
                <w:szCs w:val="20"/>
              </w:rPr>
              <w:t xml:space="preserve"> </w:t>
            </w:r>
            <w:r w:rsidR="00880E5F">
              <w:rPr>
                <w:rFonts w:cs="Arial"/>
                <w:b w:val="0"/>
                <w:color w:val="000000" w:themeColor="text1"/>
                <w:sz w:val="20"/>
                <w:szCs w:val="20"/>
              </w:rPr>
              <w:t>stalnega prebivališča</w:t>
            </w:r>
            <w:r w:rsidR="0090620A">
              <w:rPr>
                <w:rFonts w:cs="Arial"/>
                <w:b w:val="0"/>
                <w:color w:val="000000" w:themeColor="text1"/>
                <w:sz w:val="20"/>
                <w:szCs w:val="20"/>
              </w:rPr>
              <w:t xml:space="preserve"> ali sedeža</w:t>
            </w:r>
            <w:r w:rsidR="00880E5F" w:rsidRPr="00880E5F">
              <w:rPr>
                <w:rFonts w:cs="Arial"/>
                <w:b w:val="0"/>
                <w:color w:val="000000" w:themeColor="text1"/>
                <w:sz w:val="20"/>
                <w:szCs w:val="20"/>
              </w:rPr>
              <w:t>:</w:t>
            </w:r>
          </w:p>
          <w:p w:rsidR="00880E5F" w:rsidRPr="00880E5F" w:rsidRDefault="00880E5F" w:rsidP="009C320D">
            <w:pPr>
              <w:pStyle w:val="len"/>
              <w:numPr>
                <w:ilvl w:val="0"/>
                <w:numId w:val="107"/>
              </w:numPr>
              <w:spacing w:before="0" w:line="276" w:lineRule="auto"/>
              <w:jc w:val="both"/>
              <w:rPr>
                <w:rFonts w:cs="Arial"/>
                <w:b w:val="0"/>
                <w:color w:val="000000" w:themeColor="text1"/>
                <w:sz w:val="20"/>
                <w:szCs w:val="20"/>
              </w:rPr>
            </w:pPr>
            <w:r w:rsidRPr="00880E5F">
              <w:rPr>
                <w:rFonts w:cs="Arial"/>
                <w:b w:val="0"/>
                <w:color w:val="000000" w:themeColor="text1"/>
                <w:sz w:val="20"/>
                <w:szCs w:val="20"/>
              </w:rPr>
              <w:t>izpis iz ustreznega registra, če tega ni, pa enakovreden dokument, ki ga izda pristojni sodni ali upravni organ v Republiki Sloveniji, drugi državi članici ali matični državi ali državi, v kateri ima pravna oseba svoj sedež, iz katerega je razvidno, da ne obstajajo razlogi za omejitev ustanovitve družbe, podjetnika ali pridobitve statusa družbenika v zvezi s 1. in 4. točko prvega odstavka tega člena;</w:t>
            </w:r>
          </w:p>
          <w:p w:rsidR="00880E5F" w:rsidRPr="00880E5F" w:rsidRDefault="00880E5F" w:rsidP="009C320D">
            <w:pPr>
              <w:pStyle w:val="len"/>
              <w:numPr>
                <w:ilvl w:val="0"/>
                <w:numId w:val="107"/>
              </w:numPr>
              <w:spacing w:before="0" w:line="276" w:lineRule="auto"/>
              <w:jc w:val="both"/>
              <w:rPr>
                <w:rFonts w:cs="Arial"/>
                <w:b w:val="0"/>
                <w:color w:val="000000" w:themeColor="text1"/>
                <w:sz w:val="20"/>
                <w:szCs w:val="20"/>
              </w:rPr>
            </w:pPr>
            <w:r w:rsidRPr="00880E5F">
              <w:rPr>
                <w:rFonts w:cs="Arial"/>
                <w:b w:val="0"/>
                <w:color w:val="000000" w:themeColor="text1"/>
                <w:sz w:val="20"/>
                <w:szCs w:val="20"/>
              </w:rPr>
              <w:t xml:space="preserve">potrdilo, ki ga izda pristojni organ v Republiki Sloveniji, drugi državi članici ali tretji državi, iz katerega je razvidno, da </w:t>
            </w:r>
            <w:r w:rsidR="00A97AE6">
              <w:rPr>
                <w:rFonts w:cs="Arial"/>
                <w:b w:val="0"/>
                <w:color w:val="000000" w:themeColor="text1"/>
                <w:sz w:val="20"/>
                <w:szCs w:val="20"/>
              </w:rPr>
              <w:t>oseba iz prejšnjega odstavka</w:t>
            </w:r>
            <w:r w:rsidRPr="00880E5F">
              <w:rPr>
                <w:rFonts w:cs="Arial"/>
                <w:b w:val="0"/>
                <w:color w:val="000000" w:themeColor="text1"/>
                <w:sz w:val="20"/>
                <w:szCs w:val="20"/>
              </w:rPr>
              <w:t xml:space="preserve"> v matični državi ali državi, v kateri ima pravna oseba svoj sedež, nima neporavnanih davčnih obveznosti v zvezi z 2. točko prvega odstavka tega člena.</w:t>
            </w:r>
          </w:p>
          <w:p w:rsidR="00D3394A" w:rsidRDefault="00880E5F" w:rsidP="00880E5F">
            <w:pPr>
              <w:pStyle w:val="len"/>
              <w:spacing w:before="0" w:line="276" w:lineRule="auto"/>
              <w:jc w:val="both"/>
              <w:rPr>
                <w:rFonts w:cs="Arial"/>
                <w:b w:val="0"/>
                <w:color w:val="000000" w:themeColor="text1"/>
                <w:sz w:val="20"/>
                <w:szCs w:val="20"/>
              </w:rPr>
            </w:pPr>
            <w:r w:rsidRPr="00880E5F">
              <w:rPr>
                <w:rFonts w:cs="Arial"/>
                <w:b w:val="0"/>
                <w:color w:val="000000" w:themeColor="text1"/>
                <w:sz w:val="20"/>
                <w:szCs w:val="20"/>
              </w:rPr>
              <w:t>Dokumenti</w:t>
            </w:r>
            <w:r w:rsidR="009153C9">
              <w:rPr>
                <w:rFonts w:cs="Arial"/>
                <w:b w:val="0"/>
                <w:color w:val="000000" w:themeColor="text1"/>
                <w:sz w:val="20"/>
                <w:szCs w:val="20"/>
              </w:rPr>
              <w:t xml:space="preserve"> iz tega odstavka</w:t>
            </w:r>
            <w:r w:rsidRPr="00880E5F">
              <w:rPr>
                <w:rFonts w:cs="Arial"/>
                <w:b w:val="0"/>
                <w:color w:val="000000" w:themeColor="text1"/>
                <w:sz w:val="20"/>
                <w:szCs w:val="20"/>
              </w:rPr>
              <w:t>, predloženi za dokazovanj</w:t>
            </w:r>
            <w:r w:rsidR="003A7256">
              <w:rPr>
                <w:rFonts w:cs="Arial"/>
                <w:b w:val="0"/>
                <w:color w:val="000000" w:themeColor="text1"/>
                <w:sz w:val="20"/>
                <w:szCs w:val="20"/>
              </w:rPr>
              <w:t>e</w:t>
            </w:r>
            <w:r w:rsidRPr="00880E5F">
              <w:rPr>
                <w:rFonts w:cs="Arial"/>
                <w:b w:val="0"/>
                <w:color w:val="000000" w:themeColor="text1"/>
                <w:sz w:val="20"/>
                <w:szCs w:val="20"/>
              </w:rPr>
              <w:t xml:space="preserve"> neobstoja omejitve ustan</w:t>
            </w:r>
            <w:r w:rsidR="00134C3F">
              <w:rPr>
                <w:rFonts w:cs="Arial"/>
                <w:b w:val="0"/>
                <w:color w:val="000000" w:themeColor="text1"/>
                <w:sz w:val="20"/>
                <w:szCs w:val="20"/>
              </w:rPr>
              <w:t>avljanja</w:t>
            </w:r>
            <w:r w:rsidRPr="00880E5F">
              <w:rPr>
                <w:rFonts w:cs="Arial"/>
                <w:b w:val="0"/>
                <w:color w:val="000000" w:themeColor="text1"/>
                <w:sz w:val="20"/>
                <w:szCs w:val="20"/>
              </w:rPr>
              <w:t xml:space="preserve"> družb, podjetnik</w:t>
            </w:r>
            <w:r w:rsidR="00134C3F">
              <w:rPr>
                <w:rFonts w:cs="Arial"/>
                <w:b w:val="0"/>
                <w:color w:val="000000" w:themeColor="text1"/>
                <w:sz w:val="20"/>
                <w:szCs w:val="20"/>
              </w:rPr>
              <w:t>ov</w:t>
            </w:r>
            <w:r w:rsidRPr="00880E5F">
              <w:rPr>
                <w:rFonts w:cs="Arial"/>
                <w:b w:val="0"/>
                <w:color w:val="000000" w:themeColor="text1"/>
                <w:sz w:val="20"/>
                <w:szCs w:val="20"/>
              </w:rPr>
              <w:t xml:space="preserve"> </w:t>
            </w:r>
            <w:r w:rsidR="00CC31B5">
              <w:rPr>
                <w:rFonts w:cs="Arial"/>
                <w:b w:val="0"/>
                <w:color w:val="000000" w:themeColor="text1"/>
                <w:sz w:val="20"/>
                <w:szCs w:val="20"/>
              </w:rPr>
              <w:t>ali</w:t>
            </w:r>
            <w:r w:rsidRPr="00880E5F">
              <w:rPr>
                <w:rFonts w:cs="Arial"/>
                <w:b w:val="0"/>
                <w:color w:val="000000" w:themeColor="text1"/>
                <w:sz w:val="20"/>
                <w:szCs w:val="20"/>
              </w:rPr>
              <w:t xml:space="preserve"> pridobitve statusa družbenika, ne smejo biti starejši od </w:t>
            </w:r>
            <w:r w:rsidR="00D41428">
              <w:rPr>
                <w:rFonts w:cs="Arial"/>
                <w:b w:val="0"/>
                <w:color w:val="000000" w:themeColor="text1"/>
                <w:sz w:val="20"/>
                <w:szCs w:val="20"/>
              </w:rPr>
              <w:t>6</w:t>
            </w:r>
            <w:r w:rsidRPr="00880E5F">
              <w:rPr>
                <w:rFonts w:cs="Arial"/>
                <w:b w:val="0"/>
                <w:color w:val="000000" w:themeColor="text1"/>
                <w:sz w:val="20"/>
                <w:szCs w:val="20"/>
              </w:rPr>
              <w:t>0 dni.</w:t>
            </w:r>
            <w:r w:rsidR="00D41428">
              <w:rPr>
                <w:rFonts w:cs="Arial"/>
                <w:b w:val="0"/>
                <w:color w:val="000000" w:themeColor="text1"/>
                <w:sz w:val="20"/>
                <w:szCs w:val="20"/>
              </w:rPr>
              <w:t xml:space="preserve"> </w:t>
            </w:r>
            <w:r w:rsidR="00D3394A">
              <w:rPr>
                <w:rFonts w:cs="Arial"/>
                <w:b w:val="0"/>
                <w:color w:val="000000" w:themeColor="text1"/>
                <w:sz w:val="20"/>
                <w:szCs w:val="20"/>
              </w:rPr>
              <w:t xml:space="preserve">Omejitev iz 3. točke prvega odstavka tega člena se preverja v skladu s </w:t>
            </w:r>
            <w:r w:rsidR="00A736FA">
              <w:rPr>
                <w:rFonts w:cs="Arial"/>
                <w:b w:val="0"/>
                <w:color w:val="000000" w:themeColor="text1"/>
                <w:sz w:val="20"/>
                <w:szCs w:val="20"/>
              </w:rPr>
              <w:t>šest</w:t>
            </w:r>
            <w:r w:rsidR="00DC5E48">
              <w:rPr>
                <w:rFonts w:cs="Arial"/>
                <w:b w:val="0"/>
                <w:color w:val="000000" w:themeColor="text1"/>
                <w:sz w:val="20"/>
                <w:szCs w:val="20"/>
              </w:rPr>
              <w:t>najstim</w:t>
            </w:r>
            <w:r w:rsidR="00D3394A">
              <w:rPr>
                <w:rFonts w:cs="Arial"/>
                <w:b w:val="0"/>
                <w:color w:val="000000" w:themeColor="text1"/>
                <w:sz w:val="20"/>
                <w:szCs w:val="20"/>
              </w:rPr>
              <w:t xml:space="preserve"> odstavkom tega člena.</w:t>
            </w:r>
          </w:p>
          <w:p w:rsidR="00D3394A" w:rsidRDefault="00D3394A" w:rsidP="00880E5F">
            <w:pPr>
              <w:pStyle w:val="len"/>
              <w:spacing w:before="0" w:line="276" w:lineRule="auto"/>
              <w:jc w:val="both"/>
              <w:rPr>
                <w:rFonts w:cs="Arial"/>
                <w:b w:val="0"/>
                <w:color w:val="000000" w:themeColor="text1"/>
                <w:sz w:val="20"/>
                <w:szCs w:val="20"/>
              </w:rPr>
            </w:pPr>
          </w:p>
          <w:p w:rsidR="00512A06" w:rsidRPr="00371AF4" w:rsidRDefault="00D3394A" w:rsidP="00880E5F">
            <w:pPr>
              <w:pStyle w:val="len"/>
              <w:spacing w:before="0" w:line="276" w:lineRule="auto"/>
              <w:jc w:val="both"/>
              <w:rPr>
                <w:rFonts w:cs="Arial"/>
                <w:b w:val="0"/>
                <w:color w:val="000000" w:themeColor="text1"/>
                <w:sz w:val="20"/>
                <w:szCs w:val="20"/>
              </w:rPr>
            </w:pPr>
            <w:r>
              <w:rPr>
                <w:rFonts w:cs="Arial"/>
                <w:b w:val="0"/>
                <w:color w:val="000000" w:themeColor="text1"/>
                <w:sz w:val="20"/>
                <w:szCs w:val="20"/>
              </w:rPr>
              <w:t>(1</w:t>
            </w:r>
            <w:r w:rsidR="00A736FA">
              <w:rPr>
                <w:rFonts w:cs="Arial"/>
                <w:b w:val="0"/>
                <w:color w:val="000000" w:themeColor="text1"/>
                <w:sz w:val="20"/>
                <w:szCs w:val="20"/>
              </w:rPr>
              <w:t>5</w:t>
            </w:r>
            <w:r>
              <w:rPr>
                <w:rFonts w:cs="Arial"/>
                <w:b w:val="0"/>
                <w:color w:val="000000" w:themeColor="text1"/>
                <w:sz w:val="20"/>
                <w:szCs w:val="20"/>
              </w:rPr>
              <w:t xml:space="preserve">) </w:t>
            </w:r>
            <w:r w:rsidR="00512A06">
              <w:rPr>
                <w:rFonts w:cs="Arial"/>
                <w:b w:val="0"/>
                <w:color w:val="000000" w:themeColor="text1"/>
                <w:sz w:val="20"/>
                <w:szCs w:val="20"/>
              </w:rPr>
              <w:t xml:space="preserve">Če država stalnega </w:t>
            </w:r>
            <w:r w:rsidR="00512A06" w:rsidRPr="00371AF4">
              <w:rPr>
                <w:rFonts w:cs="Arial"/>
                <w:b w:val="0"/>
                <w:color w:val="000000" w:themeColor="text1"/>
                <w:sz w:val="20"/>
                <w:szCs w:val="20"/>
              </w:rPr>
              <w:t xml:space="preserve">prebivališča </w:t>
            </w:r>
            <w:r w:rsidR="0090620A" w:rsidRPr="00371AF4">
              <w:rPr>
                <w:rFonts w:cs="Arial"/>
                <w:b w:val="0"/>
                <w:color w:val="000000" w:themeColor="text1"/>
                <w:sz w:val="20"/>
                <w:szCs w:val="20"/>
              </w:rPr>
              <w:t xml:space="preserve">ali sedeža </w:t>
            </w:r>
            <w:r w:rsidR="00512A06" w:rsidRPr="00371AF4">
              <w:rPr>
                <w:rFonts w:cs="Arial"/>
                <w:b w:val="0"/>
                <w:color w:val="000000" w:themeColor="text1"/>
                <w:sz w:val="20"/>
                <w:szCs w:val="20"/>
              </w:rPr>
              <w:t xml:space="preserve">osebe iz </w:t>
            </w:r>
            <w:r w:rsidR="00782692">
              <w:rPr>
                <w:rFonts w:cs="Arial"/>
                <w:b w:val="0"/>
                <w:color w:val="000000" w:themeColor="text1"/>
                <w:sz w:val="20"/>
                <w:szCs w:val="20"/>
              </w:rPr>
              <w:t>prejšnjega</w:t>
            </w:r>
            <w:r w:rsidR="00512A06" w:rsidRPr="00371AF4">
              <w:rPr>
                <w:rFonts w:cs="Arial"/>
                <w:b w:val="0"/>
                <w:color w:val="000000" w:themeColor="text1"/>
                <w:sz w:val="20"/>
                <w:szCs w:val="20"/>
              </w:rPr>
              <w:t xml:space="preserve"> odstavka ne vodi evidenc, ki omogočajo vzajemne izmenjave podatkov z Republiko Slovenijo</w:t>
            </w:r>
            <w:r w:rsidRPr="00371AF4">
              <w:rPr>
                <w:rFonts w:cs="Arial"/>
                <w:b w:val="0"/>
                <w:color w:val="000000" w:themeColor="text1"/>
                <w:sz w:val="20"/>
                <w:szCs w:val="20"/>
              </w:rPr>
              <w:t>, ali</w:t>
            </w:r>
            <w:r w:rsidR="00512A06" w:rsidRPr="00371AF4">
              <w:rPr>
                <w:rFonts w:cs="Arial"/>
                <w:b w:val="0"/>
                <w:color w:val="000000" w:themeColor="text1"/>
                <w:sz w:val="20"/>
                <w:szCs w:val="20"/>
              </w:rPr>
              <w:t xml:space="preserve"> ne izdaja izpisov iz ustreznega registra ali enakovrednih dokumentov </w:t>
            </w:r>
            <w:r w:rsidRPr="00371AF4">
              <w:rPr>
                <w:rFonts w:cs="Arial"/>
                <w:b w:val="0"/>
                <w:color w:val="000000" w:themeColor="text1"/>
                <w:sz w:val="20"/>
                <w:szCs w:val="20"/>
              </w:rPr>
              <w:t xml:space="preserve">iz prve alineje prejšnjega odstavka ali potrdil iz druge alineje prejšnjega odstavka, oseba iz </w:t>
            </w:r>
            <w:r w:rsidR="00FB436D" w:rsidRPr="00371AF4">
              <w:rPr>
                <w:rFonts w:cs="Arial"/>
                <w:b w:val="0"/>
                <w:color w:val="000000" w:themeColor="text1"/>
                <w:sz w:val="20"/>
                <w:szCs w:val="20"/>
              </w:rPr>
              <w:t>trinajstega</w:t>
            </w:r>
            <w:r w:rsidRPr="00371AF4">
              <w:rPr>
                <w:rFonts w:cs="Arial"/>
                <w:b w:val="0"/>
                <w:color w:val="000000" w:themeColor="text1"/>
                <w:sz w:val="20"/>
                <w:szCs w:val="20"/>
              </w:rPr>
              <w:t xml:space="preserve"> odstavka </w:t>
            </w:r>
            <w:r w:rsidR="00FB436D" w:rsidRPr="00371AF4">
              <w:rPr>
                <w:rFonts w:cs="Arial"/>
                <w:b w:val="0"/>
                <w:color w:val="000000" w:themeColor="text1"/>
                <w:sz w:val="20"/>
                <w:szCs w:val="20"/>
              </w:rPr>
              <w:t xml:space="preserve">tega člena </w:t>
            </w:r>
            <w:r w:rsidRPr="00371AF4">
              <w:rPr>
                <w:rFonts w:cs="Arial"/>
                <w:b w:val="0"/>
                <w:color w:val="000000" w:themeColor="text1"/>
                <w:sz w:val="20"/>
                <w:szCs w:val="20"/>
              </w:rPr>
              <w:t>predloži izjavo, da:</w:t>
            </w:r>
          </w:p>
          <w:p w:rsidR="00D3394A" w:rsidRPr="00371AF4" w:rsidRDefault="00D3394A" w:rsidP="009C320D">
            <w:pPr>
              <w:pStyle w:val="len"/>
              <w:numPr>
                <w:ilvl w:val="0"/>
                <w:numId w:val="106"/>
              </w:numPr>
              <w:spacing w:before="0" w:line="276" w:lineRule="auto"/>
              <w:jc w:val="both"/>
              <w:rPr>
                <w:rFonts w:cs="Arial"/>
                <w:b w:val="0"/>
                <w:color w:val="000000" w:themeColor="text1"/>
                <w:sz w:val="20"/>
                <w:szCs w:val="20"/>
              </w:rPr>
            </w:pPr>
            <w:r w:rsidRPr="00371AF4">
              <w:rPr>
                <w:rFonts w:cs="Arial"/>
                <w:b w:val="0"/>
                <w:color w:val="000000" w:themeColor="text1"/>
                <w:sz w:val="20"/>
                <w:szCs w:val="20"/>
              </w:rPr>
              <w:t xml:space="preserve">država stalnega prebivališča </w:t>
            </w:r>
            <w:r w:rsidR="0090620A" w:rsidRPr="00371AF4">
              <w:rPr>
                <w:rFonts w:cs="Arial"/>
                <w:b w:val="0"/>
                <w:color w:val="000000" w:themeColor="text1"/>
                <w:sz w:val="20"/>
                <w:szCs w:val="20"/>
              </w:rPr>
              <w:t xml:space="preserve">ali sedeža </w:t>
            </w:r>
            <w:r w:rsidRPr="00371AF4">
              <w:rPr>
                <w:rFonts w:cs="Arial"/>
                <w:b w:val="0"/>
                <w:color w:val="000000" w:themeColor="text1"/>
                <w:sz w:val="20"/>
                <w:szCs w:val="20"/>
              </w:rPr>
              <w:t xml:space="preserve">osebe iz </w:t>
            </w:r>
            <w:r w:rsidR="00A736FA" w:rsidRPr="00371AF4">
              <w:rPr>
                <w:rFonts w:cs="Arial"/>
                <w:b w:val="0"/>
                <w:color w:val="000000" w:themeColor="text1"/>
                <w:sz w:val="20"/>
                <w:szCs w:val="20"/>
              </w:rPr>
              <w:t>trinajstega</w:t>
            </w:r>
            <w:r w:rsidRPr="00371AF4">
              <w:rPr>
                <w:rFonts w:cs="Arial"/>
                <w:b w:val="0"/>
                <w:color w:val="000000" w:themeColor="text1"/>
                <w:sz w:val="20"/>
                <w:szCs w:val="20"/>
              </w:rPr>
              <w:t xml:space="preserve"> odstavka tega člena ne vodi evidenc,</w:t>
            </w:r>
          </w:p>
          <w:p w:rsidR="00D3394A" w:rsidRPr="00371AF4" w:rsidRDefault="00D3394A" w:rsidP="009C320D">
            <w:pPr>
              <w:pStyle w:val="len"/>
              <w:numPr>
                <w:ilvl w:val="0"/>
                <w:numId w:val="106"/>
              </w:numPr>
              <w:spacing w:before="0" w:line="276" w:lineRule="auto"/>
              <w:jc w:val="both"/>
              <w:rPr>
                <w:rFonts w:cs="Arial"/>
                <w:b w:val="0"/>
                <w:color w:val="000000" w:themeColor="text1"/>
                <w:sz w:val="20"/>
                <w:szCs w:val="20"/>
              </w:rPr>
            </w:pPr>
            <w:r w:rsidRPr="00371AF4">
              <w:rPr>
                <w:rFonts w:cs="Arial"/>
                <w:b w:val="0"/>
                <w:color w:val="000000" w:themeColor="text1"/>
                <w:sz w:val="20"/>
                <w:szCs w:val="20"/>
              </w:rPr>
              <w:t xml:space="preserve">država stalnega prebivališča </w:t>
            </w:r>
            <w:r w:rsidR="0090620A" w:rsidRPr="00371AF4">
              <w:rPr>
                <w:rFonts w:cs="Arial"/>
                <w:b w:val="0"/>
                <w:color w:val="000000" w:themeColor="text1"/>
                <w:sz w:val="20"/>
                <w:szCs w:val="20"/>
              </w:rPr>
              <w:t xml:space="preserve">ali sedeža </w:t>
            </w:r>
            <w:r w:rsidRPr="00371AF4">
              <w:rPr>
                <w:rFonts w:cs="Arial"/>
                <w:b w:val="0"/>
                <w:color w:val="000000" w:themeColor="text1"/>
                <w:sz w:val="20"/>
                <w:szCs w:val="20"/>
              </w:rPr>
              <w:t xml:space="preserve">osebe iz </w:t>
            </w:r>
            <w:r w:rsidR="0058170D" w:rsidRPr="00371AF4">
              <w:rPr>
                <w:rFonts w:cs="Arial"/>
                <w:b w:val="0"/>
                <w:color w:val="000000" w:themeColor="text1"/>
                <w:sz w:val="20"/>
                <w:szCs w:val="20"/>
              </w:rPr>
              <w:t>trin</w:t>
            </w:r>
            <w:r w:rsidRPr="00371AF4">
              <w:rPr>
                <w:rFonts w:cs="Arial"/>
                <w:b w:val="0"/>
                <w:color w:val="000000" w:themeColor="text1"/>
                <w:sz w:val="20"/>
                <w:szCs w:val="20"/>
              </w:rPr>
              <w:t>ajstega odstavka tega člena ne izdaja izpisov iz ustreznega registra ali enakovrednih dokumentov iz prve alineje prejšnjega odstavka ali potrdil iz druge alineje prejšnjega odstavka</w:t>
            </w:r>
            <w:r w:rsidR="00F3643F" w:rsidRPr="00371AF4">
              <w:rPr>
                <w:rFonts w:cs="Arial"/>
                <w:b w:val="0"/>
                <w:color w:val="000000" w:themeColor="text1"/>
                <w:sz w:val="20"/>
                <w:szCs w:val="20"/>
              </w:rPr>
              <w:t>,</w:t>
            </w:r>
          </w:p>
          <w:p w:rsidR="00D3394A" w:rsidRPr="00371AF4" w:rsidRDefault="00D3394A" w:rsidP="009C320D">
            <w:pPr>
              <w:pStyle w:val="len"/>
              <w:numPr>
                <w:ilvl w:val="0"/>
                <w:numId w:val="106"/>
              </w:numPr>
              <w:spacing w:before="0" w:line="276" w:lineRule="auto"/>
              <w:jc w:val="both"/>
              <w:rPr>
                <w:rFonts w:cs="Arial"/>
                <w:b w:val="0"/>
                <w:color w:val="000000" w:themeColor="text1"/>
                <w:sz w:val="20"/>
                <w:szCs w:val="20"/>
              </w:rPr>
            </w:pPr>
            <w:r w:rsidRPr="00371AF4">
              <w:rPr>
                <w:rFonts w:cs="Arial"/>
                <w:b w:val="0"/>
                <w:color w:val="000000" w:themeColor="text1"/>
                <w:sz w:val="20"/>
                <w:szCs w:val="20"/>
              </w:rPr>
              <w:t>n</w:t>
            </w:r>
            <w:r w:rsidR="00422325" w:rsidRPr="00371AF4">
              <w:rPr>
                <w:rFonts w:cs="Arial"/>
                <w:b w:val="0"/>
                <w:color w:val="000000" w:themeColor="text1"/>
                <w:sz w:val="20"/>
                <w:szCs w:val="20"/>
              </w:rPr>
              <w:t>e obstajajo razlogi za omejitev ustanovitve družbe, podjetnika ali pridobitve statusa družbenika v zvezi s 1., 2. oziroma 4. točko prvega odstavka tega člena.«.</w:t>
            </w:r>
          </w:p>
          <w:p w:rsidR="00422325" w:rsidRPr="00371AF4" w:rsidRDefault="00422325" w:rsidP="00422325">
            <w:pPr>
              <w:pStyle w:val="len"/>
              <w:spacing w:before="0" w:line="276" w:lineRule="auto"/>
              <w:jc w:val="both"/>
              <w:rPr>
                <w:rFonts w:cs="Arial"/>
                <w:b w:val="0"/>
                <w:color w:val="000000" w:themeColor="text1"/>
                <w:sz w:val="20"/>
                <w:szCs w:val="20"/>
              </w:rPr>
            </w:pPr>
          </w:p>
          <w:p w:rsidR="009E4AA3" w:rsidRPr="00371AF4" w:rsidRDefault="00AA1EF6" w:rsidP="00880E5F">
            <w:pPr>
              <w:pStyle w:val="len"/>
              <w:spacing w:before="0" w:line="276" w:lineRule="auto"/>
              <w:jc w:val="both"/>
              <w:rPr>
                <w:rFonts w:cs="Arial"/>
                <w:b w:val="0"/>
                <w:color w:val="000000" w:themeColor="text1"/>
                <w:sz w:val="20"/>
                <w:szCs w:val="20"/>
              </w:rPr>
            </w:pPr>
            <w:r w:rsidRPr="00371AF4">
              <w:rPr>
                <w:rFonts w:cs="Arial"/>
                <w:b w:val="0"/>
                <w:color w:val="000000" w:themeColor="text1"/>
                <w:sz w:val="20"/>
                <w:szCs w:val="20"/>
              </w:rPr>
              <w:t>V d</w:t>
            </w:r>
            <w:r w:rsidR="00DC5E48" w:rsidRPr="00371AF4">
              <w:rPr>
                <w:rFonts w:cs="Arial"/>
                <w:b w:val="0"/>
                <w:color w:val="000000" w:themeColor="text1"/>
                <w:sz w:val="20"/>
                <w:szCs w:val="20"/>
              </w:rPr>
              <w:t>osedanj</w:t>
            </w:r>
            <w:r w:rsidRPr="00371AF4">
              <w:rPr>
                <w:rFonts w:cs="Arial"/>
                <w:b w:val="0"/>
                <w:color w:val="000000" w:themeColor="text1"/>
                <w:sz w:val="20"/>
                <w:szCs w:val="20"/>
              </w:rPr>
              <w:t>em</w:t>
            </w:r>
            <w:r w:rsidR="00DC5E48" w:rsidRPr="00371AF4">
              <w:rPr>
                <w:rFonts w:cs="Arial"/>
                <w:b w:val="0"/>
                <w:color w:val="000000" w:themeColor="text1"/>
                <w:sz w:val="20"/>
                <w:szCs w:val="20"/>
              </w:rPr>
              <w:t xml:space="preserve"> trinajst</w:t>
            </w:r>
            <w:r w:rsidRPr="00371AF4">
              <w:rPr>
                <w:rFonts w:cs="Arial"/>
                <w:b w:val="0"/>
                <w:color w:val="000000" w:themeColor="text1"/>
                <w:sz w:val="20"/>
                <w:szCs w:val="20"/>
              </w:rPr>
              <w:t>em</w:t>
            </w:r>
            <w:r w:rsidR="00DC5E48" w:rsidRPr="00371AF4">
              <w:rPr>
                <w:rFonts w:cs="Arial"/>
                <w:b w:val="0"/>
                <w:color w:val="000000" w:themeColor="text1"/>
                <w:sz w:val="20"/>
                <w:szCs w:val="20"/>
              </w:rPr>
              <w:t xml:space="preserve"> </w:t>
            </w:r>
            <w:r w:rsidRPr="00371AF4">
              <w:rPr>
                <w:rFonts w:cs="Arial"/>
                <w:b w:val="0"/>
                <w:color w:val="000000" w:themeColor="text1"/>
                <w:sz w:val="20"/>
                <w:szCs w:val="20"/>
              </w:rPr>
              <w:t>odstav</w:t>
            </w:r>
            <w:r w:rsidR="009E4AA3" w:rsidRPr="00371AF4">
              <w:rPr>
                <w:rFonts w:cs="Arial"/>
                <w:b w:val="0"/>
                <w:color w:val="000000" w:themeColor="text1"/>
                <w:sz w:val="20"/>
                <w:szCs w:val="20"/>
              </w:rPr>
              <w:t>k</w:t>
            </w:r>
            <w:r w:rsidRPr="00371AF4">
              <w:rPr>
                <w:rFonts w:cs="Arial"/>
                <w:b w:val="0"/>
                <w:color w:val="000000" w:themeColor="text1"/>
                <w:sz w:val="20"/>
                <w:szCs w:val="20"/>
              </w:rPr>
              <w:t>u, ki</w:t>
            </w:r>
            <w:r w:rsidR="009E4AA3" w:rsidRPr="00371AF4">
              <w:rPr>
                <w:rFonts w:cs="Arial"/>
                <w:b w:val="0"/>
                <w:color w:val="000000" w:themeColor="text1"/>
                <w:sz w:val="20"/>
                <w:szCs w:val="20"/>
              </w:rPr>
              <w:t xml:space="preserve"> postane </w:t>
            </w:r>
            <w:r w:rsidR="0058170D" w:rsidRPr="00371AF4">
              <w:rPr>
                <w:rFonts w:cs="Arial"/>
                <w:b w:val="0"/>
                <w:color w:val="000000" w:themeColor="text1"/>
                <w:sz w:val="20"/>
                <w:szCs w:val="20"/>
              </w:rPr>
              <w:t>šes</w:t>
            </w:r>
            <w:r w:rsidR="009E4AA3" w:rsidRPr="00371AF4">
              <w:rPr>
                <w:rFonts w:cs="Arial"/>
                <w:b w:val="0"/>
                <w:color w:val="000000" w:themeColor="text1"/>
                <w:sz w:val="20"/>
                <w:szCs w:val="20"/>
              </w:rPr>
              <w:t>tnajsti odstavek</w:t>
            </w:r>
            <w:r w:rsidRPr="00371AF4">
              <w:rPr>
                <w:rFonts w:cs="Arial"/>
                <w:b w:val="0"/>
                <w:color w:val="000000" w:themeColor="text1"/>
                <w:sz w:val="20"/>
                <w:szCs w:val="20"/>
              </w:rPr>
              <w:t xml:space="preserve">, se </w:t>
            </w:r>
            <w:r w:rsidR="00D52297" w:rsidRPr="00371AF4">
              <w:rPr>
                <w:rFonts w:cs="Arial"/>
                <w:b w:val="0"/>
                <w:color w:val="000000" w:themeColor="text1"/>
                <w:sz w:val="20"/>
                <w:szCs w:val="20"/>
              </w:rPr>
              <w:t xml:space="preserve">v napovednem stavku </w:t>
            </w:r>
            <w:r w:rsidRPr="00371AF4">
              <w:rPr>
                <w:rFonts w:cs="Arial"/>
                <w:b w:val="0"/>
                <w:color w:val="000000" w:themeColor="text1"/>
                <w:sz w:val="20"/>
                <w:szCs w:val="20"/>
              </w:rPr>
              <w:t>beseda »tretjega« nadomesti z besedo »petega«, besed</w:t>
            </w:r>
            <w:r w:rsidR="00D52297" w:rsidRPr="00371AF4">
              <w:rPr>
                <w:rFonts w:cs="Arial"/>
                <w:b w:val="0"/>
                <w:color w:val="000000" w:themeColor="text1"/>
                <w:sz w:val="20"/>
                <w:szCs w:val="20"/>
              </w:rPr>
              <w:t>ilo</w:t>
            </w:r>
            <w:r w:rsidRPr="00371AF4">
              <w:rPr>
                <w:rFonts w:cs="Arial"/>
                <w:b w:val="0"/>
                <w:color w:val="000000" w:themeColor="text1"/>
                <w:sz w:val="20"/>
                <w:szCs w:val="20"/>
              </w:rPr>
              <w:t xml:space="preserve"> »drugega</w:t>
            </w:r>
            <w:r w:rsidR="00D52297" w:rsidRPr="00371AF4">
              <w:rPr>
                <w:rFonts w:cs="Arial"/>
                <w:b w:val="0"/>
                <w:color w:val="000000" w:themeColor="text1"/>
                <w:sz w:val="20"/>
                <w:szCs w:val="20"/>
              </w:rPr>
              <w:t>, četrtega ter šestega</w:t>
            </w:r>
            <w:r w:rsidRPr="00371AF4">
              <w:rPr>
                <w:rFonts w:cs="Arial"/>
                <w:b w:val="0"/>
                <w:color w:val="000000" w:themeColor="text1"/>
                <w:sz w:val="20"/>
                <w:szCs w:val="20"/>
              </w:rPr>
              <w:t>« se nadomesti z besed</w:t>
            </w:r>
            <w:r w:rsidR="00783622" w:rsidRPr="00371AF4">
              <w:rPr>
                <w:rFonts w:cs="Arial"/>
                <w:b w:val="0"/>
                <w:color w:val="000000" w:themeColor="text1"/>
                <w:sz w:val="20"/>
                <w:szCs w:val="20"/>
              </w:rPr>
              <w:t xml:space="preserve">ilom »četrtega, šestega </w:t>
            </w:r>
            <w:r w:rsidR="00C0602D">
              <w:rPr>
                <w:rFonts w:cs="Arial"/>
                <w:b w:val="0"/>
                <w:color w:val="000000" w:themeColor="text1"/>
                <w:sz w:val="20"/>
                <w:szCs w:val="20"/>
              </w:rPr>
              <w:t>in</w:t>
            </w:r>
            <w:r w:rsidR="00783622" w:rsidRPr="00371AF4">
              <w:rPr>
                <w:rFonts w:cs="Arial"/>
                <w:b w:val="0"/>
                <w:color w:val="000000" w:themeColor="text1"/>
                <w:sz w:val="20"/>
                <w:szCs w:val="20"/>
              </w:rPr>
              <w:t xml:space="preserve"> sedmega</w:t>
            </w:r>
            <w:r w:rsidRPr="00371AF4">
              <w:rPr>
                <w:rFonts w:cs="Arial"/>
                <w:b w:val="0"/>
                <w:color w:val="000000" w:themeColor="text1"/>
                <w:sz w:val="20"/>
                <w:szCs w:val="20"/>
              </w:rPr>
              <w:t xml:space="preserve">«, </w:t>
            </w:r>
            <w:r w:rsidR="00783622" w:rsidRPr="00371AF4">
              <w:rPr>
                <w:rFonts w:cs="Arial"/>
                <w:b w:val="0"/>
                <w:color w:val="000000" w:themeColor="text1"/>
                <w:sz w:val="20"/>
                <w:szCs w:val="20"/>
              </w:rPr>
              <w:t>v prvi, drugi in tretji alineji</w:t>
            </w:r>
            <w:r w:rsidRPr="00371AF4">
              <w:rPr>
                <w:rFonts w:cs="Arial"/>
                <w:b w:val="0"/>
                <w:color w:val="000000" w:themeColor="text1"/>
                <w:sz w:val="20"/>
                <w:szCs w:val="20"/>
              </w:rPr>
              <w:t xml:space="preserve"> pa se </w:t>
            </w:r>
            <w:r w:rsidR="00783622" w:rsidRPr="00371AF4">
              <w:rPr>
                <w:rFonts w:cs="Arial"/>
                <w:b w:val="0"/>
                <w:color w:val="000000" w:themeColor="text1"/>
                <w:sz w:val="20"/>
                <w:szCs w:val="20"/>
              </w:rPr>
              <w:t xml:space="preserve">beseda »šestega« </w:t>
            </w:r>
            <w:r w:rsidRPr="00371AF4">
              <w:rPr>
                <w:rFonts w:cs="Arial"/>
                <w:b w:val="0"/>
                <w:color w:val="000000" w:themeColor="text1"/>
                <w:sz w:val="20"/>
                <w:szCs w:val="20"/>
              </w:rPr>
              <w:t>nadomesti z besedo »sedmega«</w:t>
            </w:r>
            <w:r w:rsidR="009E4AA3" w:rsidRPr="00371AF4">
              <w:rPr>
                <w:rFonts w:cs="Arial"/>
                <w:b w:val="0"/>
                <w:color w:val="000000" w:themeColor="text1"/>
                <w:sz w:val="20"/>
                <w:szCs w:val="20"/>
              </w:rPr>
              <w:t>.</w:t>
            </w:r>
          </w:p>
          <w:p w:rsidR="009E4AA3" w:rsidRPr="00371AF4" w:rsidRDefault="009E4AA3" w:rsidP="00880E5F">
            <w:pPr>
              <w:pStyle w:val="len"/>
              <w:spacing w:before="0" w:line="276" w:lineRule="auto"/>
              <w:jc w:val="both"/>
              <w:rPr>
                <w:rFonts w:cs="Arial"/>
                <w:b w:val="0"/>
                <w:color w:val="000000" w:themeColor="text1"/>
                <w:sz w:val="20"/>
                <w:szCs w:val="20"/>
              </w:rPr>
            </w:pPr>
          </w:p>
          <w:p w:rsidR="009E4AA3" w:rsidRPr="00371AF4" w:rsidRDefault="009E4AA3" w:rsidP="00880E5F">
            <w:pPr>
              <w:pStyle w:val="len"/>
              <w:spacing w:before="0" w:line="276" w:lineRule="auto"/>
              <w:jc w:val="both"/>
              <w:rPr>
                <w:rFonts w:cs="Arial"/>
                <w:b w:val="0"/>
                <w:color w:val="000000" w:themeColor="text1"/>
                <w:sz w:val="20"/>
                <w:szCs w:val="20"/>
              </w:rPr>
            </w:pPr>
            <w:r w:rsidRPr="00371AF4">
              <w:rPr>
                <w:rFonts w:cs="Arial"/>
                <w:b w:val="0"/>
                <w:color w:val="000000" w:themeColor="text1"/>
                <w:sz w:val="20"/>
                <w:szCs w:val="20"/>
              </w:rPr>
              <w:t xml:space="preserve">Dosedanji štirinajsti odstavek, ki postane </w:t>
            </w:r>
            <w:r w:rsidR="0058170D" w:rsidRPr="00371AF4">
              <w:rPr>
                <w:rFonts w:cs="Arial"/>
                <w:b w:val="0"/>
                <w:color w:val="000000" w:themeColor="text1"/>
                <w:sz w:val="20"/>
                <w:szCs w:val="20"/>
              </w:rPr>
              <w:t>sedemn</w:t>
            </w:r>
            <w:r w:rsidRPr="00371AF4">
              <w:rPr>
                <w:rFonts w:cs="Arial"/>
                <w:b w:val="0"/>
                <w:color w:val="000000" w:themeColor="text1"/>
                <w:sz w:val="20"/>
                <w:szCs w:val="20"/>
              </w:rPr>
              <w:t>ajsti odstavek, se spremeni tako, da se glasi:</w:t>
            </w:r>
          </w:p>
          <w:p w:rsidR="00101DAE" w:rsidRPr="00371AF4" w:rsidRDefault="00101DAE" w:rsidP="00880E5F">
            <w:pPr>
              <w:pStyle w:val="len"/>
              <w:spacing w:before="0" w:line="276" w:lineRule="auto"/>
              <w:jc w:val="both"/>
              <w:rPr>
                <w:rFonts w:cs="Arial"/>
                <w:b w:val="0"/>
                <w:color w:val="000000" w:themeColor="text1"/>
                <w:sz w:val="20"/>
                <w:szCs w:val="20"/>
                <w:shd w:val="clear" w:color="auto" w:fill="FFFFFF"/>
              </w:rPr>
            </w:pPr>
          </w:p>
          <w:p w:rsidR="009E4AA3" w:rsidRPr="000A43C0" w:rsidRDefault="00101DAE" w:rsidP="00880E5F">
            <w:pPr>
              <w:pStyle w:val="len"/>
              <w:spacing w:before="0" w:line="276" w:lineRule="auto"/>
              <w:jc w:val="both"/>
              <w:rPr>
                <w:rFonts w:cs="Arial"/>
                <w:b w:val="0"/>
                <w:color w:val="000000" w:themeColor="text1"/>
                <w:sz w:val="20"/>
                <w:szCs w:val="20"/>
              </w:rPr>
            </w:pPr>
            <w:r w:rsidRPr="00371AF4">
              <w:rPr>
                <w:rFonts w:cs="Arial"/>
                <w:b w:val="0"/>
                <w:color w:val="000000" w:themeColor="text1"/>
                <w:sz w:val="20"/>
                <w:szCs w:val="20"/>
                <w:shd w:val="clear" w:color="auto" w:fill="FFFFFF"/>
              </w:rPr>
              <w:t>»</w:t>
            </w:r>
            <w:r w:rsidR="009E4AA3" w:rsidRPr="00371AF4">
              <w:rPr>
                <w:rFonts w:cs="Arial"/>
                <w:b w:val="0"/>
                <w:color w:val="000000" w:themeColor="text1"/>
                <w:sz w:val="20"/>
                <w:szCs w:val="20"/>
                <w:shd w:val="clear" w:color="auto" w:fill="FFFFFF"/>
              </w:rPr>
              <w:t>(1</w:t>
            </w:r>
            <w:r w:rsidR="0058170D" w:rsidRPr="00371AF4">
              <w:rPr>
                <w:rFonts w:cs="Arial"/>
                <w:b w:val="0"/>
                <w:color w:val="000000" w:themeColor="text1"/>
                <w:sz w:val="20"/>
                <w:szCs w:val="20"/>
                <w:shd w:val="clear" w:color="auto" w:fill="FFFFFF"/>
              </w:rPr>
              <w:t>7</w:t>
            </w:r>
            <w:r w:rsidR="009E4AA3" w:rsidRPr="00371AF4">
              <w:rPr>
                <w:rFonts w:cs="Arial"/>
                <w:b w:val="0"/>
                <w:color w:val="000000" w:themeColor="text1"/>
                <w:sz w:val="20"/>
                <w:szCs w:val="20"/>
                <w:shd w:val="clear" w:color="auto" w:fill="FFFFFF"/>
              </w:rPr>
              <w:t>) Če so podani razlogi za omejitev iz 2. in 3. točke prvega odstavka</w:t>
            </w:r>
            <w:r w:rsidR="00C0602D">
              <w:rPr>
                <w:rFonts w:cs="Arial"/>
                <w:b w:val="0"/>
                <w:color w:val="000000" w:themeColor="text1"/>
                <w:sz w:val="20"/>
                <w:szCs w:val="20"/>
                <w:shd w:val="clear" w:color="auto" w:fill="FFFFFF"/>
              </w:rPr>
              <w:t xml:space="preserve"> in</w:t>
            </w:r>
            <w:r w:rsidR="009E4AA3" w:rsidRPr="00371AF4">
              <w:rPr>
                <w:rFonts w:cs="Arial"/>
                <w:b w:val="0"/>
                <w:color w:val="000000" w:themeColor="text1"/>
                <w:sz w:val="20"/>
                <w:szCs w:val="20"/>
                <w:shd w:val="clear" w:color="auto" w:fill="FFFFFF"/>
              </w:rPr>
              <w:t xml:space="preserve"> omejitev iz </w:t>
            </w:r>
            <w:r w:rsidR="0058170D" w:rsidRPr="00371AF4">
              <w:rPr>
                <w:rFonts w:cs="Arial"/>
                <w:b w:val="0"/>
                <w:color w:val="000000" w:themeColor="text1"/>
                <w:sz w:val="20"/>
                <w:szCs w:val="20"/>
                <w:shd w:val="clear" w:color="auto" w:fill="FFFFFF"/>
              </w:rPr>
              <w:t>petega</w:t>
            </w:r>
            <w:r w:rsidR="009E4AA3" w:rsidRPr="00371AF4">
              <w:rPr>
                <w:rFonts w:cs="Arial"/>
                <w:b w:val="0"/>
                <w:color w:val="000000" w:themeColor="text1"/>
                <w:sz w:val="20"/>
                <w:szCs w:val="20"/>
                <w:shd w:val="clear" w:color="auto" w:fill="FFFFFF"/>
              </w:rPr>
              <w:t xml:space="preserve"> odstavka </w:t>
            </w:r>
            <w:r w:rsidR="00C0602D">
              <w:rPr>
                <w:rFonts w:cs="Arial"/>
                <w:b w:val="0"/>
                <w:color w:val="000000" w:themeColor="text1"/>
                <w:sz w:val="20"/>
                <w:szCs w:val="20"/>
                <w:shd w:val="clear" w:color="auto" w:fill="FFFFFF"/>
              </w:rPr>
              <w:t>ter</w:t>
            </w:r>
            <w:r w:rsidR="009E4AA3" w:rsidRPr="00371AF4">
              <w:rPr>
                <w:rFonts w:cs="Arial"/>
                <w:b w:val="0"/>
                <w:color w:val="000000" w:themeColor="text1"/>
                <w:sz w:val="20"/>
                <w:szCs w:val="20"/>
                <w:shd w:val="clear" w:color="auto" w:fill="FFFFFF"/>
              </w:rPr>
              <w:t xml:space="preserve"> niso izpolnjeni pogoji iz </w:t>
            </w:r>
            <w:r w:rsidR="0058170D" w:rsidRPr="00371AF4">
              <w:rPr>
                <w:rFonts w:cs="Arial"/>
                <w:b w:val="0"/>
                <w:color w:val="000000" w:themeColor="text1"/>
                <w:sz w:val="20"/>
                <w:szCs w:val="20"/>
                <w:shd w:val="clear" w:color="auto" w:fill="FFFFFF"/>
              </w:rPr>
              <w:t>četrtega</w:t>
            </w:r>
            <w:r w:rsidR="009E4AA3" w:rsidRPr="00371AF4">
              <w:rPr>
                <w:rFonts w:cs="Arial"/>
                <w:b w:val="0"/>
                <w:color w:val="000000" w:themeColor="text1"/>
                <w:sz w:val="20"/>
                <w:szCs w:val="20"/>
                <w:shd w:val="clear" w:color="auto" w:fill="FFFFFF"/>
              </w:rPr>
              <w:t xml:space="preserve">, </w:t>
            </w:r>
            <w:r w:rsidR="0058170D" w:rsidRPr="00371AF4">
              <w:rPr>
                <w:rFonts w:cs="Arial"/>
                <w:b w:val="0"/>
                <w:color w:val="000000" w:themeColor="text1"/>
                <w:sz w:val="20"/>
                <w:szCs w:val="20"/>
                <w:shd w:val="clear" w:color="auto" w:fill="FFFFFF"/>
              </w:rPr>
              <w:t>šestega</w:t>
            </w:r>
            <w:r w:rsidR="009E4AA3" w:rsidRPr="00371AF4">
              <w:rPr>
                <w:rFonts w:cs="Arial"/>
                <w:b w:val="0"/>
                <w:color w:val="000000" w:themeColor="text1"/>
                <w:sz w:val="20"/>
                <w:szCs w:val="20"/>
                <w:shd w:val="clear" w:color="auto" w:fill="FFFFFF"/>
              </w:rPr>
              <w:t xml:space="preserve"> </w:t>
            </w:r>
            <w:r w:rsidR="00C0602D">
              <w:rPr>
                <w:rFonts w:cs="Arial"/>
                <w:b w:val="0"/>
                <w:color w:val="000000" w:themeColor="text1"/>
                <w:sz w:val="20"/>
                <w:szCs w:val="20"/>
                <w:shd w:val="clear" w:color="auto" w:fill="FFFFFF"/>
              </w:rPr>
              <w:t>in</w:t>
            </w:r>
            <w:r w:rsidR="009E4AA3" w:rsidRPr="00371AF4">
              <w:rPr>
                <w:rFonts w:cs="Arial"/>
                <w:b w:val="0"/>
                <w:color w:val="000000" w:themeColor="text1"/>
                <w:sz w:val="20"/>
                <w:szCs w:val="20"/>
                <w:shd w:val="clear" w:color="auto" w:fill="FFFFFF"/>
              </w:rPr>
              <w:t xml:space="preserve"> </w:t>
            </w:r>
            <w:r w:rsidR="0058170D" w:rsidRPr="00371AF4">
              <w:rPr>
                <w:rFonts w:cs="Arial"/>
                <w:b w:val="0"/>
                <w:color w:val="000000" w:themeColor="text1"/>
                <w:sz w:val="20"/>
                <w:szCs w:val="20"/>
                <w:shd w:val="clear" w:color="auto" w:fill="FFFFFF"/>
              </w:rPr>
              <w:t>sedmega</w:t>
            </w:r>
            <w:r w:rsidR="009E4AA3" w:rsidRPr="00371AF4">
              <w:rPr>
                <w:rFonts w:cs="Arial"/>
                <w:b w:val="0"/>
                <w:color w:val="000000" w:themeColor="text1"/>
                <w:sz w:val="20"/>
                <w:szCs w:val="20"/>
                <w:shd w:val="clear" w:color="auto" w:fill="FFFFFF"/>
              </w:rPr>
              <w:t xml:space="preserve"> odstavka tega člena, </w:t>
            </w:r>
            <w:r w:rsidRPr="00371AF4">
              <w:rPr>
                <w:rFonts w:cs="Arial"/>
                <w:b w:val="0"/>
                <w:color w:val="000000" w:themeColor="text1"/>
                <w:sz w:val="20"/>
                <w:szCs w:val="20"/>
                <w:shd w:val="clear" w:color="auto" w:fill="FFFFFF"/>
              </w:rPr>
              <w:t>t</w:t>
            </w:r>
            <w:r w:rsidR="009E4AA3" w:rsidRPr="00371AF4">
              <w:rPr>
                <w:rFonts w:cs="Arial"/>
                <w:b w:val="0"/>
                <w:color w:val="000000" w:themeColor="text1"/>
                <w:sz w:val="20"/>
                <w:szCs w:val="20"/>
                <w:shd w:val="clear" w:color="auto" w:fill="FFFFFF"/>
              </w:rPr>
              <w:t>očka za podporo poslovnim subjektom</w:t>
            </w:r>
            <w:r w:rsidR="00BF0783" w:rsidRPr="00371AF4">
              <w:rPr>
                <w:rFonts w:cs="Arial"/>
                <w:b w:val="0"/>
                <w:color w:val="000000" w:themeColor="text1"/>
                <w:sz w:val="20"/>
                <w:szCs w:val="20"/>
                <w:shd w:val="clear" w:color="auto" w:fill="FFFFFF"/>
              </w:rPr>
              <w:t>,</w:t>
            </w:r>
            <w:r w:rsidR="009E4AA3" w:rsidRPr="00371AF4">
              <w:rPr>
                <w:rFonts w:cs="Arial"/>
                <w:b w:val="0"/>
                <w:color w:val="000000" w:themeColor="text1"/>
                <w:sz w:val="20"/>
                <w:szCs w:val="20"/>
                <w:shd w:val="clear" w:color="auto" w:fill="FFFFFF"/>
              </w:rPr>
              <w:t xml:space="preserve"> notar </w:t>
            </w:r>
            <w:r w:rsidR="00A97AE6" w:rsidRPr="00371AF4">
              <w:rPr>
                <w:rFonts w:cs="Arial"/>
                <w:b w:val="0"/>
                <w:color w:val="000000" w:themeColor="text1"/>
                <w:sz w:val="20"/>
                <w:szCs w:val="20"/>
                <w:shd w:val="clear" w:color="auto" w:fill="FFFFFF"/>
              </w:rPr>
              <w:t xml:space="preserve">ali informacijski sistem za podporo poslovnim subjektom </w:t>
            </w:r>
            <w:r w:rsidR="009E4AA3" w:rsidRPr="00371AF4">
              <w:rPr>
                <w:rFonts w:cs="Arial"/>
                <w:b w:val="0"/>
                <w:color w:val="000000" w:themeColor="text1"/>
                <w:sz w:val="20"/>
                <w:szCs w:val="20"/>
                <w:shd w:val="clear" w:color="auto" w:fill="FFFFFF"/>
              </w:rPr>
              <w:t>stranko obvesti o obstoju in vrsti omejitve</w:t>
            </w:r>
            <w:r w:rsidR="00A97AE6" w:rsidRPr="00371AF4">
              <w:rPr>
                <w:rFonts w:cs="Arial"/>
                <w:b w:val="0"/>
                <w:color w:val="000000" w:themeColor="text1"/>
                <w:sz w:val="20"/>
                <w:szCs w:val="20"/>
                <w:shd w:val="clear" w:color="auto" w:fill="FFFFFF"/>
              </w:rPr>
              <w:t>.</w:t>
            </w:r>
            <w:r w:rsidR="000A43C0" w:rsidRPr="00371AF4">
              <w:rPr>
                <w:rFonts w:cs="Arial"/>
                <w:b w:val="0"/>
                <w:color w:val="000000" w:themeColor="text1"/>
                <w:sz w:val="20"/>
                <w:szCs w:val="20"/>
                <w:shd w:val="clear" w:color="auto" w:fill="FFFFFF"/>
              </w:rPr>
              <w:t xml:space="preserve"> </w:t>
            </w:r>
            <w:r w:rsidR="00A97AE6" w:rsidRPr="00371AF4">
              <w:rPr>
                <w:rFonts w:cs="Arial"/>
                <w:b w:val="0"/>
                <w:color w:val="000000" w:themeColor="text1"/>
                <w:sz w:val="20"/>
                <w:szCs w:val="20"/>
                <w:shd w:val="clear" w:color="auto" w:fill="FFFFFF"/>
              </w:rPr>
              <w:t>O</w:t>
            </w:r>
            <w:r w:rsidR="000A43C0" w:rsidRPr="00371AF4">
              <w:rPr>
                <w:rFonts w:cs="Arial"/>
                <w:b w:val="0"/>
                <w:color w:val="000000" w:themeColor="text1"/>
                <w:sz w:val="20"/>
                <w:szCs w:val="20"/>
                <w:shd w:val="clear" w:color="auto" w:fill="FFFFFF"/>
              </w:rPr>
              <w:t xml:space="preserve">bvestilo </w:t>
            </w:r>
            <w:r w:rsidR="00A97AE6" w:rsidRPr="00371AF4">
              <w:rPr>
                <w:rFonts w:cs="Arial"/>
                <w:b w:val="0"/>
                <w:color w:val="000000" w:themeColor="text1"/>
                <w:sz w:val="20"/>
                <w:szCs w:val="20"/>
                <w:shd w:val="clear" w:color="auto" w:fill="FFFFFF"/>
              </w:rPr>
              <w:t xml:space="preserve">o obstoju in vrsti omejitve se </w:t>
            </w:r>
            <w:r w:rsidR="000A43C0" w:rsidRPr="00371AF4">
              <w:rPr>
                <w:rFonts w:cs="Arial"/>
                <w:b w:val="0"/>
                <w:color w:val="000000" w:themeColor="text1"/>
                <w:sz w:val="20"/>
                <w:szCs w:val="20"/>
                <w:shd w:val="clear" w:color="auto" w:fill="FFFFFF"/>
              </w:rPr>
              <w:t>pr</w:t>
            </w:r>
            <w:r w:rsidR="00FB436D" w:rsidRPr="00371AF4">
              <w:rPr>
                <w:rFonts w:cs="Arial"/>
                <w:b w:val="0"/>
                <w:color w:val="000000" w:themeColor="text1"/>
                <w:sz w:val="20"/>
                <w:szCs w:val="20"/>
                <w:shd w:val="clear" w:color="auto" w:fill="FFFFFF"/>
              </w:rPr>
              <w:t>ed</w:t>
            </w:r>
            <w:r w:rsidR="000A43C0" w:rsidRPr="00371AF4">
              <w:rPr>
                <w:rFonts w:cs="Arial"/>
                <w:b w:val="0"/>
                <w:color w:val="000000" w:themeColor="text1"/>
                <w:sz w:val="20"/>
                <w:szCs w:val="20"/>
                <w:shd w:val="clear" w:color="auto" w:fill="FFFFFF"/>
              </w:rPr>
              <w:t>loži</w:t>
            </w:r>
            <w:r w:rsidRPr="00371AF4">
              <w:rPr>
                <w:rFonts w:cs="Arial"/>
                <w:b w:val="0"/>
                <w:color w:val="000000" w:themeColor="text1"/>
                <w:sz w:val="20"/>
                <w:szCs w:val="20"/>
                <w:shd w:val="clear" w:color="auto" w:fill="FFFFFF"/>
              </w:rPr>
              <w:t xml:space="preserve"> vlogi za vpis v sodni register ali Poslovni register S</w:t>
            </w:r>
            <w:r w:rsidR="000A43C0" w:rsidRPr="00371AF4">
              <w:rPr>
                <w:rFonts w:cs="Arial"/>
                <w:b w:val="0"/>
                <w:color w:val="000000" w:themeColor="text1"/>
                <w:sz w:val="20"/>
                <w:szCs w:val="20"/>
                <w:shd w:val="clear" w:color="auto" w:fill="FFFFFF"/>
              </w:rPr>
              <w:t>lovenije.</w:t>
            </w:r>
            <w:r w:rsidR="009E4AA3" w:rsidRPr="00371AF4">
              <w:rPr>
                <w:rFonts w:cs="Arial"/>
                <w:b w:val="0"/>
                <w:color w:val="000000" w:themeColor="text1"/>
                <w:sz w:val="20"/>
                <w:szCs w:val="20"/>
                <w:shd w:val="clear" w:color="auto" w:fill="FFFFFF"/>
              </w:rPr>
              <w:t xml:space="preserve"> </w:t>
            </w:r>
            <w:r w:rsidR="000A43C0" w:rsidRPr="00371AF4">
              <w:rPr>
                <w:rFonts w:cs="Arial"/>
                <w:b w:val="0"/>
                <w:color w:val="000000" w:themeColor="text1"/>
                <w:sz w:val="20"/>
                <w:szCs w:val="20"/>
                <w:shd w:val="clear" w:color="auto" w:fill="FFFFFF"/>
              </w:rPr>
              <w:t>Strank</w:t>
            </w:r>
            <w:r w:rsidR="00787C3B" w:rsidRPr="00371AF4">
              <w:rPr>
                <w:rFonts w:cs="Arial"/>
                <w:b w:val="0"/>
                <w:color w:val="000000" w:themeColor="text1"/>
                <w:sz w:val="20"/>
                <w:szCs w:val="20"/>
                <w:shd w:val="clear" w:color="auto" w:fill="FFFFFF"/>
              </w:rPr>
              <w:t>a</w:t>
            </w:r>
            <w:r w:rsidR="009E4AA3" w:rsidRPr="00371AF4">
              <w:rPr>
                <w:rFonts w:cs="Arial"/>
                <w:b w:val="0"/>
                <w:color w:val="000000" w:themeColor="text1"/>
                <w:sz w:val="20"/>
                <w:szCs w:val="20"/>
                <w:shd w:val="clear" w:color="auto" w:fill="FFFFFF"/>
              </w:rPr>
              <w:t xml:space="preserve"> </w:t>
            </w:r>
            <w:r w:rsidR="00787C3B" w:rsidRPr="00371AF4">
              <w:rPr>
                <w:rFonts w:cs="Arial"/>
                <w:b w:val="0"/>
                <w:color w:val="000000" w:themeColor="text1"/>
                <w:sz w:val="20"/>
                <w:szCs w:val="20"/>
                <w:shd w:val="clear" w:color="auto" w:fill="FFFFFF"/>
              </w:rPr>
              <w:t>lahko vlogi</w:t>
            </w:r>
            <w:r w:rsidR="009E4AA3" w:rsidRPr="00371AF4">
              <w:rPr>
                <w:rFonts w:cs="Arial"/>
                <w:b w:val="0"/>
                <w:color w:val="000000" w:themeColor="text1"/>
                <w:sz w:val="20"/>
                <w:szCs w:val="20"/>
                <w:shd w:val="clear" w:color="auto" w:fill="FFFFFF"/>
              </w:rPr>
              <w:t xml:space="preserve"> </w:t>
            </w:r>
            <w:r w:rsidR="00787C3B">
              <w:rPr>
                <w:rFonts w:cs="Arial"/>
                <w:b w:val="0"/>
                <w:color w:val="000000"/>
                <w:sz w:val="20"/>
                <w:szCs w:val="20"/>
                <w:shd w:val="clear" w:color="auto" w:fill="FFFFFF"/>
              </w:rPr>
              <w:t xml:space="preserve">za vpis v sodni register ali Poslovni register Slovenije </w:t>
            </w:r>
            <w:r w:rsidR="009E4AA3" w:rsidRPr="00101DAE">
              <w:rPr>
                <w:rFonts w:cs="Arial"/>
                <w:b w:val="0"/>
                <w:color w:val="000000"/>
                <w:sz w:val="20"/>
                <w:szCs w:val="20"/>
                <w:shd w:val="clear" w:color="auto" w:fill="FFFFFF"/>
              </w:rPr>
              <w:t xml:space="preserve">predloži potrdilo iz </w:t>
            </w:r>
            <w:r w:rsidR="00BF0783">
              <w:rPr>
                <w:rFonts w:cs="Arial"/>
                <w:b w:val="0"/>
                <w:color w:val="000000"/>
                <w:sz w:val="20"/>
                <w:szCs w:val="20"/>
                <w:shd w:val="clear" w:color="auto" w:fill="FFFFFF"/>
              </w:rPr>
              <w:t>devetega</w:t>
            </w:r>
            <w:r w:rsidR="009E4AA3" w:rsidRPr="00101DAE">
              <w:rPr>
                <w:rFonts w:cs="Arial"/>
                <w:b w:val="0"/>
                <w:color w:val="000000"/>
                <w:sz w:val="20"/>
                <w:szCs w:val="20"/>
                <w:shd w:val="clear" w:color="auto" w:fill="FFFFFF"/>
              </w:rPr>
              <w:t xml:space="preserve"> odstavka tega člena.</w:t>
            </w:r>
            <w:r w:rsidR="000A43C0">
              <w:rPr>
                <w:rFonts w:cs="Arial"/>
                <w:b w:val="0"/>
                <w:color w:val="000000"/>
                <w:sz w:val="20"/>
                <w:szCs w:val="20"/>
                <w:shd w:val="clear" w:color="auto" w:fill="FFFFFF"/>
              </w:rPr>
              <w:t>«.</w:t>
            </w:r>
          </w:p>
          <w:p w:rsidR="00827CFF" w:rsidRDefault="00827CFF" w:rsidP="00880E5F">
            <w:pPr>
              <w:pStyle w:val="len"/>
              <w:spacing w:before="0" w:line="276" w:lineRule="auto"/>
              <w:jc w:val="both"/>
              <w:rPr>
                <w:rFonts w:cs="Arial"/>
                <w:b w:val="0"/>
                <w:color w:val="000000" w:themeColor="text1"/>
                <w:sz w:val="20"/>
                <w:szCs w:val="20"/>
              </w:rPr>
            </w:pPr>
          </w:p>
          <w:p w:rsidR="009E4AA3" w:rsidRDefault="00827CFF" w:rsidP="00880E5F">
            <w:pPr>
              <w:pStyle w:val="len"/>
              <w:spacing w:before="0" w:line="276" w:lineRule="auto"/>
              <w:jc w:val="both"/>
              <w:rPr>
                <w:rFonts w:cs="Arial"/>
                <w:b w:val="0"/>
                <w:color w:val="000000" w:themeColor="text1"/>
                <w:sz w:val="20"/>
                <w:szCs w:val="20"/>
              </w:rPr>
            </w:pPr>
            <w:r>
              <w:rPr>
                <w:rFonts w:cs="Arial"/>
                <w:b w:val="0"/>
                <w:color w:val="000000" w:themeColor="text1"/>
                <w:sz w:val="20"/>
                <w:szCs w:val="20"/>
              </w:rPr>
              <w:t>Dosedanji petnajsti do sedemnajsti odstavek postanejo osemnajsti do dvajseti odstavek.</w:t>
            </w:r>
          </w:p>
          <w:p w:rsidR="005008E4" w:rsidRDefault="005008E4" w:rsidP="00AE2A22">
            <w:pPr>
              <w:pStyle w:val="len"/>
              <w:numPr>
                <w:ilvl w:val="0"/>
                <w:numId w:val="17"/>
              </w:numPr>
              <w:spacing w:line="276" w:lineRule="auto"/>
              <w:ind w:left="357" w:hanging="357"/>
              <w:rPr>
                <w:color w:val="000000" w:themeColor="text1"/>
                <w:sz w:val="20"/>
                <w:szCs w:val="20"/>
              </w:rPr>
            </w:pPr>
            <w:r>
              <w:rPr>
                <w:color w:val="000000" w:themeColor="text1"/>
                <w:sz w:val="20"/>
                <w:szCs w:val="20"/>
              </w:rPr>
              <w:t>člen</w:t>
            </w:r>
          </w:p>
          <w:p w:rsidR="005008E4" w:rsidRPr="005008E4" w:rsidRDefault="005008E4" w:rsidP="005008E4">
            <w:pPr>
              <w:pStyle w:val="len"/>
              <w:spacing w:before="0" w:line="276" w:lineRule="auto"/>
              <w:jc w:val="both"/>
              <w:rPr>
                <w:b w:val="0"/>
                <w:color w:val="000000" w:themeColor="text1"/>
                <w:sz w:val="20"/>
                <w:szCs w:val="20"/>
              </w:rPr>
            </w:pPr>
          </w:p>
          <w:p w:rsidR="005008E4" w:rsidRDefault="005008E4" w:rsidP="005008E4">
            <w:pPr>
              <w:pStyle w:val="len"/>
              <w:spacing w:before="0" w:line="276" w:lineRule="auto"/>
              <w:jc w:val="both"/>
              <w:rPr>
                <w:b w:val="0"/>
                <w:color w:val="000000" w:themeColor="text1"/>
                <w:sz w:val="20"/>
                <w:szCs w:val="20"/>
              </w:rPr>
            </w:pPr>
            <w:r w:rsidRPr="005008E4">
              <w:rPr>
                <w:b w:val="0"/>
                <w:color w:val="000000" w:themeColor="text1"/>
                <w:sz w:val="20"/>
                <w:szCs w:val="20"/>
              </w:rPr>
              <w:t>Za 31. členom se doda nov 31.a člen, ki se glasi:</w:t>
            </w:r>
          </w:p>
          <w:p w:rsidR="005008E4" w:rsidRDefault="005008E4" w:rsidP="005008E4">
            <w:pPr>
              <w:pStyle w:val="len"/>
              <w:spacing w:before="0" w:line="276" w:lineRule="auto"/>
              <w:jc w:val="both"/>
              <w:rPr>
                <w:b w:val="0"/>
                <w:color w:val="000000" w:themeColor="text1"/>
                <w:sz w:val="20"/>
                <w:szCs w:val="20"/>
              </w:rPr>
            </w:pPr>
          </w:p>
          <w:p w:rsidR="005008E4" w:rsidRPr="00FA7B3C" w:rsidRDefault="005008E4" w:rsidP="000B6A1B">
            <w:pPr>
              <w:pStyle w:val="len"/>
              <w:spacing w:before="0" w:line="276" w:lineRule="auto"/>
              <w:rPr>
                <w:color w:val="000000" w:themeColor="text1"/>
                <w:sz w:val="20"/>
                <w:szCs w:val="20"/>
              </w:rPr>
            </w:pPr>
            <w:r>
              <w:rPr>
                <w:b w:val="0"/>
                <w:color w:val="000000" w:themeColor="text1"/>
                <w:sz w:val="20"/>
                <w:szCs w:val="20"/>
              </w:rPr>
              <w:t>»</w:t>
            </w:r>
            <w:r w:rsidRPr="00FA7B3C">
              <w:rPr>
                <w:color w:val="000000" w:themeColor="text1"/>
                <w:sz w:val="20"/>
                <w:szCs w:val="20"/>
              </w:rPr>
              <w:t>31.a člen</w:t>
            </w:r>
          </w:p>
          <w:p w:rsidR="005008E4" w:rsidRDefault="005008E4" w:rsidP="000B6A1B">
            <w:pPr>
              <w:pStyle w:val="len"/>
              <w:spacing w:before="0" w:line="276" w:lineRule="auto"/>
              <w:rPr>
                <w:b w:val="0"/>
                <w:color w:val="000000" w:themeColor="text1"/>
                <w:sz w:val="20"/>
                <w:szCs w:val="20"/>
              </w:rPr>
            </w:pPr>
            <w:r w:rsidRPr="00FA7B3C">
              <w:rPr>
                <w:color w:val="000000" w:themeColor="text1"/>
                <w:sz w:val="20"/>
                <w:szCs w:val="20"/>
              </w:rPr>
              <w:t>(</w:t>
            </w:r>
            <w:r w:rsidR="000B6A1B" w:rsidRPr="00FA7B3C">
              <w:rPr>
                <w:color w:val="000000" w:themeColor="text1"/>
                <w:sz w:val="20"/>
                <w:szCs w:val="20"/>
              </w:rPr>
              <w:t xml:space="preserve">evropske </w:t>
            </w:r>
            <w:r w:rsidRPr="00FA7B3C">
              <w:rPr>
                <w:color w:val="000000" w:themeColor="text1"/>
                <w:sz w:val="20"/>
                <w:szCs w:val="20"/>
              </w:rPr>
              <w:t xml:space="preserve">podružnice družb </w:t>
            </w:r>
            <w:r w:rsidR="000B6A1B" w:rsidRPr="00FA7B3C">
              <w:rPr>
                <w:color w:val="000000" w:themeColor="text1"/>
                <w:sz w:val="20"/>
                <w:szCs w:val="20"/>
              </w:rPr>
              <w:t>s sedežem v Republiki Sloveniji</w:t>
            </w:r>
            <w:r w:rsidRPr="00FA7B3C">
              <w:rPr>
                <w:color w:val="000000" w:themeColor="text1"/>
                <w:sz w:val="20"/>
                <w:szCs w:val="20"/>
              </w:rPr>
              <w:t>)</w:t>
            </w:r>
          </w:p>
          <w:p w:rsidR="002C0747" w:rsidRDefault="002C0747" w:rsidP="005008E4">
            <w:pPr>
              <w:pStyle w:val="len"/>
              <w:spacing w:before="0" w:line="276" w:lineRule="auto"/>
              <w:jc w:val="both"/>
              <w:rPr>
                <w:b w:val="0"/>
                <w:color w:val="000000" w:themeColor="text1"/>
                <w:sz w:val="20"/>
                <w:szCs w:val="20"/>
              </w:rPr>
            </w:pPr>
          </w:p>
          <w:p w:rsidR="002C0747" w:rsidRDefault="002C0747" w:rsidP="002C0747">
            <w:pPr>
              <w:pStyle w:val="len"/>
              <w:spacing w:before="0" w:line="276" w:lineRule="auto"/>
              <w:jc w:val="both"/>
              <w:rPr>
                <w:b w:val="0"/>
                <w:color w:val="000000" w:themeColor="text1"/>
                <w:sz w:val="20"/>
                <w:szCs w:val="20"/>
              </w:rPr>
            </w:pPr>
            <w:r>
              <w:rPr>
                <w:b w:val="0"/>
                <w:color w:val="000000" w:themeColor="text1"/>
                <w:sz w:val="20"/>
                <w:szCs w:val="20"/>
              </w:rPr>
              <w:t>(1) V register se vpišejo podatki o podružnic</w:t>
            </w:r>
            <w:r w:rsidR="001A2CCB">
              <w:rPr>
                <w:b w:val="0"/>
                <w:color w:val="000000" w:themeColor="text1"/>
                <w:sz w:val="20"/>
                <w:szCs w:val="20"/>
              </w:rPr>
              <w:t>i</w:t>
            </w:r>
            <w:r>
              <w:rPr>
                <w:b w:val="0"/>
                <w:color w:val="000000" w:themeColor="text1"/>
                <w:sz w:val="20"/>
                <w:szCs w:val="20"/>
              </w:rPr>
              <w:t>, za kater</w:t>
            </w:r>
            <w:r w:rsidR="001A2CCB">
              <w:rPr>
                <w:b w:val="0"/>
                <w:color w:val="000000" w:themeColor="text1"/>
                <w:sz w:val="20"/>
                <w:szCs w:val="20"/>
              </w:rPr>
              <w:t>o</w:t>
            </w:r>
            <w:r>
              <w:rPr>
                <w:b w:val="0"/>
                <w:color w:val="000000" w:themeColor="text1"/>
                <w:sz w:val="20"/>
                <w:szCs w:val="20"/>
              </w:rPr>
              <w:t xml:space="preserve"> velja pravo druge države članice, ki j</w:t>
            </w:r>
            <w:r w:rsidR="001A2CCB">
              <w:rPr>
                <w:b w:val="0"/>
                <w:color w:val="000000" w:themeColor="text1"/>
                <w:sz w:val="20"/>
                <w:szCs w:val="20"/>
              </w:rPr>
              <w:t>o</w:t>
            </w:r>
            <w:r>
              <w:rPr>
                <w:b w:val="0"/>
                <w:color w:val="000000" w:themeColor="text1"/>
                <w:sz w:val="20"/>
                <w:szCs w:val="20"/>
              </w:rPr>
              <w:t xml:space="preserve"> </w:t>
            </w:r>
            <w:r w:rsidR="001A2CCB">
              <w:rPr>
                <w:b w:val="0"/>
                <w:color w:val="000000" w:themeColor="text1"/>
                <w:sz w:val="20"/>
                <w:szCs w:val="20"/>
              </w:rPr>
              <w:t xml:space="preserve">v tej državi članici </w:t>
            </w:r>
            <w:r>
              <w:rPr>
                <w:b w:val="0"/>
                <w:color w:val="000000" w:themeColor="text1"/>
                <w:sz w:val="20"/>
                <w:szCs w:val="20"/>
              </w:rPr>
              <w:t>ustanovi kapitalsk</w:t>
            </w:r>
            <w:r w:rsidR="001A2CCB">
              <w:rPr>
                <w:b w:val="0"/>
                <w:color w:val="000000" w:themeColor="text1"/>
                <w:sz w:val="20"/>
                <w:szCs w:val="20"/>
              </w:rPr>
              <w:t>a</w:t>
            </w:r>
            <w:r>
              <w:rPr>
                <w:b w:val="0"/>
                <w:color w:val="000000" w:themeColor="text1"/>
                <w:sz w:val="20"/>
                <w:szCs w:val="20"/>
              </w:rPr>
              <w:t xml:space="preserve"> družb</w:t>
            </w:r>
            <w:r w:rsidR="001A2CCB">
              <w:rPr>
                <w:b w:val="0"/>
                <w:color w:val="000000" w:themeColor="text1"/>
                <w:sz w:val="20"/>
                <w:szCs w:val="20"/>
              </w:rPr>
              <w:t>a</w:t>
            </w:r>
            <w:r>
              <w:rPr>
                <w:b w:val="0"/>
                <w:color w:val="000000" w:themeColor="text1"/>
                <w:sz w:val="20"/>
                <w:szCs w:val="20"/>
              </w:rPr>
              <w:t xml:space="preserve"> s sedežem v Republiki Sloveniji.</w:t>
            </w:r>
          </w:p>
          <w:p w:rsidR="002C0747" w:rsidRDefault="002C0747" w:rsidP="005008E4">
            <w:pPr>
              <w:pStyle w:val="len"/>
              <w:spacing w:before="0" w:line="276" w:lineRule="auto"/>
              <w:jc w:val="both"/>
              <w:rPr>
                <w:b w:val="0"/>
                <w:color w:val="000000" w:themeColor="text1"/>
                <w:sz w:val="20"/>
                <w:szCs w:val="20"/>
              </w:rPr>
            </w:pPr>
          </w:p>
          <w:p w:rsidR="002C0747" w:rsidRDefault="002C0747" w:rsidP="005008E4">
            <w:pPr>
              <w:pStyle w:val="len"/>
              <w:spacing w:before="0" w:line="276" w:lineRule="auto"/>
              <w:jc w:val="both"/>
              <w:rPr>
                <w:b w:val="0"/>
                <w:color w:val="000000" w:themeColor="text1"/>
                <w:sz w:val="20"/>
                <w:szCs w:val="20"/>
              </w:rPr>
            </w:pPr>
            <w:r>
              <w:rPr>
                <w:b w:val="0"/>
                <w:color w:val="000000" w:themeColor="text1"/>
                <w:sz w:val="20"/>
                <w:szCs w:val="20"/>
              </w:rPr>
              <w:t xml:space="preserve">(2) </w:t>
            </w:r>
            <w:r w:rsidR="00102C40">
              <w:rPr>
                <w:b w:val="0"/>
                <w:color w:val="000000" w:themeColor="text1"/>
                <w:sz w:val="20"/>
                <w:szCs w:val="20"/>
              </w:rPr>
              <w:t>Registrski organ po uradni dolžnosti</w:t>
            </w:r>
            <w:r>
              <w:rPr>
                <w:b w:val="0"/>
                <w:color w:val="000000" w:themeColor="text1"/>
                <w:sz w:val="20"/>
                <w:szCs w:val="20"/>
              </w:rPr>
              <w:t xml:space="preserve"> vpiše podatke o podružnici, ki jih prejme prek sistema povezovanja poslovnih registrov, </w:t>
            </w:r>
            <w:r w:rsidRPr="002C0747">
              <w:rPr>
                <w:b w:val="0"/>
                <w:color w:val="000000" w:themeColor="text1"/>
                <w:sz w:val="20"/>
                <w:szCs w:val="20"/>
              </w:rPr>
              <w:t>vzpostavljenega v skladu z drugim odstavkom 22. člena Direktive 2017/1132/EU (v nadaljnjem besedilu: sistem povezovanja poslovnih registrov).</w:t>
            </w:r>
          </w:p>
          <w:p w:rsidR="00E265C7" w:rsidRDefault="00E265C7" w:rsidP="005008E4">
            <w:pPr>
              <w:pStyle w:val="len"/>
              <w:spacing w:before="0" w:line="276" w:lineRule="auto"/>
              <w:jc w:val="both"/>
              <w:rPr>
                <w:b w:val="0"/>
                <w:color w:val="000000" w:themeColor="text1"/>
                <w:sz w:val="20"/>
                <w:szCs w:val="20"/>
              </w:rPr>
            </w:pPr>
          </w:p>
          <w:p w:rsidR="005008E4" w:rsidRPr="005008E4" w:rsidRDefault="00E265C7" w:rsidP="005008E4">
            <w:pPr>
              <w:pStyle w:val="len"/>
              <w:spacing w:before="0" w:line="276" w:lineRule="auto"/>
              <w:jc w:val="both"/>
              <w:rPr>
                <w:b w:val="0"/>
                <w:color w:val="000000" w:themeColor="text1"/>
                <w:sz w:val="20"/>
                <w:szCs w:val="20"/>
              </w:rPr>
            </w:pPr>
            <w:r>
              <w:rPr>
                <w:b w:val="0"/>
                <w:color w:val="000000" w:themeColor="text1"/>
                <w:sz w:val="20"/>
                <w:szCs w:val="20"/>
              </w:rPr>
              <w:t xml:space="preserve">(3) </w:t>
            </w:r>
            <w:r w:rsidR="00F24574">
              <w:rPr>
                <w:b w:val="0"/>
                <w:color w:val="000000" w:themeColor="text1"/>
                <w:sz w:val="20"/>
                <w:szCs w:val="20"/>
              </w:rPr>
              <w:t>Podatki o podružnic</w:t>
            </w:r>
            <w:r w:rsidR="001A2CCB">
              <w:rPr>
                <w:b w:val="0"/>
                <w:color w:val="000000" w:themeColor="text1"/>
                <w:sz w:val="20"/>
                <w:szCs w:val="20"/>
              </w:rPr>
              <w:t>i</w:t>
            </w:r>
            <w:r w:rsidR="00F24574">
              <w:rPr>
                <w:b w:val="0"/>
                <w:color w:val="000000" w:themeColor="text1"/>
                <w:sz w:val="20"/>
                <w:szCs w:val="20"/>
              </w:rPr>
              <w:t xml:space="preserve"> se vpišejo </w:t>
            </w:r>
            <w:r w:rsidR="001A2CCB">
              <w:rPr>
                <w:b w:val="0"/>
                <w:color w:val="000000" w:themeColor="text1"/>
                <w:sz w:val="20"/>
                <w:szCs w:val="20"/>
              </w:rPr>
              <w:t>med</w:t>
            </w:r>
            <w:r w:rsidR="00F24574">
              <w:rPr>
                <w:b w:val="0"/>
                <w:color w:val="000000" w:themeColor="text1"/>
                <w:sz w:val="20"/>
                <w:szCs w:val="20"/>
              </w:rPr>
              <w:t xml:space="preserve"> podatk</w:t>
            </w:r>
            <w:r w:rsidR="001A2CCB">
              <w:rPr>
                <w:b w:val="0"/>
                <w:color w:val="000000" w:themeColor="text1"/>
                <w:sz w:val="20"/>
                <w:szCs w:val="20"/>
              </w:rPr>
              <w:t>e</w:t>
            </w:r>
            <w:r w:rsidR="00F24574">
              <w:rPr>
                <w:b w:val="0"/>
                <w:color w:val="000000" w:themeColor="text1"/>
                <w:sz w:val="20"/>
                <w:szCs w:val="20"/>
              </w:rPr>
              <w:t xml:space="preserve"> o družbi.</w:t>
            </w:r>
            <w:r w:rsidR="001A2CCB">
              <w:rPr>
                <w:b w:val="0"/>
                <w:color w:val="000000" w:themeColor="text1"/>
                <w:sz w:val="20"/>
                <w:szCs w:val="20"/>
              </w:rPr>
              <w:t>«.</w:t>
            </w:r>
          </w:p>
          <w:p w:rsidR="00A66826" w:rsidRPr="00870A9A" w:rsidRDefault="00A66826" w:rsidP="00AE2A22">
            <w:pPr>
              <w:pStyle w:val="len"/>
              <w:numPr>
                <w:ilvl w:val="0"/>
                <w:numId w:val="17"/>
              </w:numPr>
              <w:spacing w:line="276" w:lineRule="auto"/>
              <w:ind w:left="357" w:hanging="357"/>
              <w:rPr>
                <w:color w:val="000000" w:themeColor="text1"/>
                <w:sz w:val="20"/>
                <w:szCs w:val="20"/>
              </w:rPr>
            </w:pPr>
            <w:r w:rsidRPr="00870A9A">
              <w:rPr>
                <w:color w:val="000000" w:themeColor="text1"/>
                <w:sz w:val="20"/>
                <w:szCs w:val="20"/>
              </w:rPr>
              <w:t>člen</w:t>
            </w:r>
          </w:p>
          <w:p w:rsidR="00A66826" w:rsidRPr="00870A9A" w:rsidRDefault="00A66826" w:rsidP="00A66826">
            <w:pPr>
              <w:pStyle w:val="len"/>
              <w:spacing w:before="0" w:line="276" w:lineRule="auto"/>
              <w:jc w:val="both"/>
              <w:rPr>
                <w:rFonts w:cs="Arial"/>
                <w:b w:val="0"/>
                <w:color w:val="000000" w:themeColor="text1"/>
                <w:sz w:val="20"/>
                <w:szCs w:val="20"/>
              </w:rPr>
            </w:pPr>
          </w:p>
          <w:p w:rsidR="00A66826" w:rsidRPr="00870A9A" w:rsidRDefault="00A66826" w:rsidP="00F770FB">
            <w:pPr>
              <w:pStyle w:val="Alineazaodstavkom"/>
              <w:numPr>
                <w:ilvl w:val="0"/>
                <w:numId w:val="0"/>
              </w:numPr>
              <w:spacing w:line="276" w:lineRule="auto"/>
              <w:rPr>
                <w:color w:val="000000" w:themeColor="text1"/>
                <w:sz w:val="20"/>
                <w:szCs w:val="20"/>
              </w:rPr>
            </w:pPr>
            <w:r w:rsidRPr="00870A9A">
              <w:rPr>
                <w:color w:val="000000" w:themeColor="text1"/>
                <w:sz w:val="20"/>
                <w:szCs w:val="20"/>
              </w:rPr>
              <w:t xml:space="preserve">V 50. členu </w:t>
            </w:r>
            <w:r w:rsidR="00F15872" w:rsidRPr="00870A9A">
              <w:rPr>
                <w:color w:val="000000" w:themeColor="text1"/>
                <w:sz w:val="20"/>
                <w:szCs w:val="20"/>
              </w:rPr>
              <w:t xml:space="preserve">se v prvem odstavku </w:t>
            </w:r>
            <w:r w:rsidR="00783622">
              <w:rPr>
                <w:color w:val="000000" w:themeColor="text1"/>
                <w:sz w:val="20"/>
                <w:szCs w:val="20"/>
              </w:rPr>
              <w:t>enaindvajseta</w:t>
            </w:r>
            <w:r w:rsidRPr="00870A9A">
              <w:rPr>
                <w:color w:val="000000" w:themeColor="text1"/>
                <w:sz w:val="20"/>
                <w:szCs w:val="20"/>
              </w:rPr>
              <w:t xml:space="preserve"> alinej</w:t>
            </w:r>
            <w:r w:rsidR="00F15872" w:rsidRPr="00870A9A">
              <w:rPr>
                <w:color w:val="000000" w:themeColor="text1"/>
                <w:sz w:val="20"/>
                <w:szCs w:val="20"/>
              </w:rPr>
              <w:t>a</w:t>
            </w:r>
            <w:r w:rsidRPr="00870A9A">
              <w:rPr>
                <w:color w:val="000000" w:themeColor="text1"/>
                <w:sz w:val="20"/>
                <w:szCs w:val="20"/>
              </w:rPr>
              <w:t xml:space="preserve"> </w:t>
            </w:r>
            <w:r w:rsidR="00CA16E5">
              <w:rPr>
                <w:color w:val="000000" w:themeColor="text1"/>
                <w:sz w:val="20"/>
                <w:szCs w:val="20"/>
              </w:rPr>
              <w:t>črta</w:t>
            </w:r>
            <w:r w:rsidRPr="00870A9A">
              <w:rPr>
                <w:color w:val="000000" w:themeColor="text1"/>
                <w:sz w:val="20"/>
                <w:szCs w:val="20"/>
              </w:rPr>
              <w:t>.</w:t>
            </w:r>
          </w:p>
          <w:p w:rsidR="008E2873" w:rsidRDefault="008E2873" w:rsidP="008E2873">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8E2873" w:rsidRDefault="008E2873" w:rsidP="008E2873">
            <w:pPr>
              <w:pStyle w:val="len"/>
              <w:spacing w:before="0" w:line="276" w:lineRule="auto"/>
              <w:jc w:val="both"/>
              <w:rPr>
                <w:rFonts w:cs="Arial"/>
                <w:b w:val="0"/>
                <w:color w:val="000000" w:themeColor="text1"/>
                <w:sz w:val="20"/>
                <w:szCs w:val="20"/>
              </w:rPr>
            </w:pPr>
          </w:p>
          <w:p w:rsidR="00816FEB" w:rsidRDefault="008E2873" w:rsidP="008E2873">
            <w:pPr>
              <w:pStyle w:val="len"/>
              <w:spacing w:before="0" w:line="276" w:lineRule="auto"/>
              <w:jc w:val="both"/>
              <w:rPr>
                <w:rFonts w:cs="Arial"/>
                <w:b w:val="0"/>
                <w:color w:val="000000" w:themeColor="text1"/>
                <w:sz w:val="20"/>
                <w:szCs w:val="20"/>
              </w:rPr>
            </w:pPr>
            <w:r>
              <w:rPr>
                <w:rFonts w:cs="Arial"/>
                <w:b w:val="0"/>
                <w:color w:val="000000" w:themeColor="text1"/>
                <w:sz w:val="20"/>
                <w:szCs w:val="20"/>
              </w:rPr>
              <w:t xml:space="preserve">V 52. </w:t>
            </w:r>
            <w:r w:rsidRPr="008E2873">
              <w:rPr>
                <w:rFonts w:cs="Arial"/>
                <w:b w:val="0"/>
                <w:color w:val="000000" w:themeColor="text1"/>
                <w:sz w:val="20"/>
                <w:szCs w:val="20"/>
              </w:rPr>
              <w:t>člen</w:t>
            </w:r>
            <w:r>
              <w:rPr>
                <w:rFonts w:cs="Arial"/>
                <w:b w:val="0"/>
                <w:color w:val="000000" w:themeColor="text1"/>
                <w:sz w:val="20"/>
                <w:szCs w:val="20"/>
              </w:rPr>
              <w:t>u se v prvem</w:t>
            </w:r>
            <w:r w:rsidR="00816FEB">
              <w:rPr>
                <w:rFonts w:cs="Arial"/>
                <w:b w:val="0"/>
                <w:color w:val="000000" w:themeColor="text1"/>
                <w:sz w:val="20"/>
                <w:szCs w:val="20"/>
              </w:rPr>
              <w:t xml:space="preserve"> odstavku pred besedo »uporablja« doda beseda »smiselno«</w:t>
            </w:r>
            <w:r w:rsidR="00D03FBF">
              <w:rPr>
                <w:rFonts w:cs="Arial"/>
                <w:b w:val="0"/>
                <w:color w:val="000000" w:themeColor="text1"/>
                <w:sz w:val="20"/>
                <w:szCs w:val="20"/>
              </w:rPr>
              <w:t xml:space="preserve">, za besedo »drugem« pa </w:t>
            </w:r>
            <w:r w:rsidR="00FA6930">
              <w:rPr>
                <w:rFonts w:cs="Arial"/>
                <w:b w:val="0"/>
                <w:color w:val="000000" w:themeColor="text1"/>
                <w:sz w:val="20"/>
                <w:szCs w:val="20"/>
              </w:rPr>
              <w:t xml:space="preserve">se </w:t>
            </w:r>
            <w:r w:rsidR="00D03FBF">
              <w:rPr>
                <w:rFonts w:cs="Arial"/>
                <w:b w:val="0"/>
                <w:color w:val="000000" w:themeColor="text1"/>
                <w:sz w:val="20"/>
                <w:szCs w:val="20"/>
              </w:rPr>
              <w:t>doda besedilo »in tretjem«</w:t>
            </w:r>
            <w:r w:rsidR="00816FEB">
              <w:rPr>
                <w:rFonts w:cs="Arial"/>
                <w:b w:val="0"/>
                <w:color w:val="000000" w:themeColor="text1"/>
                <w:sz w:val="20"/>
                <w:szCs w:val="20"/>
              </w:rPr>
              <w:t>.</w:t>
            </w:r>
          </w:p>
          <w:p w:rsidR="00816FEB" w:rsidRDefault="00816FEB" w:rsidP="008E2873">
            <w:pPr>
              <w:pStyle w:val="len"/>
              <w:spacing w:before="0" w:line="276" w:lineRule="auto"/>
              <w:jc w:val="both"/>
              <w:rPr>
                <w:rFonts w:cs="Arial"/>
                <w:b w:val="0"/>
                <w:color w:val="000000" w:themeColor="text1"/>
                <w:sz w:val="20"/>
                <w:szCs w:val="20"/>
              </w:rPr>
            </w:pPr>
          </w:p>
          <w:p w:rsidR="008E2873" w:rsidRDefault="00D03FBF" w:rsidP="008E2873">
            <w:pPr>
              <w:pStyle w:val="len"/>
              <w:spacing w:before="0" w:line="276" w:lineRule="auto"/>
              <w:jc w:val="both"/>
              <w:rPr>
                <w:rFonts w:cs="Arial"/>
                <w:b w:val="0"/>
                <w:color w:val="000000" w:themeColor="text1"/>
                <w:sz w:val="20"/>
                <w:szCs w:val="20"/>
              </w:rPr>
            </w:pPr>
            <w:r>
              <w:rPr>
                <w:rFonts w:cs="Arial"/>
                <w:b w:val="0"/>
                <w:color w:val="000000" w:themeColor="text1"/>
                <w:sz w:val="20"/>
                <w:szCs w:val="20"/>
              </w:rPr>
              <w:t>Za prvim odstavkom se doda nov d</w:t>
            </w:r>
            <w:r w:rsidR="00816FEB">
              <w:rPr>
                <w:rFonts w:cs="Arial"/>
                <w:b w:val="0"/>
                <w:color w:val="000000" w:themeColor="text1"/>
                <w:sz w:val="20"/>
                <w:szCs w:val="20"/>
              </w:rPr>
              <w:t>rugi odstavek</w:t>
            </w:r>
            <w:r>
              <w:rPr>
                <w:rFonts w:cs="Arial"/>
                <w:b w:val="0"/>
                <w:color w:val="000000" w:themeColor="text1"/>
                <w:sz w:val="20"/>
                <w:szCs w:val="20"/>
              </w:rPr>
              <w:t>, ki se glasi:</w:t>
            </w:r>
          </w:p>
          <w:p w:rsidR="00816FEB" w:rsidRDefault="00816FEB" w:rsidP="008E2873">
            <w:pPr>
              <w:pStyle w:val="len"/>
              <w:spacing w:before="0" w:line="276" w:lineRule="auto"/>
              <w:jc w:val="both"/>
              <w:rPr>
                <w:rFonts w:cs="Arial"/>
                <w:b w:val="0"/>
                <w:color w:val="000000" w:themeColor="text1"/>
                <w:sz w:val="20"/>
                <w:szCs w:val="20"/>
              </w:rPr>
            </w:pPr>
          </w:p>
          <w:p w:rsidR="00816FEB" w:rsidRDefault="00816FEB" w:rsidP="008E2873">
            <w:pPr>
              <w:pStyle w:val="len"/>
              <w:spacing w:before="0" w:line="276" w:lineRule="auto"/>
              <w:jc w:val="both"/>
              <w:rPr>
                <w:rFonts w:cs="Arial"/>
                <w:b w:val="0"/>
                <w:color w:val="000000" w:themeColor="text1"/>
                <w:sz w:val="20"/>
                <w:szCs w:val="20"/>
              </w:rPr>
            </w:pPr>
            <w:r>
              <w:rPr>
                <w:rFonts w:cs="Arial"/>
                <w:b w:val="0"/>
                <w:color w:val="000000" w:themeColor="text1"/>
                <w:sz w:val="20"/>
                <w:szCs w:val="20"/>
              </w:rPr>
              <w:t xml:space="preserve">»(2) V zadevah iz 50. člena tega zakona sodišče glede na okoliščine primera razpiše narok ali izda </w:t>
            </w:r>
            <w:r w:rsidR="00D03FBF">
              <w:rPr>
                <w:rFonts w:cs="Arial"/>
                <w:b w:val="0"/>
                <w:color w:val="000000" w:themeColor="text1"/>
                <w:sz w:val="20"/>
                <w:szCs w:val="20"/>
              </w:rPr>
              <w:t>sklep</w:t>
            </w:r>
            <w:r>
              <w:rPr>
                <w:rFonts w:cs="Arial"/>
                <w:b w:val="0"/>
                <w:color w:val="000000" w:themeColor="text1"/>
                <w:sz w:val="20"/>
                <w:szCs w:val="20"/>
              </w:rPr>
              <w:t xml:space="preserve"> brez naro</w:t>
            </w:r>
            <w:r w:rsidRPr="00816FEB">
              <w:rPr>
                <w:rFonts w:cs="Arial"/>
                <w:b w:val="0"/>
                <w:color w:val="000000" w:themeColor="text1"/>
                <w:sz w:val="20"/>
                <w:szCs w:val="20"/>
              </w:rPr>
              <w:t>ka.«.</w:t>
            </w:r>
          </w:p>
          <w:p w:rsidR="00D03FBF" w:rsidRDefault="00D03FBF" w:rsidP="008E2873">
            <w:pPr>
              <w:pStyle w:val="len"/>
              <w:spacing w:before="0" w:line="276" w:lineRule="auto"/>
              <w:jc w:val="both"/>
              <w:rPr>
                <w:rFonts w:cs="Arial"/>
                <w:b w:val="0"/>
                <w:color w:val="000000" w:themeColor="text1"/>
                <w:sz w:val="20"/>
                <w:szCs w:val="20"/>
              </w:rPr>
            </w:pPr>
          </w:p>
          <w:p w:rsidR="00D03FBF" w:rsidRPr="00816FEB" w:rsidRDefault="00D03FBF" w:rsidP="008E2873">
            <w:pPr>
              <w:pStyle w:val="len"/>
              <w:spacing w:before="0" w:line="276" w:lineRule="auto"/>
              <w:jc w:val="both"/>
              <w:rPr>
                <w:rFonts w:cs="Arial"/>
                <w:b w:val="0"/>
                <w:color w:val="000000" w:themeColor="text1"/>
                <w:sz w:val="20"/>
                <w:szCs w:val="20"/>
              </w:rPr>
            </w:pPr>
            <w:r>
              <w:rPr>
                <w:rFonts w:cs="Arial"/>
                <w:b w:val="0"/>
                <w:color w:val="000000" w:themeColor="text1"/>
                <w:sz w:val="20"/>
                <w:szCs w:val="20"/>
              </w:rPr>
              <w:t>Dosedanja drugi in tretji odstavek postaneta tretji in četrti odstavek.</w:t>
            </w:r>
          </w:p>
          <w:p w:rsidR="00D32366" w:rsidRPr="00870A9A" w:rsidRDefault="00D3236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D32366" w:rsidRPr="00870A9A" w:rsidRDefault="00D32366" w:rsidP="00D32366">
            <w:pPr>
              <w:pStyle w:val="len"/>
              <w:spacing w:before="0" w:line="276" w:lineRule="auto"/>
              <w:jc w:val="both"/>
              <w:rPr>
                <w:rFonts w:cs="Arial"/>
                <w:b w:val="0"/>
                <w:color w:val="000000" w:themeColor="text1"/>
                <w:sz w:val="20"/>
                <w:szCs w:val="20"/>
              </w:rPr>
            </w:pPr>
          </w:p>
          <w:p w:rsidR="00D32366" w:rsidRPr="00870A9A" w:rsidRDefault="000C4FFC" w:rsidP="00D32366">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 xml:space="preserve">V </w:t>
            </w:r>
            <w:r w:rsidR="00D32366" w:rsidRPr="00870A9A">
              <w:rPr>
                <w:rFonts w:cs="Arial"/>
                <w:b w:val="0"/>
                <w:color w:val="000000" w:themeColor="text1"/>
                <w:sz w:val="20"/>
                <w:szCs w:val="20"/>
              </w:rPr>
              <w:t>58. člen</w:t>
            </w:r>
            <w:r w:rsidRPr="00870A9A">
              <w:rPr>
                <w:rFonts w:cs="Arial"/>
                <w:b w:val="0"/>
                <w:color w:val="000000" w:themeColor="text1"/>
                <w:sz w:val="20"/>
                <w:szCs w:val="20"/>
              </w:rPr>
              <w:t xml:space="preserve">u </w:t>
            </w:r>
            <w:r w:rsidR="00D32366" w:rsidRPr="00870A9A">
              <w:rPr>
                <w:rFonts w:cs="Arial"/>
                <w:b w:val="0"/>
                <w:color w:val="000000" w:themeColor="text1"/>
                <w:sz w:val="20"/>
                <w:szCs w:val="20"/>
              </w:rPr>
              <w:t xml:space="preserve">se za </w:t>
            </w:r>
            <w:r w:rsidRPr="00870A9A">
              <w:rPr>
                <w:rFonts w:cs="Arial"/>
                <w:b w:val="0"/>
                <w:color w:val="000000" w:themeColor="text1"/>
                <w:sz w:val="20"/>
                <w:szCs w:val="20"/>
              </w:rPr>
              <w:t>petim</w:t>
            </w:r>
            <w:r w:rsidR="00D32366" w:rsidRPr="00870A9A">
              <w:rPr>
                <w:rFonts w:cs="Arial"/>
                <w:b w:val="0"/>
                <w:color w:val="000000" w:themeColor="text1"/>
                <w:sz w:val="20"/>
                <w:szCs w:val="20"/>
              </w:rPr>
              <w:t xml:space="preserve"> odstavkom doda nov </w:t>
            </w:r>
            <w:r w:rsidRPr="00870A9A">
              <w:rPr>
                <w:rFonts w:cs="Arial"/>
                <w:b w:val="0"/>
                <w:color w:val="000000" w:themeColor="text1"/>
                <w:sz w:val="20"/>
                <w:szCs w:val="20"/>
              </w:rPr>
              <w:t>šesti</w:t>
            </w:r>
            <w:r w:rsidR="00D32366" w:rsidRPr="00870A9A">
              <w:rPr>
                <w:rFonts w:cs="Arial"/>
                <w:b w:val="0"/>
                <w:color w:val="000000" w:themeColor="text1"/>
                <w:sz w:val="20"/>
                <w:szCs w:val="20"/>
              </w:rPr>
              <w:t xml:space="preserve"> odstavek, ki se glasi:</w:t>
            </w:r>
          </w:p>
          <w:p w:rsidR="00D32366" w:rsidRPr="00870A9A" w:rsidRDefault="00D32366" w:rsidP="00D32366">
            <w:pPr>
              <w:pStyle w:val="Alineazaodstavkom"/>
              <w:numPr>
                <w:ilvl w:val="0"/>
                <w:numId w:val="0"/>
              </w:numPr>
              <w:spacing w:line="276" w:lineRule="auto"/>
              <w:rPr>
                <w:color w:val="000000" w:themeColor="text1"/>
                <w:sz w:val="20"/>
                <w:szCs w:val="20"/>
              </w:rPr>
            </w:pPr>
          </w:p>
          <w:p w:rsidR="00D32366" w:rsidRPr="00870A9A" w:rsidRDefault="00D32366" w:rsidP="00D32366">
            <w:pPr>
              <w:pStyle w:val="Alineazaodstavkom"/>
              <w:numPr>
                <w:ilvl w:val="0"/>
                <w:numId w:val="0"/>
              </w:numPr>
              <w:spacing w:line="276" w:lineRule="auto"/>
              <w:rPr>
                <w:color w:val="000000" w:themeColor="text1"/>
                <w:sz w:val="20"/>
                <w:szCs w:val="20"/>
              </w:rPr>
            </w:pPr>
            <w:r w:rsidRPr="00870A9A">
              <w:rPr>
                <w:color w:val="000000" w:themeColor="text1"/>
                <w:sz w:val="20"/>
                <w:szCs w:val="20"/>
              </w:rPr>
              <w:t>»(</w:t>
            </w:r>
            <w:r w:rsidR="000C4FFC" w:rsidRPr="00870A9A">
              <w:rPr>
                <w:color w:val="000000" w:themeColor="text1"/>
                <w:sz w:val="20"/>
                <w:szCs w:val="20"/>
              </w:rPr>
              <w:t>6</w:t>
            </w:r>
            <w:r w:rsidRPr="00870A9A">
              <w:rPr>
                <w:color w:val="000000" w:themeColor="text1"/>
                <w:sz w:val="20"/>
                <w:szCs w:val="20"/>
              </w:rPr>
              <w:t>) AJPES prek sistema povezovanja poslovnih registrov po uradni dolžnosti nemudoma obvesti pristojni organ države članice</w:t>
            </w:r>
            <w:r w:rsidR="000C4FFC" w:rsidRPr="00870A9A">
              <w:rPr>
                <w:color w:val="000000" w:themeColor="text1"/>
                <w:sz w:val="20"/>
                <w:szCs w:val="20"/>
              </w:rPr>
              <w:t xml:space="preserve"> podružnice</w:t>
            </w:r>
            <w:r w:rsidRPr="00870A9A">
              <w:rPr>
                <w:color w:val="000000" w:themeColor="text1"/>
                <w:sz w:val="20"/>
                <w:szCs w:val="20"/>
              </w:rPr>
              <w:t>, ki jo je ustanovila kapitalska družba s sedežem v Republiki Sloveniji, o javni objavi letnega poročila te družbe.«.</w:t>
            </w:r>
          </w:p>
          <w:p w:rsidR="00D32366" w:rsidRPr="00870A9A" w:rsidRDefault="00D32366" w:rsidP="00D32366">
            <w:pPr>
              <w:pStyle w:val="Alineazaodstavkom"/>
              <w:numPr>
                <w:ilvl w:val="0"/>
                <w:numId w:val="0"/>
              </w:numPr>
              <w:spacing w:line="276" w:lineRule="auto"/>
              <w:rPr>
                <w:color w:val="000000" w:themeColor="text1"/>
                <w:sz w:val="20"/>
                <w:szCs w:val="20"/>
              </w:rPr>
            </w:pPr>
          </w:p>
          <w:p w:rsidR="00D32366" w:rsidRPr="00870A9A" w:rsidRDefault="00D32366" w:rsidP="00D32366">
            <w:pPr>
              <w:pStyle w:val="Alineazaodstavkom"/>
              <w:numPr>
                <w:ilvl w:val="0"/>
                <w:numId w:val="0"/>
              </w:numPr>
              <w:spacing w:line="276" w:lineRule="auto"/>
              <w:rPr>
                <w:color w:val="000000" w:themeColor="text1"/>
                <w:sz w:val="20"/>
                <w:szCs w:val="20"/>
              </w:rPr>
            </w:pPr>
            <w:r w:rsidRPr="00870A9A">
              <w:rPr>
                <w:color w:val="000000" w:themeColor="text1"/>
                <w:sz w:val="20"/>
                <w:szCs w:val="20"/>
              </w:rPr>
              <w:t xml:space="preserve">Dosedanji </w:t>
            </w:r>
            <w:r w:rsidR="000C4FFC" w:rsidRPr="00870A9A">
              <w:rPr>
                <w:color w:val="000000" w:themeColor="text1"/>
                <w:sz w:val="20"/>
                <w:szCs w:val="20"/>
              </w:rPr>
              <w:t>šesti</w:t>
            </w:r>
            <w:r w:rsidRPr="00870A9A">
              <w:rPr>
                <w:color w:val="000000" w:themeColor="text1"/>
                <w:sz w:val="20"/>
                <w:szCs w:val="20"/>
              </w:rPr>
              <w:t xml:space="preserve"> do trinajsti odstavek postanejo </w:t>
            </w:r>
            <w:r w:rsidR="000C4FFC" w:rsidRPr="00870A9A">
              <w:rPr>
                <w:color w:val="000000" w:themeColor="text1"/>
                <w:sz w:val="20"/>
                <w:szCs w:val="20"/>
              </w:rPr>
              <w:t xml:space="preserve">sedmi </w:t>
            </w:r>
            <w:r w:rsidRPr="00870A9A">
              <w:rPr>
                <w:color w:val="000000" w:themeColor="text1"/>
                <w:sz w:val="20"/>
                <w:szCs w:val="20"/>
              </w:rPr>
              <w:t>do štirinajsti odstavek.</w:t>
            </w:r>
          </w:p>
          <w:p w:rsidR="000C4FFC" w:rsidRPr="00870A9A" w:rsidRDefault="000C4FFC"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0C4FFC" w:rsidRPr="00870A9A" w:rsidRDefault="000C4FFC" w:rsidP="000C4FFC">
            <w:pPr>
              <w:pStyle w:val="len"/>
              <w:spacing w:before="0" w:line="276" w:lineRule="auto"/>
              <w:jc w:val="both"/>
              <w:rPr>
                <w:rFonts w:cs="Arial"/>
                <w:b w:val="0"/>
                <w:color w:val="000000" w:themeColor="text1"/>
                <w:sz w:val="20"/>
                <w:szCs w:val="20"/>
              </w:rPr>
            </w:pPr>
          </w:p>
          <w:p w:rsidR="000C4FFC" w:rsidRPr="00870A9A" w:rsidRDefault="000C4FFC" w:rsidP="000C4FFC">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V 59. členu se v tretjem odstavku beseda »trinajstega« nadomesti z besedo »štirinajstega«.</w:t>
            </w:r>
          </w:p>
          <w:p w:rsidR="00BF0783" w:rsidRDefault="00BF0783" w:rsidP="00AE2A22">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BF0783" w:rsidRPr="00204471" w:rsidRDefault="00BF0783" w:rsidP="00BF0783">
            <w:pPr>
              <w:pStyle w:val="len"/>
              <w:spacing w:before="0" w:line="276" w:lineRule="auto"/>
              <w:jc w:val="both"/>
              <w:rPr>
                <w:rFonts w:cs="Arial"/>
                <w:b w:val="0"/>
                <w:color w:val="000000" w:themeColor="text1"/>
                <w:sz w:val="20"/>
                <w:szCs w:val="20"/>
              </w:rPr>
            </w:pPr>
          </w:p>
          <w:p w:rsidR="00204471" w:rsidRDefault="00204471" w:rsidP="00204471">
            <w:pPr>
              <w:pStyle w:val="len"/>
              <w:spacing w:before="0" w:line="276" w:lineRule="auto"/>
              <w:jc w:val="both"/>
              <w:rPr>
                <w:rFonts w:cs="Arial"/>
                <w:b w:val="0"/>
                <w:color w:val="000000" w:themeColor="text1"/>
                <w:sz w:val="20"/>
                <w:szCs w:val="20"/>
              </w:rPr>
            </w:pPr>
            <w:r w:rsidRPr="00204471">
              <w:rPr>
                <w:rFonts w:cs="Arial"/>
                <w:b w:val="0"/>
                <w:color w:val="000000" w:themeColor="text1"/>
                <w:sz w:val="20"/>
                <w:szCs w:val="20"/>
              </w:rPr>
              <w:t xml:space="preserve">V 74. členu </w:t>
            </w:r>
            <w:r>
              <w:rPr>
                <w:rFonts w:cs="Arial"/>
                <w:b w:val="0"/>
                <w:color w:val="000000" w:themeColor="text1"/>
                <w:sz w:val="20"/>
                <w:szCs w:val="20"/>
              </w:rPr>
              <w:t xml:space="preserve">se na koncu </w:t>
            </w:r>
            <w:r w:rsidR="00ED1CF7">
              <w:rPr>
                <w:rFonts w:cs="Arial"/>
                <w:b w:val="0"/>
                <w:color w:val="000000" w:themeColor="text1"/>
                <w:sz w:val="20"/>
                <w:szCs w:val="20"/>
              </w:rPr>
              <w:t xml:space="preserve">besedila </w:t>
            </w:r>
            <w:r>
              <w:rPr>
                <w:rFonts w:cs="Arial"/>
                <w:b w:val="0"/>
                <w:color w:val="000000" w:themeColor="text1"/>
                <w:sz w:val="20"/>
                <w:szCs w:val="20"/>
              </w:rPr>
              <w:t>tretjega odstavka doda nov stavek, ki se glasi:</w:t>
            </w:r>
          </w:p>
          <w:p w:rsidR="00204471" w:rsidRDefault="00204471" w:rsidP="00204471">
            <w:pPr>
              <w:pStyle w:val="len"/>
              <w:spacing w:before="0" w:line="276" w:lineRule="auto"/>
              <w:jc w:val="both"/>
              <w:rPr>
                <w:rFonts w:cs="Arial"/>
                <w:b w:val="0"/>
                <w:color w:val="000000" w:themeColor="text1"/>
                <w:sz w:val="20"/>
                <w:szCs w:val="20"/>
              </w:rPr>
            </w:pPr>
          </w:p>
          <w:p w:rsidR="00BF0783" w:rsidRPr="00204471" w:rsidRDefault="00204471" w:rsidP="00BF0783">
            <w:pPr>
              <w:pStyle w:val="len"/>
              <w:spacing w:before="0" w:line="276" w:lineRule="auto"/>
              <w:jc w:val="both"/>
              <w:rPr>
                <w:rFonts w:cs="Arial"/>
                <w:b w:val="0"/>
                <w:color w:val="000000" w:themeColor="text1"/>
                <w:sz w:val="20"/>
                <w:szCs w:val="20"/>
              </w:rPr>
            </w:pPr>
            <w:r>
              <w:rPr>
                <w:rFonts w:cs="Arial"/>
                <w:b w:val="0"/>
                <w:color w:val="000000" w:themeColor="text1"/>
                <w:sz w:val="20"/>
                <w:szCs w:val="20"/>
              </w:rPr>
              <w:t xml:space="preserve">»Izjava lastnika objekta </w:t>
            </w:r>
            <w:r w:rsidR="00134C3F">
              <w:rPr>
                <w:rFonts w:cs="Arial"/>
                <w:b w:val="0"/>
                <w:color w:val="000000" w:themeColor="text1"/>
                <w:sz w:val="20"/>
                <w:szCs w:val="20"/>
              </w:rPr>
              <w:t>in</w:t>
            </w:r>
            <w:r>
              <w:rPr>
                <w:rFonts w:cs="Arial"/>
                <w:b w:val="0"/>
                <w:color w:val="000000" w:themeColor="text1"/>
                <w:sz w:val="20"/>
                <w:szCs w:val="20"/>
              </w:rPr>
              <w:t xml:space="preserve"> dovoljenje za opravljanje dejavnosti ne sme</w:t>
            </w:r>
            <w:r w:rsidR="00134C3F">
              <w:rPr>
                <w:rFonts w:cs="Arial"/>
                <w:b w:val="0"/>
                <w:color w:val="000000" w:themeColor="text1"/>
                <w:sz w:val="20"/>
                <w:szCs w:val="20"/>
              </w:rPr>
              <w:t>ta</w:t>
            </w:r>
            <w:r>
              <w:rPr>
                <w:rFonts w:cs="Arial"/>
                <w:b w:val="0"/>
                <w:color w:val="000000" w:themeColor="text1"/>
                <w:sz w:val="20"/>
                <w:szCs w:val="20"/>
              </w:rPr>
              <w:t xml:space="preserve"> biti starejša od 60 dni</w:t>
            </w:r>
            <w:r w:rsidR="00A56433">
              <w:rPr>
                <w:rFonts w:cs="Arial"/>
                <w:b w:val="0"/>
                <w:color w:val="000000" w:themeColor="text1"/>
                <w:sz w:val="20"/>
                <w:szCs w:val="20"/>
              </w:rPr>
              <w:t xml:space="preserve"> od dneva overitve podpisa na izjavi </w:t>
            </w:r>
            <w:r w:rsidR="00134C3F">
              <w:rPr>
                <w:rFonts w:cs="Arial"/>
                <w:b w:val="0"/>
                <w:color w:val="000000" w:themeColor="text1"/>
                <w:sz w:val="20"/>
                <w:szCs w:val="20"/>
              </w:rPr>
              <w:t xml:space="preserve">oziroma </w:t>
            </w:r>
            <w:r w:rsidR="00A56433">
              <w:rPr>
                <w:rFonts w:cs="Arial"/>
                <w:b w:val="0"/>
                <w:color w:val="000000" w:themeColor="text1"/>
                <w:sz w:val="20"/>
                <w:szCs w:val="20"/>
              </w:rPr>
              <w:t>izdaje dovoljenja</w:t>
            </w:r>
            <w:r>
              <w:rPr>
                <w:rFonts w:cs="Arial"/>
                <w:b w:val="0"/>
                <w:color w:val="000000" w:themeColor="text1"/>
                <w:sz w:val="20"/>
                <w:szCs w:val="20"/>
              </w:rPr>
              <w:t>.«.</w:t>
            </w:r>
          </w:p>
          <w:p w:rsidR="00A35A50" w:rsidRDefault="00A35A50" w:rsidP="00AE2A22">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A35A50" w:rsidRPr="00A35A50" w:rsidRDefault="00A35A50" w:rsidP="00A35A50">
            <w:pPr>
              <w:pStyle w:val="len"/>
              <w:spacing w:before="0" w:line="276" w:lineRule="auto"/>
              <w:jc w:val="both"/>
              <w:rPr>
                <w:rFonts w:cs="Arial"/>
                <w:b w:val="0"/>
                <w:color w:val="000000" w:themeColor="text1"/>
                <w:sz w:val="20"/>
                <w:szCs w:val="20"/>
              </w:rPr>
            </w:pPr>
          </w:p>
          <w:p w:rsidR="00A35A50" w:rsidRDefault="00A35A50" w:rsidP="00A35A50">
            <w:pPr>
              <w:pStyle w:val="len"/>
              <w:spacing w:before="0" w:line="276" w:lineRule="auto"/>
              <w:jc w:val="both"/>
              <w:rPr>
                <w:rFonts w:cs="Arial"/>
                <w:b w:val="0"/>
                <w:color w:val="000000" w:themeColor="text1"/>
                <w:sz w:val="20"/>
                <w:szCs w:val="20"/>
              </w:rPr>
            </w:pPr>
            <w:r w:rsidRPr="00A35A50">
              <w:rPr>
                <w:rFonts w:cs="Arial"/>
                <w:b w:val="0"/>
                <w:color w:val="000000" w:themeColor="text1"/>
                <w:sz w:val="20"/>
                <w:szCs w:val="20"/>
              </w:rPr>
              <w:t xml:space="preserve">V 75. členu se </w:t>
            </w:r>
            <w:r>
              <w:rPr>
                <w:rFonts w:cs="Arial"/>
                <w:b w:val="0"/>
                <w:color w:val="000000" w:themeColor="text1"/>
                <w:sz w:val="20"/>
                <w:szCs w:val="20"/>
              </w:rPr>
              <w:t>v četrtem in šestem odstavku beseda »tretjega« nadomesti z besedo »drugega«.</w:t>
            </w:r>
          </w:p>
          <w:p w:rsidR="00A35A50" w:rsidRDefault="00A35A50" w:rsidP="00A35A50">
            <w:pPr>
              <w:pStyle w:val="len"/>
              <w:spacing w:before="0" w:line="276" w:lineRule="auto"/>
              <w:jc w:val="both"/>
              <w:rPr>
                <w:rFonts w:cs="Arial"/>
                <w:b w:val="0"/>
                <w:color w:val="000000" w:themeColor="text1"/>
                <w:sz w:val="20"/>
                <w:szCs w:val="20"/>
              </w:rPr>
            </w:pPr>
          </w:p>
          <w:p w:rsidR="00A35A50" w:rsidRPr="00A35A50" w:rsidRDefault="00A35A50" w:rsidP="00A35A50">
            <w:pPr>
              <w:pStyle w:val="len"/>
              <w:spacing w:before="0" w:line="276" w:lineRule="auto"/>
              <w:jc w:val="both"/>
              <w:rPr>
                <w:rFonts w:cs="Arial"/>
                <w:b w:val="0"/>
                <w:color w:val="000000" w:themeColor="text1"/>
                <w:sz w:val="20"/>
                <w:szCs w:val="20"/>
              </w:rPr>
            </w:pPr>
            <w:r>
              <w:rPr>
                <w:rFonts w:cs="Arial"/>
                <w:b w:val="0"/>
                <w:color w:val="000000" w:themeColor="text1"/>
                <w:sz w:val="20"/>
                <w:szCs w:val="20"/>
              </w:rPr>
              <w:t>V sedmem odstavku se beseda »petega« nadomesti z besedo »četrtega«, beseda »tretjega« pa z besedo »drugega«.</w:t>
            </w:r>
          </w:p>
          <w:p w:rsidR="007428A8" w:rsidRPr="00870A9A" w:rsidRDefault="007428A8"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7428A8" w:rsidRPr="00870A9A" w:rsidRDefault="007428A8" w:rsidP="007428A8">
            <w:pPr>
              <w:pStyle w:val="len"/>
              <w:spacing w:before="0" w:line="276" w:lineRule="auto"/>
              <w:jc w:val="both"/>
              <w:rPr>
                <w:rFonts w:cs="Arial"/>
                <w:b w:val="0"/>
                <w:color w:val="000000" w:themeColor="text1"/>
                <w:sz w:val="20"/>
                <w:szCs w:val="20"/>
              </w:rPr>
            </w:pPr>
          </w:p>
          <w:p w:rsidR="007428A8" w:rsidRPr="00870A9A" w:rsidRDefault="007428A8" w:rsidP="007428A8">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 xml:space="preserve">V 183. členu se </w:t>
            </w:r>
            <w:r w:rsidR="008C4714">
              <w:rPr>
                <w:rFonts w:cs="Arial"/>
                <w:b w:val="0"/>
                <w:color w:val="000000" w:themeColor="text1"/>
                <w:sz w:val="20"/>
                <w:szCs w:val="20"/>
              </w:rPr>
              <w:t>z</w:t>
            </w:r>
            <w:r w:rsidRPr="00870A9A">
              <w:rPr>
                <w:rFonts w:cs="Arial"/>
                <w:b w:val="0"/>
                <w:color w:val="000000" w:themeColor="text1"/>
                <w:sz w:val="20"/>
                <w:szCs w:val="20"/>
              </w:rPr>
              <w:t>a prv</w:t>
            </w:r>
            <w:r w:rsidR="008C4714">
              <w:rPr>
                <w:rFonts w:cs="Arial"/>
                <w:b w:val="0"/>
                <w:color w:val="000000" w:themeColor="text1"/>
                <w:sz w:val="20"/>
                <w:szCs w:val="20"/>
              </w:rPr>
              <w:t>im</w:t>
            </w:r>
            <w:r w:rsidRPr="00870A9A">
              <w:rPr>
                <w:rFonts w:cs="Arial"/>
                <w:b w:val="0"/>
                <w:color w:val="000000" w:themeColor="text1"/>
                <w:sz w:val="20"/>
                <w:szCs w:val="20"/>
              </w:rPr>
              <w:t xml:space="preserve"> odstavk</w:t>
            </w:r>
            <w:r w:rsidR="008C4714">
              <w:rPr>
                <w:rFonts w:cs="Arial"/>
                <w:b w:val="0"/>
                <w:color w:val="000000" w:themeColor="text1"/>
                <w:sz w:val="20"/>
                <w:szCs w:val="20"/>
              </w:rPr>
              <w:t>om</w:t>
            </w:r>
            <w:r w:rsidRPr="00870A9A">
              <w:rPr>
                <w:rFonts w:cs="Arial"/>
                <w:b w:val="0"/>
                <w:color w:val="000000" w:themeColor="text1"/>
                <w:sz w:val="20"/>
                <w:szCs w:val="20"/>
              </w:rPr>
              <w:t xml:space="preserve"> doda nov drugi </w:t>
            </w:r>
            <w:r w:rsidR="008C4714">
              <w:rPr>
                <w:rFonts w:cs="Arial"/>
                <w:b w:val="0"/>
                <w:color w:val="000000" w:themeColor="text1"/>
                <w:sz w:val="20"/>
                <w:szCs w:val="20"/>
              </w:rPr>
              <w:t>od</w:t>
            </w:r>
            <w:r w:rsidRPr="00870A9A">
              <w:rPr>
                <w:rFonts w:cs="Arial"/>
                <w:b w:val="0"/>
                <w:color w:val="000000" w:themeColor="text1"/>
                <w:sz w:val="20"/>
                <w:szCs w:val="20"/>
              </w:rPr>
              <w:t>stavek, ki se glasi:</w:t>
            </w:r>
          </w:p>
          <w:p w:rsidR="007428A8" w:rsidRPr="00870A9A" w:rsidRDefault="007428A8" w:rsidP="007428A8">
            <w:pPr>
              <w:pStyle w:val="len"/>
              <w:spacing w:before="0" w:line="276" w:lineRule="auto"/>
              <w:jc w:val="both"/>
              <w:rPr>
                <w:rFonts w:cs="Arial"/>
                <w:b w:val="0"/>
                <w:color w:val="000000" w:themeColor="text1"/>
                <w:sz w:val="20"/>
                <w:szCs w:val="20"/>
              </w:rPr>
            </w:pPr>
          </w:p>
          <w:p w:rsidR="007428A8" w:rsidRDefault="007428A8" w:rsidP="007428A8">
            <w:pPr>
              <w:pStyle w:val="Odstavek"/>
              <w:spacing w:before="0" w:line="276" w:lineRule="auto"/>
              <w:ind w:firstLine="0"/>
              <w:rPr>
                <w:color w:val="000000" w:themeColor="text1"/>
                <w:sz w:val="20"/>
                <w:szCs w:val="20"/>
              </w:rPr>
            </w:pPr>
            <w:r w:rsidRPr="00870A9A">
              <w:rPr>
                <w:rFonts w:cs="Arial"/>
                <w:b/>
                <w:color w:val="000000" w:themeColor="text1"/>
                <w:sz w:val="20"/>
                <w:szCs w:val="20"/>
              </w:rPr>
              <w:t>»</w:t>
            </w:r>
            <w:r w:rsidR="008C4714" w:rsidRPr="008C4714">
              <w:rPr>
                <w:rFonts w:cs="Arial"/>
                <w:color w:val="000000" w:themeColor="text1"/>
                <w:sz w:val="20"/>
                <w:szCs w:val="20"/>
              </w:rPr>
              <w:t xml:space="preserve">(2) </w:t>
            </w:r>
            <w:r w:rsidRPr="00870A9A">
              <w:rPr>
                <w:color w:val="000000" w:themeColor="text1"/>
                <w:sz w:val="20"/>
                <w:szCs w:val="20"/>
              </w:rPr>
              <w:t xml:space="preserve">Statut </w:t>
            </w:r>
            <w:r w:rsidR="00971766">
              <w:rPr>
                <w:color w:val="000000" w:themeColor="text1"/>
                <w:sz w:val="20"/>
                <w:szCs w:val="20"/>
              </w:rPr>
              <w:t xml:space="preserve">iz prejšnjega odstavka </w:t>
            </w:r>
            <w:r w:rsidR="00273A2F">
              <w:rPr>
                <w:color w:val="000000" w:themeColor="text1"/>
                <w:sz w:val="20"/>
                <w:szCs w:val="20"/>
              </w:rPr>
              <w:t>j</w:t>
            </w:r>
            <w:r w:rsidRPr="00870A9A">
              <w:rPr>
                <w:color w:val="000000" w:themeColor="text1"/>
                <w:sz w:val="20"/>
                <w:szCs w:val="20"/>
              </w:rPr>
              <w:t xml:space="preserve">e lahko </w:t>
            </w:r>
            <w:r w:rsidR="008C4714">
              <w:rPr>
                <w:color w:val="000000" w:themeColor="text1"/>
                <w:sz w:val="20"/>
                <w:szCs w:val="20"/>
              </w:rPr>
              <w:t>sestav</w:t>
            </w:r>
            <w:r w:rsidR="00273A2F">
              <w:rPr>
                <w:color w:val="000000" w:themeColor="text1"/>
                <w:sz w:val="20"/>
                <w:szCs w:val="20"/>
              </w:rPr>
              <w:t>ljen</w:t>
            </w:r>
            <w:r w:rsidR="008C4714">
              <w:rPr>
                <w:color w:val="000000" w:themeColor="text1"/>
                <w:sz w:val="20"/>
                <w:szCs w:val="20"/>
              </w:rPr>
              <w:t xml:space="preserve"> </w:t>
            </w:r>
            <w:r w:rsidRPr="00870A9A">
              <w:rPr>
                <w:color w:val="000000" w:themeColor="text1"/>
                <w:sz w:val="20"/>
                <w:szCs w:val="20"/>
              </w:rPr>
              <w:t xml:space="preserve">z uporabo videoelektronskih sredstev </w:t>
            </w:r>
            <w:r w:rsidR="008C4714">
              <w:rPr>
                <w:color w:val="000000" w:themeColor="text1"/>
                <w:sz w:val="20"/>
                <w:szCs w:val="20"/>
              </w:rPr>
              <w:t xml:space="preserve">kot notarski zapis v elektronski obliki </w:t>
            </w:r>
            <w:r w:rsidR="002B103E">
              <w:rPr>
                <w:color w:val="000000" w:themeColor="text1"/>
                <w:sz w:val="20"/>
                <w:szCs w:val="20"/>
              </w:rPr>
              <w:t>na način, ki ga določa</w:t>
            </w:r>
            <w:r w:rsidRPr="00870A9A">
              <w:rPr>
                <w:color w:val="000000" w:themeColor="text1"/>
                <w:sz w:val="20"/>
                <w:szCs w:val="20"/>
              </w:rPr>
              <w:t xml:space="preserve"> zakon</w:t>
            </w:r>
            <w:r w:rsidR="002B103E">
              <w:rPr>
                <w:color w:val="000000" w:themeColor="text1"/>
                <w:sz w:val="20"/>
                <w:szCs w:val="20"/>
              </w:rPr>
              <w:t>, ki ureja</w:t>
            </w:r>
            <w:r w:rsidRPr="00870A9A">
              <w:rPr>
                <w:color w:val="000000" w:themeColor="text1"/>
                <w:sz w:val="20"/>
                <w:szCs w:val="20"/>
              </w:rPr>
              <w:t xml:space="preserve"> notariat.«.</w:t>
            </w:r>
          </w:p>
          <w:p w:rsidR="00421848" w:rsidRDefault="00421848" w:rsidP="007428A8">
            <w:pPr>
              <w:pStyle w:val="Odstavek"/>
              <w:spacing w:before="0" w:line="276" w:lineRule="auto"/>
              <w:ind w:firstLine="0"/>
              <w:rPr>
                <w:color w:val="000000" w:themeColor="text1"/>
                <w:sz w:val="20"/>
                <w:szCs w:val="20"/>
              </w:rPr>
            </w:pPr>
          </w:p>
          <w:p w:rsidR="00421848" w:rsidRPr="00870A9A" w:rsidRDefault="00421848" w:rsidP="007428A8">
            <w:pPr>
              <w:pStyle w:val="Odstavek"/>
              <w:spacing w:before="0" w:line="276" w:lineRule="auto"/>
              <w:ind w:firstLine="0"/>
              <w:rPr>
                <w:color w:val="000000" w:themeColor="text1"/>
                <w:sz w:val="20"/>
                <w:szCs w:val="20"/>
              </w:rPr>
            </w:pPr>
            <w:r>
              <w:rPr>
                <w:color w:val="000000" w:themeColor="text1"/>
                <w:sz w:val="20"/>
                <w:szCs w:val="20"/>
              </w:rPr>
              <w:t>D</w:t>
            </w:r>
            <w:r w:rsidR="008C4714">
              <w:rPr>
                <w:color w:val="000000" w:themeColor="text1"/>
                <w:sz w:val="20"/>
                <w:szCs w:val="20"/>
              </w:rPr>
              <w:t>osedanj</w:t>
            </w:r>
            <w:r w:rsidR="00783622">
              <w:rPr>
                <w:color w:val="000000" w:themeColor="text1"/>
                <w:sz w:val="20"/>
                <w:szCs w:val="20"/>
              </w:rPr>
              <w:t>a</w:t>
            </w:r>
            <w:r w:rsidR="008C4714">
              <w:rPr>
                <w:color w:val="000000" w:themeColor="text1"/>
                <w:sz w:val="20"/>
                <w:szCs w:val="20"/>
              </w:rPr>
              <w:t xml:space="preserve"> d</w:t>
            </w:r>
            <w:r>
              <w:rPr>
                <w:color w:val="000000" w:themeColor="text1"/>
                <w:sz w:val="20"/>
                <w:szCs w:val="20"/>
              </w:rPr>
              <w:t>rugi in tretji odstavek postaneta tretji in četrti odstavek.</w:t>
            </w:r>
          </w:p>
          <w:p w:rsidR="00625E08" w:rsidRDefault="00625E08" w:rsidP="00AE2A22">
            <w:pPr>
              <w:pStyle w:val="len"/>
              <w:numPr>
                <w:ilvl w:val="0"/>
                <w:numId w:val="17"/>
              </w:numPr>
              <w:spacing w:line="276" w:lineRule="auto"/>
              <w:ind w:left="357" w:hanging="357"/>
              <w:rPr>
                <w:color w:val="000000" w:themeColor="text1"/>
                <w:sz w:val="20"/>
                <w:szCs w:val="20"/>
              </w:rPr>
            </w:pPr>
            <w:r>
              <w:rPr>
                <w:color w:val="000000" w:themeColor="text1"/>
                <w:sz w:val="20"/>
                <w:szCs w:val="20"/>
              </w:rPr>
              <w:t>člen</w:t>
            </w:r>
          </w:p>
          <w:p w:rsidR="00625E08" w:rsidRPr="00683549" w:rsidRDefault="00625E08" w:rsidP="00625E08">
            <w:pPr>
              <w:pStyle w:val="len"/>
              <w:spacing w:before="0" w:line="276" w:lineRule="auto"/>
              <w:jc w:val="both"/>
              <w:rPr>
                <w:b w:val="0"/>
                <w:color w:val="000000" w:themeColor="text1"/>
                <w:sz w:val="20"/>
                <w:szCs w:val="20"/>
              </w:rPr>
            </w:pPr>
          </w:p>
          <w:p w:rsidR="00683549" w:rsidRDefault="00683549" w:rsidP="00683549">
            <w:pPr>
              <w:pStyle w:val="len"/>
              <w:spacing w:before="0" w:line="276" w:lineRule="auto"/>
              <w:jc w:val="both"/>
              <w:rPr>
                <w:b w:val="0"/>
                <w:color w:val="000000" w:themeColor="text1"/>
                <w:sz w:val="20"/>
                <w:szCs w:val="20"/>
              </w:rPr>
            </w:pPr>
            <w:r w:rsidRPr="00683549">
              <w:rPr>
                <w:b w:val="0"/>
                <w:color w:val="000000" w:themeColor="text1"/>
                <w:sz w:val="20"/>
                <w:szCs w:val="20"/>
              </w:rPr>
              <w:t>V 235.č členu se tretji odstavek spremeni tako, da se glasi:</w:t>
            </w:r>
          </w:p>
          <w:p w:rsidR="00625E08" w:rsidRDefault="00625E08" w:rsidP="00625E08">
            <w:pPr>
              <w:pStyle w:val="len"/>
              <w:spacing w:before="0" w:line="276" w:lineRule="auto"/>
              <w:jc w:val="both"/>
              <w:rPr>
                <w:b w:val="0"/>
                <w:color w:val="000000" w:themeColor="text1"/>
                <w:sz w:val="20"/>
                <w:szCs w:val="20"/>
              </w:rPr>
            </w:pPr>
          </w:p>
          <w:p w:rsidR="00683549" w:rsidRPr="00683549" w:rsidRDefault="00683549" w:rsidP="00625E08">
            <w:pPr>
              <w:pStyle w:val="len"/>
              <w:spacing w:before="0" w:line="276" w:lineRule="auto"/>
              <w:jc w:val="both"/>
              <w:rPr>
                <w:b w:val="0"/>
                <w:color w:val="000000" w:themeColor="text1"/>
                <w:sz w:val="20"/>
                <w:szCs w:val="20"/>
              </w:rPr>
            </w:pPr>
            <w:r>
              <w:rPr>
                <w:b w:val="0"/>
                <w:color w:val="000000" w:themeColor="text1"/>
                <w:sz w:val="20"/>
                <w:szCs w:val="20"/>
              </w:rPr>
              <w:t xml:space="preserve">»(3) Navodilo za uresničevanje pravic delničarjev se šteje za prijavo in pooblastilo za udeležbo na </w:t>
            </w:r>
            <w:r>
              <w:rPr>
                <w:b w:val="0"/>
                <w:color w:val="000000" w:themeColor="text1"/>
                <w:sz w:val="20"/>
                <w:szCs w:val="20"/>
              </w:rPr>
              <w:lastRenderedPageBreak/>
              <w:t>skupščini in uresničevanje glasovalne pravice.«.</w:t>
            </w:r>
          </w:p>
          <w:p w:rsidR="00A66826" w:rsidRPr="00870A9A" w:rsidRDefault="00F770FB" w:rsidP="00AE2A22">
            <w:pPr>
              <w:pStyle w:val="len"/>
              <w:numPr>
                <w:ilvl w:val="0"/>
                <w:numId w:val="17"/>
              </w:numPr>
              <w:spacing w:line="276" w:lineRule="auto"/>
              <w:ind w:left="357" w:hanging="357"/>
              <w:rPr>
                <w:color w:val="000000" w:themeColor="text1"/>
                <w:sz w:val="20"/>
                <w:szCs w:val="20"/>
              </w:rPr>
            </w:pPr>
            <w:r w:rsidRPr="00870A9A">
              <w:rPr>
                <w:color w:val="000000" w:themeColor="text1"/>
                <w:sz w:val="20"/>
                <w:szCs w:val="20"/>
              </w:rPr>
              <w:t>č</w:t>
            </w:r>
            <w:r w:rsidR="00A66826" w:rsidRPr="00870A9A">
              <w:rPr>
                <w:color w:val="000000" w:themeColor="text1"/>
                <w:sz w:val="20"/>
                <w:szCs w:val="20"/>
              </w:rPr>
              <w:t>len</w:t>
            </w:r>
          </w:p>
          <w:p w:rsidR="00A66826" w:rsidRPr="00870A9A" w:rsidRDefault="00A66826" w:rsidP="00157511">
            <w:pPr>
              <w:pStyle w:val="len"/>
              <w:spacing w:before="0" w:line="276" w:lineRule="auto"/>
              <w:jc w:val="left"/>
              <w:rPr>
                <w:rFonts w:cs="Arial"/>
                <w:color w:val="000000" w:themeColor="text1"/>
                <w:sz w:val="20"/>
                <w:szCs w:val="20"/>
              </w:rPr>
            </w:pPr>
          </w:p>
          <w:p w:rsidR="008D60B2" w:rsidRPr="00870A9A" w:rsidRDefault="00A66826" w:rsidP="00157511">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 xml:space="preserve">255. člen </w:t>
            </w:r>
            <w:r w:rsidR="008D60B2" w:rsidRPr="00870A9A">
              <w:rPr>
                <w:rFonts w:cs="Arial"/>
                <w:b w:val="0"/>
                <w:color w:val="000000" w:themeColor="text1"/>
                <w:sz w:val="20"/>
                <w:szCs w:val="20"/>
              </w:rPr>
              <w:t>se spremeni tako, da se glasi:</w:t>
            </w:r>
          </w:p>
          <w:p w:rsidR="008D60B2" w:rsidRPr="00870A9A" w:rsidRDefault="008D60B2" w:rsidP="00157511">
            <w:pPr>
              <w:pStyle w:val="len"/>
              <w:spacing w:before="0" w:line="276" w:lineRule="auto"/>
              <w:jc w:val="both"/>
              <w:rPr>
                <w:b w:val="0"/>
                <w:color w:val="000000" w:themeColor="text1"/>
                <w:sz w:val="20"/>
                <w:szCs w:val="20"/>
              </w:rPr>
            </w:pPr>
          </w:p>
          <w:p w:rsidR="003972DD" w:rsidRPr="003972DD" w:rsidRDefault="008D60B2" w:rsidP="003972DD">
            <w:pPr>
              <w:pStyle w:val="len"/>
              <w:spacing w:before="0" w:line="276" w:lineRule="auto"/>
              <w:rPr>
                <w:color w:val="000000" w:themeColor="text1"/>
                <w:sz w:val="20"/>
                <w:szCs w:val="20"/>
              </w:rPr>
            </w:pPr>
            <w:r w:rsidRPr="00870A9A">
              <w:rPr>
                <w:b w:val="0"/>
                <w:color w:val="000000" w:themeColor="text1"/>
                <w:sz w:val="20"/>
                <w:szCs w:val="20"/>
              </w:rPr>
              <w:t>»</w:t>
            </w:r>
            <w:r w:rsidR="003972DD" w:rsidRPr="003972DD">
              <w:rPr>
                <w:color w:val="000000" w:themeColor="text1"/>
                <w:sz w:val="20"/>
                <w:szCs w:val="20"/>
              </w:rPr>
              <w:t>255. člen</w:t>
            </w:r>
          </w:p>
          <w:p w:rsidR="00A66826" w:rsidRPr="00870A9A" w:rsidRDefault="008D60B2" w:rsidP="003972DD">
            <w:pPr>
              <w:pStyle w:val="len"/>
              <w:spacing w:before="0" w:line="276" w:lineRule="auto"/>
              <w:rPr>
                <w:rFonts w:cs="Arial"/>
                <w:b w:val="0"/>
                <w:color w:val="000000" w:themeColor="text1"/>
                <w:sz w:val="20"/>
                <w:szCs w:val="20"/>
              </w:rPr>
            </w:pPr>
            <w:r w:rsidRPr="003972DD">
              <w:rPr>
                <w:color w:val="000000" w:themeColor="text1"/>
                <w:sz w:val="20"/>
                <w:szCs w:val="20"/>
              </w:rPr>
              <w:t xml:space="preserve">(imenovanje in mandatna doba članov ter izmenjava podatkov </w:t>
            </w:r>
            <w:r w:rsidR="00B12C81">
              <w:rPr>
                <w:color w:val="000000" w:themeColor="text1"/>
                <w:sz w:val="20"/>
                <w:szCs w:val="20"/>
              </w:rPr>
              <w:t>prek</w:t>
            </w:r>
            <w:r w:rsidRPr="003972DD">
              <w:rPr>
                <w:color w:val="000000" w:themeColor="text1"/>
                <w:sz w:val="20"/>
                <w:szCs w:val="20"/>
              </w:rPr>
              <w:t xml:space="preserve"> sistema povezovanja poslovnih registrov)</w:t>
            </w:r>
          </w:p>
          <w:p w:rsidR="00A66826" w:rsidRPr="00870A9A" w:rsidRDefault="00A66826" w:rsidP="00157511">
            <w:pPr>
              <w:pStyle w:val="len"/>
              <w:spacing w:before="0" w:line="276" w:lineRule="auto"/>
              <w:jc w:val="left"/>
              <w:rPr>
                <w:rFonts w:cs="Arial"/>
                <w:b w:val="0"/>
                <w:color w:val="000000" w:themeColor="text1"/>
                <w:sz w:val="20"/>
                <w:szCs w:val="20"/>
              </w:rPr>
            </w:pPr>
          </w:p>
          <w:p w:rsidR="003972DD" w:rsidRDefault="003972DD" w:rsidP="003972DD">
            <w:pPr>
              <w:pStyle w:val="Odstavek"/>
              <w:spacing w:before="0" w:line="276" w:lineRule="auto"/>
              <w:ind w:firstLine="0"/>
              <w:rPr>
                <w:rFonts w:cs="Arial"/>
                <w:color w:val="000000" w:themeColor="text1"/>
                <w:sz w:val="20"/>
                <w:szCs w:val="20"/>
              </w:rPr>
            </w:pPr>
            <w:r w:rsidRPr="00613A95">
              <w:rPr>
                <w:rFonts w:cs="Arial"/>
                <w:color w:val="000000" w:themeColor="text1"/>
                <w:sz w:val="20"/>
                <w:szCs w:val="20"/>
              </w:rPr>
              <w:t xml:space="preserve"> </w:t>
            </w:r>
          </w:p>
          <w:p w:rsidR="003972DD" w:rsidRPr="00371AF4" w:rsidRDefault="003972DD" w:rsidP="003972DD">
            <w:pPr>
              <w:pStyle w:val="Odstavek"/>
              <w:spacing w:before="0" w:line="276" w:lineRule="auto"/>
              <w:ind w:firstLine="0"/>
              <w:rPr>
                <w:rFonts w:cs="Arial"/>
                <w:color w:val="000000" w:themeColor="text1"/>
                <w:sz w:val="20"/>
                <w:szCs w:val="20"/>
              </w:rPr>
            </w:pPr>
            <w:r w:rsidRPr="00613A95">
              <w:rPr>
                <w:rFonts w:cs="Arial"/>
                <w:color w:val="000000" w:themeColor="text1"/>
                <w:sz w:val="20"/>
                <w:szCs w:val="20"/>
              </w:rPr>
              <w:t>(1</w:t>
            </w:r>
            <w:r w:rsidRPr="00371AF4">
              <w:rPr>
                <w:rFonts w:cs="Arial"/>
                <w:color w:val="000000" w:themeColor="text1"/>
                <w:sz w:val="20"/>
                <w:szCs w:val="20"/>
              </w:rPr>
              <w:t>) Člani organov vodenja ali nadzora so imenovani za obdobje, ki je določeno v statutu in ni daljše od šestih let, z možnostjo ponovnega imenovanja.</w:t>
            </w:r>
          </w:p>
          <w:p w:rsidR="003972DD" w:rsidRPr="00371AF4" w:rsidRDefault="003972DD" w:rsidP="003972DD">
            <w:pPr>
              <w:pStyle w:val="len"/>
              <w:spacing w:before="0" w:line="276" w:lineRule="auto"/>
              <w:jc w:val="left"/>
              <w:rPr>
                <w:rFonts w:cs="Arial"/>
                <w:b w:val="0"/>
                <w:color w:val="000000" w:themeColor="text1"/>
                <w:sz w:val="20"/>
                <w:szCs w:val="20"/>
              </w:rPr>
            </w:pPr>
          </w:p>
          <w:p w:rsidR="003972DD" w:rsidRPr="00371AF4" w:rsidRDefault="003972DD" w:rsidP="003972DD">
            <w:pPr>
              <w:pStyle w:val="Odstavek"/>
              <w:spacing w:before="0" w:line="276" w:lineRule="auto"/>
              <w:ind w:firstLine="0"/>
              <w:rPr>
                <w:rFonts w:cs="Arial"/>
                <w:color w:val="000000" w:themeColor="text1"/>
                <w:sz w:val="20"/>
                <w:szCs w:val="20"/>
              </w:rPr>
            </w:pPr>
            <w:r w:rsidRPr="00371AF4">
              <w:rPr>
                <w:rFonts w:cs="Arial"/>
                <w:color w:val="000000" w:themeColor="text1"/>
                <w:sz w:val="20"/>
                <w:szCs w:val="20"/>
              </w:rPr>
              <w:t>(2) Član organa vodenja ali nadzora je lahko vsaka poslovno sposobna fizična oseba, razen oseba, ki:</w:t>
            </w:r>
          </w:p>
          <w:p w:rsidR="003972DD" w:rsidRPr="00371AF4" w:rsidRDefault="003972DD" w:rsidP="009C320D">
            <w:pPr>
              <w:pStyle w:val="Odstavek"/>
              <w:numPr>
                <w:ilvl w:val="0"/>
                <w:numId w:val="121"/>
              </w:numPr>
              <w:spacing w:before="0" w:line="276" w:lineRule="auto"/>
              <w:rPr>
                <w:rFonts w:cs="Arial"/>
                <w:color w:val="000000" w:themeColor="text1"/>
                <w:sz w:val="20"/>
                <w:szCs w:val="20"/>
              </w:rPr>
            </w:pPr>
            <w:r w:rsidRPr="00371AF4">
              <w:rPr>
                <w:rFonts w:cs="Arial"/>
                <w:color w:val="000000" w:themeColor="text1"/>
                <w:sz w:val="20"/>
                <w:szCs w:val="20"/>
              </w:rPr>
              <w:t>je že član drugega organa vodenja ali nadzora te družbe;</w:t>
            </w:r>
          </w:p>
          <w:p w:rsidR="003972DD" w:rsidRPr="00371AF4" w:rsidRDefault="003972DD" w:rsidP="009C320D">
            <w:pPr>
              <w:pStyle w:val="Odstavek"/>
              <w:numPr>
                <w:ilvl w:val="0"/>
                <w:numId w:val="121"/>
              </w:numPr>
              <w:spacing w:before="0" w:line="276" w:lineRule="auto"/>
              <w:rPr>
                <w:rFonts w:cs="Arial"/>
                <w:color w:val="000000" w:themeColor="text1"/>
                <w:sz w:val="20"/>
                <w:szCs w:val="20"/>
              </w:rPr>
            </w:pPr>
            <w:r w:rsidRPr="00371AF4">
              <w:rPr>
                <w:rFonts w:cs="Arial"/>
                <w:color w:val="000000" w:themeColor="text1"/>
                <w:sz w:val="20"/>
                <w:szCs w:val="20"/>
              </w:rPr>
              <w:t>je bila pravnomočno obsojena zaradi kaznivega dejanja zoper gospodarstvo, zoper delovno razmerje in socialno varnost, zoper pravni promet, zoper premoženje</w:t>
            </w:r>
            <w:r w:rsidR="00294099">
              <w:rPr>
                <w:rFonts w:cs="Arial"/>
                <w:color w:val="000000" w:themeColor="text1"/>
                <w:sz w:val="20"/>
                <w:szCs w:val="20"/>
              </w:rPr>
              <w:t xml:space="preserve"> ali</w:t>
            </w:r>
            <w:r w:rsidRPr="00371AF4">
              <w:rPr>
                <w:rFonts w:cs="Arial"/>
                <w:color w:val="000000" w:themeColor="text1"/>
                <w:sz w:val="20"/>
                <w:szCs w:val="20"/>
              </w:rPr>
              <w:t xml:space="preserve"> zoper okolje, prostor in naravne dobrine;</w:t>
            </w:r>
          </w:p>
          <w:p w:rsidR="003972DD" w:rsidRPr="00371AF4" w:rsidRDefault="003972DD" w:rsidP="009C320D">
            <w:pPr>
              <w:pStyle w:val="Odstavek"/>
              <w:numPr>
                <w:ilvl w:val="0"/>
                <w:numId w:val="121"/>
              </w:numPr>
              <w:spacing w:before="0" w:line="276" w:lineRule="auto"/>
              <w:rPr>
                <w:rFonts w:cs="Arial"/>
                <w:color w:val="000000" w:themeColor="text1"/>
                <w:sz w:val="20"/>
                <w:szCs w:val="20"/>
              </w:rPr>
            </w:pPr>
            <w:r w:rsidRPr="00371AF4">
              <w:rPr>
                <w:rFonts w:cs="Arial"/>
                <w:color w:val="000000" w:themeColor="text1"/>
                <w:sz w:val="20"/>
                <w:szCs w:val="20"/>
              </w:rPr>
              <w:t xml:space="preserve">je bila v drugi državi članici pravnomočno obsojena zaradi kaznivega dejanja, ki </w:t>
            </w:r>
            <w:r w:rsidR="004C5784" w:rsidRPr="00371AF4">
              <w:rPr>
                <w:rFonts w:cs="Arial"/>
                <w:color w:val="000000" w:themeColor="text1"/>
                <w:sz w:val="20"/>
                <w:szCs w:val="20"/>
              </w:rPr>
              <w:t>je primerljivo</w:t>
            </w:r>
            <w:r w:rsidRPr="00371AF4">
              <w:rPr>
                <w:rFonts w:cs="Arial"/>
                <w:color w:val="000000" w:themeColor="text1"/>
                <w:sz w:val="20"/>
                <w:szCs w:val="20"/>
              </w:rPr>
              <w:t xml:space="preserve"> kaznivim dejanjem iz prejšnje alineje; </w:t>
            </w:r>
          </w:p>
          <w:p w:rsidR="003972DD" w:rsidRPr="00371AF4" w:rsidRDefault="003972DD" w:rsidP="009C320D">
            <w:pPr>
              <w:pStyle w:val="Odstavek"/>
              <w:numPr>
                <w:ilvl w:val="0"/>
                <w:numId w:val="121"/>
              </w:numPr>
              <w:spacing w:before="0" w:line="276" w:lineRule="auto"/>
              <w:rPr>
                <w:rFonts w:cs="Arial"/>
                <w:color w:val="000000" w:themeColor="text1"/>
                <w:sz w:val="20"/>
                <w:szCs w:val="20"/>
              </w:rPr>
            </w:pPr>
            <w:r w:rsidRPr="00371AF4">
              <w:rPr>
                <w:rFonts w:cs="Arial"/>
                <w:color w:val="000000" w:themeColor="text1"/>
                <w:sz w:val="20"/>
                <w:szCs w:val="20"/>
              </w:rPr>
              <w:t>ji je bil izrečen varnostni ukrep prepovedi opravljanja poklica;</w:t>
            </w:r>
          </w:p>
          <w:p w:rsidR="003972DD" w:rsidRPr="00371AF4" w:rsidRDefault="003972DD" w:rsidP="009C320D">
            <w:pPr>
              <w:pStyle w:val="Odstavek"/>
              <w:numPr>
                <w:ilvl w:val="0"/>
                <w:numId w:val="121"/>
              </w:numPr>
              <w:spacing w:before="0" w:line="276" w:lineRule="auto"/>
              <w:rPr>
                <w:rFonts w:cs="Arial"/>
                <w:color w:val="000000" w:themeColor="text1"/>
                <w:sz w:val="20"/>
                <w:szCs w:val="20"/>
              </w:rPr>
            </w:pPr>
            <w:r w:rsidRPr="00371AF4">
              <w:rPr>
                <w:rFonts w:cs="Arial"/>
                <w:color w:val="000000" w:themeColor="text1"/>
                <w:sz w:val="20"/>
                <w:szCs w:val="20"/>
              </w:rPr>
              <w:t xml:space="preserve">ji je </w:t>
            </w:r>
            <w:r w:rsidR="004C5784" w:rsidRPr="00371AF4">
              <w:rPr>
                <w:rFonts w:cs="Arial"/>
                <w:color w:val="000000" w:themeColor="text1"/>
                <w:sz w:val="20"/>
                <w:szCs w:val="20"/>
              </w:rPr>
              <w:t xml:space="preserve">bil </w:t>
            </w:r>
            <w:r w:rsidRPr="00371AF4">
              <w:rPr>
                <w:rFonts w:cs="Arial"/>
                <w:color w:val="000000" w:themeColor="text1"/>
                <w:sz w:val="20"/>
                <w:szCs w:val="20"/>
              </w:rPr>
              <w:t>v drugi državi članici izrečen varnostni ukrep prepovedi opravljanja poklica;</w:t>
            </w:r>
          </w:p>
          <w:p w:rsidR="003972DD" w:rsidRPr="00371AF4" w:rsidRDefault="003972DD" w:rsidP="009C320D">
            <w:pPr>
              <w:pStyle w:val="Odstavek"/>
              <w:numPr>
                <w:ilvl w:val="0"/>
                <w:numId w:val="121"/>
              </w:numPr>
              <w:spacing w:before="0" w:line="276" w:lineRule="auto"/>
              <w:rPr>
                <w:rFonts w:cs="Arial"/>
                <w:color w:val="000000" w:themeColor="text1"/>
                <w:sz w:val="20"/>
                <w:szCs w:val="20"/>
              </w:rPr>
            </w:pPr>
            <w:r w:rsidRPr="00371AF4">
              <w:rPr>
                <w:rFonts w:cs="Arial"/>
                <w:color w:val="000000" w:themeColor="text1"/>
                <w:sz w:val="20"/>
                <w:szCs w:val="20"/>
              </w:rPr>
              <w:t>je bila kot član organa vodenja ali nadzora družbe, nad katerim je bil začet stečajni postopek, pravnomočno obsojena na plačilo odškodnine upnikom v skladu z določbami zakona, ki ureja finančno poslovanje podjetij, o odškodninski odgovornosti ali</w:t>
            </w:r>
          </w:p>
          <w:p w:rsidR="003972DD" w:rsidRPr="00371AF4" w:rsidRDefault="003972DD" w:rsidP="009C320D">
            <w:pPr>
              <w:pStyle w:val="Odstavek"/>
              <w:numPr>
                <w:ilvl w:val="0"/>
                <w:numId w:val="121"/>
              </w:numPr>
              <w:spacing w:before="0" w:line="276" w:lineRule="auto"/>
              <w:rPr>
                <w:rFonts w:cs="Arial"/>
                <w:color w:val="000000" w:themeColor="text1"/>
                <w:sz w:val="20"/>
                <w:szCs w:val="20"/>
              </w:rPr>
            </w:pPr>
            <w:r w:rsidRPr="00371AF4">
              <w:rPr>
                <w:rFonts w:cs="Arial"/>
                <w:color w:val="000000" w:themeColor="text1"/>
                <w:sz w:val="20"/>
                <w:szCs w:val="20"/>
              </w:rPr>
              <w:t>je bila v drugi državi članici pravnomočno obsojena na plačilo odškodnine upnikom v skladu z določbami zakona</w:t>
            </w:r>
            <w:r w:rsidR="00134C3F">
              <w:rPr>
                <w:rFonts w:cs="Arial"/>
                <w:color w:val="000000" w:themeColor="text1"/>
                <w:sz w:val="20"/>
                <w:szCs w:val="20"/>
              </w:rPr>
              <w:t xml:space="preserve"> o</w:t>
            </w:r>
            <w:r w:rsidRPr="00371AF4">
              <w:rPr>
                <w:rFonts w:cs="Arial"/>
                <w:color w:val="000000" w:themeColor="text1"/>
                <w:sz w:val="20"/>
                <w:szCs w:val="20"/>
              </w:rPr>
              <w:t xml:space="preserve"> odškodninsk</w:t>
            </w:r>
            <w:r w:rsidR="00134C3F">
              <w:rPr>
                <w:rFonts w:cs="Arial"/>
                <w:color w:val="000000" w:themeColor="text1"/>
                <w:sz w:val="20"/>
                <w:szCs w:val="20"/>
              </w:rPr>
              <w:t>i</w:t>
            </w:r>
            <w:r w:rsidRPr="00371AF4">
              <w:rPr>
                <w:rFonts w:cs="Arial"/>
                <w:color w:val="000000" w:themeColor="text1"/>
                <w:sz w:val="20"/>
                <w:szCs w:val="20"/>
              </w:rPr>
              <w:t xml:space="preserve"> odgovornost</w:t>
            </w:r>
            <w:r w:rsidR="00134C3F">
              <w:rPr>
                <w:rFonts w:cs="Arial"/>
                <w:color w:val="000000" w:themeColor="text1"/>
                <w:sz w:val="20"/>
                <w:szCs w:val="20"/>
              </w:rPr>
              <w:t>i</w:t>
            </w:r>
            <w:r w:rsidRPr="00371AF4">
              <w:rPr>
                <w:rFonts w:cs="Arial"/>
                <w:color w:val="000000" w:themeColor="text1"/>
                <w:sz w:val="20"/>
                <w:szCs w:val="20"/>
              </w:rPr>
              <w:t xml:space="preserve">, ki </w:t>
            </w:r>
            <w:r w:rsidR="004C5784" w:rsidRPr="00371AF4">
              <w:rPr>
                <w:rFonts w:cs="Arial"/>
                <w:color w:val="000000" w:themeColor="text1"/>
                <w:sz w:val="20"/>
                <w:szCs w:val="20"/>
              </w:rPr>
              <w:t>so primerljive</w:t>
            </w:r>
            <w:r w:rsidRPr="00371AF4">
              <w:rPr>
                <w:rFonts w:cs="Arial"/>
                <w:color w:val="000000" w:themeColor="text1"/>
                <w:sz w:val="20"/>
                <w:szCs w:val="20"/>
              </w:rPr>
              <w:t xml:space="preserve"> določbam o odškodninski odgovornosti zakona iz prejšnje alineje.</w:t>
            </w:r>
          </w:p>
          <w:p w:rsidR="003972DD" w:rsidRPr="002427DD" w:rsidRDefault="003972DD" w:rsidP="003972DD">
            <w:pPr>
              <w:pStyle w:val="len"/>
              <w:spacing w:before="0" w:line="276" w:lineRule="auto"/>
              <w:jc w:val="left"/>
              <w:rPr>
                <w:rFonts w:cs="Arial"/>
                <w:b w:val="0"/>
                <w:color w:val="000000" w:themeColor="text1"/>
                <w:sz w:val="20"/>
                <w:szCs w:val="20"/>
              </w:rPr>
            </w:pPr>
          </w:p>
          <w:p w:rsidR="00A65D34" w:rsidRPr="00371AF4" w:rsidRDefault="003972DD" w:rsidP="003972DD">
            <w:pPr>
              <w:pStyle w:val="Odstavek"/>
              <w:spacing w:before="0" w:line="276" w:lineRule="auto"/>
              <w:ind w:firstLine="0"/>
              <w:rPr>
                <w:rFonts w:cs="Arial"/>
                <w:color w:val="000000" w:themeColor="text1"/>
                <w:sz w:val="20"/>
                <w:szCs w:val="20"/>
              </w:rPr>
            </w:pPr>
            <w:r w:rsidRPr="002427DD">
              <w:rPr>
                <w:rFonts w:cs="Arial"/>
                <w:color w:val="000000" w:themeColor="text1"/>
                <w:sz w:val="20"/>
                <w:szCs w:val="20"/>
              </w:rPr>
              <w:t>(</w:t>
            </w:r>
            <w:r w:rsidRPr="00371AF4">
              <w:rPr>
                <w:rFonts w:cs="Arial"/>
                <w:color w:val="000000" w:themeColor="text1"/>
                <w:sz w:val="20"/>
                <w:szCs w:val="20"/>
              </w:rPr>
              <w:t>3) </w:t>
            </w:r>
            <w:r w:rsidR="004C5784" w:rsidRPr="00371AF4">
              <w:rPr>
                <w:rFonts w:cs="Arial"/>
                <w:color w:val="000000" w:themeColor="text1"/>
                <w:sz w:val="20"/>
                <w:szCs w:val="20"/>
              </w:rPr>
              <w:t>Oseba ne sme biti član organa vodenja ali nadzora</w:t>
            </w:r>
            <w:r w:rsidR="00A65D34" w:rsidRPr="00371AF4">
              <w:rPr>
                <w:rFonts w:cs="Arial"/>
                <w:color w:val="000000" w:themeColor="text1"/>
                <w:sz w:val="20"/>
                <w:szCs w:val="20"/>
              </w:rPr>
              <w:t>:</w:t>
            </w:r>
            <w:r w:rsidR="004C5784" w:rsidRPr="00371AF4">
              <w:rPr>
                <w:rFonts w:cs="Arial"/>
                <w:color w:val="000000" w:themeColor="text1"/>
                <w:sz w:val="20"/>
                <w:szCs w:val="20"/>
              </w:rPr>
              <w:t xml:space="preserve"> </w:t>
            </w:r>
          </w:p>
          <w:p w:rsidR="00A65D34" w:rsidRPr="00371AF4" w:rsidRDefault="00A65D34" w:rsidP="00A65D34">
            <w:pPr>
              <w:pStyle w:val="Odstavek"/>
              <w:spacing w:before="0" w:line="276" w:lineRule="auto"/>
              <w:ind w:firstLine="0"/>
              <w:rPr>
                <w:rFonts w:cs="Arial"/>
                <w:color w:val="000000" w:themeColor="text1"/>
                <w:sz w:val="20"/>
                <w:szCs w:val="20"/>
              </w:rPr>
            </w:pPr>
            <w:r w:rsidRPr="00371AF4">
              <w:rPr>
                <w:rFonts w:cs="Arial"/>
                <w:color w:val="000000" w:themeColor="text1"/>
                <w:sz w:val="20"/>
                <w:szCs w:val="20"/>
              </w:rPr>
              <w:t xml:space="preserve">1. </w:t>
            </w:r>
            <w:r w:rsidR="004C5784" w:rsidRPr="00371AF4">
              <w:rPr>
                <w:rFonts w:cs="Arial"/>
                <w:color w:val="000000" w:themeColor="text1"/>
                <w:sz w:val="20"/>
                <w:szCs w:val="20"/>
              </w:rPr>
              <w:t xml:space="preserve">pet let </w:t>
            </w:r>
            <w:r w:rsidR="0084042B" w:rsidRPr="00371AF4">
              <w:rPr>
                <w:rFonts w:cs="Arial"/>
                <w:color w:val="000000" w:themeColor="text1"/>
                <w:sz w:val="20"/>
                <w:szCs w:val="20"/>
              </w:rPr>
              <w:t>po</w:t>
            </w:r>
            <w:r w:rsidR="004C5784" w:rsidRPr="00371AF4">
              <w:rPr>
                <w:rFonts w:cs="Arial"/>
                <w:color w:val="000000" w:themeColor="text1"/>
                <w:sz w:val="20"/>
                <w:szCs w:val="20"/>
              </w:rPr>
              <w:t xml:space="preserve"> pravnomočnosti sodbe </w:t>
            </w:r>
            <w:r w:rsidR="001C283D" w:rsidRPr="00371AF4">
              <w:rPr>
                <w:rFonts w:cs="Arial"/>
                <w:color w:val="000000" w:themeColor="text1"/>
                <w:sz w:val="20"/>
                <w:szCs w:val="20"/>
              </w:rPr>
              <w:t xml:space="preserve">in dve leti po prestani kazni zapora zaradi kaznivega dejanja </w:t>
            </w:r>
            <w:r w:rsidR="004C5784" w:rsidRPr="00371AF4">
              <w:rPr>
                <w:rFonts w:cs="Arial"/>
                <w:color w:val="000000" w:themeColor="text1"/>
                <w:sz w:val="20"/>
                <w:szCs w:val="20"/>
              </w:rPr>
              <w:t>iz druge alineje prejšnjega odstavka</w:t>
            </w:r>
            <w:r w:rsidRPr="00371AF4">
              <w:rPr>
                <w:rFonts w:cs="Arial"/>
                <w:color w:val="000000" w:themeColor="text1"/>
                <w:sz w:val="20"/>
                <w:szCs w:val="20"/>
              </w:rPr>
              <w:t>,</w:t>
            </w:r>
            <w:r w:rsidR="004C5784" w:rsidRPr="00371AF4">
              <w:rPr>
                <w:rFonts w:cs="Arial"/>
                <w:color w:val="000000" w:themeColor="text1"/>
                <w:sz w:val="20"/>
                <w:szCs w:val="20"/>
              </w:rPr>
              <w:t xml:space="preserve"> </w:t>
            </w:r>
          </w:p>
          <w:p w:rsidR="00A65D34" w:rsidRPr="00371AF4" w:rsidRDefault="00A65D34" w:rsidP="00A65D34">
            <w:pPr>
              <w:pStyle w:val="Odstavek"/>
              <w:spacing w:before="0" w:line="276" w:lineRule="auto"/>
              <w:ind w:firstLine="0"/>
              <w:rPr>
                <w:rFonts w:cs="Arial"/>
                <w:color w:val="000000" w:themeColor="text1"/>
                <w:sz w:val="20"/>
                <w:szCs w:val="20"/>
              </w:rPr>
            </w:pPr>
            <w:r w:rsidRPr="00371AF4">
              <w:rPr>
                <w:rFonts w:cs="Arial"/>
                <w:color w:val="000000" w:themeColor="text1"/>
                <w:sz w:val="20"/>
                <w:szCs w:val="20"/>
              </w:rPr>
              <w:t xml:space="preserve">2. dokler traja prepoved iz četrte alineje prejšnjega odstavka </w:t>
            </w:r>
            <w:r w:rsidR="00294099">
              <w:rPr>
                <w:rFonts w:cs="Arial"/>
                <w:color w:val="000000" w:themeColor="text1"/>
                <w:sz w:val="20"/>
                <w:szCs w:val="20"/>
              </w:rPr>
              <w:t>in</w:t>
            </w:r>
          </w:p>
          <w:p w:rsidR="00A65D34" w:rsidRPr="00371AF4" w:rsidRDefault="00A65D34" w:rsidP="00A65D34">
            <w:pPr>
              <w:pStyle w:val="Odstavek"/>
              <w:spacing w:before="0" w:line="276" w:lineRule="auto"/>
              <w:ind w:firstLine="0"/>
              <w:rPr>
                <w:rFonts w:cs="Arial"/>
                <w:color w:val="000000" w:themeColor="text1"/>
                <w:sz w:val="20"/>
                <w:szCs w:val="20"/>
              </w:rPr>
            </w:pPr>
            <w:r w:rsidRPr="00371AF4">
              <w:rPr>
                <w:rFonts w:cs="Arial"/>
                <w:color w:val="000000" w:themeColor="text1"/>
                <w:sz w:val="20"/>
                <w:szCs w:val="20"/>
              </w:rPr>
              <w:t xml:space="preserve">3. </w:t>
            </w:r>
            <w:r w:rsidR="004C5784" w:rsidRPr="00371AF4">
              <w:rPr>
                <w:rFonts w:cs="Arial"/>
                <w:color w:val="000000" w:themeColor="text1"/>
                <w:sz w:val="20"/>
                <w:szCs w:val="20"/>
              </w:rPr>
              <w:t xml:space="preserve">dve leti </w:t>
            </w:r>
            <w:r w:rsidR="0084042B" w:rsidRPr="00371AF4">
              <w:rPr>
                <w:rFonts w:cs="Arial"/>
                <w:color w:val="000000" w:themeColor="text1"/>
                <w:sz w:val="20"/>
                <w:szCs w:val="20"/>
              </w:rPr>
              <w:t>po</w:t>
            </w:r>
            <w:r w:rsidR="004C5784" w:rsidRPr="00371AF4">
              <w:rPr>
                <w:rFonts w:cs="Arial"/>
                <w:color w:val="000000" w:themeColor="text1"/>
                <w:sz w:val="20"/>
                <w:szCs w:val="20"/>
              </w:rPr>
              <w:t xml:space="preserve"> pravnomočnosti sodbe iz šeste alineje prejšnjega odstavka</w:t>
            </w:r>
            <w:r w:rsidRPr="00371AF4">
              <w:rPr>
                <w:rFonts w:cs="Arial"/>
                <w:color w:val="000000" w:themeColor="text1"/>
                <w:sz w:val="20"/>
                <w:szCs w:val="20"/>
              </w:rPr>
              <w:t>.</w:t>
            </w:r>
            <w:r w:rsidR="00803C9F" w:rsidRPr="00371AF4">
              <w:rPr>
                <w:rFonts w:cs="Arial"/>
                <w:color w:val="000000" w:themeColor="text1"/>
                <w:sz w:val="20"/>
                <w:szCs w:val="20"/>
              </w:rPr>
              <w:t xml:space="preserve"> Pravnomočna sodba iz šeste alineje prejšnjega odstavka se zaznamuje v vpisniku sodišča PUND </w:t>
            </w:r>
            <w:r w:rsidR="0095343D" w:rsidRPr="00371AF4">
              <w:rPr>
                <w:rFonts w:cs="Arial"/>
                <w:color w:val="000000" w:themeColor="text1"/>
                <w:sz w:val="20"/>
                <w:szCs w:val="20"/>
              </w:rPr>
              <w:t xml:space="preserve">vsaj </w:t>
            </w:r>
            <w:r w:rsidR="00803C9F" w:rsidRPr="00371AF4">
              <w:rPr>
                <w:rFonts w:cs="Arial"/>
                <w:color w:val="000000" w:themeColor="text1"/>
                <w:sz w:val="20"/>
                <w:szCs w:val="20"/>
              </w:rPr>
              <w:t xml:space="preserve">dve leti </w:t>
            </w:r>
            <w:r w:rsidR="0084042B" w:rsidRPr="00371AF4">
              <w:rPr>
                <w:rFonts w:cs="Arial"/>
                <w:color w:val="000000" w:themeColor="text1"/>
                <w:sz w:val="20"/>
                <w:szCs w:val="20"/>
              </w:rPr>
              <w:t>po</w:t>
            </w:r>
            <w:r w:rsidR="00803C9F" w:rsidRPr="00371AF4">
              <w:rPr>
                <w:rFonts w:cs="Arial"/>
                <w:color w:val="000000" w:themeColor="text1"/>
                <w:sz w:val="20"/>
                <w:szCs w:val="20"/>
              </w:rPr>
              <w:t xml:space="preserve"> </w:t>
            </w:r>
            <w:r w:rsidR="00134C3F">
              <w:rPr>
                <w:rFonts w:cs="Arial"/>
                <w:color w:val="000000" w:themeColor="text1"/>
                <w:sz w:val="20"/>
                <w:szCs w:val="20"/>
              </w:rPr>
              <w:t xml:space="preserve">njeni </w:t>
            </w:r>
            <w:r w:rsidR="00803C9F" w:rsidRPr="00371AF4">
              <w:rPr>
                <w:rFonts w:cs="Arial"/>
                <w:color w:val="000000" w:themeColor="text1"/>
                <w:sz w:val="20"/>
                <w:szCs w:val="20"/>
              </w:rPr>
              <w:t>pravnomočnosti.</w:t>
            </w:r>
          </w:p>
          <w:p w:rsidR="004C5784" w:rsidRPr="00371AF4" w:rsidRDefault="004C5784" w:rsidP="003972DD">
            <w:pPr>
              <w:pStyle w:val="Odstavek"/>
              <w:spacing w:before="0" w:line="276" w:lineRule="auto"/>
              <w:ind w:firstLine="0"/>
              <w:rPr>
                <w:rFonts w:cs="Arial"/>
                <w:color w:val="000000" w:themeColor="text1"/>
                <w:sz w:val="20"/>
                <w:szCs w:val="20"/>
              </w:rPr>
            </w:pPr>
          </w:p>
          <w:p w:rsidR="003972DD" w:rsidRPr="00371AF4" w:rsidRDefault="00A65D34" w:rsidP="003972DD">
            <w:pPr>
              <w:pStyle w:val="Odstavek"/>
              <w:spacing w:before="0" w:line="276" w:lineRule="auto"/>
              <w:ind w:firstLine="0"/>
              <w:rPr>
                <w:rFonts w:cs="Arial"/>
                <w:color w:val="000000" w:themeColor="text1"/>
                <w:sz w:val="20"/>
                <w:szCs w:val="20"/>
              </w:rPr>
            </w:pPr>
            <w:r w:rsidRPr="00371AF4">
              <w:rPr>
                <w:rFonts w:cs="Arial"/>
                <w:color w:val="000000" w:themeColor="text1"/>
                <w:sz w:val="20"/>
                <w:szCs w:val="20"/>
              </w:rPr>
              <w:t xml:space="preserve">(4) </w:t>
            </w:r>
            <w:r w:rsidR="003972DD" w:rsidRPr="00371AF4">
              <w:rPr>
                <w:rFonts w:cs="Arial"/>
                <w:color w:val="000000" w:themeColor="text1"/>
                <w:sz w:val="20"/>
                <w:szCs w:val="20"/>
              </w:rPr>
              <w:t>Novi člani organa vodenja ali nadzora morajo prijavi za vpis v register priložiti pisno izjavo, da ni okoliščin, ki bi po določbah tega zakona nasprotovale njihovemu imenovanju.</w:t>
            </w:r>
          </w:p>
          <w:p w:rsidR="003972DD" w:rsidRPr="00371AF4" w:rsidRDefault="003972DD" w:rsidP="003972DD">
            <w:pPr>
              <w:pStyle w:val="Odstavek"/>
              <w:spacing w:before="0" w:line="276" w:lineRule="auto"/>
              <w:ind w:firstLine="0"/>
              <w:rPr>
                <w:rFonts w:cs="Arial"/>
                <w:color w:val="000000" w:themeColor="text1"/>
                <w:sz w:val="20"/>
                <w:szCs w:val="20"/>
              </w:rPr>
            </w:pPr>
          </w:p>
          <w:p w:rsidR="003972DD" w:rsidRPr="002427DD" w:rsidRDefault="003972DD" w:rsidP="003972DD">
            <w:pPr>
              <w:pStyle w:val="Odstavek"/>
              <w:spacing w:before="0" w:line="276" w:lineRule="auto"/>
              <w:ind w:firstLine="0"/>
              <w:rPr>
                <w:rFonts w:cs="Arial"/>
                <w:color w:val="000000" w:themeColor="text1"/>
                <w:sz w:val="20"/>
                <w:szCs w:val="20"/>
              </w:rPr>
            </w:pPr>
            <w:r w:rsidRPr="00371AF4">
              <w:rPr>
                <w:rFonts w:cs="Arial"/>
                <w:color w:val="000000" w:themeColor="text1"/>
                <w:sz w:val="20"/>
                <w:szCs w:val="20"/>
              </w:rPr>
              <w:t>(</w:t>
            </w:r>
            <w:r w:rsidR="00A65D34" w:rsidRPr="00371AF4">
              <w:rPr>
                <w:rFonts w:cs="Arial"/>
                <w:color w:val="000000" w:themeColor="text1"/>
                <w:sz w:val="20"/>
                <w:szCs w:val="20"/>
              </w:rPr>
              <w:t>5</w:t>
            </w:r>
            <w:r w:rsidRPr="00371AF4">
              <w:rPr>
                <w:rFonts w:cs="Arial"/>
                <w:color w:val="000000" w:themeColor="text1"/>
                <w:sz w:val="20"/>
                <w:szCs w:val="20"/>
              </w:rPr>
              <w:t xml:space="preserve">) Registrski organ v skladu z </w:t>
            </w:r>
            <w:r w:rsidR="00BF7799" w:rsidRPr="00371AF4">
              <w:rPr>
                <w:rFonts w:cs="Arial"/>
                <w:color w:val="000000" w:themeColor="text1"/>
                <w:sz w:val="20"/>
                <w:szCs w:val="20"/>
              </w:rPr>
              <w:t>dvanajstim</w:t>
            </w:r>
            <w:r w:rsidRPr="00371AF4">
              <w:rPr>
                <w:rFonts w:cs="Arial"/>
                <w:color w:val="000000" w:themeColor="text1"/>
                <w:sz w:val="20"/>
                <w:szCs w:val="20"/>
              </w:rPr>
              <w:t xml:space="preserve"> odstavkom 10.a člena tega zakona </w:t>
            </w:r>
            <w:r w:rsidRPr="002427DD">
              <w:rPr>
                <w:rFonts w:cs="Arial"/>
                <w:color w:val="000000" w:themeColor="text1"/>
                <w:sz w:val="20"/>
                <w:szCs w:val="20"/>
              </w:rPr>
              <w:t>po uradni dolžnosti preveri, ali so podane okoliščine iz druge in četrte alineje drugega odstavka</w:t>
            </w:r>
            <w:r w:rsidR="00BF7799">
              <w:rPr>
                <w:rFonts w:cs="Arial"/>
                <w:color w:val="000000" w:themeColor="text1"/>
                <w:sz w:val="20"/>
                <w:szCs w:val="20"/>
              </w:rPr>
              <w:t xml:space="preserve"> tega člena</w:t>
            </w:r>
            <w:r w:rsidRPr="002427DD">
              <w:rPr>
                <w:rFonts w:cs="Arial"/>
                <w:color w:val="000000" w:themeColor="text1"/>
                <w:sz w:val="20"/>
                <w:szCs w:val="20"/>
              </w:rPr>
              <w:t>.</w:t>
            </w:r>
          </w:p>
          <w:p w:rsidR="003972DD" w:rsidRPr="002427DD" w:rsidRDefault="003972DD" w:rsidP="003972DD">
            <w:pPr>
              <w:pStyle w:val="len"/>
              <w:spacing w:before="0" w:line="276" w:lineRule="auto"/>
              <w:jc w:val="left"/>
              <w:rPr>
                <w:rFonts w:cs="Arial"/>
                <w:b w:val="0"/>
                <w:color w:val="000000" w:themeColor="text1"/>
                <w:sz w:val="20"/>
                <w:szCs w:val="20"/>
              </w:rPr>
            </w:pPr>
          </w:p>
          <w:p w:rsidR="00D92AE7" w:rsidRPr="002427DD" w:rsidRDefault="003972DD" w:rsidP="00D92AE7">
            <w:pPr>
              <w:pStyle w:val="len"/>
              <w:spacing w:before="0" w:line="276" w:lineRule="auto"/>
              <w:jc w:val="both"/>
              <w:rPr>
                <w:rFonts w:cs="Arial"/>
                <w:b w:val="0"/>
                <w:color w:val="000000" w:themeColor="text1"/>
                <w:sz w:val="20"/>
                <w:szCs w:val="20"/>
              </w:rPr>
            </w:pPr>
            <w:r w:rsidRPr="002427DD">
              <w:rPr>
                <w:rFonts w:cs="Arial"/>
                <w:b w:val="0"/>
                <w:color w:val="000000" w:themeColor="text1"/>
                <w:sz w:val="20"/>
                <w:szCs w:val="20"/>
              </w:rPr>
              <w:t>(</w:t>
            </w:r>
            <w:r w:rsidR="00A65D34">
              <w:rPr>
                <w:rFonts w:cs="Arial"/>
                <w:b w:val="0"/>
                <w:color w:val="000000" w:themeColor="text1"/>
                <w:sz w:val="20"/>
                <w:szCs w:val="20"/>
              </w:rPr>
              <w:t>6</w:t>
            </w:r>
            <w:r w:rsidRPr="002427DD">
              <w:rPr>
                <w:rFonts w:cs="Arial"/>
                <w:b w:val="0"/>
                <w:color w:val="000000" w:themeColor="text1"/>
                <w:sz w:val="20"/>
                <w:szCs w:val="20"/>
              </w:rPr>
              <w:t xml:space="preserve">) Registrski organ po uradni dolžnosti </w:t>
            </w:r>
            <w:r w:rsidR="00141F3D">
              <w:rPr>
                <w:rFonts w:cs="Arial"/>
                <w:b w:val="0"/>
                <w:color w:val="000000" w:themeColor="text1"/>
                <w:sz w:val="20"/>
                <w:szCs w:val="20"/>
              </w:rPr>
              <w:t xml:space="preserve">z zahtevo </w:t>
            </w:r>
            <w:r w:rsidR="00AE3FA5">
              <w:rPr>
                <w:rFonts w:cs="Arial"/>
                <w:b w:val="0"/>
                <w:color w:val="000000" w:themeColor="text1"/>
                <w:sz w:val="20"/>
                <w:szCs w:val="20"/>
              </w:rPr>
              <w:t>v elektronski obliki</w:t>
            </w:r>
            <w:r w:rsidR="008E0C5B">
              <w:rPr>
                <w:rFonts w:cs="Arial"/>
                <w:b w:val="0"/>
                <w:color w:val="000000" w:themeColor="text1"/>
                <w:sz w:val="20"/>
                <w:szCs w:val="20"/>
              </w:rPr>
              <w:t>, ki jo</w:t>
            </w:r>
            <w:r w:rsidR="00AE3FA5">
              <w:rPr>
                <w:rFonts w:cs="Arial"/>
                <w:b w:val="0"/>
                <w:color w:val="000000" w:themeColor="text1"/>
                <w:sz w:val="20"/>
                <w:szCs w:val="20"/>
              </w:rPr>
              <w:t xml:space="preserve"> </w:t>
            </w:r>
            <w:r w:rsidR="008E0C5B">
              <w:rPr>
                <w:rFonts w:cs="Arial"/>
                <w:b w:val="0"/>
                <w:color w:val="000000" w:themeColor="text1"/>
                <w:sz w:val="20"/>
                <w:szCs w:val="20"/>
              </w:rPr>
              <w:t>AJPES posreduje pristojnemu organu države članice</w:t>
            </w:r>
            <w:r w:rsidR="008E0C5B" w:rsidRPr="002427DD">
              <w:rPr>
                <w:rFonts w:cs="Arial"/>
                <w:b w:val="0"/>
                <w:color w:val="000000" w:themeColor="text1"/>
                <w:sz w:val="20"/>
                <w:szCs w:val="20"/>
              </w:rPr>
              <w:t xml:space="preserve"> prek sistema povezovanja poslovnih registrov</w:t>
            </w:r>
            <w:r w:rsidR="008E0C5B">
              <w:rPr>
                <w:rFonts w:cs="Arial"/>
                <w:b w:val="0"/>
                <w:color w:val="000000" w:themeColor="text1"/>
                <w:sz w:val="20"/>
                <w:szCs w:val="20"/>
              </w:rPr>
              <w:t xml:space="preserve">, </w:t>
            </w:r>
            <w:r w:rsidRPr="002427DD">
              <w:rPr>
                <w:rFonts w:cs="Arial"/>
                <w:b w:val="0"/>
                <w:color w:val="000000" w:themeColor="text1"/>
                <w:sz w:val="20"/>
                <w:szCs w:val="20"/>
              </w:rPr>
              <w:t xml:space="preserve">preveri, ali so podane okoliščine iz tretje, pete in sedme alineje drugega odstavka tega člena. </w:t>
            </w:r>
            <w:r w:rsidR="00D92AE7">
              <w:rPr>
                <w:rFonts w:cs="Arial"/>
                <w:b w:val="0"/>
                <w:color w:val="000000" w:themeColor="text1"/>
                <w:sz w:val="20"/>
                <w:szCs w:val="20"/>
              </w:rPr>
              <w:t>Če so podane okoliščine v drugi državi članici</w:t>
            </w:r>
            <w:r w:rsidR="00C92323">
              <w:rPr>
                <w:rFonts w:cs="Arial"/>
                <w:b w:val="0"/>
                <w:color w:val="000000" w:themeColor="text1"/>
                <w:sz w:val="20"/>
                <w:szCs w:val="20"/>
              </w:rPr>
              <w:t xml:space="preserve"> in druga država članica zagotavlja dodatne podatke prek sistema povezovanja poslovnih registrov</w:t>
            </w:r>
            <w:r w:rsidR="00D92AE7">
              <w:rPr>
                <w:rFonts w:cs="Arial"/>
                <w:b w:val="0"/>
                <w:color w:val="000000" w:themeColor="text1"/>
                <w:sz w:val="20"/>
                <w:szCs w:val="20"/>
              </w:rPr>
              <w:t xml:space="preserve">, </w:t>
            </w:r>
            <w:r w:rsidR="00C92323">
              <w:rPr>
                <w:rFonts w:cs="Arial"/>
                <w:b w:val="0"/>
                <w:color w:val="000000" w:themeColor="text1"/>
                <w:sz w:val="20"/>
                <w:szCs w:val="20"/>
              </w:rPr>
              <w:t>r</w:t>
            </w:r>
            <w:r w:rsidR="00D92AE7">
              <w:rPr>
                <w:rFonts w:cs="Arial"/>
                <w:b w:val="0"/>
                <w:color w:val="000000" w:themeColor="text1"/>
                <w:sz w:val="20"/>
                <w:szCs w:val="20"/>
              </w:rPr>
              <w:t xml:space="preserve">egistrski organ </w:t>
            </w:r>
            <w:r w:rsidR="00C92323">
              <w:rPr>
                <w:rFonts w:cs="Arial"/>
                <w:b w:val="0"/>
                <w:color w:val="000000" w:themeColor="text1"/>
                <w:sz w:val="20"/>
                <w:szCs w:val="20"/>
              </w:rPr>
              <w:t>v skladu s prejšnjim stavkom zahteva dodatne podatke o teh okoliščinah</w:t>
            </w:r>
            <w:r w:rsidR="00D92AE7">
              <w:rPr>
                <w:rFonts w:cs="Arial"/>
                <w:b w:val="0"/>
                <w:color w:val="000000" w:themeColor="text1"/>
                <w:sz w:val="20"/>
                <w:szCs w:val="20"/>
              </w:rPr>
              <w:t>.</w:t>
            </w:r>
          </w:p>
          <w:p w:rsidR="003972DD" w:rsidRPr="002427DD" w:rsidRDefault="003972DD" w:rsidP="003972DD">
            <w:pPr>
              <w:pStyle w:val="Odstavek"/>
              <w:spacing w:before="0" w:line="276" w:lineRule="auto"/>
              <w:ind w:firstLine="0"/>
              <w:rPr>
                <w:rFonts w:cs="Arial"/>
                <w:color w:val="000000" w:themeColor="text1"/>
                <w:sz w:val="20"/>
                <w:szCs w:val="20"/>
              </w:rPr>
            </w:pPr>
          </w:p>
          <w:p w:rsidR="003972DD" w:rsidRPr="00371AF4" w:rsidRDefault="003972DD" w:rsidP="003972DD">
            <w:pPr>
              <w:pStyle w:val="Odstavek"/>
              <w:spacing w:before="0" w:line="276" w:lineRule="auto"/>
              <w:ind w:firstLine="0"/>
              <w:rPr>
                <w:rFonts w:cs="Arial"/>
                <w:color w:val="000000" w:themeColor="text1"/>
                <w:sz w:val="20"/>
                <w:szCs w:val="20"/>
              </w:rPr>
            </w:pPr>
            <w:r w:rsidRPr="00371AF4">
              <w:rPr>
                <w:rFonts w:cs="Arial"/>
                <w:color w:val="000000" w:themeColor="text1"/>
                <w:sz w:val="20"/>
                <w:szCs w:val="20"/>
              </w:rPr>
              <w:t>(</w:t>
            </w:r>
            <w:r w:rsidR="00A65D34" w:rsidRPr="00371AF4">
              <w:rPr>
                <w:rFonts w:cs="Arial"/>
                <w:color w:val="000000" w:themeColor="text1"/>
                <w:sz w:val="20"/>
                <w:szCs w:val="20"/>
              </w:rPr>
              <w:t>7</w:t>
            </w:r>
            <w:r w:rsidRPr="00371AF4">
              <w:rPr>
                <w:rFonts w:cs="Arial"/>
                <w:color w:val="000000" w:themeColor="text1"/>
                <w:sz w:val="20"/>
                <w:szCs w:val="20"/>
              </w:rPr>
              <w:t xml:space="preserve">) Ministrstvo, pristojno za pravosodje, </w:t>
            </w:r>
            <w:r w:rsidR="008B2765">
              <w:rPr>
                <w:rFonts w:cs="Arial"/>
                <w:color w:val="000000" w:themeColor="text1"/>
                <w:sz w:val="20"/>
                <w:szCs w:val="20"/>
              </w:rPr>
              <w:t>pošlje</w:t>
            </w:r>
            <w:r w:rsidRPr="00371AF4">
              <w:rPr>
                <w:rFonts w:cs="Arial"/>
                <w:color w:val="000000" w:themeColor="text1"/>
                <w:sz w:val="20"/>
                <w:szCs w:val="20"/>
              </w:rPr>
              <w:t xml:space="preserve"> AJPES </w:t>
            </w:r>
            <w:r w:rsidR="00AE3FA5" w:rsidRPr="00371AF4">
              <w:rPr>
                <w:rFonts w:cs="Arial"/>
                <w:color w:val="000000" w:themeColor="text1"/>
                <w:sz w:val="20"/>
                <w:szCs w:val="20"/>
              </w:rPr>
              <w:t xml:space="preserve">v elektronski obliki </w:t>
            </w:r>
            <w:r w:rsidRPr="00371AF4">
              <w:rPr>
                <w:rFonts w:cs="Arial"/>
                <w:color w:val="000000" w:themeColor="text1"/>
                <w:sz w:val="20"/>
                <w:szCs w:val="20"/>
              </w:rPr>
              <w:t xml:space="preserve">podatke iz kazenske evidence </w:t>
            </w:r>
            <w:r w:rsidR="003637F1" w:rsidRPr="00371AF4">
              <w:rPr>
                <w:rFonts w:cs="Arial"/>
                <w:color w:val="000000" w:themeColor="text1"/>
                <w:sz w:val="20"/>
                <w:szCs w:val="20"/>
              </w:rPr>
              <w:t>za namen ugotavljanja</w:t>
            </w:r>
            <w:r w:rsidRPr="00371AF4">
              <w:rPr>
                <w:rFonts w:cs="Arial"/>
                <w:color w:val="000000" w:themeColor="text1"/>
                <w:sz w:val="20"/>
                <w:szCs w:val="20"/>
              </w:rPr>
              <w:t xml:space="preserve"> obstoj</w:t>
            </w:r>
            <w:r w:rsidR="003637F1" w:rsidRPr="00371AF4">
              <w:rPr>
                <w:rFonts w:cs="Arial"/>
                <w:color w:val="000000" w:themeColor="text1"/>
                <w:sz w:val="20"/>
                <w:szCs w:val="20"/>
              </w:rPr>
              <w:t>a</w:t>
            </w:r>
            <w:r w:rsidRPr="00371AF4">
              <w:rPr>
                <w:rFonts w:cs="Arial"/>
                <w:color w:val="000000" w:themeColor="text1"/>
                <w:sz w:val="20"/>
                <w:szCs w:val="20"/>
              </w:rPr>
              <w:t xml:space="preserve"> okoliščin iz druge in četrte alineje drugega odstavka tega </w:t>
            </w:r>
            <w:r w:rsidRPr="00371AF4">
              <w:rPr>
                <w:rFonts w:cs="Arial"/>
                <w:color w:val="000000" w:themeColor="text1"/>
                <w:sz w:val="20"/>
                <w:szCs w:val="20"/>
              </w:rPr>
              <w:lastRenderedPageBreak/>
              <w:t>člena na podlagi zahteve</w:t>
            </w:r>
            <w:r w:rsidR="0084042B" w:rsidRPr="00371AF4">
              <w:rPr>
                <w:rFonts w:cs="Arial"/>
                <w:color w:val="000000" w:themeColor="text1"/>
                <w:sz w:val="20"/>
                <w:szCs w:val="20"/>
              </w:rPr>
              <w:t xml:space="preserve"> v elektronski obliki</w:t>
            </w:r>
            <w:r w:rsidRPr="00371AF4">
              <w:rPr>
                <w:rFonts w:cs="Arial"/>
                <w:color w:val="000000" w:themeColor="text1"/>
                <w:sz w:val="20"/>
                <w:szCs w:val="20"/>
              </w:rPr>
              <w:t xml:space="preserve">, ki jo </w:t>
            </w:r>
            <w:r w:rsidR="008B2765">
              <w:rPr>
                <w:rFonts w:cs="Arial"/>
                <w:color w:val="000000" w:themeColor="text1"/>
                <w:sz w:val="20"/>
                <w:szCs w:val="20"/>
              </w:rPr>
              <w:t>pošlje</w:t>
            </w:r>
            <w:r w:rsidRPr="00371AF4">
              <w:rPr>
                <w:rFonts w:cs="Arial"/>
                <w:color w:val="000000" w:themeColor="text1"/>
                <w:sz w:val="20"/>
                <w:szCs w:val="20"/>
              </w:rPr>
              <w:t xml:space="preserve"> pristojni organ države članice prek sistema povezovanja poslovnih registrov</w:t>
            </w:r>
            <w:r w:rsidR="0084042B" w:rsidRPr="00371AF4">
              <w:rPr>
                <w:rFonts w:cs="Arial"/>
                <w:color w:val="000000" w:themeColor="text1"/>
                <w:sz w:val="20"/>
                <w:szCs w:val="20"/>
              </w:rPr>
              <w:t xml:space="preserve"> in jo AJPES v elektronski obliki posreduje ministrstvu, pristojnemu za pravosodje</w:t>
            </w:r>
            <w:r w:rsidRPr="00371AF4">
              <w:rPr>
                <w:rFonts w:cs="Arial"/>
                <w:color w:val="000000" w:themeColor="text1"/>
                <w:sz w:val="20"/>
                <w:szCs w:val="20"/>
              </w:rPr>
              <w:t>.</w:t>
            </w:r>
            <w:r w:rsidR="0084042B" w:rsidRPr="00371AF4">
              <w:rPr>
                <w:rFonts w:cs="Arial"/>
                <w:color w:val="000000" w:themeColor="text1"/>
                <w:sz w:val="20"/>
                <w:szCs w:val="20"/>
              </w:rPr>
              <w:t xml:space="preserve"> </w:t>
            </w:r>
            <w:r w:rsidR="00E96BF1" w:rsidRPr="00371AF4">
              <w:rPr>
                <w:rFonts w:cs="Arial"/>
                <w:color w:val="000000" w:themeColor="text1"/>
                <w:sz w:val="20"/>
                <w:szCs w:val="20"/>
              </w:rPr>
              <w:t xml:space="preserve">Za namen izmenjave podatkov po tem odstavku se </w:t>
            </w:r>
            <w:r w:rsidR="0080413F" w:rsidRPr="00371AF4">
              <w:rPr>
                <w:rFonts w:cs="Arial"/>
                <w:color w:val="000000" w:themeColor="text1"/>
                <w:sz w:val="20"/>
                <w:szCs w:val="20"/>
              </w:rPr>
              <w:t xml:space="preserve">lahko </w:t>
            </w:r>
            <w:r w:rsidR="00E96BF1" w:rsidRPr="00371AF4">
              <w:rPr>
                <w:rFonts w:cs="Arial"/>
                <w:color w:val="000000" w:themeColor="text1"/>
                <w:sz w:val="20"/>
                <w:szCs w:val="20"/>
              </w:rPr>
              <w:t xml:space="preserve">nacionalno vozlišče sistema povezovanja poslovnih registrov, ki ga upravlja AJPES, na podlagi osebnega imena </w:t>
            </w:r>
            <w:r w:rsidR="00CD1588">
              <w:rPr>
                <w:rFonts w:cs="Arial"/>
                <w:color w:val="000000" w:themeColor="text1"/>
                <w:sz w:val="20"/>
                <w:szCs w:val="20"/>
              </w:rPr>
              <w:t>in</w:t>
            </w:r>
            <w:r w:rsidR="00E96BF1" w:rsidRPr="00371AF4">
              <w:rPr>
                <w:rFonts w:cs="Arial"/>
                <w:color w:val="000000" w:themeColor="text1"/>
                <w:sz w:val="20"/>
                <w:szCs w:val="20"/>
              </w:rPr>
              <w:t xml:space="preserve"> EMŠO ali dr</w:t>
            </w:r>
            <w:r w:rsidR="005B5027" w:rsidRPr="00371AF4">
              <w:rPr>
                <w:rFonts w:cs="Arial"/>
                <w:color w:val="000000" w:themeColor="text1"/>
                <w:sz w:val="20"/>
                <w:szCs w:val="20"/>
              </w:rPr>
              <w:t>ugih podatkov, ki v povezavi z osebnim imenom zagotavljajo enolično identifikacijo člana organa vodenja ali nadzora, poveže s kazensko evidenco.</w:t>
            </w:r>
          </w:p>
          <w:p w:rsidR="003972DD" w:rsidRPr="002427DD" w:rsidRDefault="003972DD" w:rsidP="003972DD">
            <w:pPr>
              <w:pStyle w:val="Odstavek"/>
              <w:spacing w:before="0" w:line="276" w:lineRule="auto"/>
              <w:ind w:firstLine="0"/>
              <w:rPr>
                <w:rFonts w:cs="Arial"/>
                <w:color w:val="000000" w:themeColor="text1"/>
                <w:sz w:val="20"/>
                <w:szCs w:val="20"/>
              </w:rPr>
            </w:pPr>
          </w:p>
          <w:p w:rsidR="003972DD" w:rsidRPr="002427DD" w:rsidRDefault="003972DD" w:rsidP="003972DD">
            <w:pPr>
              <w:pStyle w:val="Odstavek"/>
              <w:spacing w:before="0" w:line="276" w:lineRule="auto"/>
              <w:ind w:firstLine="0"/>
              <w:rPr>
                <w:rFonts w:cs="Arial"/>
                <w:color w:val="000000" w:themeColor="text1"/>
                <w:sz w:val="20"/>
                <w:szCs w:val="20"/>
              </w:rPr>
            </w:pPr>
            <w:r w:rsidRPr="002427DD">
              <w:rPr>
                <w:rFonts w:cs="Arial"/>
                <w:color w:val="000000" w:themeColor="text1"/>
                <w:sz w:val="20"/>
                <w:szCs w:val="20"/>
              </w:rPr>
              <w:t>(</w:t>
            </w:r>
            <w:r w:rsidR="00A65D34">
              <w:rPr>
                <w:rFonts w:cs="Arial"/>
                <w:color w:val="000000" w:themeColor="text1"/>
                <w:sz w:val="20"/>
                <w:szCs w:val="20"/>
              </w:rPr>
              <w:t>8</w:t>
            </w:r>
            <w:r w:rsidRPr="002427DD">
              <w:rPr>
                <w:rFonts w:cs="Arial"/>
                <w:color w:val="000000" w:themeColor="text1"/>
                <w:sz w:val="20"/>
                <w:szCs w:val="20"/>
              </w:rPr>
              <w:t xml:space="preserve">) Vrhovno sodišče Republike Slovenije </w:t>
            </w:r>
            <w:r w:rsidR="008B2765">
              <w:rPr>
                <w:rFonts w:cs="Arial"/>
                <w:color w:val="000000" w:themeColor="text1"/>
                <w:sz w:val="20"/>
                <w:szCs w:val="20"/>
              </w:rPr>
              <w:t>pošlje</w:t>
            </w:r>
            <w:r w:rsidRPr="002427DD">
              <w:rPr>
                <w:rFonts w:cs="Arial"/>
                <w:color w:val="000000" w:themeColor="text1"/>
                <w:sz w:val="20"/>
                <w:szCs w:val="20"/>
              </w:rPr>
              <w:t xml:space="preserve"> AJPES </w:t>
            </w:r>
            <w:r w:rsidR="00803C9F">
              <w:rPr>
                <w:rFonts w:cs="Arial"/>
                <w:color w:val="000000" w:themeColor="text1"/>
                <w:sz w:val="20"/>
                <w:szCs w:val="20"/>
              </w:rPr>
              <w:t xml:space="preserve">v elektronski obliki </w:t>
            </w:r>
            <w:r w:rsidRPr="002427DD">
              <w:rPr>
                <w:rFonts w:cs="Arial"/>
                <w:color w:val="000000" w:themeColor="text1"/>
                <w:sz w:val="20"/>
                <w:szCs w:val="20"/>
              </w:rPr>
              <w:t xml:space="preserve">podatke iz </w:t>
            </w:r>
            <w:r w:rsidR="0084042B">
              <w:rPr>
                <w:rFonts w:cs="Arial"/>
                <w:color w:val="000000" w:themeColor="text1"/>
                <w:sz w:val="20"/>
                <w:szCs w:val="20"/>
              </w:rPr>
              <w:t>vpisnika sodišča PUND za namen ugotavljanja</w:t>
            </w:r>
            <w:r w:rsidRPr="002427DD">
              <w:rPr>
                <w:rFonts w:cs="Arial"/>
                <w:color w:val="000000" w:themeColor="text1"/>
                <w:sz w:val="20"/>
                <w:szCs w:val="20"/>
              </w:rPr>
              <w:t xml:space="preserve"> obstoj</w:t>
            </w:r>
            <w:r w:rsidR="0084042B">
              <w:rPr>
                <w:rFonts w:cs="Arial"/>
                <w:color w:val="000000" w:themeColor="text1"/>
                <w:sz w:val="20"/>
                <w:szCs w:val="20"/>
              </w:rPr>
              <w:t>a</w:t>
            </w:r>
            <w:r w:rsidRPr="002427DD">
              <w:rPr>
                <w:rFonts w:cs="Arial"/>
                <w:color w:val="000000" w:themeColor="text1"/>
                <w:sz w:val="20"/>
                <w:szCs w:val="20"/>
              </w:rPr>
              <w:t xml:space="preserve"> okoliščin iz </w:t>
            </w:r>
            <w:r w:rsidR="00BF0783">
              <w:rPr>
                <w:rFonts w:cs="Arial"/>
                <w:color w:val="000000" w:themeColor="text1"/>
                <w:sz w:val="20"/>
                <w:szCs w:val="20"/>
              </w:rPr>
              <w:t>šeste</w:t>
            </w:r>
            <w:r w:rsidRPr="002427DD">
              <w:rPr>
                <w:rFonts w:cs="Arial"/>
                <w:color w:val="000000" w:themeColor="text1"/>
                <w:sz w:val="20"/>
                <w:szCs w:val="20"/>
              </w:rPr>
              <w:t xml:space="preserve"> alineje drugega odstavka tega člena na podlagi zahteve</w:t>
            </w:r>
            <w:r w:rsidR="0084042B">
              <w:rPr>
                <w:rFonts w:cs="Arial"/>
                <w:color w:val="000000" w:themeColor="text1"/>
                <w:sz w:val="20"/>
                <w:szCs w:val="20"/>
              </w:rPr>
              <w:t xml:space="preserve"> v elektronski obliki</w:t>
            </w:r>
            <w:r w:rsidRPr="002427DD">
              <w:rPr>
                <w:rFonts w:cs="Arial"/>
                <w:color w:val="000000" w:themeColor="text1"/>
                <w:sz w:val="20"/>
                <w:szCs w:val="20"/>
              </w:rPr>
              <w:t xml:space="preserve">, ki jo pristojni organ države članice </w:t>
            </w:r>
            <w:r w:rsidR="00676F27">
              <w:rPr>
                <w:rFonts w:cs="Arial"/>
                <w:color w:val="000000" w:themeColor="text1"/>
                <w:sz w:val="20"/>
                <w:szCs w:val="20"/>
              </w:rPr>
              <w:t>pošlje</w:t>
            </w:r>
            <w:r w:rsidR="00676F27" w:rsidRPr="002427DD">
              <w:rPr>
                <w:rFonts w:cs="Arial"/>
                <w:color w:val="000000" w:themeColor="text1"/>
                <w:sz w:val="20"/>
                <w:szCs w:val="20"/>
              </w:rPr>
              <w:t xml:space="preserve"> </w:t>
            </w:r>
            <w:r w:rsidRPr="002427DD">
              <w:rPr>
                <w:rFonts w:cs="Arial"/>
                <w:color w:val="000000" w:themeColor="text1"/>
                <w:sz w:val="20"/>
                <w:szCs w:val="20"/>
              </w:rPr>
              <w:t>prek sistema povezovanja poslovnih registrov</w:t>
            </w:r>
            <w:r w:rsidR="0036245B">
              <w:rPr>
                <w:rFonts w:cs="Arial"/>
                <w:color w:val="000000" w:themeColor="text1"/>
                <w:sz w:val="20"/>
                <w:szCs w:val="20"/>
              </w:rPr>
              <w:t xml:space="preserve"> in jo AJPES v elektronski obliki posreduje Vrhovnemu sodišču Republike Slovenije</w:t>
            </w:r>
            <w:r w:rsidRPr="002427DD">
              <w:rPr>
                <w:rFonts w:cs="Arial"/>
                <w:color w:val="000000" w:themeColor="text1"/>
                <w:sz w:val="20"/>
                <w:szCs w:val="20"/>
              </w:rPr>
              <w:t>.</w:t>
            </w:r>
          </w:p>
          <w:p w:rsidR="003972DD" w:rsidRPr="002427DD" w:rsidRDefault="003972DD" w:rsidP="003972DD">
            <w:pPr>
              <w:pStyle w:val="Odstavek"/>
              <w:spacing w:before="0" w:line="276" w:lineRule="auto"/>
              <w:ind w:firstLine="0"/>
              <w:rPr>
                <w:rFonts w:cs="Arial"/>
                <w:color w:val="000000" w:themeColor="text1"/>
                <w:sz w:val="20"/>
                <w:szCs w:val="20"/>
              </w:rPr>
            </w:pPr>
          </w:p>
          <w:p w:rsidR="003972DD" w:rsidRPr="002427DD" w:rsidRDefault="003972DD" w:rsidP="003972DD">
            <w:pPr>
              <w:pStyle w:val="Odstavek"/>
              <w:spacing w:before="0" w:line="276" w:lineRule="auto"/>
              <w:ind w:firstLine="0"/>
              <w:rPr>
                <w:rFonts w:cs="Arial"/>
                <w:color w:val="000000" w:themeColor="text1"/>
                <w:sz w:val="20"/>
                <w:szCs w:val="20"/>
              </w:rPr>
            </w:pPr>
            <w:r w:rsidRPr="002427DD">
              <w:rPr>
                <w:rFonts w:cs="Arial"/>
                <w:color w:val="000000" w:themeColor="text1"/>
                <w:sz w:val="20"/>
                <w:szCs w:val="20"/>
              </w:rPr>
              <w:t>(</w:t>
            </w:r>
            <w:r w:rsidR="00A65D34">
              <w:rPr>
                <w:rFonts w:cs="Arial"/>
                <w:color w:val="000000" w:themeColor="text1"/>
                <w:sz w:val="20"/>
                <w:szCs w:val="20"/>
              </w:rPr>
              <w:t>9</w:t>
            </w:r>
            <w:r w:rsidRPr="002427DD">
              <w:rPr>
                <w:rFonts w:cs="Arial"/>
                <w:color w:val="000000" w:themeColor="text1"/>
                <w:sz w:val="20"/>
                <w:szCs w:val="20"/>
              </w:rPr>
              <w:t xml:space="preserve">) Podatki iz </w:t>
            </w:r>
            <w:r w:rsidR="00B71787">
              <w:rPr>
                <w:rFonts w:cs="Arial"/>
                <w:color w:val="000000" w:themeColor="text1"/>
                <w:sz w:val="20"/>
                <w:szCs w:val="20"/>
              </w:rPr>
              <w:t xml:space="preserve">šestega, </w:t>
            </w:r>
            <w:r w:rsidR="0036245B">
              <w:rPr>
                <w:rFonts w:cs="Arial"/>
                <w:color w:val="000000" w:themeColor="text1"/>
                <w:sz w:val="20"/>
                <w:szCs w:val="20"/>
              </w:rPr>
              <w:t>sedm</w:t>
            </w:r>
            <w:r w:rsidRPr="002427DD">
              <w:rPr>
                <w:rFonts w:cs="Arial"/>
                <w:color w:val="000000" w:themeColor="text1"/>
                <w:sz w:val="20"/>
                <w:szCs w:val="20"/>
              </w:rPr>
              <w:t xml:space="preserve">ega in </w:t>
            </w:r>
            <w:r w:rsidR="0036245B">
              <w:rPr>
                <w:rFonts w:cs="Arial"/>
                <w:color w:val="000000" w:themeColor="text1"/>
                <w:sz w:val="20"/>
                <w:szCs w:val="20"/>
              </w:rPr>
              <w:t>o</w:t>
            </w:r>
            <w:r w:rsidRPr="002427DD">
              <w:rPr>
                <w:rFonts w:cs="Arial"/>
                <w:color w:val="000000" w:themeColor="text1"/>
                <w:sz w:val="20"/>
                <w:szCs w:val="20"/>
              </w:rPr>
              <w:t>smega odstavka tega člena vsebujejo naslednje podatke:</w:t>
            </w:r>
          </w:p>
          <w:p w:rsidR="003972DD" w:rsidRPr="002427DD" w:rsidRDefault="003972DD" w:rsidP="003972DD">
            <w:pPr>
              <w:pStyle w:val="Odstavek"/>
              <w:spacing w:before="0" w:line="276" w:lineRule="auto"/>
              <w:ind w:firstLine="0"/>
              <w:rPr>
                <w:rFonts w:cs="Arial"/>
                <w:color w:val="000000" w:themeColor="text1"/>
                <w:sz w:val="20"/>
                <w:szCs w:val="20"/>
              </w:rPr>
            </w:pPr>
            <w:r w:rsidRPr="002427DD">
              <w:rPr>
                <w:rFonts w:cs="Arial"/>
                <w:color w:val="000000" w:themeColor="text1"/>
                <w:sz w:val="20"/>
                <w:szCs w:val="20"/>
              </w:rPr>
              <w:t xml:space="preserve">1. podatke o osebi v skladu z zahtevami </w:t>
            </w:r>
            <w:r w:rsidR="00A35A50">
              <w:rPr>
                <w:rFonts w:cs="Arial"/>
                <w:color w:val="000000" w:themeColor="text1"/>
                <w:sz w:val="20"/>
                <w:szCs w:val="20"/>
              </w:rPr>
              <w:t xml:space="preserve">izvedbene </w:t>
            </w:r>
            <w:r w:rsidRPr="002427DD">
              <w:rPr>
                <w:rFonts w:cs="Arial"/>
                <w:color w:val="000000" w:themeColor="text1"/>
                <w:sz w:val="20"/>
                <w:szCs w:val="20"/>
              </w:rPr>
              <w:t>uredbe Evropske komisije, ki določa pravila v zvezi s tehničnimi specifikacijami in postopki za sistem povezovanja poslovnih registrov</w:t>
            </w:r>
            <w:r w:rsidR="00B71787">
              <w:rPr>
                <w:rFonts w:cs="Arial"/>
                <w:color w:val="000000" w:themeColor="text1"/>
                <w:sz w:val="20"/>
                <w:szCs w:val="20"/>
              </w:rPr>
              <w:t xml:space="preserve">: osebno ime, datum rojstva </w:t>
            </w:r>
            <w:r w:rsidR="00B71787" w:rsidRPr="009B626A">
              <w:rPr>
                <w:rFonts w:cs="Arial"/>
                <w:sz w:val="20"/>
                <w:szCs w:val="20"/>
              </w:rPr>
              <w:t xml:space="preserve">in </w:t>
            </w:r>
            <w:r w:rsidR="00C3227F" w:rsidRPr="009B626A">
              <w:rPr>
                <w:rFonts w:cs="Arial"/>
                <w:sz w:val="20"/>
                <w:szCs w:val="20"/>
              </w:rPr>
              <w:t>EMŠO ali davčna številka ali drug podatek, ki v povezavi z osebnim imenom zagotavljajo enolično identifikacijo,</w:t>
            </w:r>
            <w:r w:rsidRPr="009B626A">
              <w:rPr>
                <w:rFonts w:cs="Arial"/>
                <w:sz w:val="20"/>
                <w:szCs w:val="20"/>
              </w:rPr>
              <w:t xml:space="preserve"> </w:t>
            </w:r>
            <w:r w:rsidRPr="002427DD">
              <w:rPr>
                <w:rFonts w:cs="Arial"/>
                <w:color w:val="000000" w:themeColor="text1"/>
                <w:sz w:val="20"/>
                <w:szCs w:val="20"/>
              </w:rPr>
              <w:t>in</w:t>
            </w:r>
          </w:p>
          <w:p w:rsidR="003972DD" w:rsidRPr="002427DD" w:rsidRDefault="003972DD" w:rsidP="003972DD">
            <w:pPr>
              <w:pStyle w:val="Odstavek"/>
              <w:spacing w:before="0" w:line="276" w:lineRule="auto"/>
              <w:ind w:firstLine="0"/>
              <w:rPr>
                <w:rFonts w:cs="Arial"/>
                <w:color w:val="000000" w:themeColor="text1"/>
                <w:sz w:val="20"/>
                <w:szCs w:val="20"/>
              </w:rPr>
            </w:pPr>
            <w:r w:rsidRPr="002427DD">
              <w:rPr>
                <w:rFonts w:cs="Arial"/>
                <w:color w:val="000000" w:themeColor="text1"/>
                <w:sz w:val="20"/>
                <w:szCs w:val="20"/>
              </w:rPr>
              <w:t xml:space="preserve">2. podatek, da je oseba bila ali ni bila </w:t>
            </w:r>
            <w:r w:rsidR="0036245B">
              <w:rPr>
                <w:rFonts w:cs="Arial"/>
                <w:color w:val="000000" w:themeColor="text1"/>
                <w:sz w:val="20"/>
                <w:szCs w:val="20"/>
              </w:rPr>
              <w:t xml:space="preserve">pravnomočno </w:t>
            </w:r>
            <w:r w:rsidRPr="002427DD">
              <w:rPr>
                <w:rFonts w:cs="Arial"/>
                <w:color w:val="000000" w:themeColor="text1"/>
                <w:sz w:val="20"/>
                <w:szCs w:val="20"/>
              </w:rPr>
              <w:t>obsojena</w:t>
            </w:r>
            <w:r w:rsidR="0036245B">
              <w:rPr>
                <w:rFonts w:cs="Arial"/>
                <w:color w:val="000000" w:themeColor="text1"/>
                <w:sz w:val="20"/>
                <w:szCs w:val="20"/>
              </w:rPr>
              <w:t xml:space="preserve">, </w:t>
            </w:r>
            <w:r w:rsidR="00323BCE">
              <w:rPr>
                <w:rFonts w:cs="Arial"/>
                <w:color w:val="000000" w:themeColor="text1"/>
                <w:sz w:val="20"/>
                <w:szCs w:val="20"/>
              </w:rPr>
              <w:t>in</w:t>
            </w:r>
            <w:r w:rsidR="0036245B">
              <w:rPr>
                <w:rFonts w:cs="Arial"/>
                <w:color w:val="000000" w:themeColor="text1"/>
                <w:sz w:val="20"/>
                <w:szCs w:val="20"/>
              </w:rPr>
              <w:t xml:space="preserve"> datum pravnomočnosti sodbe</w:t>
            </w:r>
            <w:r w:rsidRPr="002427DD">
              <w:rPr>
                <w:rFonts w:cs="Arial"/>
                <w:color w:val="000000" w:themeColor="text1"/>
                <w:sz w:val="20"/>
                <w:szCs w:val="20"/>
              </w:rPr>
              <w:t>,</w:t>
            </w:r>
          </w:p>
          <w:p w:rsidR="00141F3D" w:rsidRDefault="003972DD" w:rsidP="003972DD">
            <w:pPr>
              <w:pStyle w:val="Odstavek"/>
              <w:spacing w:before="0" w:line="276" w:lineRule="auto"/>
              <w:ind w:firstLine="0"/>
              <w:rPr>
                <w:rFonts w:cs="Arial"/>
                <w:color w:val="000000" w:themeColor="text1"/>
                <w:sz w:val="20"/>
                <w:szCs w:val="20"/>
              </w:rPr>
            </w:pPr>
            <w:r w:rsidRPr="00613A95">
              <w:rPr>
                <w:rFonts w:cs="Arial"/>
                <w:color w:val="000000" w:themeColor="text1"/>
                <w:sz w:val="20"/>
                <w:szCs w:val="20"/>
              </w:rPr>
              <w:t>3. podatek da je osebi bil ali ni bil izrečen varnostni ukrep prepovedi opravljanja poklica</w:t>
            </w:r>
            <w:r w:rsidR="0036245B">
              <w:rPr>
                <w:rFonts w:cs="Arial"/>
                <w:color w:val="000000" w:themeColor="text1"/>
                <w:sz w:val="20"/>
                <w:szCs w:val="20"/>
              </w:rPr>
              <w:t>, ter datum izreka in trajanje ukrepa</w:t>
            </w:r>
            <w:r w:rsidRPr="00613A95">
              <w:rPr>
                <w:rFonts w:cs="Arial"/>
                <w:color w:val="000000" w:themeColor="text1"/>
                <w:sz w:val="20"/>
                <w:szCs w:val="20"/>
              </w:rPr>
              <w:t>.</w:t>
            </w:r>
          </w:p>
          <w:p w:rsidR="00141F3D" w:rsidRDefault="00141F3D" w:rsidP="003972DD">
            <w:pPr>
              <w:pStyle w:val="Odstavek"/>
              <w:spacing w:before="0" w:line="276" w:lineRule="auto"/>
              <w:ind w:firstLine="0"/>
              <w:rPr>
                <w:rFonts w:cs="Arial"/>
                <w:color w:val="000000" w:themeColor="text1"/>
                <w:sz w:val="20"/>
                <w:szCs w:val="20"/>
              </w:rPr>
            </w:pPr>
          </w:p>
          <w:p w:rsidR="008E0C5B" w:rsidRDefault="00141F3D" w:rsidP="003972DD">
            <w:pPr>
              <w:pStyle w:val="Odstavek"/>
              <w:spacing w:before="0" w:line="276" w:lineRule="auto"/>
              <w:ind w:firstLine="0"/>
              <w:rPr>
                <w:rFonts w:cs="Arial"/>
                <w:b/>
                <w:color w:val="000000" w:themeColor="text1"/>
                <w:sz w:val="20"/>
                <w:szCs w:val="20"/>
              </w:rPr>
            </w:pPr>
            <w:r>
              <w:rPr>
                <w:rFonts w:cs="Arial"/>
                <w:color w:val="000000" w:themeColor="text1"/>
                <w:sz w:val="20"/>
                <w:szCs w:val="20"/>
              </w:rPr>
              <w:t xml:space="preserve">(10) AJPES </w:t>
            </w:r>
            <w:r w:rsidR="008E0C5B">
              <w:rPr>
                <w:rFonts w:cs="Arial"/>
                <w:color w:val="000000" w:themeColor="text1"/>
                <w:sz w:val="20"/>
                <w:szCs w:val="20"/>
              </w:rPr>
              <w:t xml:space="preserve">na podlagi podatkov ministrstva, pristojnega za pravosodje, in Vrhovnega sodišča Republike Slovenije </w:t>
            </w:r>
            <w:r w:rsidR="00323BCE">
              <w:rPr>
                <w:rFonts w:cs="Arial"/>
                <w:color w:val="000000" w:themeColor="text1"/>
                <w:sz w:val="20"/>
                <w:szCs w:val="20"/>
              </w:rPr>
              <w:t xml:space="preserve">nemudoma </w:t>
            </w:r>
            <w:r w:rsidR="008E0C5B">
              <w:rPr>
                <w:rFonts w:cs="Arial"/>
                <w:color w:val="000000" w:themeColor="text1"/>
                <w:sz w:val="20"/>
                <w:szCs w:val="20"/>
              </w:rPr>
              <w:t>posreduje</w:t>
            </w:r>
            <w:r>
              <w:rPr>
                <w:rFonts w:cs="Arial"/>
                <w:color w:val="000000" w:themeColor="text1"/>
                <w:sz w:val="20"/>
                <w:szCs w:val="20"/>
              </w:rPr>
              <w:t xml:space="preserve"> </w:t>
            </w:r>
            <w:r w:rsidR="00CD1588">
              <w:rPr>
                <w:rFonts w:cs="Arial"/>
                <w:color w:val="000000" w:themeColor="text1"/>
                <w:sz w:val="20"/>
                <w:szCs w:val="20"/>
              </w:rPr>
              <w:t xml:space="preserve">prek sistema povezovanja poslovnih registrov </w:t>
            </w:r>
            <w:r w:rsidR="008E0C5B">
              <w:rPr>
                <w:rFonts w:cs="Arial"/>
                <w:color w:val="000000" w:themeColor="text1"/>
                <w:sz w:val="20"/>
                <w:szCs w:val="20"/>
              </w:rPr>
              <w:t xml:space="preserve">pristojnemu organu države članice odgovor </w:t>
            </w:r>
            <w:r>
              <w:rPr>
                <w:rFonts w:cs="Arial"/>
                <w:color w:val="000000" w:themeColor="text1"/>
                <w:sz w:val="20"/>
                <w:szCs w:val="20"/>
              </w:rPr>
              <w:t>v elektronski obliki</w:t>
            </w:r>
            <w:r w:rsidR="008E0C5B">
              <w:rPr>
                <w:rFonts w:cs="Arial"/>
                <w:color w:val="000000" w:themeColor="text1"/>
                <w:sz w:val="20"/>
                <w:szCs w:val="20"/>
              </w:rPr>
              <w:t>.</w:t>
            </w:r>
          </w:p>
          <w:p w:rsidR="008E0C5B" w:rsidRPr="00371AF4" w:rsidRDefault="008E0C5B" w:rsidP="003972DD">
            <w:pPr>
              <w:pStyle w:val="Odstavek"/>
              <w:spacing w:before="0" w:line="276" w:lineRule="auto"/>
              <w:ind w:firstLine="0"/>
              <w:rPr>
                <w:rFonts w:cs="Arial"/>
                <w:b/>
                <w:color w:val="000000" w:themeColor="text1"/>
                <w:sz w:val="20"/>
                <w:szCs w:val="20"/>
              </w:rPr>
            </w:pPr>
          </w:p>
          <w:p w:rsidR="006545CC" w:rsidRPr="00371AF4" w:rsidRDefault="008E0C5B" w:rsidP="003972DD">
            <w:pPr>
              <w:pStyle w:val="Odstavek"/>
              <w:spacing w:before="0" w:line="276" w:lineRule="auto"/>
              <w:ind w:firstLine="0"/>
              <w:rPr>
                <w:rFonts w:cs="Arial"/>
                <w:color w:val="000000" w:themeColor="text1"/>
                <w:sz w:val="20"/>
                <w:szCs w:val="20"/>
              </w:rPr>
            </w:pPr>
            <w:r w:rsidRPr="00371AF4">
              <w:rPr>
                <w:rFonts w:cs="Arial"/>
                <w:color w:val="000000" w:themeColor="text1"/>
                <w:sz w:val="20"/>
                <w:szCs w:val="20"/>
              </w:rPr>
              <w:t xml:space="preserve">(11) Za </w:t>
            </w:r>
            <w:r w:rsidR="00A35A50" w:rsidRPr="00371AF4">
              <w:rPr>
                <w:rFonts w:cs="Arial"/>
                <w:color w:val="000000" w:themeColor="text1"/>
                <w:sz w:val="20"/>
                <w:szCs w:val="20"/>
              </w:rPr>
              <w:t xml:space="preserve">obveznosti glede </w:t>
            </w:r>
            <w:r w:rsidR="00FD5896">
              <w:rPr>
                <w:rFonts w:cs="Arial"/>
                <w:color w:val="000000" w:themeColor="text1"/>
                <w:sz w:val="20"/>
                <w:szCs w:val="20"/>
              </w:rPr>
              <w:t>predložitve</w:t>
            </w:r>
            <w:r w:rsidR="00A35A50" w:rsidRPr="00371AF4">
              <w:rPr>
                <w:rFonts w:cs="Arial"/>
                <w:color w:val="000000" w:themeColor="text1"/>
                <w:sz w:val="20"/>
                <w:szCs w:val="20"/>
              </w:rPr>
              <w:t xml:space="preserve"> zahtev</w:t>
            </w:r>
            <w:r w:rsidR="00FB36F4" w:rsidRPr="00371AF4">
              <w:rPr>
                <w:rFonts w:cs="Arial"/>
                <w:color w:val="000000" w:themeColor="text1"/>
                <w:sz w:val="20"/>
                <w:szCs w:val="20"/>
              </w:rPr>
              <w:t>e</w:t>
            </w:r>
            <w:r w:rsidRPr="00371AF4">
              <w:rPr>
                <w:rFonts w:cs="Arial"/>
                <w:color w:val="000000" w:themeColor="text1"/>
                <w:sz w:val="20"/>
                <w:szCs w:val="20"/>
              </w:rPr>
              <w:t xml:space="preserve"> </w:t>
            </w:r>
            <w:r w:rsidR="00C92323" w:rsidRPr="00371AF4">
              <w:rPr>
                <w:rFonts w:cs="Arial"/>
                <w:color w:val="000000" w:themeColor="text1"/>
                <w:sz w:val="20"/>
                <w:szCs w:val="20"/>
              </w:rPr>
              <w:t>iz šestega odstavka tega člena in odgovor</w:t>
            </w:r>
            <w:r w:rsidR="00FB36F4" w:rsidRPr="00371AF4">
              <w:rPr>
                <w:rFonts w:cs="Arial"/>
                <w:color w:val="000000" w:themeColor="text1"/>
                <w:sz w:val="20"/>
                <w:szCs w:val="20"/>
              </w:rPr>
              <w:t>a</w:t>
            </w:r>
            <w:r w:rsidR="00C92323" w:rsidRPr="00371AF4">
              <w:rPr>
                <w:rFonts w:cs="Arial"/>
                <w:color w:val="000000" w:themeColor="text1"/>
                <w:sz w:val="20"/>
                <w:szCs w:val="20"/>
              </w:rPr>
              <w:t xml:space="preserve"> iz </w:t>
            </w:r>
            <w:r w:rsidR="00323BCE" w:rsidRPr="00371AF4">
              <w:rPr>
                <w:rFonts w:cs="Arial"/>
                <w:color w:val="000000" w:themeColor="text1"/>
                <w:sz w:val="20"/>
                <w:szCs w:val="20"/>
              </w:rPr>
              <w:t>prejšnjega</w:t>
            </w:r>
            <w:r w:rsidR="00C92323" w:rsidRPr="00371AF4">
              <w:rPr>
                <w:rFonts w:cs="Arial"/>
                <w:color w:val="000000" w:themeColor="text1"/>
                <w:sz w:val="20"/>
                <w:szCs w:val="20"/>
              </w:rPr>
              <w:t xml:space="preserve"> odstavka </w:t>
            </w:r>
            <w:r w:rsidR="00323BCE" w:rsidRPr="00371AF4">
              <w:rPr>
                <w:rFonts w:cs="Arial"/>
                <w:color w:val="000000" w:themeColor="text1"/>
                <w:sz w:val="20"/>
                <w:szCs w:val="20"/>
              </w:rPr>
              <w:t xml:space="preserve">v elektronski obliki </w:t>
            </w:r>
            <w:r w:rsidRPr="00371AF4">
              <w:rPr>
                <w:rFonts w:cs="Arial"/>
                <w:color w:val="000000" w:themeColor="text1"/>
                <w:sz w:val="20"/>
                <w:szCs w:val="20"/>
              </w:rPr>
              <w:t xml:space="preserve">prek sistema povezovanja poslovnih registrov se </w:t>
            </w:r>
            <w:r w:rsidR="00A35A50" w:rsidRPr="00371AF4">
              <w:rPr>
                <w:rFonts w:cs="Arial"/>
                <w:color w:val="000000" w:themeColor="text1"/>
                <w:sz w:val="20"/>
                <w:szCs w:val="20"/>
              </w:rPr>
              <w:t>upoštevajo</w:t>
            </w:r>
            <w:r w:rsidRPr="00371AF4">
              <w:rPr>
                <w:rFonts w:cs="Arial"/>
                <w:color w:val="000000" w:themeColor="text1"/>
                <w:sz w:val="20"/>
                <w:szCs w:val="20"/>
              </w:rPr>
              <w:t xml:space="preserve"> </w:t>
            </w:r>
            <w:r w:rsidR="00A35A50" w:rsidRPr="00371AF4">
              <w:rPr>
                <w:rFonts w:cs="Arial"/>
                <w:color w:val="000000" w:themeColor="text1"/>
                <w:sz w:val="20"/>
                <w:szCs w:val="20"/>
              </w:rPr>
              <w:t xml:space="preserve">zahteve </w:t>
            </w:r>
            <w:r w:rsidR="00FD5896">
              <w:rPr>
                <w:rFonts w:cs="Arial"/>
                <w:color w:val="000000" w:themeColor="text1"/>
                <w:sz w:val="20"/>
                <w:szCs w:val="20"/>
              </w:rPr>
              <w:t xml:space="preserve">iz </w:t>
            </w:r>
            <w:r w:rsidR="00A35A50" w:rsidRPr="00371AF4">
              <w:rPr>
                <w:rFonts w:cs="Arial"/>
                <w:color w:val="000000" w:themeColor="text1"/>
                <w:sz w:val="20"/>
                <w:szCs w:val="20"/>
              </w:rPr>
              <w:t xml:space="preserve">izvedbene </w:t>
            </w:r>
            <w:r w:rsidRPr="00371AF4">
              <w:rPr>
                <w:rFonts w:cs="Arial"/>
                <w:color w:val="000000" w:themeColor="text1"/>
                <w:sz w:val="20"/>
                <w:szCs w:val="20"/>
              </w:rPr>
              <w:t>uredbe Evropske komisije, ki določa pravila v zvezi s tehničnimi specifikacijami in postopki za sistem povezovanja poslovnih registrov.</w:t>
            </w:r>
          </w:p>
          <w:p w:rsidR="006545CC" w:rsidRDefault="006545CC" w:rsidP="003972DD">
            <w:pPr>
              <w:pStyle w:val="Odstavek"/>
              <w:spacing w:before="0" w:line="276" w:lineRule="auto"/>
              <w:ind w:firstLine="0"/>
              <w:rPr>
                <w:rFonts w:cs="Arial"/>
                <w:color w:val="000000" w:themeColor="text1"/>
                <w:sz w:val="20"/>
                <w:szCs w:val="20"/>
              </w:rPr>
            </w:pPr>
          </w:p>
          <w:p w:rsidR="00A66826" w:rsidRPr="00371AF4" w:rsidRDefault="006545CC" w:rsidP="003972DD">
            <w:pPr>
              <w:pStyle w:val="Odstavek"/>
              <w:spacing w:before="0" w:line="276" w:lineRule="auto"/>
              <w:ind w:firstLine="0"/>
              <w:rPr>
                <w:color w:val="000000" w:themeColor="text1"/>
                <w:sz w:val="20"/>
                <w:szCs w:val="20"/>
              </w:rPr>
            </w:pPr>
            <w:r w:rsidRPr="00371AF4">
              <w:rPr>
                <w:rFonts w:cs="Arial"/>
                <w:color w:val="000000" w:themeColor="text1"/>
                <w:sz w:val="20"/>
                <w:szCs w:val="20"/>
              </w:rPr>
              <w:t xml:space="preserve">(12) </w:t>
            </w:r>
            <w:r w:rsidR="00A72E62" w:rsidRPr="00371AF4">
              <w:rPr>
                <w:rFonts w:cs="Arial"/>
                <w:color w:val="000000" w:themeColor="text1"/>
                <w:sz w:val="20"/>
                <w:szCs w:val="20"/>
              </w:rPr>
              <w:t>Organi</w:t>
            </w:r>
            <w:r w:rsidRPr="00371AF4">
              <w:rPr>
                <w:rFonts w:cs="Arial"/>
                <w:color w:val="000000" w:themeColor="text1"/>
                <w:sz w:val="20"/>
                <w:szCs w:val="20"/>
              </w:rPr>
              <w:t xml:space="preserve"> </w:t>
            </w:r>
            <w:r w:rsidR="00A72E62" w:rsidRPr="00371AF4">
              <w:rPr>
                <w:rFonts w:cs="Arial"/>
                <w:color w:val="000000" w:themeColor="text1"/>
                <w:sz w:val="20"/>
                <w:szCs w:val="20"/>
              </w:rPr>
              <w:t xml:space="preserve">iz šestega do osmega </w:t>
            </w:r>
            <w:r w:rsidR="00FD5896">
              <w:rPr>
                <w:rFonts w:cs="Arial"/>
                <w:color w:val="000000" w:themeColor="text1"/>
                <w:sz w:val="20"/>
                <w:szCs w:val="20"/>
              </w:rPr>
              <w:t>in</w:t>
            </w:r>
            <w:r w:rsidR="00A72E62" w:rsidRPr="00371AF4">
              <w:rPr>
                <w:rFonts w:cs="Arial"/>
                <w:color w:val="000000" w:themeColor="text1"/>
                <w:sz w:val="20"/>
                <w:szCs w:val="20"/>
              </w:rPr>
              <w:t xml:space="preserve"> desetega odstavka tega člena </w:t>
            </w:r>
            <w:r w:rsidRPr="00371AF4">
              <w:rPr>
                <w:rFonts w:cs="Arial"/>
                <w:color w:val="000000" w:themeColor="text1"/>
                <w:sz w:val="20"/>
                <w:szCs w:val="20"/>
              </w:rPr>
              <w:t xml:space="preserve">smejo osebne podatke o </w:t>
            </w:r>
            <w:r w:rsidR="00A72E62" w:rsidRPr="00371AF4">
              <w:rPr>
                <w:rFonts w:cs="Arial"/>
                <w:color w:val="000000" w:themeColor="text1"/>
                <w:sz w:val="20"/>
                <w:szCs w:val="20"/>
              </w:rPr>
              <w:t>članih organov vodenja ali nadzora iz šestega in devetega odstavka tega člena obdelovati za namen posredovanja zahteve registrskega organa in odgovora na zahtevo pristojnega organa države članice.</w:t>
            </w:r>
            <w:r w:rsidR="00B042B1" w:rsidRPr="00371AF4">
              <w:rPr>
                <w:rFonts w:cs="Arial"/>
                <w:color w:val="000000" w:themeColor="text1"/>
                <w:sz w:val="20"/>
                <w:szCs w:val="20"/>
              </w:rPr>
              <w:t xml:space="preserve"> Osebni podatki se lahko hranijo tako dolgo, kot je potrebno, </w:t>
            </w:r>
            <w:r w:rsidR="00F91494" w:rsidRPr="00371AF4">
              <w:rPr>
                <w:rFonts w:cs="Arial"/>
                <w:color w:val="000000" w:themeColor="text1"/>
                <w:sz w:val="20"/>
                <w:szCs w:val="20"/>
              </w:rPr>
              <w:t>vendar</w:t>
            </w:r>
            <w:r w:rsidR="00B042B1" w:rsidRPr="00371AF4">
              <w:rPr>
                <w:rFonts w:cs="Arial"/>
                <w:color w:val="000000" w:themeColor="text1"/>
                <w:sz w:val="20"/>
                <w:szCs w:val="20"/>
              </w:rPr>
              <w:t xml:space="preserve"> ne dlje od hrambe osebnih podatkov v registru.</w:t>
            </w:r>
            <w:r w:rsidR="00A66826" w:rsidRPr="00371AF4">
              <w:rPr>
                <w:color w:val="000000" w:themeColor="text1"/>
                <w:sz w:val="20"/>
                <w:szCs w:val="20"/>
              </w:rPr>
              <w:t>«</w:t>
            </w:r>
            <w:r w:rsidR="008D60B2" w:rsidRPr="00371AF4">
              <w:rPr>
                <w:color w:val="000000" w:themeColor="text1"/>
                <w:sz w:val="20"/>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pStyle w:val="Odstavek"/>
              <w:spacing w:before="0" w:line="276" w:lineRule="auto"/>
              <w:ind w:firstLine="0"/>
              <w:rPr>
                <w:color w:val="000000" w:themeColor="text1"/>
                <w:sz w:val="20"/>
                <w:szCs w:val="20"/>
              </w:rPr>
            </w:pPr>
          </w:p>
          <w:p w:rsidR="004706B8" w:rsidRPr="00870A9A" w:rsidRDefault="00A66826" w:rsidP="00A66826">
            <w:pPr>
              <w:pStyle w:val="Odstavek"/>
              <w:spacing w:before="0" w:line="276" w:lineRule="auto"/>
              <w:ind w:firstLine="0"/>
              <w:rPr>
                <w:color w:val="000000" w:themeColor="text1"/>
                <w:sz w:val="20"/>
                <w:szCs w:val="20"/>
              </w:rPr>
            </w:pPr>
            <w:r w:rsidRPr="00870A9A">
              <w:rPr>
                <w:color w:val="000000" w:themeColor="text1"/>
                <w:sz w:val="20"/>
                <w:szCs w:val="20"/>
              </w:rPr>
              <w:t>V 296. členu se v prvem odstavku v deseti alineji za besedo »četrtim« doda besedilo »ali petim«.</w:t>
            </w:r>
          </w:p>
          <w:p w:rsidR="004706B8" w:rsidRPr="00870A9A" w:rsidRDefault="004706B8" w:rsidP="00A66826">
            <w:pPr>
              <w:pStyle w:val="Odstavek"/>
              <w:spacing w:before="0" w:line="276" w:lineRule="auto"/>
              <w:ind w:firstLine="0"/>
              <w:rPr>
                <w:color w:val="000000" w:themeColor="text1"/>
                <w:sz w:val="20"/>
                <w:szCs w:val="20"/>
              </w:rPr>
            </w:pPr>
          </w:p>
          <w:p w:rsidR="00A66826" w:rsidRPr="00870A9A" w:rsidRDefault="00A66826" w:rsidP="00A66826">
            <w:pPr>
              <w:pStyle w:val="Odstavek"/>
              <w:spacing w:before="0" w:line="276" w:lineRule="auto"/>
              <w:ind w:firstLine="0"/>
              <w:rPr>
                <w:color w:val="000000" w:themeColor="text1"/>
                <w:sz w:val="20"/>
                <w:szCs w:val="20"/>
              </w:rPr>
            </w:pPr>
            <w:r w:rsidRPr="00870A9A">
              <w:rPr>
                <w:color w:val="000000" w:themeColor="text1"/>
                <w:sz w:val="20"/>
                <w:szCs w:val="20"/>
              </w:rPr>
              <w:t>V enajsti alineji se za besed</w:t>
            </w:r>
            <w:r w:rsidR="004706B8" w:rsidRPr="00870A9A">
              <w:rPr>
                <w:color w:val="000000" w:themeColor="text1"/>
                <w:sz w:val="20"/>
                <w:szCs w:val="20"/>
              </w:rPr>
              <w:t>o »postopka« doda beseda »za«</w:t>
            </w:r>
            <w:r w:rsidR="00124B50" w:rsidRPr="00870A9A">
              <w:rPr>
                <w:color w:val="000000" w:themeColor="text1"/>
                <w:sz w:val="20"/>
                <w:szCs w:val="20"/>
              </w:rPr>
              <w:t>,</w:t>
            </w:r>
            <w:r w:rsidRPr="00870A9A">
              <w:rPr>
                <w:color w:val="000000" w:themeColor="text1"/>
                <w:sz w:val="20"/>
                <w:szCs w:val="20"/>
              </w:rPr>
              <w:t xml:space="preserve"> beseda »uresničevanja« </w:t>
            </w:r>
            <w:r w:rsidR="00124B50" w:rsidRPr="00870A9A">
              <w:rPr>
                <w:color w:val="000000" w:themeColor="text1"/>
                <w:sz w:val="20"/>
                <w:szCs w:val="20"/>
              </w:rPr>
              <w:t xml:space="preserve">pa </w:t>
            </w:r>
            <w:r w:rsidRPr="00870A9A">
              <w:rPr>
                <w:color w:val="000000" w:themeColor="text1"/>
                <w:sz w:val="20"/>
                <w:szCs w:val="20"/>
              </w:rPr>
              <w:t>se nadomesti z besedo »uresničevanje«.</w:t>
            </w:r>
          </w:p>
          <w:p w:rsidR="00A66826" w:rsidRPr="00870A9A" w:rsidRDefault="00A66826" w:rsidP="00A66826">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 xml:space="preserve"> </w:t>
            </w:r>
          </w:p>
          <w:p w:rsidR="00A66826" w:rsidRPr="00870A9A" w:rsidRDefault="00A66826" w:rsidP="00A66826">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Za drugim odstavkom se doda nov tretji odstavek, ki se glasi:</w:t>
            </w:r>
          </w:p>
          <w:p w:rsidR="00A66826" w:rsidRPr="00870A9A" w:rsidRDefault="00A66826" w:rsidP="00A66826">
            <w:pPr>
              <w:pStyle w:val="len"/>
              <w:spacing w:before="0" w:line="276" w:lineRule="auto"/>
              <w:jc w:val="both"/>
              <w:rPr>
                <w:rFonts w:cs="Arial"/>
                <w:b w:val="0"/>
                <w:color w:val="000000" w:themeColor="text1"/>
                <w:sz w:val="20"/>
                <w:szCs w:val="20"/>
              </w:rPr>
            </w:pPr>
          </w:p>
          <w:p w:rsidR="00A66826" w:rsidRPr="00870A9A" w:rsidRDefault="00A66826" w:rsidP="00A66826">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shd w:val="clear" w:color="auto" w:fill="FFFFFF"/>
              </w:rPr>
              <w:t>»</w:t>
            </w:r>
            <w:r w:rsidR="004745B6">
              <w:rPr>
                <w:rFonts w:cs="Arial"/>
                <w:b w:val="0"/>
                <w:color w:val="000000" w:themeColor="text1"/>
                <w:sz w:val="20"/>
                <w:szCs w:val="20"/>
                <w:shd w:val="clear" w:color="auto" w:fill="FFFFFF"/>
              </w:rPr>
              <w:t xml:space="preserve">(3) </w:t>
            </w:r>
            <w:r w:rsidRPr="00870A9A">
              <w:rPr>
                <w:rFonts w:cs="Arial"/>
                <w:b w:val="0"/>
                <w:color w:val="000000" w:themeColor="text1"/>
                <w:sz w:val="20"/>
                <w:szCs w:val="20"/>
                <w:shd w:val="clear" w:color="auto" w:fill="FFFFFF"/>
              </w:rPr>
              <w:t xml:space="preserve">Poslovodstvo lahko v sklicu skupščine določi, </w:t>
            </w:r>
            <w:r w:rsidR="00FF2600">
              <w:rPr>
                <w:rFonts w:cs="Arial"/>
                <w:b w:val="0"/>
                <w:color w:val="000000" w:themeColor="text1"/>
                <w:sz w:val="20"/>
                <w:szCs w:val="20"/>
                <w:shd w:val="clear" w:color="auto" w:fill="FFFFFF"/>
              </w:rPr>
              <w:t>da</w:t>
            </w:r>
            <w:r w:rsidRPr="00870A9A">
              <w:rPr>
                <w:rFonts w:cs="Arial"/>
                <w:b w:val="0"/>
                <w:color w:val="000000" w:themeColor="text1"/>
                <w:sz w:val="20"/>
                <w:szCs w:val="20"/>
                <w:shd w:val="clear" w:color="auto" w:fill="FFFFFF"/>
              </w:rPr>
              <w:t xml:space="preserve"> </w:t>
            </w:r>
            <w:r w:rsidR="00FF2600">
              <w:rPr>
                <w:rFonts w:cs="Arial"/>
                <w:b w:val="0"/>
                <w:color w:val="000000" w:themeColor="text1"/>
                <w:sz w:val="20"/>
                <w:szCs w:val="20"/>
                <w:shd w:val="clear" w:color="auto" w:fill="FFFFFF"/>
              </w:rPr>
              <w:t>lahko</w:t>
            </w:r>
            <w:r w:rsidRPr="00870A9A">
              <w:rPr>
                <w:rFonts w:cs="Arial"/>
                <w:b w:val="0"/>
                <w:color w:val="000000" w:themeColor="text1"/>
                <w:sz w:val="20"/>
                <w:szCs w:val="20"/>
                <w:shd w:val="clear" w:color="auto" w:fill="FFFFFF"/>
              </w:rPr>
              <w:t xml:space="preserve"> delničarji </w:t>
            </w:r>
            <w:r w:rsidR="00FF2600" w:rsidRPr="00870A9A">
              <w:rPr>
                <w:rFonts w:cs="Arial"/>
                <w:b w:val="0"/>
                <w:color w:val="000000" w:themeColor="text1"/>
                <w:sz w:val="20"/>
                <w:szCs w:val="20"/>
                <w:shd w:val="clear" w:color="auto" w:fill="FFFFFF"/>
              </w:rPr>
              <w:t>najpozneje dva dneva pred skupščino</w:t>
            </w:r>
            <w:r w:rsidR="003A499B">
              <w:rPr>
                <w:rFonts w:cs="Arial"/>
                <w:b w:val="0"/>
                <w:color w:val="000000" w:themeColor="text1"/>
                <w:sz w:val="20"/>
                <w:szCs w:val="20"/>
                <w:shd w:val="clear" w:color="auto" w:fill="FFFFFF"/>
              </w:rPr>
              <w:t>, sklicano v skladu</w:t>
            </w:r>
            <w:r w:rsidR="00FF2600" w:rsidRPr="00870A9A">
              <w:rPr>
                <w:rFonts w:cs="Arial"/>
                <w:b w:val="0"/>
                <w:color w:val="000000" w:themeColor="text1"/>
                <w:sz w:val="20"/>
                <w:szCs w:val="20"/>
                <w:shd w:val="clear" w:color="auto" w:fill="FFFFFF"/>
              </w:rPr>
              <w:t xml:space="preserve"> </w:t>
            </w:r>
            <w:r w:rsidR="003A499B">
              <w:rPr>
                <w:rFonts w:cs="Arial"/>
                <w:b w:val="0"/>
                <w:color w:val="000000" w:themeColor="text1"/>
                <w:sz w:val="20"/>
                <w:szCs w:val="20"/>
                <w:shd w:val="clear" w:color="auto" w:fill="FFFFFF"/>
              </w:rPr>
              <w:t>s</w:t>
            </w:r>
            <w:r w:rsidR="007676E2">
              <w:rPr>
                <w:rFonts w:cs="Arial"/>
                <w:b w:val="0"/>
                <w:color w:val="000000" w:themeColor="text1"/>
                <w:sz w:val="20"/>
                <w:szCs w:val="20"/>
                <w:shd w:val="clear" w:color="auto" w:fill="FFFFFF"/>
              </w:rPr>
              <w:t xml:space="preserve"> četrt</w:t>
            </w:r>
            <w:r w:rsidR="003A499B">
              <w:rPr>
                <w:rFonts w:cs="Arial"/>
                <w:b w:val="0"/>
                <w:color w:val="000000" w:themeColor="text1"/>
                <w:sz w:val="20"/>
                <w:szCs w:val="20"/>
                <w:shd w:val="clear" w:color="auto" w:fill="FFFFFF"/>
              </w:rPr>
              <w:t>im</w:t>
            </w:r>
            <w:r w:rsidR="007676E2">
              <w:rPr>
                <w:rFonts w:cs="Arial"/>
                <w:b w:val="0"/>
                <w:color w:val="000000" w:themeColor="text1"/>
                <w:sz w:val="20"/>
                <w:szCs w:val="20"/>
                <w:shd w:val="clear" w:color="auto" w:fill="FFFFFF"/>
              </w:rPr>
              <w:t xml:space="preserve"> ali pet</w:t>
            </w:r>
            <w:r w:rsidR="003A499B">
              <w:rPr>
                <w:rFonts w:cs="Arial"/>
                <w:b w:val="0"/>
                <w:color w:val="000000" w:themeColor="text1"/>
                <w:sz w:val="20"/>
                <w:szCs w:val="20"/>
                <w:shd w:val="clear" w:color="auto" w:fill="FFFFFF"/>
              </w:rPr>
              <w:t>im</w:t>
            </w:r>
            <w:r w:rsidR="007676E2">
              <w:rPr>
                <w:rFonts w:cs="Arial"/>
                <w:b w:val="0"/>
                <w:color w:val="000000" w:themeColor="text1"/>
                <w:sz w:val="20"/>
                <w:szCs w:val="20"/>
                <w:shd w:val="clear" w:color="auto" w:fill="FFFFFF"/>
              </w:rPr>
              <w:t xml:space="preserve"> odstavk</w:t>
            </w:r>
            <w:r w:rsidR="003A499B">
              <w:rPr>
                <w:rFonts w:cs="Arial"/>
                <w:b w:val="0"/>
                <w:color w:val="000000" w:themeColor="text1"/>
                <w:sz w:val="20"/>
                <w:szCs w:val="20"/>
                <w:shd w:val="clear" w:color="auto" w:fill="FFFFFF"/>
              </w:rPr>
              <w:t>om</w:t>
            </w:r>
            <w:r w:rsidR="007676E2">
              <w:rPr>
                <w:rFonts w:cs="Arial"/>
                <w:b w:val="0"/>
                <w:color w:val="000000" w:themeColor="text1"/>
                <w:sz w:val="20"/>
                <w:szCs w:val="20"/>
                <w:shd w:val="clear" w:color="auto" w:fill="FFFFFF"/>
              </w:rPr>
              <w:t xml:space="preserve"> 297. člena tega zakona</w:t>
            </w:r>
            <w:r w:rsidR="007676E2" w:rsidRPr="00870A9A">
              <w:rPr>
                <w:rFonts w:cs="Arial"/>
                <w:b w:val="0"/>
                <w:color w:val="000000" w:themeColor="text1"/>
                <w:sz w:val="20"/>
                <w:szCs w:val="20"/>
                <w:shd w:val="clear" w:color="auto" w:fill="FFFFFF"/>
              </w:rPr>
              <w:t xml:space="preserve"> </w:t>
            </w:r>
            <w:r w:rsidR="007676E2">
              <w:rPr>
                <w:rFonts w:cs="Arial"/>
                <w:b w:val="0"/>
                <w:color w:val="000000" w:themeColor="text1"/>
                <w:sz w:val="20"/>
                <w:szCs w:val="20"/>
                <w:shd w:val="clear" w:color="auto" w:fill="FFFFFF"/>
              </w:rPr>
              <w:t xml:space="preserve">in </w:t>
            </w:r>
            <w:r w:rsidR="00043AFF" w:rsidRPr="00870A9A">
              <w:rPr>
                <w:rFonts w:cs="Arial"/>
                <w:b w:val="0"/>
                <w:color w:val="000000" w:themeColor="text1"/>
                <w:sz w:val="20"/>
                <w:szCs w:val="20"/>
                <w:shd w:val="clear" w:color="auto" w:fill="FFFFFF"/>
              </w:rPr>
              <w:t xml:space="preserve">z uporabo elektronskih sredstev </w:t>
            </w:r>
            <w:r w:rsidRPr="00870A9A">
              <w:rPr>
                <w:rFonts w:cs="Arial"/>
                <w:b w:val="0"/>
                <w:color w:val="000000" w:themeColor="text1"/>
                <w:sz w:val="20"/>
                <w:szCs w:val="20"/>
                <w:shd w:val="clear" w:color="auto" w:fill="FFFFFF"/>
              </w:rPr>
              <w:t>predloži</w:t>
            </w:r>
            <w:r w:rsidR="00FF2600">
              <w:rPr>
                <w:rFonts w:cs="Arial"/>
                <w:b w:val="0"/>
                <w:color w:val="000000" w:themeColor="text1"/>
                <w:sz w:val="20"/>
                <w:szCs w:val="20"/>
                <w:shd w:val="clear" w:color="auto" w:fill="FFFFFF"/>
              </w:rPr>
              <w:t>jo</w:t>
            </w:r>
            <w:r w:rsidRPr="00870A9A">
              <w:rPr>
                <w:rFonts w:cs="Arial"/>
                <w:b w:val="0"/>
                <w:color w:val="000000" w:themeColor="text1"/>
                <w:sz w:val="20"/>
                <w:szCs w:val="20"/>
                <w:shd w:val="clear" w:color="auto" w:fill="FFFFFF"/>
              </w:rPr>
              <w:t xml:space="preserve"> družbi vprašanja, s katerimi uresničujejo delničarjevo pravico do obveščenosti iz 305. člena </w:t>
            </w:r>
            <w:r w:rsidR="00B75923">
              <w:rPr>
                <w:rFonts w:cs="Arial"/>
                <w:b w:val="0"/>
                <w:color w:val="000000" w:themeColor="text1"/>
                <w:sz w:val="20"/>
                <w:szCs w:val="20"/>
                <w:shd w:val="clear" w:color="auto" w:fill="FFFFFF"/>
              </w:rPr>
              <w:t>tega zakona</w:t>
            </w:r>
            <w:r w:rsidRPr="00870A9A">
              <w:rPr>
                <w:rFonts w:cs="Arial"/>
                <w:b w:val="0"/>
                <w:color w:val="000000" w:themeColor="text1"/>
                <w:sz w:val="20"/>
                <w:szCs w:val="20"/>
                <w:shd w:val="clear" w:color="auto" w:fill="FFFFFF"/>
              </w:rPr>
              <w:t>.«</w:t>
            </w:r>
            <w:r w:rsidR="004706B8" w:rsidRPr="00870A9A">
              <w:rPr>
                <w:rFonts w:cs="Arial"/>
                <w:b w:val="0"/>
                <w:color w:val="000000" w:themeColor="text1"/>
                <w:sz w:val="20"/>
                <w:szCs w:val="20"/>
                <w:shd w:val="clear" w:color="auto" w:fill="FFFFFF"/>
              </w:rPr>
              <w:t>.</w:t>
            </w:r>
          </w:p>
          <w:p w:rsidR="00A66826" w:rsidRPr="00870A9A" w:rsidRDefault="00A66826" w:rsidP="00A66826">
            <w:pPr>
              <w:pStyle w:val="len"/>
              <w:spacing w:before="0" w:line="276" w:lineRule="auto"/>
              <w:jc w:val="both"/>
              <w:rPr>
                <w:rFonts w:cs="Arial"/>
                <w:b w:val="0"/>
                <w:color w:val="000000" w:themeColor="text1"/>
                <w:sz w:val="20"/>
                <w:szCs w:val="20"/>
              </w:rPr>
            </w:pPr>
          </w:p>
          <w:p w:rsidR="00A66826" w:rsidRPr="00870A9A" w:rsidRDefault="00A66826" w:rsidP="004706B8">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Dosedanji tretji do sedmi odstavek pos</w:t>
            </w:r>
            <w:r w:rsidR="004706B8" w:rsidRPr="00870A9A">
              <w:rPr>
                <w:rFonts w:cs="Arial"/>
                <w:b w:val="0"/>
                <w:color w:val="000000" w:themeColor="text1"/>
                <w:sz w:val="20"/>
                <w:szCs w:val="20"/>
              </w:rPr>
              <w:t>tanejo četrti do osmi odstavek.</w:t>
            </w:r>
          </w:p>
          <w:p w:rsidR="00A66826" w:rsidRPr="00870A9A" w:rsidRDefault="004706B8"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lastRenderedPageBreak/>
              <w:t>č</w:t>
            </w:r>
            <w:r w:rsidR="00A66826" w:rsidRPr="00870A9A">
              <w:rPr>
                <w:rFonts w:cs="Arial"/>
                <w:color w:val="000000" w:themeColor="text1"/>
                <w:sz w:val="20"/>
                <w:szCs w:val="20"/>
              </w:rPr>
              <w:t>len</w:t>
            </w:r>
          </w:p>
          <w:p w:rsidR="00A66826" w:rsidRPr="00870A9A" w:rsidRDefault="00A66826" w:rsidP="00A66826">
            <w:pPr>
              <w:pStyle w:val="len"/>
              <w:spacing w:before="0" w:line="276" w:lineRule="auto"/>
              <w:jc w:val="left"/>
              <w:rPr>
                <w:rFonts w:cs="Arial"/>
                <w:b w:val="0"/>
                <w:color w:val="000000" w:themeColor="text1"/>
                <w:sz w:val="20"/>
                <w:szCs w:val="20"/>
              </w:rPr>
            </w:pPr>
          </w:p>
          <w:p w:rsidR="00A66826" w:rsidRPr="00870A9A" w:rsidRDefault="00A66826" w:rsidP="00157511">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V 297. členu se v četrtem odstavku za besedo »delničarji« doda besedilo »in njihovi pooblaščenci« in za besedo »prisotnosti« doda besedilo »(v nadaljnjem besedilu: elektronska skupščina)«.</w:t>
            </w:r>
          </w:p>
          <w:p w:rsidR="00A66826" w:rsidRPr="00870A9A" w:rsidRDefault="00A66826" w:rsidP="00157511">
            <w:pPr>
              <w:pStyle w:val="len"/>
              <w:spacing w:before="0" w:line="276" w:lineRule="auto"/>
              <w:jc w:val="both"/>
              <w:rPr>
                <w:rFonts w:cs="Arial"/>
                <w:b w:val="0"/>
                <w:color w:val="000000" w:themeColor="text1"/>
                <w:sz w:val="20"/>
                <w:szCs w:val="20"/>
              </w:rPr>
            </w:pPr>
          </w:p>
          <w:p w:rsidR="00A66826" w:rsidRPr="00870A9A" w:rsidRDefault="004706B8" w:rsidP="00157511">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Za četrtim odstavkom se d</w:t>
            </w:r>
            <w:r w:rsidR="00A66826" w:rsidRPr="00870A9A">
              <w:rPr>
                <w:rFonts w:cs="Arial"/>
                <w:b w:val="0"/>
                <w:color w:val="000000" w:themeColor="text1"/>
                <w:sz w:val="20"/>
                <w:szCs w:val="20"/>
              </w:rPr>
              <w:t>oda nov peti odstavek, ki se glasi:</w:t>
            </w:r>
          </w:p>
          <w:p w:rsidR="00157511" w:rsidRPr="00870A9A" w:rsidRDefault="00157511" w:rsidP="00157511">
            <w:pPr>
              <w:pStyle w:val="len"/>
              <w:spacing w:before="0" w:line="276" w:lineRule="auto"/>
              <w:jc w:val="both"/>
              <w:rPr>
                <w:rFonts w:cs="Arial"/>
                <w:b w:val="0"/>
                <w:color w:val="000000" w:themeColor="text1"/>
                <w:sz w:val="20"/>
                <w:szCs w:val="20"/>
              </w:rPr>
            </w:pPr>
          </w:p>
          <w:p w:rsidR="00A66826" w:rsidRPr="00870A9A" w:rsidRDefault="00A66826"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»(5) Statut družbe lahko določi, da se skupščina lahko izvede kot virtualna skupščina brez fizične prisotnosti delničarjev in njihovih pooblaščencev ter drugih oseb (v nadaljnjem besedilu: virtualna skupščina), če so izpolnjeni naslednji pogoji:</w:t>
            </w:r>
          </w:p>
          <w:p w:rsidR="00A66826" w:rsidRPr="00870A9A" w:rsidRDefault="00A66826" w:rsidP="009C320D">
            <w:pPr>
              <w:pStyle w:val="Alineazaodstavkom"/>
              <w:numPr>
                <w:ilvl w:val="0"/>
                <w:numId w:val="30"/>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družba zagotovi prenos slike in tona celotne skupščine v realnem času,</w:t>
            </w:r>
          </w:p>
          <w:p w:rsidR="00A66826" w:rsidRPr="00870A9A" w:rsidRDefault="00A66826" w:rsidP="009C320D">
            <w:pPr>
              <w:pStyle w:val="Alineazaodstavkom"/>
              <w:numPr>
                <w:ilvl w:val="0"/>
                <w:numId w:val="30"/>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družba zagotovi pogoje za ugotavljanje identitete delničarjev ali njihovih pooblaščencev,</w:t>
            </w:r>
          </w:p>
          <w:p w:rsidR="00A66826" w:rsidRPr="00870A9A" w:rsidRDefault="00A66826" w:rsidP="009C320D">
            <w:pPr>
              <w:pStyle w:val="Alineazaodstavkom"/>
              <w:numPr>
                <w:ilvl w:val="0"/>
                <w:numId w:val="30"/>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 xml:space="preserve">glasovanje delničarjev ali njihovih pooblaščencev na skupščini je možno z uporabo elektronskih sredstev in so zagotovljeni pogoji za varno elektronsko komuniciranje </w:t>
            </w:r>
            <w:r w:rsidR="00FD5896">
              <w:rPr>
                <w:color w:val="000000" w:themeColor="text1"/>
                <w:sz w:val="20"/>
                <w:szCs w:val="20"/>
              </w:rPr>
              <w:t>ter</w:t>
            </w:r>
          </w:p>
          <w:p w:rsidR="00A66826" w:rsidRPr="00870A9A" w:rsidRDefault="00A66826" w:rsidP="009C320D">
            <w:pPr>
              <w:pStyle w:val="Alineazaodstavkom"/>
              <w:numPr>
                <w:ilvl w:val="0"/>
                <w:numId w:val="30"/>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 xml:space="preserve">delničarji lahko uresničujejo delničarjevo pravico do obveščenosti iz 305. člena </w:t>
            </w:r>
            <w:r w:rsidR="003A499B">
              <w:rPr>
                <w:color w:val="000000" w:themeColor="text1"/>
                <w:sz w:val="20"/>
                <w:szCs w:val="20"/>
              </w:rPr>
              <w:t>tega zakona</w:t>
            </w:r>
            <w:r w:rsidRPr="00870A9A">
              <w:rPr>
                <w:color w:val="000000" w:themeColor="text1"/>
                <w:sz w:val="20"/>
                <w:szCs w:val="20"/>
              </w:rPr>
              <w:t xml:space="preserve"> z uporabo elektronskih sredstev.«</w:t>
            </w:r>
            <w:r w:rsidR="004706B8" w:rsidRPr="00870A9A">
              <w:rPr>
                <w:color w:val="000000" w:themeColor="text1"/>
                <w:sz w:val="20"/>
                <w:szCs w:val="20"/>
              </w:rPr>
              <w:t>.</w:t>
            </w:r>
          </w:p>
          <w:p w:rsidR="00A66826" w:rsidRPr="00870A9A" w:rsidRDefault="00A66826" w:rsidP="00157511">
            <w:pPr>
              <w:pStyle w:val="Alineazaodstavkom"/>
              <w:numPr>
                <w:ilvl w:val="0"/>
                <w:numId w:val="0"/>
              </w:numPr>
              <w:spacing w:line="276" w:lineRule="auto"/>
              <w:rPr>
                <w:color w:val="000000" w:themeColor="text1"/>
                <w:sz w:val="20"/>
                <w:szCs w:val="20"/>
              </w:rPr>
            </w:pPr>
          </w:p>
          <w:p w:rsidR="00043AFF" w:rsidRDefault="00043AFF" w:rsidP="00157511">
            <w:pPr>
              <w:pStyle w:val="Alineazaodstavkom"/>
              <w:numPr>
                <w:ilvl w:val="0"/>
                <w:numId w:val="0"/>
              </w:numPr>
              <w:spacing w:line="276" w:lineRule="auto"/>
              <w:rPr>
                <w:color w:val="000000" w:themeColor="text1"/>
                <w:sz w:val="20"/>
                <w:szCs w:val="20"/>
              </w:rPr>
            </w:pPr>
            <w:r>
              <w:rPr>
                <w:color w:val="000000" w:themeColor="text1"/>
                <w:sz w:val="20"/>
                <w:szCs w:val="20"/>
              </w:rPr>
              <w:t>D</w:t>
            </w:r>
            <w:r w:rsidR="00A66826" w:rsidRPr="00870A9A">
              <w:rPr>
                <w:color w:val="000000" w:themeColor="text1"/>
                <w:sz w:val="20"/>
                <w:szCs w:val="20"/>
              </w:rPr>
              <w:t>osedanj</w:t>
            </w:r>
            <w:r>
              <w:rPr>
                <w:color w:val="000000" w:themeColor="text1"/>
                <w:sz w:val="20"/>
                <w:szCs w:val="20"/>
              </w:rPr>
              <w:t>i</w:t>
            </w:r>
            <w:r w:rsidR="00A66826" w:rsidRPr="00870A9A">
              <w:rPr>
                <w:color w:val="000000" w:themeColor="text1"/>
                <w:sz w:val="20"/>
                <w:szCs w:val="20"/>
              </w:rPr>
              <w:t xml:space="preserve"> pet</w:t>
            </w:r>
            <w:r>
              <w:rPr>
                <w:color w:val="000000" w:themeColor="text1"/>
                <w:sz w:val="20"/>
                <w:szCs w:val="20"/>
              </w:rPr>
              <w:t>i</w:t>
            </w:r>
            <w:r w:rsidR="00A66826" w:rsidRPr="00870A9A">
              <w:rPr>
                <w:color w:val="000000" w:themeColor="text1"/>
                <w:sz w:val="20"/>
                <w:szCs w:val="20"/>
              </w:rPr>
              <w:t xml:space="preserve"> odstav</w:t>
            </w:r>
            <w:r>
              <w:rPr>
                <w:color w:val="000000" w:themeColor="text1"/>
                <w:sz w:val="20"/>
                <w:szCs w:val="20"/>
              </w:rPr>
              <w:t>e</w:t>
            </w:r>
            <w:r w:rsidR="00A66826" w:rsidRPr="00870A9A">
              <w:rPr>
                <w:color w:val="000000" w:themeColor="text1"/>
                <w:sz w:val="20"/>
                <w:szCs w:val="20"/>
              </w:rPr>
              <w:t xml:space="preserve">k, ki postane šesti </w:t>
            </w:r>
            <w:r w:rsidR="004706B8" w:rsidRPr="00870A9A">
              <w:rPr>
                <w:color w:val="000000" w:themeColor="text1"/>
                <w:sz w:val="20"/>
                <w:szCs w:val="20"/>
              </w:rPr>
              <w:t xml:space="preserve">odstavek, </w:t>
            </w:r>
            <w:r w:rsidR="00A66826" w:rsidRPr="00870A9A">
              <w:rPr>
                <w:color w:val="000000" w:themeColor="text1"/>
                <w:sz w:val="20"/>
                <w:szCs w:val="20"/>
              </w:rPr>
              <w:t xml:space="preserve">se </w:t>
            </w:r>
            <w:r>
              <w:rPr>
                <w:color w:val="000000" w:themeColor="text1"/>
                <w:sz w:val="20"/>
                <w:szCs w:val="20"/>
              </w:rPr>
              <w:t>spremeni tako, da se glasi:</w:t>
            </w:r>
          </w:p>
          <w:p w:rsidR="00043AFF" w:rsidRDefault="00043AFF" w:rsidP="00157511">
            <w:pPr>
              <w:pStyle w:val="Alineazaodstavkom"/>
              <w:numPr>
                <w:ilvl w:val="0"/>
                <w:numId w:val="0"/>
              </w:numPr>
              <w:spacing w:line="276" w:lineRule="auto"/>
              <w:rPr>
                <w:color w:val="000000" w:themeColor="text1"/>
                <w:sz w:val="20"/>
                <w:szCs w:val="20"/>
              </w:rPr>
            </w:pPr>
          </w:p>
          <w:p w:rsidR="00A66826" w:rsidRPr="00870A9A" w:rsidRDefault="00043AFF" w:rsidP="00157511">
            <w:pPr>
              <w:pStyle w:val="Alineazaodstavkom"/>
              <w:numPr>
                <w:ilvl w:val="0"/>
                <w:numId w:val="0"/>
              </w:numPr>
              <w:spacing w:line="276" w:lineRule="auto"/>
              <w:rPr>
                <w:color w:val="000000" w:themeColor="text1"/>
                <w:sz w:val="20"/>
                <w:szCs w:val="20"/>
              </w:rPr>
            </w:pPr>
            <w:r>
              <w:rPr>
                <w:color w:val="000000" w:themeColor="text1"/>
                <w:sz w:val="20"/>
                <w:szCs w:val="20"/>
              </w:rPr>
              <w:t xml:space="preserve">»(6) Statut družbe lahko pooblasti poslovodstvo, da podrobneje uredi postopek iz </w:t>
            </w:r>
            <w:r w:rsidR="00424D82">
              <w:rPr>
                <w:color w:val="000000" w:themeColor="text1"/>
                <w:sz w:val="20"/>
                <w:szCs w:val="20"/>
              </w:rPr>
              <w:t>četrtega in petega odstavka tega člena, vključno s tehničnim načinom uresničevanja glasovalne pravice na elektronski ali virtualni skupščini.</w:t>
            </w:r>
            <w:r w:rsidR="00A66826" w:rsidRPr="00870A9A">
              <w:rPr>
                <w:color w:val="000000" w:themeColor="text1"/>
                <w:sz w:val="20"/>
                <w:szCs w:val="20"/>
              </w:rPr>
              <w:t>«.</w:t>
            </w:r>
          </w:p>
          <w:p w:rsidR="00FB4C7C" w:rsidRDefault="00FB4C7C" w:rsidP="00AE2A22">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FB4C7C" w:rsidRDefault="00FB4C7C" w:rsidP="00FB4C7C">
            <w:pPr>
              <w:pStyle w:val="len"/>
              <w:spacing w:before="0" w:line="276" w:lineRule="auto"/>
              <w:jc w:val="both"/>
              <w:rPr>
                <w:rFonts w:cs="Arial"/>
                <w:color w:val="000000" w:themeColor="text1"/>
                <w:sz w:val="20"/>
                <w:szCs w:val="20"/>
              </w:rPr>
            </w:pPr>
          </w:p>
          <w:p w:rsidR="00FB4C7C" w:rsidRDefault="00FB4C7C" w:rsidP="00FB4C7C">
            <w:pPr>
              <w:pStyle w:val="len"/>
              <w:spacing w:before="0" w:line="276" w:lineRule="auto"/>
              <w:jc w:val="both"/>
              <w:rPr>
                <w:rFonts w:cs="Arial"/>
                <w:color w:val="000000" w:themeColor="text1"/>
                <w:sz w:val="20"/>
                <w:szCs w:val="20"/>
              </w:rPr>
            </w:pPr>
            <w:r w:rsidRPr="003A7099">
              <w:rPr>
                <w:rFonts w:cs="Arial"/>
                <w:b w:val="0"/>
                <w:color w:val="000000" w:themeColor="text1"/>
                <w:sz w:val="20"/>
                <w:szCs w:val="20"/>
              </w:rPr>
              <w:t xml:space="preserve">V 298. členu se v drugem </w:t>
            </w:r>
            <w:r w:rsidRPr="00870A9A">
              <w:rPr>
                <w:rFonts w:cs="Arial"/>
                <w:b w:val="0"/>
                <w:color w:val="000000" w:themeColor="text1"/>
                <w:sz w:val="20"/>
                <w:szCs w:val="20"/>
              </w:rPr>
              <w:t xml:space="preserve">odstavku </w:t>
            </w:r>
            <w:r>
              <w:rPr>
                <w:rFonts w:cs="Arial"/>
                <w:b w:val="0"/>
                <w:color w:val="000000" w:themeColor="text1"/>
                <w:sz w:val="20"/>
                <w:szCs w:val="20"/>
              </w:rPr>
              <w:t xml:space="preserve">za </w:t>
            </w:r>
            <w:r w:rsidRPr="00870A9A">
              <w:rPr>
                <w:rFonts w:cs="Arial"/>
                <w:b w:val="0"/>
                <w:color w:val="000000" w:themeColor="text1"/>
                <w:sz w:val="20"/>
                <w:szCs w:val="20"/>
              </w:rPr>
              <w:t>besed</w:t>
            </w:r>
            <w:r>
              <w:rPr>
                <w:rFonts w:cs="Arial"/>
                <w:b w:val="0"/>
                <w:color w:val="000000" w:themeColor="text1"/>
                <w:sz w:val="20"/>
                <w:szCs w:val="20"/>
              </w:rPr>
              <w:t>il</w:t>
            </w:r>
            <w:r w:rsidRPr="00870A9A">
              <w:rPr>
                <w:rFonts w:cs="Arial"/>
                <w:b w:val="0"/>
                <w:color w:val="000000" w:themeColor="text1"/>
                <w:sz w:val="20"/>
                <w:szCs w:val="20"/>
              </w:rPr>
              <w:t>o</w:t>
            </w:r>
            <w:r>
              <w:rPr>
                <w:rFonts w:cs="Arial"/>
                <w:b w:val="0"/>
                <w:color w:val="000000" w:themeColor="text1"/>
                <w:sz w:val="20"/>
                <w:szCs w:val="20"/>
              </w:rPr>
              <w:t>m</w:t>
            </w:r>
            <w:r w:rsidRPr="00870A9A">
              <w:rPr>
                <w:rFonts w:cs="Arial"/>
                <w:b w:val="0"/>
                <w:color w:val="000000" w:themeColor="text1"/>
                <w:sz w:val="20"/>
                <w:szCs w:val="20"/>
              </w:rPr>
              <w:t xml:space="preserve"> »</w:t>
            </w:r>
            <w:r>
              <w:rPr>
                <w:rFonts w:cs="Arial"/>
                <w:b w:val="0"/>
                <w:color w:val="000000" w:themeColor="text1"/>
                <w:sz w:val="20"/>
                <w:szCs w:val="20"/>
              </w:rPr>
              <w:t>na organiziranem trgu</w:t>
            </w:r>
            <w:r w:rsidRPr="00870A9A">
              <w:rPr>
                <w:rFonts w:cs="Arial"/>
                <w:b w:val="0"/>
                <w:color w:val="000000" w:themeColor="text1"/>
                <w:sz w:val="20"/>
                <w:szCs w:val="20"/>
              </w:rPr>
              <w:t>« doda besedilo »</w:t>
            </w:r>
            <w:r w:rsidR="00CE3E36">
              <w:rPr>
                <w:rFonts w:cs="Arial"/>
                <w:b w:val="0"/>
                <w:color w:val="000000" w:themeColor="text1"/>
                <w:sz w:val="20"/>
                <w:szCs w:val="20"/>
              </w:rPr>
              <w:t>ali</w:t>
            </w:r>
            <w:r w:rsidR="008A7FCB">
              <w:rPr>
                <w:b w:val="0"/>
                <w:color w:val="000000" w:themeColor="text1"/>
                <w:sz w:val="20"/>
                <w:szCs w:val="20"/>
              </w:rPr>
              <w:t xml:space="preserve"> </w:t>
            </w:r>
            <w:r>
              <w:rPr>
                <w:b w:val="0"/>
                <w:color w:val="000000" w:themeColor="text1"/>
                <w:sz w:val="20"/>
                <w:szCs w:val="20"/>
              </w:rPr>
              <w:t xml:space="preserve">katere statut določa, da se </w:t>
            </w:r>
            <w:r w:rsidR="003A7099">
              <w:rPr>
                <w:b w:val="0"/>
                <w:color w:val="000000" w:themeColor="text1"/>
                <w:sz w:val="20"/>
                <w:szCs w:val="20"/>
              </w:rPr>
              <w:t>lahko skupščina izvede kot elektronska ali virtualna skupščina</w:t>
            </w:r>
            <w:r w:rsidRPr="00870A9A">
              <w:rPr>
                <w:b w:val="0"/>
                <w:color w:val="000000" w:themeColor="text1"/>
                <w:sz w:val="20"/>
                <w:szCs w:val="20"/>
              </w:rPr>
              <w:t>«</w:t>
            </w:r>
            <w:r w:rsidR="0037226D">
              <w:rPr>
                <w:b w:val="0"/>
                <w:color w:val="000000" w:themeColor="text1"/>
                <w:sz w:val="20"/>
                <w:szCs w:val="20"/>
              </w:rPr>
              <w:t xml:space="preserve">, besedilo »s pomočjo« pa </w:t>
            </w:r>
            <w:r w:rsidR="00432426">
              <w:rPr>
                <w:b w:val="0"/>
                <w:color w:val="000000" w:themeColor="text1"/>
                <w:sz w:val="20"/>
                <w:szCs w:val="20"/>
              </w:rPr>
              <w:t xml:space="preserve">se nadomesti </w:t>
            </w:r>
            <w:r w:rsidR="0037226D">
              <w:rPr>
                <w:b w:val="0"/>
                <w:color w:val="000000" w:themeColor="text1"/>
                <w:sz w:val="20"/>
                <w:szCs w:val="20"/>
              </w:rPr>
              <w:t>z besedilom »z uporabo«</w:t>
            </w:r>
            <w:r w:rsidRPr="00870A9A">
              <w:rPr>
                <w:b w:val="0"/>
                <w:color w:val="000000" w:themeColor="text1"/>
                <w:sz w:val="20"/>
                <w:szCs w:val="20"/>
              </w:rPr>
              <w:t>.</w:t>
            </w:r>
          </w:p>
          <w:p w:rsidR="00FB4C7C" w:rsidRDefault="00FB4C7C" w:rsidP="00AE2A22">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FB4C7C" w:rsidRDefault="00FB4C7C" w:rsidP="00FB4C7C">
            <w:pPr>
              <w:pStyle w:val="len"/>
              <w:spacing w:before="0" w:line="276" w:lineRule="auto"/>
              <w:jc w:val="both"/>
              <w:rPr>
                <w:rFonts w:cs="Arial"/>
                <w:color w:val="000000" w:themeColor="text1"/>
                <w:sz w:val="20"/>
                <w:szCs w:val="20"/>
              </w:rPr>
            </w:pPr>
          </w:p>
          <w:p w:rsidR="00FB4C7C" w:rsidRDefault="003A7099" w:rsidP="00FB4C7C">
            <w:pPr>
              <w:pStyle w:val="len"/>
              <w:spacing w:before="0" w:line="276" w:lineRule="auto"/>
              <w:jc w:val="both"/>
              <w:rPr>
                <w:rFonts w:cs="Arial"/>
                <w:color w:val="000000" w:themeColor="text1"/>
                <w:sz w:val="20"/>
                <w:szCs w:val="20"/>
              </w:rPr>
            </w:pPr>
            <w:r w:rsidRPr="003A7099">
              <w:rPr>
                <w:rFonts w:cs="Arial"/>
                <w:b w:val="0"/>
                <w:color w:val="000000" w:themeColor="text1"/>
                <w:sz w:val="20"/>
                <w:szCs w:val="20"/>
              </w:rPr>
              <w:t xml:space="preserve">V 300. členu se v drugem odstavku za besedilom </w:t>
            </w:r>
            <w:r w:rsidRPr="00870A9A">
              <w:rPr>
                <w:rFonts w:cs="Arial"/>
                <w:b w:val="0"/>
                <w:color w:val="000000" w:themeColor="text1"/>
                <w:sz w:val="20"/>
                <w:szCs w:val="20"/>
              </w:rPr>
              <w:t>»</w:t>
            </w:r>
            <w:r>
              <w:rPr>
                <w:rFonts w:cs="Arial"/>
                <w:b w:val="0"/>
                <w:color w:val="000000" w:themeColor="text1"/>
                <w:sz w:val="20"/>
                <w:szCs w:val="20"/>
              </w:rPr>
              <w:t>na organiziranem trgu</w:t>
            </w:r>
            <w:r w:rsidRPr="00870A9A">
              <w:rPr>
                <w:rFonts w:cs="Arial"/>
                <w:b w:val="0"/>
                <w:color w:val="000000" w:themeColor="text1"/>
                <w:sz w:val="20"/>
                <w:szCs w:val="20"/>
              </w:rPr>
              <w:t>« doda besedilo »</w:t>
            </w:r>
            <w:r w:rsidR="00CE3E36">
              <w:rPr>
                <w:rFonts w:cs="Arial"/>
                <w:b w:val="0"/>
                <w:color w:val="000000" w:themeColor="text1"/>
                <w:sz w:val="20"/>
                <w:szCs w:val="20"/>
              </w:rPr>
              <w:t>ali</w:t>
            </w:r>
            <w:r>
              <w:rPr>
                <w:b w:val="0"/>
                <w:color w:val="000000" w:themeColor="text1"/>
                <w:sz w:val="20"/>
                <w:szCs w:val="20"/>
              </w:rPr>
              <w:t xml:space="preserve"> katere statut določa, da se lahko skupščina izvede kot elektronska ali virtualna skupščina</w:t>
            </w:r>
            <w:r w:rsidRPr="00870A9A">
              <w:rPr>
                <w:b w:val="0"/>
                <w:color w:val="000000" w:themeColor="text1"/>
                <w:sz w:val="20"/>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157511">
            <w:pPr>
              <w:pStyle w:val="len"/>
              <w:spacing w:before="0" w:line="276" w:lineRule="auto"/>
              <w:jc w:val="left"/>
              <w:rPr>
                <w:rFonts w:cs="Arial"/>
                <w:b w:val="0"/>
                <w:color w:val="000000" w:themeColor="text1"/>
                <w:sz w:val="20"/>
                <w:szCs w:val="20"/>
              </w:rPr>
            </w:pPr>
          </w:p>
          <w:p w:rsidR="00C005CE" w:rsidRPr="00870A9A" w:rsidRDefault="00A66826" w:rsidP="00157511">
            <w:pPr>
              <w:spacing w:line="276" w:lineRule="auto"/>
              <w:jc w:val="both"/>
              <w:rPr>
                <w:rFonts w:cs="Arial"/>
                <w:color w:val="000000" w:themeColor="text1"/>
                <w:szCs w:val="20"/>
              </w:rPr>
            </w:pPr>
            <w:r w:rsidRPr="00870A9A">
              <w:rPr>
                <w:rFonts w:cs="Arial"/>
                <w:color w:val="000000" w:themeColor="text1"/>
                <w:szCs w:val="20"/>
              </w:rPr>
              <w:t xml:space="preserve">V 304. členu se v drugem odstavku na koncu </w:t>
            </w:r>
            <w:r w:rsidR="00ED1CF7">
              <w:rPr>
                <w:rFonts w:cs="Arial"/>
                <w:color w:val="000000" w:themeColor="text1"/>
                <w:szCs w:val="20"/>
              </w:rPr>
              <w:t xml:space="preserve">besedila </w:t>
            </w:r>
            <w:r w:rsidRPr="00870A9A">
              <w:rPr>
                <w:rFonts w:cs="Arial"/>
                <w:color w:val="000000" w:themeColor="text1"/>
                <w:szCs w:val="20"/>
              </w:rPr>
              <w:t xml:space="preserve">doda </w:t>
            </w:r>
            <w:r w:rsidR="00C005CE" w:rsidRPr="00870A9A">
              <w:rPr>
                <w:rFonts w:cs="Arial"/>
                <w:color w:val="000000" w:themeColor="text1"/>
                <w:szCs w:val="20"/>
              </w:rPr>
              <w:t>nov drugi stavek, ki se glasi:</w:t>
            </w:r>
          </w:p>
          <w:p w:rsidR="00C005CE" w:rsidRPr="00870A9A" w:rsidRDefault="00C005CE" w:rsidP="00157511">
            <w:pPr>
              <w:spacing w:line="276" w:lineRule="auto"/>
              <w:jc w:val="both"/>
              <w:rPr>
                <w:rFonts w:cs="Arial"/>
                <w:color w:val="000000" w:themeColor="text1"/>
                <w:szCs w:val="20"/>
              </w:rPr>
            </w:pPr>
          </w:p>
          <w:p w:rsidR="00A66826" w:rsidRPr="00870A9A" w:rsidRDefault="00A66826" w:rsidP="00157511">
            <w:pPr>
              <w:spacing w:line="276" w:lineRule="auto"/>
              <w:jc w:val="both"/>
              <w:rPr>
                <w:rFonts w:cs="Arial"/>
                <w:color w:val="000000" w:themeColor="text1"/>
                <w:szCs w:val="20"/>
                <w:lang w:eastAsia="sl-SI"/>
              </w:rPr>
            </w:pPr>
            <w:r w:rsidRPr="00870A9A">
              <w:rPr>
                <w:rFonts w:cs="Arial"/>
                <w:color w:val="000000" w:themeColor="text1"/>
                <w:szCs w:val="20"/>
              </w:rPr>
              <w:t>»V zapisniku elektronske ali virtualne skupščine se navede tudi način ugotovitve vsebine glasov.«.</w:t>
            </w:r>
          </w:p>
          <w:p w:rsidR="00C005CE" w:rsidRPr="00870A9A" w:rsidRDefault="00C005CE" w:rsidP="00157511">
            <w:pPr>
              <w:pStyle w:val="len"/>
              <w:spacing w:before="0" w:line="276" w:lineRule="auto"/>
              <w:jc w:val="left"/>
              <w:rPr>
                <w:rFonts w:cs="Arial"/>
                <w:b w:val="0"/>
                <w:color w:val="000000" w:themeColor="text1"/>
                <w:sz w:val="20"/>
                <w:szCs w:val="20"/>
              </w:rPr>
            </w:pPr>
          </w:p>
          <w:p w:rsidR="00A66826" w:rsidRPr="00870A9A" w:rsidRDefault="00C005CE" w:rsidP="00157511">
            <w:pPr>
              <w:pStyle w:val="len"/>
              <w:spacing w:before="0" w:line="276" w:lineRule="auto"/>
              <w:jc w:val="left"/>
              <w:rPr>
                <w:rFonts w:cs="Arial"/>
                <w:b w:val="0"/>
                <w:color w:val="000000" w:themeColor="text1"/>
                <w:sz w:val="20"/>
                <w:szCs w:val="20"/>
              </w:rPr>
            </w:pPr>
            <w:r w:rsidRPr="00870A9A">
              <w:rPr>
                <w:rFonts w:cs="Arial"/>
                <w:b w:val="0"/>
                <w:color w:val="000000" w:themeColor="text1"/>
                <w:sz w:val="20"/>
                <w:szCs w:val="20"/>
              </w:rPr>
              <w:t>Za tretjim odstavkom se d</w:t>
            </w:r>
            <w:r w:rsidR="00A66826" w:rsidRPr="00870A9A">
              <w:rPr>
                <w:rFonts w:cs="Arial"/>
                <w:b w:val="0"/>
                <w:color w:val="000000" w:themeColor="text1"/>
                <w:sz w:val="20"/>
                <w:szCs w:val="20"/>
              </w:rPr>
              <w:t>odata nova četrti in peti odstavek, ki se glasita:</w:t>
            </w:r>
          </w:p>
          <w:p w:rsidR="00157511" w:rsidRPr="00870A9A" w:rsidRDefault="00157511"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rPr>
            </w:pPr>
          </w:p>
          <w:p w:rsidR="00A66826" w:rsidRPr="00870A9A" w:rsidRDefault="00A66826"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»(4) Identiteto na elektronski ali virtualni skupščini prisotnih ali zast</w:t>
            </w:r>
            <w:r w:rsidR="00A07804" w:rsidRPr="00870A9A">
              <w:rPr>
                <w:rFonts w:ascii="Arial" w:hAnsi="Arial" w:cs="Arial"/>
                <w:color w:val="000000" w:themeColor="text1"/>
                <w:sz w:val="20"/>
                <w:szCs w:val="20"/>
              </w:rPr>
              <w:t>opanih delničarjev in njihovih pooblaščencev</w:t>
            </w:r>
            <w:r w:rsidRPr="00870A9A">
              <w:rPr>
                <w:rFonts w:ascii="Arial" w:hAnsi="Arial" w:cs="Arial"/>
                <w:color w:val="000000" w:themeColor="text1"/>
                <w:sz w:val="20"/>
                <w:szCs w:val="20"/>
              </w:rPr>
              <w:t xml:space="preserve"> preveri </w:t>
            </w:r>
            <w:r w:rsidR="008A69C8">
              <w:rPr>
                <w:rFonts w:ascii="Arial" w:hAnsi="Arial" w:cs="Arial"/>
                <w:color w:val="000000" w:themeColor="text1"/>
                <w:sz w:val="20"/>
                <w:szCs w:val="20"/>
              </w:rPr>
              <w:t>poslovodstvo</w:t>
            </w:r>
            <w:r w:rsidRPr="00870A9A">
              <w:rPr>
                <w:rFonts w:ascii="Arial" w:hAnsi="Arial" w:cs="Arial"/>
                <w:color w:val="000000" w:themeColor="text1"/>
                <w:sz w:val="20"/>
                <w:szCs w:val="20"/>
              </w:rPr>
              <w:t xml:space="preserve"> ali predsednik skupščine.</w:t>
            </w:r>
          </w:p>
          <w:p w:rsidR="00157511" w:rsidRPr="00870A9A" w:rsidRDefault="00157511"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rPr>
            </w:pPr>
          </w:p>
          <w:p w:rsidR="00A66826" w:rsidRPr="00870A9A" w:rsidRDefault="00A66826" w:rsidP="00157511">
            <w:pPr>
              <w:pStyle w:val="odstavek0"/>
              <w:shd w:val="clear" w:color="auto" w:fill="FFFFFF"/>
              <w:spacing w:before="0" w:beforeAutospacing="0" w:after="0" w:afterAutospacing="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 xml:space="preserve">(5) Predsednik skupščine lahko na daljavo podpiše zapisnik </w:t>
            </w:r>
            <w:r w:rsidR="009A201B">
              <w:rPr>
                <w:rFonts w:ascii="Arial" w:hAnsi="Arial" w:cs="Arial"/>
                <w:color w:val="000000" w:themeColor="text1"/>
                <w:sz w:val="20"/>
                <w:szCs w:val="20"/>
              </w:rPr>
              <w:t xml:space="preserve">elektronske ali virtualne skupščine </w:t>
            </w:r>
            <w:r w:rsidRPr="00870A9A">
              <w:rPr>
                <w:rFonts w:ascii="Arial" w:hAnsi="Arial" w:cs="Arial"/>
                <w:color w:val="000000" w:themeColor="text1"/>
                <w:sz w:val="20"/>
                <w:szCs w:val="20"/>
              </w:rPr>
              <w:t>s kvalificiranim elektronskim podpisom.«</w:t>
            </w:r>
            <w:r w:rsidR="00C005CE" w:rsidRPr="00870A9A">
              <w:rPr>
                <w:rFonts w:ascii="Arial" w:hAnsi="Arial" w:cs="Arial"/>
                <w:color w:val="000000" w:themeColor="text1"/>
                <w:sz w:val="20"/>
                <w:szCs w:val="20"/>
              </w:rPr>
              <w:t>.</w:t>
            </w:r>
          </w:p>
          <w:p w:rsidR="00A66826" w:rsidRPr="00870A9A" w:rsidRDefault="00A66826" w:rsidP="00A66826">
            <w:pPr>
              <w:pStyle w:val="len"/>
              <w:spacing w:before="0" w:line="276" w:lineRule="auto"/>
              <w:jc w:val="left"/>
              <w:rPr>
                <w:rFonts w:cs="Arial"/>
                <w:b w:val="0"/>
                <w:color w:val="000000" w:themeColor="text1"/>
                <w:sz w:val="20"/>
                <w:szCs w:val="20"/>
              </w:rPr>
            </w:pPr>
          </w:p>
          <w:p w:rsidR="00A66826" w:rsidRPr="00870A9A" w:rsidRDefault="00A66826" w:rsidP="00A66826">
            <w:pPr>
              <w:pStyle w:val="len"/>
              <w:spacing w:before="0" w:line="276" w:lineRule="auto"/>
              <w:jc w:val="left"/>
              <w:rPr>
                <w:rFonts w:cs="Arial"/>
                <w:b w:val="0"/>
                <w:color w:val="000000" w:themeColor="text1"/>
                <w:sz w:val="20"/>
                <w:szCs w:val="20"/>
              </w:rPr>
            </w:pPr>
            <w:r w:rsidRPr="00870A9A">
              <w:rPr>
                <w:rFonts w:cs="Arial"/>
                <w:b w:val="0"/>
                <w:color w:val="000000" w:themeColor="text1"/>
                <w:sz w:val="20"/>
                <w:szCs w:val="20"/>
              </w:rPr>
              <w:t>Dosedanji četrti do sedmi odstavek post</w:t>
            </w:r>
            <w:r w:rsidR="00C005CE" w:rsidRPr="00870A9A">
              <w:rPr>
                <w:rFonts w:cs="Arial"/>
                <w:b w:val="0"/>
                <w:color w:val="000000" w:themeColor="text1"/>
                <w:sz w:val="20"/>
                <w:szCs w:val="20"/>
              </w:rPr>
              <w:t>anejo šesti do deveti odstavek.</w:t>
            </w:r>
          </w:p>
          <w:p w:rsidR="00A66826" w:rsidRPr="00870A9A" w:rsidRDefault="00C005CE"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lastRenderedPageBreak/>
              <w:t>č</w:t>
            </w:r>
            <w:r w:rsidR="00A66826" w:rsidRPr="00870A9A">
              <w:rPr>
                <w:rFonts w:cs="Arial"/>
                <w:color w:val="000000" w:themeColor="text1"/>
                <w:sz w:val="20"/>
                <w:szCs w:val="20"/>
              </w:rPr>
              <w:t>len</w:t>
            </w:r>
          </w:p>
          <w:p w:rsidR="00A66826" w:rsidRPr="00870A9A" w:rsidRDefault="00A66826" w:rsidP="00A66826">
            <w:pPr>
              <w:pStyle w:val="len"/>
              <w:spacing w:before="0" w:line="276" w:lineRule="auto"/>
              <w:ind w:left="720"/>
              <w:jc w:val="left"/>
              <w:rPr>
                <w:rFonts w:cs="Arial"/>
                <w:color w:val="000000" w:themeColor="text1"/>
                <w:sz w:val="20"/>
                <w:szCs w:val="20"/>
              </w:rPr>
            </w:pPr>
          </w:p>
          <w:p w:rsidR="00A66826" w:rsidRPr="00870A9A" w:rsidRDefault="00A66826" w:rsidP="0058170D">
            <w:pPr>
              <w:pStyle w:val="len"/>
              <w:spacing w:before="0" w:line="276" w:lineRule="auto"/>
              <w:jc w:val="both"/>
              <w:rPr>
                <w:b w:val="0"/>
                <w:color w:val="000000" w:themeColor="text1"/>
                <w:sz w:val="20"/>
                <w:szCs w:val="20"/>
              </w:rPr>
            </w:pPr>
            <w:r w:rsidRPr="00870A9A">
              <w:rPr>
                <w:rFonts w:cs="Arial"/>
                <w:b w:val="0"/>
                <w:color w:val="000000" w:themeColor="text1"/>
                <w:sz w:val="20"/>
                <w:szCs w:val="20"/>
              </w:rPr>
              <w:t xml:space="preserve">V 308. členu se v sedmem odstavku </w:t>
            </w:r>
            <w:r w:rsidR="00E37F62">
              <w:rPr>
                <w:rFonts w:cs="Arial"/>
                <w:b w:val="0"/>
                <w:color w:val="000000" w:themeColor="text1"/>
                <w:sz w:val="20"/>
                <w:szCs w:val="20"/>
              </w:rPr>
              <w:t xml:space="preserve">za </w:t>
            </w:r>
            <w:r w:rsidR="00C005CE" w:rsidRPr="00870A9A">
              <w:rPr>
                <w:rFonts w:cs="Arial"/>
                <w:b w:val="0"/>
                <w:color w:val="000000" w:themeColor="text1"/>
                <w:sz w:val="20"/>
                <w:szCs w:val="20"/>
              </w:rPr>
              <w:t>besed</w:t>
            </w:r>
            <w:r w:rsidR="00E37F62">
              <w:rPr>
                <w:rFonts w:cs="Arial"/>
                <w:b w:val="0"/>
                <w:color w:val="000000" w:themeColor="text1"/>
                <w:sz w:val="20"/>
                <w:szCs w:val="20"/>
              </w:rPr>
              <w:t>il</w:t>
            </w:r>
            <w:r w:rsidR="00C005CE" w:rsidRPr="00870A9A">
              <w:rPr>
                <w:rFonts w:cs="Arial"/>
                <w:b w:val="0"/>
                <w:color w:val="000000" w:themeColor="text1"/>
                <w:sz w:val="20"/>
                <w:szCs w:val="20"/>
              </w:rPr>
              <w:t>o</w:t>
            </w:r>
            <w:r w:rsidR="00E37F62">
              <w:rPr>
                <w:rFonts w:cs="Arial"/>
                <w:b w:val="0"/>
                <w:color w:val="000000" w:themeColor="text1"/>
                <w:sz w:val="20"/>
                <w:szCs w:val="20"/>
              </w:rPr>
              <w:t>m</w:t>
            </w:r>
            <w:r w:rsidR="00C005CE" w:rsidRPr="00870A9A">
              <w:rPr>
                <w:rFonts w:cs="Arial"/>
                <w:b w:val="0"/>
                <w:color w:val="000000" w:themeColor="text1"/>
                <w:sz w:val="20"/>
                <w:szCs w:val="20"/>
              </w:rPr>
              <w:t xml:space="preserve"> »</w:t>
            </w:r>
            <w:r w:rsidR="00E37F62">
              <w:rPr>
                <w:rFonts w:cs="Arial"/>
                <w:b w:val="0"/>
                <w:color w:val="000000" w:themeColor="text1"/>
                <w:sz w:val="20"/>
                <w:szCs w:val="20"/>
              </w:rPr>
              <w:t>na organiziranem trgu,</w:t>
            </w:r>
            <w:r w:rsidR="00C005CE" w:rsidRPr="00870A9A">
              <w:rPr>
                <w:rFonts w:cs="Arial"/>
                <w:b w:val="0"/>
                <w:color w:val="000000" w:themeColor="text1"/>
                <w:sz w:val="20"/>
                <w:szCs w:val="20"/>
              </w:rPr>
              <w:t xml:space="preserve">« doda </w:t>
            </w:r>
            <w:r w:rsidRPr="00870A9A">
              <w:rPr>
                <w:rFonts w:cs="Arial"/>
                <w:b w:val="0"/>
                <w:color w:val="000000" w:themeColor="text1"/>
                <w:sz w:val="20"/>
                <w:szCs w:val="20"/>
              </w:rPr>
              <w:t>besedilo »</w:t>
            </w:r>
            <w:r w:rsidR="008C25F5">
              <w:rPr>
                <w:rFonts w:cs="Arial"/>
                <w:b w:val="0"/>
                <w:color w:val="000000" w:themeColor="text1"/>
                <w:sz w:val="20"/>
                <w:szCs w:val="20"/>
              </w:rPr>
              <w:t>in</w:t>
            </w:r>
            <w:r w:rsidRPr="00870A9A">
              <w:rPr>
                <w:b w:val="0"/>
                <w:color w:val="000000" w:themeColor="text1"/>
                <w:sz w:val="20"/>
                <w:szCs w:val="20"/>
              </w:rPr>
              <w:t xml:space="preserve"> delničarji </w:t>
            </w:r>
            <w:r w:rsidR="00E37F62">
              <w:rPr>
                <w:b w:val="0"/>
                <w:color w:val="000000" w:themeColor="text1"/>
                <w:sz w:val="20"/>
                <w:szCs w:val="20"/>
              </w:rPr>
              <w:t xml:space="preserve">na </w:t>
            </w:r>
            <w:r w:rsidRPr="00870A9A">
              <w:rPr>
                <w:b w:val="0"/>
                <w:color w:val="000000" w:themeColor="text1"/>
                <w:sz w:val="20"/>
                <w:szCs w:val="20"/>
              </w:rPr>
              <w:t>skupščin</w:t>
            </w:r>
            <w:r w:rsidR="00E37F62">
              <w:rPr>
                <w:b w:val="0"/>
                <w:color w:val="000000" w:themeColor="text1"/>
                <w:sz w:val="20"/>
                <w:szCs w:val="20"/>
              </w:rPr>
              <w:t>i</w:t>
            </w:r>
            <w:r w:rsidRPr="00870A9A">
              <w:rPr>
                <w:b w:val="0"/>
                <w:color w:val="000000" w:themeColor="text1"/>
                <w:sz w:val="20"/>
                <w:szCs w:val="20"/>
              </w:rPr>
              <w:t>, ki se izvede kot elektronska ali virtualna skupščina</w:t>
            </w:r>
            <w:r w:rsidR="00C005CE" w:rsidRPr="00870A9A">
              <w:rPr>
                <w:b w:val="0"/>
                <w:color w:val="000000" w:themeColor="text1"/>
                <w:sz w:val="20"/>
                <w:szCs w:val="20"/>
              </w:rPr>
              <w:t>,«.</w:t>
            </w:r>
          </w:p>
          <w:p w:rsidR="00204471" w:rsidRDefault="00204471" w:rsidP="00AE2A22">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204471" w:rsidRDefault="00204471" w:rsidP="00204471">
            <w:pPr>
              <w:pStyle w:val="len"/>
              <w:spacing w:before="0" w:line="276" w:lineRule="auto"/>
              <w:jc w:val="left"/>
              <w:rPr>
                <w:rFonts w:cs="Arial"/>
                <w:color w:val="000000" w:themeColor="text1"/>
                <w:sz w:val="20"/>
                <w:szCs w:val="20"/>
              </w:rPr>
            </w:pPr>
          </w:p>
          <w:p w:rsidR="00204471" w:rsidRPr="00204471" w:rsidRDefault="00204471" w:rsidP="00204471">
            <w:pPr>
              <w:pStyle w:val="len"/>
              <w:spacing w:before="0" w:line="276" w:lineRule="auto"/>
              <w:jc w:val="left"/>
              <w:rPr>
                <w:rFonts w:cs="Arial"/>
                <w:b w:val="0"/>
                <w:color w:val="000000" w:themeColor="text1"/>
                <w:sz w:val="20"/>
                <w:szCs w:val="20"/>
              </w:rPr>
            </w:pPr>
            <w:r w:rsidRPr="00204471">
              <w:rPr>
                <w:rFonts w:cs="Arial"/>
                <w:b w:val="0"/>
                <w:color w:val="000000" w:themeColor="text1"/>
                <w:sz w:val="20"/>
                <w:szCs w:val="20"/>
              </w:rPr>
              <w:t>V 387. členu se v tretjem odstavku drugi stavek spremeni tako, da se glasi:</w:t>
            </w:r>
          </w:p>
          <w:p w:rsidR="00204471" w:rsidRDefault="00204471" w:rsidP="00204471">
            <w:pPr>
              <w:pStyle w:val="len"/>
              <w:spacing w:before="0" w:line="276" w:lineRule="auto"/>
              <w:jc w:val="left"/>
              <w:rPr>
                <w:rFonts w:cs="Arial"/>
                <w:color w:val="000000" w:themeColor="text1"/>
                <w:sz w:val="20"/>
                <w:szCs w:val="20"/>
              </w:rPr>
            </w:pPr>
          </w:p>
          <w:p w:rsidR="00204471" w:rsidRPr="00B71575" w:rsidRDefault="00204471" w:rsidP="00B71575">
            <w:pPr>
              <w:pStyle w:val="len"/>
              <w:spacing w:before="0" w:line="276" w:lineRule="auto"/>
              <w:jc w:val="both"/>
              <w:rPr>
                <w:rFonts w:cs="Arial"/>
                <w:b w:val="0"/>
                <w:color w:val="000000" w:themeColor="text1"/>
                <w:sz w:val="20"/>
                <w:szCs w:val="20"/>
              </w:rPr>
            </w:pPr>
            <w:r w:rsidRPr="00B71575">
              <w:rPr>
                <w:rFonts w:cs="Arial"/>
                <w:b w:val="0"/>
                <w:color w:val="000000" w:themeColor="text1"/>
                <w:sz w:val="20"/>
                <w:szCs w:val="20"/>
              </w:rPr>
              <w:t>»</w:t>
            </w:r>
            <w:r w:rsidR="00B71575" w:rsidRPr="00B71575">
              <w:rPr>
                <w:rFonts w:cs="Arial"/>
                <w:b w:val="0"/>
                <w:color w:val="000000" w:themeColor="text1"/>
                <w:sz w:val="20"/>
                <w:szCs w:val="20"/>
              </w:rPr>
              <w:t>Delnice v nematerializirani obliki od vpisa sklepa o prenosu delnic v register namesto pravic iz 176. člena tega zakona, ki preidejo na glavnega delničarja, dajejo manjšinskim delničarje</w:t>
            </w:r>
            <w:r w:rsidR="00B71575">
              <w:rPr>
                <w:rFonts w:cs="Arial"/>
                <w:b w:val="0"/>
                <w:color w:val="000000" w:themeColor="text1"/>
                <w:sz w:val="20"/>
                <w:szCs w:val="20"/>
              </w:rPr>
              <w:t>m</w:t>
            </w:r>
            <w:r w:rsidR="00B71575" w:rsidRPr="00B71575">
              <w:rPr>
                <w:rFonts w:cs="Arial"/>
                <w:b w:val="0"/>
                <w:color w:val="000000" w:themeColor="text1"/>
                <w:sz w:val="20"/>
                <w:szCs w:val="20"/>
              </w:rPr>
              <w:t xml:space="preserve"> pravico do denarne odpravnine.«.</w:t>
            </w:r>
          </w:p>
          <w:p w:rsidR="00A66826" w:rsidRPr="00870A9A" w:rsidRDefault="00C005CE"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w:t>
            </w:r>
            <w:r w:rsidR="00A66826" w:rsidRPr="00870A9A">
              <w:rPr>
                <w:rFonts w:cs="Arial"/>
                <w:color w:val="000000" w:themeColor="text1"/>
                <w:sz w:val="20"/>
                <w:szCs w:val="20"/>
              </w:rPr>
              <w:t>len</w:t>
            </w:r>
          </w:p>
          <w:p w:rsidR="00A66826" w:rsidRPr="00870A9A" w:rsidRDefault="00A66826" w:rsidP="00A66826">
            <w:pPr>
              <w:pStyle w:val="len"/>
              <w:spacing w:before="0" w:line="276" w:lineRule="auto"/>
              <w:ind w:left="720"/>
              <w:jc w:val="left"/>
              <w:rPr>
                <w:rFonts w:cs="Arial"/>
                <w:b w:val="0"/>
                <w:color w:val="000000" w:themeColor="text1"/>
                <w:sz w:val="20"/>
                <w:szCs w:val="20"/>
              </w:rPr>
            </w:pPr>
          </w:p>
          <w:p w:rsidR="00A66826" w:rsidRPr="00870A9A" w:rsidRDefault="00A66826" w:rsidP="00157511">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V 395. členu se četrti odstavek spremeni tako, da se glasi:</w:t>
            </w:r>
          </w:p>
          <w:p w:rsidR="00157511" w:rsidRPr="00870A9A" w:rsidRDefault="00157511" w:rsidP="00157511">
            <w:pPr>
              <w:pStyle w:val="Odstavek"/>
              <w:spacing w:before="0" w:line="276" w:lineRule="auto"/>
              <w:ind w:firstLine="0"/>
              <w:rPr>
                <w:rFonts w:cs="Arial"/>
                <w:color w:val="000000" w:themeColor="text1"/>
                <w:sz w:val="20"/>
                <w:szCs w:val="20"/>
              </w:rPr>
            </w:pPr>
          </w:p>
          <w:p w:rsidR="00A66826" w:rsidRPr="00870A9A" w:rsidRDefault="00A66826" w:rsidP="00157511">
            <w:pPr>
              <w:pStyle w:val="Odstavek"/>
              <w:spacing w:before="0" w:line="276" w:lineRule="auto"/>
              <w:ind w:firstLine="0"/>
              <w:rPr>
                <w:color w:val="000000" w:themeColor="text1"/>
                <w:sz w:val="20"/>
                <w:szCs w:val="20"/>
              </w:rPr>
            </w:pPr>
            <w:r w:rsidRPr="00870A9A">
              <w:rPr>
                <w:rFonts w:cs="Arial"/>
                <w:color w:val="000000" w:themeColor="text1"/>
                <w:sz w:val="20"/>
                <w:szCs w:val="20"/>
              </w:rPr>
              <w:t>»</w:t>
            </w:r>
            <w:r w:rsidRPr="00870A9A">
              <w:rPr>
                <w:color w:val="000000" w:themeColor="text1"/>
                <w:sz w:val="20"/>
                <w:szCs w:val="20"/>
              </w:rPr>
              <w:t>(4) Izpodbijanje sklepa skupščine se ne more opirati na:</w:t>
            </w:r>
          </w:p>
          <w:p w:rsidR="00A66826" w:rsidRPr="00870A9A" w:rsidRDefault="008C25F5" w:rsidP="00AE2A22">
            <w:pPr>
              <w:pStyle w:val="Odstavek"/>
              <w:numPr>
                <w:ilvl w:val="0"/>
                <w:numId w:val="18"/>
              </w:numPr>
              <w:spacing w:before="0" w:line="276" w:lineRule="auto"/>
              <w:ind w:left="357" w:hanging="357"/>
              <w:rPr>
                <w:color w:val="000000" w:themeColor="text1"/>
                <w:sz w:val="20"/>
                <w:szCs w:val="20"/>
              </w:rPr>
            </w:pPr>
            <w:r>
              <w:rPr>
                <w:color w:val="000000" w:themeColor="text1"/>
                <w:sz w:val="20"/>
                <w:szCs w:val="20"/>
              </w:rPr>
              <w:t xml:space="preserve">kršitev </w:t>
            </w:r>
            <w:r w:rsidR="00A66826" w:rsidRPr="00870A9A">
              <w:rPr>
                <w:color w:val="000000" w:themeColor="text1"/>
                <w:sz w:val="20"/>
                <w:szCs w:val="20"/>
              </w:rPr>
              <w:t xml:space="preserve">pravic delničarjev, ki so posledica tehničnih motenj pri uporabi tehničnih sredstev na elektronski ali virtualni skupščini, razen če so tehnične motnje posledica hude malomarnosti ali naklepa </w:t>
            </w:r>
            <w:r w:rsidR="00FE7BBF">
              <w:rPr>
                <w:color w:val="000000" w:themeColor="text1"/>
                <w:sz w:val="20"/>
                <w:szCs w:val="20"/>
              </w:rPr>
              <w:t>odgovorn</w:t>
            </w:r>
            <w:r w:rsidR="00AF78E5">
              <w:rPr>
                <w:color w:val="000000" w:themeColor="text1"/>
                <w:sz w:val="20"/>
                <w:szCs w:val="20"/>
              </w:rPr>
              <w:t>e</w:t>
            </w:r>
            <w:r w:rsidR="00FE7BBF">
              <w:rPr>
                <w:color w:val="000000" w:themeColor="text1"/>
                <w:sz w:val="20"/>
                <w:szCs w:val="20"/>
              </w:rPr>
              <w:t xml:space="preserve"> oseb</w:t>
            </w:r>
            <w:r w:rsidR="00AF78E5">
              <w:rPr>
                <w:color w:val="000000" w:themeColor="text1"/>
                <w:sz w:val="20"/>
                <w:szCs w:val="20"/>
              </w:rPr>
              <w:t>e</w:t>
            </w:r>
            <w:r w:rsidR="00A66826" w:rsidRPr="00870A9A">
              <w:rPr>
                <w:color w:val="000000" w:themeColor="text1"/>
                <w:sz w:val="20"/>
                <w:szCs w:val="20"/>
              </w:rPr>
              <w:t xml:space="preserve"> družbe,</w:t>
            </w:r>
          </w:p>
          <w:p w:rsidR="00A66826" w:rsidRPr="00870A9A" w:rsidRDefault="008C25F5" w:rsidP="00AE2A22">
            <w:pPr>
              <w:pStyle w:val="Odstavek"/>
              <w:numPr>
                <w:ilvl w:val="0"/>
                <w:numId w:val="18"/>
              </w:numPr>
              <w:spacing w:before="0" w:line="276" w:lineRule="auto"/>
              <w:rPr>
                <w:color w:val="000000" w:themeColor="text1"/>
                <w:sz w:val="20"/>
                <w:szCs w:val="20"/>
              </w:rPr>
            </w:pPr>
            <w:r>
              <w:rPr>
                <w:color w:val="000000" w:themeColor="text1"/>
                <w:sz w:val="20"/>
                <w:szCs w:val="20"/>
              </w:rPr>
              <w:t>kršitev</w:t>
            </w:r>
            <w:r w:rsidR="00A66826" w:rsidRPr="00870A9A">
              <w:rPr>
                <w:color w:val="000000" w:themeColor="text1"/>
                <w:sz w:val="20"/>
                <w:szCs w:val="20"/>
              </w:rPr>
              <w:t xml:space="preserve"> petega odstavka 309. člena tega zakona.«</w:t>
            </w:r>
            <w:r w:rsidR="00C005CE" w:rsidRPr="00870A9A">
              <w:rPr>
                <w:color w:val="000000" w:themeColor="text1"/>
                <w:sz w:val="20"/>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pStyle w:val="len"/>
              <w:spacing w:before="0" w:line="276" w:lineRule="auto"/>
              <w:jc w:val="both"/>
              <w:rPr>
                <w:rFonts w:cs="Arial"/>
                <w:b w:val="0"/>
                <w:color w:val="000000" w:themeColor="text1"/>
                <w:sz w:val="20"/>
                <w:szCs w:val="20"/>
              </w:rPr>
            </w:pPr>
          </w:p>
          <w:p w:rsidR="00A66826" w:rsidRPr="00870A9A" w:rsidRDefault="00A66826" w:rsidP="00515A61">
            <w:pPr>
              <w:pStyle w:val="len"/>
              <w:spacing w:before="0" w:line="276" w:lineRule="auto"/>
              <w:jc w:val="both"/>
              <w:rPr>
                <w:b w:val="0"/>
                <w:color w:val="000000" w:themeColor="text1"/>
                <w:sz w:val="20"/>
                <w:szCs w:val="20"/>
              </w:rPr>
            </w:pPr>
            <w:r w:rsidRPr="00870A9A">
              <w:rPr>
                <w:rFonts w:cs="Arial"/>
                <w:b w:val="0"/>
                <w:color w:val="000000" w:themeColor="text1"/>
                <w:sz w:val="20"/>
                <w:szCs w:val="20"/>
              </w:rPr>
              <w:t xml:space="preserve">V 397. členu se </w:t>
            </w:r>
            <w:r w:rsidR="00515A61">
              <w:rPr>
                <w:rFonts w:cs="Arial"/>
                <w:b w:val="0"/>
                <w:color w:val="000000" w:themeColor="text1"/>
                <w:sz w:val="20"/>
                <w:szCs w:val="20"/>
              </w:rPr>
              <w:t>z</w:t>
            </w:r>
            <w:r w:rsidR="00C005CE" w:rsidRPr="00870A9A">
              <w:rPr>
                <w:b w:val="0"/>
                <w:color w:val="000000" w:themeColor="text1"/>
                <w:sz w:val="20"/>
                <w:szCs w:val="20"/>
              </w:rPr>
              <w:t>a prvim odstavkom d</w:t>
            </w:r>
            <w:r w:rsidRPr="00870A9A">
              <w:rPr>
                <w:b w:val="0"/>
                <w:color w:val="000000" w:themeColor="text1"/>
                <w:sz w:val="20"/>
                <w:szCs w:val="20"/>
              </w:rPr>
              <w:t>oda nov drugi odstavek, ki se glasi:</w:t>
            </w:r>
          </w:p>
          <w:p w:rsidR="00157511" w:rsidRPr="00870A9A" w:rsidRDefault="00157511" w:rsidP="00157511">
            <w:pPr>
              <w:pStyle w:val="len"/>
              <w:spacing w:before="0" w:line="276" w:lineRule="auto"/>
              <w:jc w:val="both"/>
              <w:rPr>
                <w:b w:val="0"/>
                <w:color w:val="000000" w:themeColor="text1"/>
                <w:sz w:val="20"/>
                <w:szCs w:val="20"/>
              </w:rPr>
            </w:pPr>
          </w:p>
          <w:p w:rsidR="00A66826" w:rsidRPr="00870A9A" w:rsidRDefault="00A66826"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»(2) </w:t>
            </w:r>
            <w:r w:rsidR="00515A61">
              <w:rPr>
                <w:color w:val="000000" w:themeColor="text1"/>
                <w:sz w:val="20"/>
                <w:szCs w:val="20"/>
              </w:rPr>
              <w:t>D</w:t>
            </w:r>
            <w:r w:rsidRPr="00870A9A">
              <w:rPr>
                <w:color w:val="000000" w:themeColor="text1"/>
                <w:sz w:val="20"/>
                <w:szCs w:val="20"/>
              </w:rPr>
              <w:t xml:space="preserve">elničar, ki je bil navzoč na skupščini, ki se je izvedla kot elektronska ali virtualna skupščina, </w:t>
            </w:r>
            <w:r w:rsidR="00515A61">
              <w:rPr>
                <w:color w:val="000000" w:themeColor="text1"/>
                <w:sz w:val="20"/>
                <w:szCs w:val="20"/>
              </w:rPr>
              <w:t xml:space="preserve">lahko </w:t>
            </w:r>
            <w:r w:rsidRPr="00870A9A">
              <w:rPr>
                <w:color w:val="000000" w:themeColor="text1"/>
                <w:sz w:val="20"/>
                <w:szCs w:val="20"/>
              </w:rPr>
              <w:t>napove izpodbijanje sklepa</w:t>
            </w:r>
            <w:r w:rsidR="00515A61">
              <w:rPr>
                <w:color w:val="000000" w:themeColor="text1"/>
                <w:sz w:val="20"/>
                <w:szCs w:val="20"/>
              </w:rPr>
              <w:t xml:space="preserve"> z uporabo elektronskih sredstev najpozneje naslednji dan po skupščini</w:t>
            </w:r>
            <w:r w:rsidRPr="00870A9A">
              <w:rPr>
                <w:color w:val="000000" w:themeColor="text1"/>
                <w:sz w:val="20"/>
                <w:szCs w:val="20"/>
              </w:rPr>
              <w:t>.«</w:t>
            </w:r>
            <w:r w:rsidR="00C005CE" w:rsidRPr="00870A9A">
              <w:rPr>
                <w:color w:val="000000" w:themeColor="text1"/>
                <w:sz w:val="20"/>
                <w:szCs w:val="20"/>
              </w:rPr>
              <w:t>.</w:t>
            </w:r>
          </w:p>
          <w:p w:rsidR="00157511" w:rsidRPr="00870A9A" w:rsidRDefault="00157511" w:rsidP="00157511">
            <w:pPr>
              <w:pStyle w:val="Odstavek"/>
              <w:spacing w:before="0" w:line="276" w:lineRule="auto"/>
              <w:ind w:firstLine="0"/>
              <w:rPr>
                <w:color w:val="000000" w:themeColor="text1"/>
                <w:sz w:val="20"/>
                <w:szCs w:val="20"/>
              </w:rPr>
            </w:pPr>
          </w:p>
          <w:p w:rsidR="00A66826" w:rsidRPr="00870A9A" w:rsidRDefault="00A66826"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Dosedanji </w:t>
            </w:r>
            <w:r w:rsidRPr="00870A9A">
              <w:rPr>
                <w:rFonts w:cs="Arial"/>
                <w:color w:val="000000" w:themeColor="text1"/>
                <w:sz w:val="20"/>
                <w:szCs w:val="20"/>
                <w:lang w:eastAsia="sl-SI"/>
              </w:rPr>
              <w:t>drugi</w:t>
            </w:r>
            <w:r w:rsidRPr="00870A9A">
              <w:rPr>
                <w:color w:val="000000" w:themeColor="text1"/>
                <w:sz w:val="20"/>
                <w:szCs w:val="20"/>
              </w:rPr>
              <w:t xml:space="preserve"> odstavek postane tretji odstavek.</w:t>
            </w:r>
          </w:p>
          <w:p w:rsidR="00A66826" w:rsidRPr="00870A9A" w:rsidRDefault="00C005CE"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w:t>
            </w:r>
            <w:r w:rsidR="00A66826" w:rsidRPr="00870A9A">
              <w:rPr>
                <w:rFonts w:cs="Arial"/>
                <w:color w:val="000000" w:themeColor="text1"/>
                <w:sz w:val="20"/>
                <w:szCs w:val="20"/>
              </w:rPr>
              <w:t>len</w:t>
            </w:r>
          </w:p>
          <w:p w:rsidR="00A66826" w:rsidRPr="00870A9A" w:rsidRDefault="00A66826" w:rsidP="00A66826">
            <w:pPr>
              <w:pStyle w:val="len"/>
              <w:spacing w:before="0" w:line="276" w:lineRule="auto"/>
              <w:jc w:val="both"/>
              <w:rPr>
                <w:rFonts w:cs="Arial"/>
                <w:b w:val="0"/>
                <w:color w:val="000000" w:themeColor="text1"/>
                <w:sz w:val="20"/>
                <w:szCs w:val="20"/>
              </w:rPr>
            </w:pPr>
          </w:p>
          <w:p w:rsidR="00A66826" w:rsidRPr="00870A9A" w:rsidRDefault="00A66826" w:rsidP="00A66826">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V 474. členu se z</w:t>
            </w:r>
            <w:r w:rsidR="00421848">
              <w:rPr>
                <w:rFonts w:cs="Arial"/>
                <w:b w:val="0"/>
                <w:color w:val="000000" w:themeColor="text1"/>
                <w:sz w:val="20"/>
                <w:szCs w:val="20"/>
              </w:rPr>
              <w:t>a prvim odstavkom dodata nov</w:t>
            </w:r>
            <w:r w:rsidR="00F708A8">
              <w:rPr>
                <w:rFonts w:cs="Arial"/>
                <w:b w:val="0"/>
                <w:color w:val="000000" w:themeColor="text1"/>
                <w:sz w:val="20"/>
                <w:szCs w:val="20"/>
              </w:rPr>
              <w:t>a</w:t>
            </w:r>
            <w:r w:rsidRPr="00870A9A">
              <w:rPr>
                <w:rFonts w:cs="Arial"/>
                <w:b w:val="0"/>
                <w:color w:val="000000" w:themeColor="text1"/>
                <w:sz w:val="20"/>
                <w:szCs w:val="20"/>
              </w:rPr>
              <w:t xml:space="preserve"> drugi in tretji odstavek, ki se glasita:</w:t>
            </w:r>
          </w:p>
          <w:p w:rsidR="00A66826" w:rsidRPr="00870A9A" w:rsidRDefault="00A66826" w:rsidP="00A66826">
            <w:pPr>
              <w:pStyle w:val="len"/>
              <w:spacing w:before="0" w:line="276" w:lineRule="auto"/>
              <w:jc w:val="both"/>
              <w:rPr>
                <w:rFonts w:cs="Arial"/>
                <w:b w:val="0"/>
                <w:color w:val="000000" w:themeColor="text1"/>
                <w:sz w:val="20"/>
                <w:szCs w:val="20"/>
              </w:rPr>
            </w:pPr>
          </w:p>
          <w:p w:rsidR="00A66826"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 xml:space="preserve">»(2) Družbena pogodba </w:t>
            </w:r>
            <w:r w:rsidR="001809DD">
              <w:rPr>
                <w:rFonts w:cs="Arial"/>
                <w:color w:val="000000" w:themeColor="text1"/>
                <w:szCs w:val="20"/>
              </w:rPr>
              <w:t>j</w:t>
            </w:r>
            <w:r w:rsidRPr="00870A9A">
              <w:rPr>
                <w:rFonts w:cs="Arial"/>
                <w:color w:val="000000" w:themeColor="text1"/>
                <w:szCs w:val="20"/>
              </w:rPr>
              <w:t>e lahko sklen</w:t>
            </w:r>
            <w:r w:rsidR="001809DD">
              <w:rPr>
                <w:rFonts w:cs="Arial"/>
                <w:color w:val="000000" w:themeColor="text1"/>
                <w:szCs w:val="20"/>
              </w:rPr>
              <w:t>j</w:t>
            </w:r>
            <w:r w:rsidRPr="00870A9A">
              <w:rPr>
                <w:rFonts w:cs="Arial"/>
                <w:color w:val="000000" w:themeColor="text1"/>
                <w:szCs w:val="20"/>
              </w:rPr>
              <w:t>e</w:t>
            </w:r>
            <w:r w:rsidR="001809DD">
              <w:rPr>
                <w:rFonts w:cs="Arial"/>
                <w:color w:val="000000" w:themeColor="text1"/>
                <w:szCs w:val="20"/>
              </w:rPr>
              <w:t>na</w:t>
            </w:r>
            <w:r w:rsidRPr="00870A9A">
              <w:rPr>
                <w:rFonts w:cs="Arial"/>
                <w:color w:val="000000" w:themeColor="text1"/>
                <w:szCs w:val="20"/>
              </w:rPr>
              <w:t xml:space="preserve"> z uporabo videoelektronskih sredstev </w:t>
            </w:r>
            <w:r w:rsidR="008C4714">
              <w:rPr>
                <w:rFonts w:cs="Arial"/>
                <w:color w:val="000000" w:themeColor="text1"/>
                <w:szCs w:val="20"/>
              </w:rPr>
              <w:t xml:space="preserve">kot notarski zapis v elektronski obliki </w:t>
            </w:r>
            <w:r w:rsidR="00D32ECC">
              <w:rPr>
                <w:rFonts w:cs="Arial"/>
                <w:color w:val="000000" w:themeColor="text1"/>
                <w:szCs w:val="20"/>
              </w:rPr>
              <w:t>na način, ki ga določa</w:t>
            </w:r>
            <w:r w:rsidR="00C005CE" w:rsidRPr="00870A9A">
              <w:rPr>
                <w:rFonts w:cs="Arial"/>
                <w:color w:val="000000" w:themeColor="text1"/>
                <w:szCs w:val="20"/>
              </w:rPr>
              <w:t xml:space="preserve"> zakon</w:t>
            </w:r>
            <w:r w:rsidR="00421848">
              <w:rPr>
                <w:rFonts w:cs="Arial"/>
                <w:color w:val="000000" w:themeColor="text1"/>
                <w:szCs w:val="20"/>
              </w:rPr>
              <w:t>, ki ureja notariat</w:t>
            </w:r>
            <w:r w:rsidR="00C005CE" w:rsidRPr="00870A9A">
              <w:rPr>
                <w:rFonts w:cs="Arial"/>
                <w:color w:val="000000" w:themeColor="text1"/>
                <w:szCs w:val="20"/>
              </w:rPr>
              <w:t>.</w:t>
            </w:r>
          </w:p>
          <w:p w:rsidR="00C005CE" w:rsidRPr="00870A9A" w:rsidRDefault="00C005CE" w:rsidP="00A66826">
            <w:pPr>
              <w:spacing w:line="276" w:lineRule="auto"/>
              <w:jc w:val="both"/>
              <w:rPr>
                <w:rFonts w:cs="Arial"/>
                <w:color w:val="000000" w:themeColor="text1"/>
                <w:szCs w:val="20"/>
              </w:rPr>
            </w:pPr>
          </w:p>
          <w:p w:rsidR="00A66826"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(3)</w:t>
            </w:r>
            <w:r w:rsidRPr="00394180">
              <w:rPr>
                <w:rFonts w:cs="Arial"/>
                <w:color w:val="000000" w:themeColor="text1"/>
                <w:szCs w:val="20"/>
              </w:rPr>
              <w:t xml:space="preserve"> </w:t>
            </w:r>
            <w:r w:rsidR="00FE7BBF">
              <w:rPr>
                <w:rFonts w:cs="Arial"/>
                <w:color w:val="000000"/>
                <w:szCs w:val="20"/>
                <w:shd w:val="clear" w:color="auto" w:fill="FFFFFF"/>
              </w:rPr>
              <w:t>D</w:t>
            </w:r>
            <w:r w:rsidR="00394180" w:rsidRPr="00394180">
              <w:rPr>
                <w:rFonts w:cs="Arial"/>
                <w:color w:val="000000"/>
                <w:szCs w:val="20"/>
                <w:shd w:val="clear" w:color="auto" w:fill="FFFFFF"/>
              </w:rPr>
              <w:t>ružben</w:t>
            </w:r>
            <w:r w:rsidR="00FE7BBF">
              <w:rPr>
                <w:rFonts w:cs="Arial"/>
                <w:color w:val="000000"/>
                <w:szCs w:val="20"/>
                <w:shd w:val="clear" w:color="auto" w:fill="FFFFFF"/>
              </w:rPr>
              <w:t>o</w:t>
            </w:r>
            <w:r w:rsidR="00394180" w:rsidRPr="00394180">
              <w:rPr>
                <w:rFonts w:cs="Arial"/>
                <w:color w:val="000000"/>
                <w:szCs w:val="20"/>
                <w:shd w:val="clear" w:color="auto" w:fill="FFFFFF"/>
              </w:rPr>
              <w:t xml:space="preserve"> pogodb</w:t>
            </w:r>
            <w:r w:rsidR="00FE7BBF">
              <w:rPr>
                <w:rFonts w:cs="Arial"/>
                <w:color w:val="000000"/>
                <w:szCs w:val="20"/>
                <w:shd w:val="clear" w:color="auto" w:fill="FFFFFF"/>
              </w:rPr>
              <w:t>o</w:t>
            </w:r>
            <w:r w:rsidR="00394180" w:rsidRPr="00394180">
              <w:rPr>
                <w:rFonts w:cs="Arial"/>
                <w:color w:val="000000"/>
                <w:szCs w:val="20"/>
                <w:shd w:val="clear" w:color="auto" w:fill="FFFFFF"/>
              </w:rPr>
              <w:t xml:space="preserve">, </w:t>
            </w:r>
            <w:r w:rsidR="00FE7BBF">
              <w:rPr>
                <w:rFonts w:cs="Arial"/>
                <w:color w:val="000000"/>
                <w:szCs w:val="20"/>
                <w:shd w:val="clear" w:color="auto" w:fill="FFFFFF"/>
              </w:rPr>
              <w:t xml:space="preserve">ki </w:t>
            </w:r>
            <w:r w:rsidR="008E6574">
              <w:rPr>
                <w:rFonts w:cs="Arial"/>
                <w:color w:val="000000"/>
                <w:szCs w:val="20"/>
                <w:shd w:val="clear" w:color="auto" w:fill="FFFFFF"/>
              </w:rPr>
              <w:t xml:space="preserve">je </w:t>
            </w:r>
            <w:r w:rsidR="00394180" w:rsidRPr="00394180">
              <w:rPr>
                <w:rFonts w:cs="Arial"/>
                <w:color w:val="000000"/>
                <w:szCs w:val="20"/>
                <w:shd w:val="clear" w:color="auto" w:fill="FFFFFF"/>
              </w:rPr>
              <w:t xml:space="preserve">sklenjena na posebnem obrazcu </w:t>
            </w:r>
            <w:r w:rsidR="00FE7BBF">
              <w:rPr>
                <w:rFonts w:cs="Arial"/>
                <w:color w:val="000000"/>
                <w:szCs w:val="20"/>
                <w:shd w:val="clear" w:color="auto" w:fill="FFFFFF"/>
              </w:rPr>
              <w:t xml:space="preserve">v elektronski obliki </w:t>
            </w:r>
            <w:r w:rsidR="00394180" w:rsidRPr="00394180">
              <w:rPr>
                <w:rFonts w:cs="Arial"/>
                <w:color w:val="000000" w:themeColor="text1"/>
                <w:szCs w:val="20"/>
              </w:rPr>
              <w:t xml:space="preserve">z uporabo videoelektronskih sredstev v skladu z določbami zakona, ki ureja notariat, </w:t>
            </w:r>
            <w:r w:rsidR="00FE7BBF">
              <w:rPr>
                <w:rFonts w:cs="Arial"/>
                <w:color w:val="000000" w:themeColor="text1"/>
                <w:szCs w:val="20"/>
              </w:rPr>
              <w:t xml:space="preserve">mora </w:t>
            </w:r>
            <w:r w:rsidR="00394180" w:rsidRPr="00394180">
              <w:rPr>
                <w:rFonts w:cs="Arial"/>
                <w:color w:val="000000" w:themeColor="text1"/>
                <w:szCs w:val="20"/>
              </w:rPr>
              <w:t>v obliki notarskega zapisa potrditi notar</w:t>
            </w:r>
            <w:r w:rsidR="00AB2280" w:rsidRPr="00870A9A">
              <w:rPr>
                <w:rFonts w:cs="Arial"/>
                <w:color w:val="000000" w:themeColor="text1"/>
                <w:szCs w:val="20"/>
              </w:rPr>
              <w:t>.«.</w:t>
            </w:r>
          </w:p>
          <w:p w:rsidR="00A66826" w:rsidRDefault="00A66826" w:rsidP="00A66826">
            <w:pPr>
              <w:spacing w:line="276" w:lineRule="auto"/>
              <w:jc w:val="both"/>
              <w:rPr>
                <w:rFonts w:cs="Arial"/>
                <w:color w:val="000000" w:themeColor="text1"/>
                <w:szCs w:val="20"/>
              </w:rPr>
            </w:pPr>
          </w:p>
          <w:p w:rsidR="00EE5FD0" w:rsidRDefault="00EE5FD0" w:rsidP="00A66826">
            <w:pPr>
              <w:spacing w:line="276" w:lineRule="auto"/>
              <w:jc w:val="both"/>
              <w:rPr>
                <w:rFonts w:cs="Arial"/>
                <w:color w:val="000000" w:themeColor="text1"/>
                <w:szCs w:val="20"/>
              </w:rPr>
            </w:pPr>
            <w:r>
              <w:rPr>
                <w:rFonts w:cs="Arial"/>
                <w:color w:val="000000" w:themeColor="text1"/>
                <w:szCs w:val="20"/>
              </w:rPr>
              <w:t>Za dosedanjim drugim odstavkom, ki postane četrti odstavek, se doda nov peti odstavek, ki se glasi:</w:t>
            </w:r>
          </w:p>
          <w:p w:rsidR="00EE5FD0" w:rsidRDefault="00EE5FD0" w:rsidP="00A66826">
            <w:pPr>
              <w:spacing w:line="276" w:lineRule="auto"/>
              <w:jc w:val="both"/>
              <w:rPr>
                <w:rFonts w:cs="Arial"/>
                <w:color w:val="000000" w:themeColor="text1"/>
                <w:szCs w:val="20"/>
              </w:rPr>
            </w:pPr>
          </w:p>
          <w:p w:rsidR="00EE5FD0" w:rsidRPr="00870A9A" w:rsidRDefault="00EE5FD0" w:rsidP="00A66826">
            <w:pPr>
              <w:spacing w:line="276" w:lineRule="auto"/>
              <w:jc w:val="both"/>
              <w:rPr>
                <w:rFonts w:cs="Arial"/>
                <w:color w:val="000000" w:themeColor="text1"/>
                <w:szCs w:val="20"/>
              </w:rPr>
            </w:pPr>
            <w:r>
              <w:rPr>
                <w:rFonts w:cs="Arial"/>
                <w:color w:val="000000" w:themeColor="text1"/>
                <w:szCs w:val="20"/>
              </w:rPr>
              <w:t>»(5) Če je družbena pogodba sklenjena v skladu z drugim ali tretjim odstavkom tega člena, se za potrditev družbenikovega pooblastila smiselno uporablja tudi drug</w:t>
            </w:r>
            <w:r w:rsidR="00877532">
              <w:rPr>
                <w:rFonts w:cs="Arial"/>
                <w:color w:val="000000" w:themeColor="text1"/>
                <w:szCs w:val="20"/>
              </w:rPr>
              <w:t>i</w:t>
            </w:r>
            <w:r>
              <w:rPr>
                <w:rFonts w:cs="Arial"/>
                <w:color w:val="000000" w:themeColor="text1"/>
                <w:szCs w:val="20"/>
              </w:rPr>
              <w:t xml:space="preserve"> ali tretj</w:t>
            </w:r>
            <w:r w:rsidR="00877532">
              <w:rPr>
                <w:rFonts w:cs="Arial"/>
                <w:color w:val="000000" w:themeColor="text1"/>
                <w:szCs w:val="20"/>
              </w:rPr>
              <w:t>i</w:t>
            </w:r>
            <w:r>
              <w:rPr>
                <w:rFonts w:cs="Arial"/>
                <w:color w:val="000000" w:themeColor="text1"/>
                <w:szCs w:val="20"/>
              </w:rPr>
              <w:t xml:space="preserve"> odstav</w:t>
            </w:r>
            <w:r w:rsidR="00877532">
              <w:rPr>
                <w:rFonts w:cs="Arial"/>
                <w:color w:val="000000" w:themeColor="text1"/>
                <w:szCs w:val="20"/>
              </w:rPr>
              <w:t>e</w:t>
            </w:r>
            <w:r>
              <w:rPr>
                <w:rFonts w:cs="Arial"/>
                <w:color w:val="000000" w:themeColor="text1"/>
                <w:szCs w:val="20"/>
              </w:rPr>
              <w:t>k tega člena.«</w:t>
            </w:r>
            <w:r w:rsidR="00AB2280" w:rsidRPr="00870A9A">
              <w:rPr>
                <w:rFonts w:cs="Arial"/>
                <w:color w:val="000000" w:themeColor="text1"/>
                <w:szCs w:val="20"/>
              </w:rPr>
              <w:t>.</w:t>
            </w:r>
          </w:p>
          <w:p w:rsidR="00EE5FD0" w:rsidRDefault="00EE5FD0" w:rsidP="00A66826">
            <w:pPr>
              <w:spacing w:line="276" w:lineRule="auto"/>
              <w:jc w:val="both"/>
              <w:rPr>
                <w:rFonts w:cs="Arial"/>
                <w:color w:val="000000" w:themeColor="text1"/>
                <w:szCs w:val="20"/>
              </w:rPr>
            </w:pPr>
          </w:p>
          <w:p w:rsidR="00A66826" w:rsidRDefault="00AB2280" w:rsidP="00A66826">
            <w:pPr>
              <w:spacing w:line="276" w:lineRule="auto"/>
              <w:jc w:val="both"/>
              <w:rPr>
                <w:rFonts w:cs="Arial"/>
                <w:color w:val="000000" w:themeColor="text1"/>
                <w:szCs w:val="20"/>
              </w:rPr>
            </w:pPr>
            <w:r w:rsidRPr="00870A9A">
              <w:rPr>
                <w:rFonts w:cs="Arial"/>
                <w:color w:val="000000" w:themeColor="text1"/>
                <w:szCs w:val="20"/>
              </w:rPr>
              <w:t>Dosedanj</w:t>
            </w:r>
            <w:r w:rsidR="00EE5FD0">
              <w:rPr>
                <w:rFonts w:cs="Arial"/>
                <w:color w:val="000000" w:themeColor="text1"/>
                <w:szCs w:val="20"/>
              </w:rPr>
              <w:t>a</w:t>
            </w:r>
            <w:r w:rsidRPr="00870A9A">
              <w:rPr>
                <w:rFonts w:cs="Arial"/>
                <w:color w:val="000000" w:themeColor="text1"/>
                <w:szCs w:val="20"/>
              </w:rPr>
              <w:t xml:space="preserve"> tretji</w:t>
            </w:r>
            <w:r w:rsidR="00A66826" w:rsidRPr="00870A9A">
              <w:rPr>
                <w:rFonts w:cs="Arial"/>
                <w:color w:val="000000" w:themeColor="text1"/>
                <w:szCs w:val="20"/>
              </w:rPr>
              <w:t xml:space="preserve"> </w:t>
            </w:r>
            <w:r w:rsidR="00EE5FD0">
              <w:rPr>
                <w:rFonts w:cs="Arial"/>
                <w:color w:val="000000" w:themeColor="text1"/>
                <w:szCs w:val="20"/>
              </w:rPr>
              <w:t>in četrti</w:t>
            </w:r>
            <w:r w:rsidR="00A66826" w:rsidRPr="00870A9A">
              <w:rPr>
                <w:rFonts w:cs="Arial"/>
                <w:color w:val="000000" w:themeColor="text1"/>
                <w:szCs w:val="20"/>
              </w:rPr>
              <w:t xml:space="preserve"> odstavek postane</w:t>
            </w:r>
            <w:r w:rsidR="00EE5FD0">
              <w:rPr>
                <w:rFonts w:cs="Arial"/>
                <w:color w:val="000000" w:themeColor="text1"/>
                <w:szCs w:val="20"/>
              </w:rPr>
              <w:t>ta</w:t>
            </w:r>
            <w:r w:rsidR="00A66826" w:rsidRPr="00870A9A">
              <w:rPr>
                <w:rFonts w:cs="Arial"/>
                <w:color w:val="000000" w:themeColor="text1"/>
                <w:szCs w:val="20"/>
              </w:rPr>
              <w:t xml:space="preserve"> </w:t>
            </w:r>
            <w:r w:rsidR="00FB54C7">
              <w:rPr>
                <w:rFonts w:cs="Arial"/>
                <w:color w:val="000000" w:themeColor="text1"/>
                <w:szCs w:val="20"/>
              </w:rPr>
              <w:t>šesti in</w:t>
            </w:r>
            <w:r w:rsidR="00A66826" w:rsidRPr="00870A9A">
              <w:rPr>
                <w:rFonts w:cs="Arial"/>
                <w:color w:val="000000" w:themeColor="text1"/>
                <w:szCs w:val="20"/>
              </w:rPr>
              <w:t xml:space="preserve"> </w:t>
            </w:r>
            <w:r w:rsidR="00FB54C7">
              <w:rPr>
                <w:rFonts w:cs="Arial"/>
                <w:color w:val="000000" w:themeColor="text1"/>
                <w:szCs w:val="20"/>
              </w:rPr>
              <w:t xml:space="preserve">sedmi </w:t>
            </w:r>
            <w:r w:rsidR="00A66826" w:rsidRPr="00870A9A">
              <w:rPr>
                <w:rFonts w:cs="Arial"/>
                <w:color w:val="000000" w:themeColor="text1"/>
                <w:szCs w:val="20"/>
              </w:rPr>
              <w:t>odstavek.</w:t>
            </w:r>
          </w:p>
          <w:p w:rsidR="00FB54C7" w:rsidRDefault="00FB54C7" w:rsidP="00A66826">
            <w:pPr>
              <w:spacing w:line="276" w:lineRule="auto"/>
              <w:jc w:val="both"/>
              <w:rPr>
                <w:rFonts w:cs="Arial"/>
                <w:color w:val="000000" w:themeColor="text1"/>
                <w:szCs w:val="20"/>
              </w:rPr>
            </w:pPr>
          </w:p>
          <w:p w:rsidR="00FB54C7" w:rsidRDefault="00FB54C7" w:rsidP="00A66826">
            <w:pPr>
              <w:spacing w:line="276" w:lineRule="auto"/>
              <w:jc w:val="both"/>
              <w:rPr>
                <w:rFonts w:cs="Arial"/>
                <w:color w:val="000000" w:themeColor="text1"/>
                <w:szCs w:val="20"/>
              </w:rPr>
            </w:pPr>
            <w:r>
              <w:rPr>
                <w:rFonts w:cs="Arial"/>
                <w:color w:val="000000" w:themeColor="text1"/>
                <w:szCs w:val="20"/>
              </w:rPr>
              <w:t>V dosedanjem petem odstavku, ki postane osmi odstavek, se besedilo »tretjega in četrtega« nadomesti z besedilom »šestega in sedmega«.</w:t>
            </w:r>
          </w:p>
          <w:p w:rsidR="00FB54C7" w:rsidRDefault="00FB54C7" w:rsidP="00A66826">
            <w:pPr>
              <w:spacing w:line="276" w:lineRule="auto"/>
              <w:jc w:val="both"/>
              <w:rPr>
                <w:rFonts w:cs="Arial"/>
                <w:color w:val="000000" w:themeColor="text1"/>
                <w:szCs w:val="20"/>
              </w:rPr>
            </w:pPr>
          </w:p>
          <w:p w:rsidR="00FB54C7" w:rsidRPr="00870A9A" w:rsidRDefault="00FB54C7" w:rsidP="00A66826">
            <w:pPr>
              <w:spacing w:line="276" w:lineRule="auto"/>
              <w:jc w:val="both"/>
              <w:rPr>
                <w:rFonts w:cs="Arial"/>
                <w:color w:val="000000" w:themeColor="text1"/>
                <w:szCs w:val="20"/>
              </w:rPr>
            </w:pPr>
            <w:r>
              <w:rPr>
                <w:rFonts w:cs="Arial"/>
                <w:color w:val="000000" w:themeColor="text1"/>
                <w:szCs w:val="20"/>
              </w:rPr>
              <w:t>Dosedanji šesti odstavek postane deveti odstavek.</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spacing w:line="276" w:lineRule="auto"/>
              <w:jc w:val="center"/>
              <w:rPr>
                <w:rFonts w:cs="Arial"/>
                <w:color w:val="000000" w:themeColor="text1"/>
                <w:szCs w:val="20"/>
              </w:rPr>
            </w:pPr>
          </w:p>
          <w:p w:rsidR="00AB2280"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 xml:space="preserve">V 507. členu se </w:t>
            </w:r>
            <w:r w:rsidR="00C50D45">
              <w:rPr>
                <w:rFonts w:cs="Arial"/>
                <w:color w:val="000000" w:themeColor="text1"/>
                <w:szCs w:val="20"/>
              </w:rPr>
              <w:t xml:space="preserve">na koncu </w:t>
            </w:r>
            <w:r w:rsidR="00ED1CF7">
              <w:rPr>
                <w:rFonts w:cs="Arial"/>
                <w:color w:val="000000" w:themeColor="text1"/>
                <w:szCs w:val="20"/>
              </w:rPr>
              <w:t xml:space="preserve">besedila </w:t>
            </w:r>
            <w:r w:rsidR="00C50D45">
              <w:rPr>
                <w:rFonts w:cs="Arial"/>
                <w:color w:val="000000" w:themeColor="text1"/>
                <w:szCs w:val="20"/>
              </w:rPr>
              <w:t>prvega</w:t>
            </w:r>
            <w:r w:rsidRPr="00870A9A">
              <w:rPr>
                <w:rFonts w:cs="Arial"/>
                <w:color w:val="000000" w:themeColor="text1"/>
                <w:szCs w:val="20"/>
              </w:rPr>
              <w:t xml:space="preserve"> odstavk</w:t>
            </w:r>
            <w:r w:rsidR="00C50D45">
              <w:rPr>
                <w:rFonts w:cs="Arial"/>
                <w:color w:val="000000" w:themeColor="text1"/>
                <w:szCs w:val="20"/>
              </w:rPr>
              <w:t>a</w:t>
            </w:r>
            <w:r w:rsidRPr="00870A9A">
              <w:rPr>
                <w:rFonts w:cs="Arial"/>
                <w:color w:val="000000" w:themeColor="text1"/>
                <w:szCs w:val="20"/>
              </w:rPr>
              <w:t xml:space="preserve"> </w:t>
            </w:r>
            <w:r w:rsidR="00C50D45">
              <w:rPr>
                <w:rFonts w:cs="Arial"/>
                <w:color w:val="000000" w:themeColor="text1"/>
                <w:szCs w:val="20"/>
              </w:rPr>
              <w:t>doda</w:t>
            </w:r>
            <w:r w:rsidRPr="00870A9A">
              <w:rPr>
                <w:rFonts w:cs="Arial"/>
                <w:color w:val="000000" w:themeColor="text1"/>
                <w:szCs w:val="20"/>
              </w:rPr>
              <w:t xml:space="preserve"> stav</w:t>
            </w:r>
            <w:r w:rsidR="00AB2280" w:rsidRPr="00870A9A">
              <w:rPr>
                <w:rFonts w:cs="Arial"/>
                <w:color w:val="000000" w:themeColor="text1"/>
                <w:szCs w:val="20"/>
              </w:rPr>
              <w:t>e</w:t>
            </w:r>
            <w:r w:rsidRPr="00870A9A">
              <w:rPr>
                <w:rFonts w:cs="Arial"/>
                <w:color w:val="000000" w:themeColor="text1"/>
                <w:szCs w:val="20"/>
              </w:rPr>
              <w:t>k</w:t>
            </w:r>
            <w:r w:rsidR="00C50D45">
              <w:rPr>
                <w:rFonts w:cs="Arial"/>
                <w:color w:val="000000" w:themeColor="text1"/>
                <w:szCs w:val="20"/>
              </w:rPr>
              <w:t>, ki</w:t>
            </w:r>
            <w:r w:rsidR="00AB2280" w:rsidRPr="00870A9A">
              <w:rPr>
                <w:rFonts w:cs="Arial"/>
                <w:color w:val="000000" w:themeColor="text1"/>
                <w:szCs w:val="20"/>
              </w:rPr>
              <w:t xml:space="preserve"> se glasi:</w:t>
            </w:r>
          </w:p>
          <w:p w:rsidR="00AB2280" w:rsidRPr="00870A9A" w:rsidRDefault="00AB2280" w:rsidP="00A66826">
            <w:pPr>
              <w:spacing w:line="276" w:lineRule="auto"/>
              <w:jc w:val="both"/>
              <w:rPr>
                <w:rFonts w:cs="Arial"/>
                <w:color w:val="000000" w:themeColor="text1"/>
                <w:szCs w:val="20"/>
              </w:rPr>
            </w:pPr>
          </w:p>
          <w:p w:rsidR="00A66826" w:rsidRPr="00870A9A" w:rsidRDefault="00AB2280" w:rsidP="00A66826">
            <w:pPr>
              <w:spacing w:line="276" w:lineRule="auto"/>
              <w:jc w:val="both"/>
              <w:rPr>
                <w:rFonts w:cs="Arial"/>
                <w:color w:val="000000" w:themeColor="text1"/>
                <w:szCs w:val="20"/>
              </w:rPr>
            </w:pPr>
            <w:r w:rsidRPr="00870A9A">
              <w:rPr>
                <w:rFonts w:cs="Arial"/>
                <w:color w:val="000000" w:themeColor="text1"/>
                <w:szCs w:val="20"/>
              </w:rPr>
              <w:t>»</w:t>
            </w:r>
            <w:r w:rsidR="00737588">
              <w:rPr>
                <w:rFonts w:cs="Arial"/>
                <w:color w:val="000000" w:themeColor="text1"/>
                <w:szCs w:val="20"/>
              </w:rPr>
              <w:t>Skupščina se lahko izvede tudi telefonsko ali prek prenosa slike in tona, če tako sklenejo vsi družbeniki s pisno izjavo</w:t>
            </w:r>
            <w:r w:rsidRPr="00870A9A">
              <w:rPr>
                <w:rFonts w:cs="Arial"/>
                <w:color w:val="000000" w:themeColor="text1"/>
                <w:szCs w:val="20"/>
              </w:rPr>
              <w:t>.</w:t>
            </w:r>
            <w:r w:rsidR="00A66826" w:rsidRPr="00870A9A">
              <w:rPr>
                <w:rFonts w:cs="Arial"/>
                <w:color w:val="000000" w:themeColor="text1"/>
                <w:szCs w:val="20"/>
              </w:rPr>
              <w:t>«</w:t>
            </w:r>
            <w:r w:rsidRPr="00870A9A">
              <w:rPr>
                <w:rFonts w:cs="Arial"/>
                <w:color w:val="000000" w:themeColor="text1"/>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spacing w:line="276" w:lineRule="auto"/>
              <w:jc w:val="center"/>
              <w:rPr>
                <w:rFonts w:cs="Arial"/>
                <w:color w:val="000000" w:themeColor="text1"/>
                <w:szCs w:val="20"/>
              </w:rPr>
            </w:pPr>
          </w:p>
          <w:p w:rsidR="00A66826"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 xml:space="preserve">V 509. členu se </w:t>
            </w:r>
            <w:r w:rsidR="00EB0949">
              <w:rPr>
                <w:rFonts w:cs="Arial"/>
                <w:color w:val="000000" w:themeColor="text1"/>
                <w:szCs w:val="20"/>
              </w:rPr>
              <w:t xml:space="preserve">na koncu </w:t>
            </w:r>
            <w:r w:rsidR="00ED1CF7">
              <w:rPr>
                <w:rFonts w:cs="Arial"/>
                <w:color w:val="000000" w:themeColor="text1"/>
                <w:szCs w:val="20"/>
              </w:rPr>
              <w:t xml:space="preserve">besedila </w:t>
            </w:r>
            <w:r w:rsidRPr="00870A9A">
              <w:rPr>
                <w:rFonts w:cs="Arial"/>
                <w:color w:val="000000" w:themeColor="text1"/>
                <w:szCs w:val="20"/>
              </w:rPr>
              <w:t>prve</w:t>
            </w:r>
            <w:r w:rsidR="00EB0949">
              <w:rPr>
                <w:rFonts w:cs="Arial"/>
                <w:color w:val="000000" w:themeColor="text1"/>
                <w:szCs w:val="20"/>
              </w:rPr>
              <w:t>ga</w:t>
            </w:r>
            <w:r w:rsidRPr="00870A9A">
              <w:rPr>
                <w:rFonts w:cs="Arial"/>
                <w:color w:val="000000" w:themeColor="text1"/>
                <w:szCs w:val="20"/>
              </w:rPr>
              <w:t xml:space="preserve"> odstavk</w:t>
            </w:r>
            <w:r w:rsidR="00EB0949">
              <w:rPr>
                <w:rFonts w:cs="Arial"/>
                <w:color w:val="000000" w:themeColor="text1"/>
                <w:szCs w:val="20"/>
              </w:rPr>
              <w:t>a doda nov drugi stavek, ki se glasi: »Skupščina se lahko skliče tudi z uporabo elektronskih sredstev, ki omogočajo osebi, ki je sklicala skupščino, da pridobi dokaz o dostavi sklica</w:t>
            </w:r>
            <w:r w:rsidRPr="00870A9A">
              <w:rPr>
                <w:rFonts w:cs="Arial"/>
                <w:color w:val="000000" w:themeColor="text1"/>
                <w:szCs w:val="20"/>
              </w:rPr>
              <w:t>.</w:t>
            </w:r>
            <w:r w:rsidR="00EB0949">
              <w:rPr>
                <w:rFonts w:cs="Arial"/>
                <w:color w:val="000000" w:themeColor="text1"/>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spacing w:line="276" w:lineRule="auto"/>
              <w:jc w:val="center"/>
              <w:rPr>
                <w:rFonts w:cs="Arial"/>
                <w:b/>
                <w:color w:val="000000" w:themeColor="text1"/>
                <w:szCs w:val="20"/>
              </w:rPr>
            </w:pPr>
          </w:p>
          <w:p w:rsidR="00711A2F" w:rsidRDefault="00711A2F" w:rsidP="00A66826">
            <w:pPr>
              <w:spacing w:line="276" w:lineRule="auto"/>
              <w:jc w:val="both"/>
              <w:rPr>
                <w:rFonts w:cs="Arial"/>
                <w:color w:val="000000" w:themeColor="text1"/>
                <w:szCs w:val="20"/>
              </w:rPr>
            </w:pPr>
            <w:r>
              <w:rPr>
                <w:rFonts w:cs="Arial"/>
                <w:color w:val="000000" w:themeColor="text1"/>
                <w:szCs w:val="20"/>
              </w:rPr>
              <w:t>V 515. členu se v šestem odstavku besed</w:t>
            </w:r>
            <w:r w:rsidR="005734CB">
              <w:rPr>
                <w:rFonts w:cs="Arial"/>
                <w:color w:val="000000" w:themeColor="text1"/>
                <w:szCs w:val="20"/>
              </w:rPr>
              <w:t>ilo</w:t>
            </w:r>
            <w:r>
              <w:rPr>
                <w:rFonts w:cs="Arial"/>
                <w:color w:val="000000" w:themeColor="text1"/>
                <w:szCs w:val="20"/>
              </w:rPr>
              <w:t xml:space="preserve"> »</w:t>
            </w:r>
            <w:r w:rsidR="005734CB">
              <w:rPr>
                <w:rFonts w:cs="Arial"/>
                <w:color w:val="000000" w:themeColor="text1"/>
                <w:szCs w:val="20"/>
              </w:rPr>
              <w:t xml:space="preserve">in </w:t>
            </w:r>
            <w:r>
              <w:rPr>
                <w:rFonts w:cs="Arial"/>
                <w:color w:val="000000" w:themeColor="text1"/>
                <w:szCs w:val="20"/>
              </w:rPr>
              <w:t>tretjega« nadomesti z besed</w:t>
            </w:r>
            <w:r w:rsidR="005734CB">
              <w:rPr>
                <w:rFonts w:cs="Arial"/>
                <w:color w:val="000000" w:themeColor="text1"/>
                <w:szCs w:val="20"/>
              </w:rPr>
              <w:t>ilo</w:t>
            </w:r>
            <w:r w:rsidR="00877532">
              <w:rPr>
                <w:rFonts w:cs="Arial"/>
                <w:color w:val="000000" w:themeColor="text1"/>
                <w:szCs w:val="20"/>
              </w:rPr>
              <w:t>m</w:t>
            </w:r>
            <w:r>
              <w:rPr>
                <w:rFonts w:cs="Arial"/>
                <w:color w:val="000000" w:themeColor="text1"/>
                <w:szCs w:val="20"/>
              </w:rPr>
              <w:t xml:space="preserve"> »</w:t>
            </w:r>
            <w:r w:rsidR="005734CB">
              <w:rPr>
                <w:rFonts w:cs="Arial"/>
                <w:color w:val="000000" w:themeColor="text1"/>
                <w:szCs w:val="20"/>
              </w:rPr>
              <w:t xml:space="preserve">do </w:t>
            </w:r>
            <w:r>
              <w:rPr>
                <w:rFonts w:cs="Arial"/>
                <w:color w:val="000000" w:themeColor="text1"/>
                <w:szCs w:val="20"/>
              </w:rPr>
              <w:t>dvanajstega«.</w:t>
            </w:r>
          </w:p>
          <w:p w:rsidR="00711A2F" w:rsidRPr="00870A9A" w:rsidRDefault="00711A2F" w:rsidP="00711A2F">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711A2F" w:rsidRDefault="00711A2F" w:rsidP="00A66826">
            <w:pPr>
              <w:spacing w:line="276" w:lineRule="auto"/>
              <w:jc w:val="both"/>
              <w:rPr>
                <w:rFonts w:cs="Arial"/>
                <w:color w:val="000000" w:themeColor="text1"/>
                <w:szCs w:val="20"/>
              </w:rPr>
            </w:pPr>
          </w:p>
          <w:p w:rsidR="00531C6F" w:rsidRDefault="00531C6F" w:rsidP="00A66826">
            <w:pPr>
              <w:spacing w:line="276" w:lineRule="auto"/>
              <w:jc w:val="both"/>
              <w:rPr>
                <w:rFonts w:cs="Arial"/>
                <w:color w:val="000000" w:themeColor="text1"/>
                <w:szCs w:val="20"/>
              </w:rPr>
            </w:pPr>
            <w:r>
              <w:rPr>
                <w:rFonts w:cs="Arial"/>
                <w:color w:val="000000" w:themeColor="text1"/>
                <w:szCs w:val="20"/>
              </w:rPr>
              <w:t xml:space="preserve">V </w:t>
            </w:r>
            <w:r w:rsidR="000331E5">
              <w:rPr>
                <w:rFonts w:cs="Arial"/>
                <w:color w:val="000000" w:themeColor="text1"/>
                <w:szCs w:val="20"/>
              </w:rPr>
              <w:t>523. členu se prv</w:t>
            </w:r>
            <w:r w:rsidR="00951CD1">
              <w:rPr>
                <w:rFonts w:cs="Arial"/>
                <w:color w:val="000000" w:themeColor="text1"/>
                <w:szCs w:val="20"/>
              </w:rPr>
              <w:t>i</w:t>
            </w:r>
            <w:r w:rsidR="000331E5">
              <w:rPr>
                <w:rFonts w:cs="Arial"/>
                <w:color w:val="000000" w:themeColor="text1"/>
                <w:szCs w:val="20"/>
              </w:rPr>
              <w:t xml:space="preserve"> odstav</w:t>
            </w:r>
            <w:r w:rsidR="00951CD1">
              <w:rPr>
                <w:rFonts w:cs="Arial"/>
                <w:color w:val="000000" w:themeColor="text1"/>
                <w:szCs w:val="20"/>
              </w:rPr>
              <w:t>e</w:t>
            </w:r>
            <w:r w:rsidR="000331E5">
              <w:rPr>
                <w:rFonts w:cs="Arial"/>
                <w:color w:val="000000" w:themeColor="text1"/>
                <w:szCs w:val="20"/>
              </w:rPr>
              <w:t xml:space="preserve">k </w:t>
            </w:r>
            <w:r w:rsidR="00951CD1">
              <w:rPr>
                <w:rFonts w:cs="Arial"/>
                <w:color w:val="000000" w:themeColor="text1"/>
                <w:szCs w:val="20"/>
              </w:rPr>
              <w:t>spremeni tako</w:t>
            </w:r>
            <w:r w:rsidR="000331E5">
              <w:rPr>
                <w:rFonts w:cs="Arial"/>
                <w:color w:val="000000" w:themeColor="text1"/>
                <w:szCs w:val="20"/>
              </w:rPr>
              <w:t xml:space="preserve">, </w:t>
            </w:r>
            <w:r w:rsidR="00951CD1">
              <w:rPr>
                <w:rFonts w:cs="Arial"/>
                <w:color w:val="000000" w:themeColor="text1"/>
                <w:szCs w:val="20"/>
              </w:rPr>
              <w:t>da</w:t>
            </w:r>
            <w:r w:rsidR="000331E5">
              <w:rPr>
                <w:rFonts w:cs="Arial"/>
                <w:color w:val="000000" w:themeColor="text1"/>
                <w:szCs w:val="20"/>
              </w:rPr>
              <w:t xml:space="preserve"> se glasi:</w:t>
            </w:r>
          </w:p>
          <w:p w:rsidR="000331E5" w:rsidRDefault="000331E5" w:rsidP="00A66826">
            <w:pPr>
              <w:spacing w:line="276" w:lineRule="auto"/>
              <w:jc w:val="both"/>
              <w:rPr>
                <w:rFonts w:cs="Arial"/>
                <w:color w:val="000000" w:themeColor="text1"/>
                <w:szCs w:val="20"/>
              </w:rPr>
            </w:pPr>
          </w:p>
          <w:p w:rsidR="00951CD1" w:rsidRPr="00951CD1" w:rsidRDefault="00951CD1" w:rsidP="00A66826">
            <w:pPr>
              <w:spacing w:line="276" w:lineRule="auto"/>
              <w:jc w:val="both"/>
              <w:rPr>
                <w:rFonts w:cs="Arial"/>
                <w:color w:val="000000" w:themeColor="text1"/>
                <w:szCs w:val="20"/>
              </w:rPr>
            </w:pPr>
            <w:r w:rsidRPr="00951CD1">
              <w:rPr>
                <w:rFonts w:cs="Arial"/>
                <w:color w:val="000000"/>
                <w:szCs w:val="20"/>
                <w:shd w:val="clear" w:color="auto" w:fill="FFFFFF"/>
              </w:rPr>
              <w:t xml:space="preserve">»(1) Če družbo </w:t>
            </w:r>
            <w:r w:rsidR="007D2920">
              <w:rPr>
                <w:rFonts w:cs="Arial"/>
                <w:color w:val="000000"/>
                <w:szCs w:val="20"/>
                <w:shd w:val="clear" w:color="auto" w:fill="FFFFFF"/>
              </w:rPr>
              <w:t xml:space="preserve">ustanavlja </w:t>
            </w:r>
            <w:r w:rsidRPr="00951CD1">
              <w:rPr>
                <w:rFonts w:cs="Arial"/>
                <w:color w:val="000000"/>
                <w:szCs w:val="20"/>
                <w:shd w:val="clear" w:color="auto" w:fill="FFFFFF"/>
              </w:rPr>
              <w:t xml:space="preserve">samo ena oseba (v nadaljnjem besedilu: ustanovitelj), sprejme ta oseba akt o ustanovitvi, za katerega ni potrebno, da je v obliki notarskega zapisa. Akt o ustanovitvi je lahko tudi na posebnem obrazcu v fizični ali elektronski obliki. Če je akt o ustanovitvi na posebnem obrazcu v fizični obliki, mora biti </w:t>
            </w:r>
            <w:r w:rsidR="007D2920">
              <w:rPr>
                <w:rFonts w:cs="Arial"/>
                <w:color w:val="000000"/>
                <w:szCs w:val="20"/>
                <w:shd w:val="clear" w:color="auto" w:fill="FFFFFF"/>
              </w:rPr>
              <w:t xml:space="preserve">družbenikov </w:t>
            </w:r>
            <w:r w:rsidRPr="00951CD1">
              <w:rPr>
                <w:rFonts w:cs="Arial"/>
                <w:color w:val="000000"/>
                <w:szCs w:val="20"/>
                <w:shd w:val="clear" w:color="auto" w:fill="FFFFFF"/>
              </w:rPr>
              <w:t>podpis overjen.«.</w:t>
            </w:r>
          </w:p>
          <w:p w:rsidR="00531C6F" w:rsidRPr="00870A9A" w:rsidRDefault="00531C6F" w:rsidP="00531C6F">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531C6F" w:rsidRDefault="00531C6F" w:rsidP="00A66826">
            <w:pPr>
              <w:spacing w:line="276" w:lineRule="auto"/>
              <w:jc w:val="both"/>
              <w:rPr>
                <w:rFonts w:cs="Arial"/>
                <w:color w:val="000000" w:themeColor="text1"/>
                <w:szCs w:val="20"/>
              </w:rPr>
            </w:pPr>
          </w:p>
          <w:p w:rsidR="00A66826" w:rsidRPr="00870A9A" w:rsidRDefault="00A66826" w:rsidP="00A66826">
            <w:pPr>
              <w:spacing w:line="276" w:lineRule="auto"/>
              <w:jc w:val="both"/>
              <w:rPr>
                <w:rFonts w:cs="Arial"/>
                <w:color w:val="000000" w:themeColor="text1"/>
                <w:szCs w:val="20"/>
              </w:rPr>
            </w:pPr>
            <w:r w:rsidRPr="00870A9A">
              <w:rPr>
                <w:rFonts w:cs="Arial"/>
                <w:color w:val="000000" w:themeColor="text1"/>
                <w:szCs w:val="20"/>
              </w:rPr>
              <w:t xml:space="preserve">V 589. členu se v drugem odstavku na koncu </w:t>
            </w:r>
            <w:r w:rsidR="00ED1CF7">
              <w:rPr>
                <w:rFonts w:cs="Arial"/>
                <w:color w:val="000000" w:themeColor="text1"/>
                <w:szCs w:val="20"/>
              </w:rPr>
              <w:t xml:space="preserve">besedila </w:t>
            </w:r>
            <w:r w:rsidR="00931E1E" w:rsidRPr="00870A9A">
              <w:rPr>
                <w:rFonts w:cs="Arial"/>
                <w:color w:val="000000" w:themeColor="text1"/>
                <w:szCs w:val="20"/>
              </w:rPr>
              <w:t>1.</w:t>
            </w:r>
            <w:r w:rsidRPr="00870A9A">
              <w:rPr>
                <w:rFonts w:cs="Arial"/>
                <w:color w:val="000000" w:themeColor="text1"/>
                <w:szCs w:val="20"/>
              </w:rPr>
              <w:t xml:space="preserve"> točke črta beseda »ali« in </w:t>
            </w:r>
            <w:r w:rsidR="007D2920">
              <w:rPr>
                <w:rFonts w:cs="Arial"/>
                <w:color w:val="000000" w:themeColor="text1"/>
                <w:szCs w:val="20"/>
              </w:rPr>
              <w:t xml:space="preserve">se </w:t>
            </w:r>
            <w:r w:rsidRPr="00870A9A">
              <w:rPr>
                <w:rFonts w:cs="Arial"/>
                <w:color w:val="000000" w:themeColor="text1"/>
                <w:szCs w:val="20"/>
              </w:rPr>
              <w:t xml:space="preserve">doda </w:t>
            </w:r>
            <w:r w:rsidR="002B5995" w:rsidRPr="00870A9A">
              <w:rPr>
                <w:rFonts w:cs="Arial"/>
                <w:color w:val="000000" w:themeColor="text1"/>
                <w:szCs w:val="20"/>
              </w:rPr>
              <w:t xml:space="preserve">nova </w:t>
            </w:r>
            <w:r w:rsidR="00931E1E" w:rsidRPr="00870A9A">
              <w:rPr>
                <w:rFonts w:cs="Arial"/>
                <w:color w:val="000000" w:themeColor="text1"/>
                <w:szCs w:val="20"/>
              </w:rPr>
              <w:t>2.</w:t>
            </w:r>
            <w:r w:rsidRPr="00870A9A">
              <w:rPr>
                <w:rFonts w:cs="Arial"/>
                <w:color w:val="000000" w:themeColor="text1"/>
                <w:szCs w:val="20"/>
              </w:rPr>
              <w:t xml:space="preserve"> točka, ki se glasi:</w:t>
            </w:r>
          </w:p>
          <w:p w:rsidR="00A66826" w:rsidRPr="00870A9A" w:rsidRDefault="00A66826" w:rsidP="00A66826">
            <w:pPr>
              <w:spacing w:line="276" w:lineRule="auto"/>
              <w:jc w:val="both"/>
              <w:rPr>
                <w:rFonts w:cs="Arial"/>
                <w:color w:val="000000" w:themeColor="text1"/>
                <w:szCs w:val="20"/>
              </w:rPr>
            </w:pPr>
          </w:p>
          <w:p w:rsidR="00A66826" w:rsidRPr="00870A9A" w:rsidRDefault="006D2E06" w:rsidP="00A66826">
            <w:pPr>
              <w:pStyle w:val="tevilnatoka"/>
              <w:numPr>
                <w:ilvl w:val="0"/>
                <w:numId w:val="0"/>
              </w:numPr>
              <w:spacing w:line="276" w:lineRule="auto"/>
              <w:rPr>
                <w:rFonts w:cs="Arial"/>
                <w:color w:val="000000" w:themeColor="text1"/>
                <w:sz w:val="20"/>
                <w:szCs w:val="20"/>
              </w:rPr>
            </w:pPr>
            <w:r w:rsidRPr="00870A9A">
              <w:rPr>
                <w:rFonts w:cs="Arial"/>
                <w:color w:val="000000" w:themeColor="text1"/>
                <w:sz w:val="20"/>
                <w:szCs w:val="20"/>
              </w:rPr>
              <w:t>»</w:t>
            </w:r>
            <w:r w:rsidR="00A66826" w:rsidRPr="00870A9A">
              <w:rPr>
                <w:rFonts w:cs="Arial"/>
                <w:color w:val="000000" w:themeColor="text1"/>
                <w:sz w:val="20"/>
                <w:szCs w:val="20"/>
              </w:rPr>
              <w:t>2. če je oseba neposredno ali posredno imetnik vseh delnic prevzemne in prevzetih družb ali«.</w:t>
            </w:r>
          </w:p>
          <w:p w:rsidR="00A66826" w:rsidRPr="00870A9A" w:rsidRDefault="00A66826" w:rsidP="00A66826">
            <w:pPr>
              <w:pStyle w:val="tevilnatoka"/>
              <w:numPr>
                <w:ilvl w:val="0"/>
                <w:numId w:val="0"/>
              </w:numPr>
              <w:spacing w:line="276" w:lineRule="auto"/>
              <w:ind w:left="425" w:hanging="425"/>
              <w:rPr>
                <w:rFonts w:cs="Arial"/>
                <w:color w:val="000000" w:themeColor="text1"/>
                <w:sz w:val="20"/>
                <w:szCs w:val="20"/>
              </w:rPr>
            </w:pPr>
          </w:p>
          <w:p w:rsidR="00A66826" w:rsidRPr="00870A9A" w:rsidRDefault="00931E1E" w:rsidP="002B5995">
            <w:pPr>
              <w:pStyle w:val="tevilnatoka"/>
              <w:numPr>
                <w:ilvl w:val="0"/>
                <w:numId w:val="0"/>
              </w:numPr>
              <w:spacing w:line="276" w:lineRule="auto"/>
              <w:ind w:left="425" w:hanging="425"/>
              <w:rPr>
                <w:rFonts w:cs="Arial"/>
                <w:color w:val="000000" w:themeColor="text1"/>
                <w:sz w:val="20"/>
                <w:szCs w:val="20"/>
              </w:rPr>
            </w:pPr>
            <w:r w:rsidRPr="00870A9A">
              <w:rPr>
                <w:rFonts w:cs="Arial"/>
                <w:color w:val="000000" w:themeColor="text1"/>
                <w:sz w:val="20"/>
                <w:szCs w:val="20"/>
              </w:rPr>
              <w:t>Dosedanja 2.</w:t>
            </w:r>
            <w:r w:rsidR="00A66826" w:rsidRPr="00870A9A">
              <w:rPr>
                <w:rFonts w:cs="Arial"/>
                <w:color w:val="000000" w:themeColor="text1"/>
                <w:sz w:val="20"/>
                <w:szCs w:val="20"/>
              </w:rPr>
              <w:t xml:space="preserve"> točka postane </w:t>
            </w:r>
            <w:r w:rsidRPr="00870A9A">
              <w:rPr>
                <w:rFonts w:cs="Arial"/>
                <w:color w:val="000000" w:themeColor="text1"/>
                <w:sz w:val="20"/>
                <w:szCs w:val="20"/>
              </w:rPr>
              <w:t>3. točka</w:t>
            </w:r>
            <w:r w:rsidR="00A66826" w:rsidRPr="00870A9A">
              <w:rPr>
                <w:rFonts w:cs="Arial"/>
                <w:color w:val="000000" w:themeColor="text1"/>
                <w:sz w:val="20"/>
                <w:szCs w:val="20"/>
              </w:rPr>
              <w:t>.</w:t>
            </w:r>
          </w:p>
          <w:p w:rsidR="00E76C5A" w:rsidRDefault="00E76C5A" w:rsidP="00AE2A22">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E76C5A" w:rsidRDefault="00E76C5A" w:rsidP="00E76C5A">
            <w:pPr>
              <w:spacing w:line="276" w:lineRule="auto"/>
              <w:jc w:val="center"/>
              <w:rPr>
                <w:rFonts w:cs="Arial"/>
                <w:color w:val="000000" w:themeColor="text1"/>
                <w:szCs w:val="20"/>
              </w:rPr>
            </w:pPr>
          </w:p>
          <w:p w:rsidR="00E76C5A" w:rsidRDefault="005D3EFC" w:rsidP="00E76C5A">
            <w:pPr>
              <w:spacing w:line="276" w:lineRule="auto"/>
              <w:jc w:val="both"/>
              <w:rPr>
                <w:rFonts w:cs="Arial"/>
                <w:color w:val="000000" w:themeColor="text1"/>
                <w:szCs w:val="20"/>
              </w:rPr>
            </w:pPr>
            <w:r>
              <w:rPr>
                <w:rFonts w:cs="Arial"/>
                <w:color w:val="000000" w:themeColor="text1"/>
                <w:szCs w:val="20"/>
              </w:rPr>
              <w:t>V 614. členu se v prvem odstavku doda</w:t>
            </w:r>
            <w:r w:rsidR="00095CEC">
              <w:rPr>
                <w:rFonts w:cs="Arial"/>
                <w:color w:val="000000" w:themeColor="text1"/>
                <w:szCs w:val="20"/>
              </w:rPr>
              <w:t>ta</w:t>
            </w:r>
            <w:r>
              <w:rPr>
                <w:rFonts w:cs="Arial"/>
                <w:color w:val="000000" w:themeColor="text1"/>
                <w:szCs w:val="20"/>
              </w:rPr>
              <w:t xml:space="preserve"> nov</w:t>
            </w:r>
            <w:r w:rsidR="00095CEC">
              <w:rPr>
                <w:rFonts w:cs="Arial"/>
                <w:color w:val="000000" w:themeColor="text1"/>
                <w:szCs w:val="20"/>
              </w:rPr>
              <w:t>a</w:t>
            </w:r>
            <w:r>
              <w:rPr>
                <w:rFonts w:cs="Arial"/>
                <w:color w:val="000000" w:themeColor="text1"/>
                <w:szCs w:val="20"/>
              </w:rPr>
              <w:t xml:space="preserve"> drugi </w:t>
            </w:r>
            <w:r w:rsidR="00095CEC">
              <w:rPr>
                <w:rFonts w:cs="Arial"/>
                <w:color w:val="000000" w:themeColor="text1"/>
                <w:szCs w:val="20"/>
              </w:rPr>
              <w:t xml:space="preserve">in tretji </w:t>
            </w:r>
            <w:r>
              <w:rPr>
                <w:rFonts w:cs="Arial"/>
                <w:color w:val="000000" w:themeColor="text1"/>
                <w:szCs w:val="20"/>
              </w:rPr>
              <w:t>stavek, ki se glasi</w:t>
            </w:r>
            <w:r w:rsidR="00095CEC">
              <w:rPr>
                <w:rFonts w:cs="Arial"/>
                <w:color w:val="000000" w:themeColor="text1"/>
                <w:szCs w:val="20"/>
              </w:rPr>
              <w:t>ta</w:t>
            </w:r>
            <w:r>
              <w:rPr>
                <w:rFonts w:cs="Arial"/>
                <w:color w:val="000000" w:themeColor="text1"/>
                <w:szCs w:val="20"/>
              </w:rPr>
              <w:t>:</w:t>
            </w:r>
          </w:p>
          <w:p w:rsidR="005D3EFC" w:rsidRDefault="005D3EFC" w:rsidP="00E76C5A">
            <w:pPr>
              <w:spacing w:line="276" w:lineRule="auto"/>
              <w:jc w:val="both"/>
              <w:rPr>
                <w:rFonts w:cs="Arial"/>
                <w:color w:val="000000" w:themeColor="text1"/>
                <w:szCs w:val="20"/>
              </w:rPr>
            </w:pPr>
          </w:p>
          <w:p w:rsidR="005D3EFC" w:rsidRDefault="005D3EFC" w:rsidP="00E76C5A">
            <w:pPr>
              <w:spacing w:line="276" w:lineRule="auto"/>
              <w:jc w:val="both"/>
              <w:rPr>
                <w:rFonts w:cs="Arial"/>
                <w:color w:val="000000" w:themeColor="text1"/>
                <w:szCs w:val="20"/>
              </w:rPr>
            </w:pPr>
            <w:r>
              <w:rPr>
                <w:rFonts w:cs="Arial"/>
                <w:color w:val="000000" w:themeColor="text1"/>
                <w:szCs w:val="20"/>
              </w:rPr>
              <w:t xml:space="preserve">»Če prevzemna družba ne </w:t>
            </w:r>
            <w:r w:rsidR="00C50D45">
              <w:rPr>
                <w:rFonts w:cs="Arial"/>
                <w:color w:val="000000" w:themeColor="text1"/>
                <w:szCs w:val="20"/>
              </w:rPr>
              <w:t>založi predujma za te stroške, ga sodišče izterja po uradni dolžnosti.</w:t>
            </w:r>
            <w:r w:rsidR="000F5EAE">
              <w:rPr>
                <w:rFonts w:cs="Arial"/>
                <w:color w:val="000000" w:themeColor="text1"/>
                <w:szCs w:val="20"/>
              </w:rPr>
              <w:t xml:space="preserve"> </w:t>
            </w:r>
            <w:r w:rsidR="00095CEC">
              <w:rPr>
                <w:rFonts w:cs="Arial"/>
                <w:color w:val="000000" w:themeColor="text1"/>
                <w:szCs w:val="20"/>
              </w:rPr>
              <w:t>Pritožba na zadrži izvršbe.</w:t>
            </w:r>
            <w:r w:rsidR="00C50D45">
              <w:rPr>
                <w:rFonts w:cs="Arial"/>
                <w:color w:val="000000" w:themeColor="text1"/>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pStyle w:val="tevilnatoka"/>
              <w:numPr>
                <w:ilvl w:val="0"/>
                <w:numId w:val="0"/>
              </w:numPr>
              <w:spacing w:line="276" w:lineRule="auto"/>
              <w:ind w:left="425" w:hanging="425"/>
              <w:jc w:val="center"/>
              <w:rPr>
                <w:rFonts w:cs="Arial"/>
                <w:color w:val="000000" w:themeColor="text1"/>
                <w:sz w:val="20"/>
                <w:szCs w:val="20"/>
              </w:rPr>
            </w:pPr>
          </w:p>
          <w:p w:rsidR="002B5995" w:rsidRPr="00870A9A" w:rsidRDefault="00A66826" w:rsidP="002B5995">
            <w:pPr>
              <w:spacing w:line="276" w:lineRule="auto"/>
              <w:jc w:val="both"/>
              <w:rPr>
                <w:rFonts w:cs="Arial"/>
                <w:color w:val="000000" w:themeColor="text1"/>
                <w:szCs w:val="20"/>
              </w:rPr>
            </w:pPr>
            <w:r w:rsidRPr="00870A9A">
              <w:rPr>
                <w:rFonts w:cs="Arial"/>
                <w:color w:val="000000" w:themeColor="text1"/>
                <w:szCs w:val="20"/>
              </w:rPr>
              <w:t xml:space="preserve">V 622.a členu se v tretjem odstavku </w:t>
            </w:r>
            <w:r w:rsidR="002B5995" w:rsidRPr="00870A9A">
              <w:rPr>
                <w:rFonts w:cs="Arial"/>
                <w:color w:val="000000" w:themeColor="text1"/>
                <w:szCs w:val="20"/>
              </w:rPr>
              <w:t>besedilo »imajo naslednji pomen« nadomesti z besedo »pomenijo«.</w:t>
            </w:r>
          </w:p>
          <w:p w:rsidR="002B5995" w:rsidRPr="00870A9A" w:rsidRDefault="002B5995" w:rsidP="002B5995">
            <w:pPr>
              <w:spacing w:line="276" w:lineRule="auto"/>
              <w:jc w:val="both"/>
              <w:rPr>
                <w:rFonts w:cs="Arial"/>
                <w:color w:val="000000" w:themeColor="text1"/>
                <w:szCs w:val="20"/>
              </w:rPr>
            </w:pPr>
          </w:p>
          <w:p w:rsidR="00A66826" w:rsidRPr="00870A9A" w:rsidRDefault="002B5995" w:rsidP="00925085">
            <w:pPr>
              <w:spacing w:line="276" w:lineRule="auto"/>
              <w:jc w:val="both"/>
              <w:rPr>
                <w:rFonts w:cs="Arial"/>
                <w:color w:val="000000" w:themeColor="text1"/>
                <w:szCs w:val="20"/>
              </w:rPr>
            </w:pPr>
            <w:r w:rsidRPr="00870A9A">
              <w:rPr>
                <w:rFonts w:cs="Arial"/>
                <w:color w:val="000000" w:themeColor="text1"/>
                <w:szCs w:val="20"/>
              </w:rPr>
              <w:t>N</w:t>
            </w:r>
            <w:r w:rsidR="00A66826" w:rsidRPr="00870A9A">
              <w:rPr>
                <w:rFonts w:cs="Arial"/>
                <w:color w:val="000000" w:themeColor="text1"/>
                <w:szCs w:val="20"/>
              </w:rPr>
              <w:t xml:space="preserve">a koncu </w:t>
            </w:r>
            <w:r w:rsidR="00ED1CF7">
              <w:rPr>
                <w:rFonts w:cs="Arial"/>
                <w:color w:val="000000" w:themeColor="text1"/>
                <w:szCs w:val="20"/>
              </w:rPr>
              <w:t xml:space="preserve">besedila </w:t>
            </w:r>
            <w:r w:rsidRPr="00870A9A">
              <w:rPr>
                <w:rFonts w:cs="Arial"/>
                <w:color w:val="000000" w:themeColor="text1"/>
                <w:szCs w:val="20"/>
              </w:rPr>
              <w:t>3.</w:t>
            </w:r>
            <w:r w:rsidR="00A66826" w:rsidRPr="00870A9A">
              <w:rPr>
                <w:rFonts w:cs="Arial"/>
                <w:color w:val="000000" w:themeColor="text1"/>
                <w:szCs w:val="20"/>
              </w:rPr>
              <w:t xml:space="preserve"> točke </w:t>
            </w:r>
            <w:r w:rsidRPr="00870A9A">
              <w:rPr>
                <w:rFonts w:cs="Arial"/>
                <w:color w:val="000000" w:themeColor="text1"/>
                <w:szCs w:val="20"/>
              </w:rPr>
              <w:t xml:space="preserve">se </w:t>
            </w:r>
            <w:r w:rsidR="00A66826" w:rsidRPr="00870A9A">
              <w:rPr>
                <w:rFonts w:cs="Arial"/>
                <w:color w:val="000000" w:themeColor="text1"/>
                <w:szCs w:val="20"/>
              </w:rPr>
              <w:t xml:space="preserve">vejica </w:t>
            </w:r>
            <w:r w:rsidRPr="00870A9A">
              <w:rPr>
                <w:rFonts w:cs="Arial"/>
                <w:color w:val="000000" w:themeColor="text1"/>
                <w:szCs w:val="20"/>
              </w:rPr>
              <w:t>nadomesti s</w:t>
            </w:r>
            <w:r w:rsidR="00A66826" w:rsidRPr="00870A9A">
              <w:rPr>
                <w:rFonts w:cs="Arial"/>
                <w:color w:val="000000" w:themeColor="text1"/>
                <w:szCs w:val="20"/>
              </w:rPr>
              <w:t xml:space="preserve"> piko</w:t>
            </w:r>
            <w:r w:rsidRPr="00870A9A">
              <w:rPr>
                <w:rFonts w:cs="Arial"/>
                <w:color w:val="000000" w:themeColor="text1"/>
                <w:szCs w:val="20"/>
              </w:rPr>
              <w:t xml:space="preserve">, 4. točka pa </w:t>
            </w:r>
            <w:r w:rsidR="00A66826" w:rsidRPr="00870A9A">
              <w:rPr>
                <w:rFonts w:cs="Arial"/>
                <w:color w:val="000000" w:themeColor="text1"/>
                <w:szCs w:val="20"/>
              </w:rPr>
              <w:t>se črta.</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pStyle w:val="tevilnatoka"/>
              <w:numPr>
                <w:ilvl w:val="0"/>
                <w:numId w:val="0"/>
              </w:numPr>
              <w:spacing w:line="276" w:lineRule="auto"/>
              <w:ind w:left="425" w:hanging="425"/>
              <w:jc w:val="center"/>
              <w:rPr>
                <w:rFonts w:cs="Arial"/>
                <w:color w:val="000000" w:themeColor="text1"/>
                <w:sz w:val="20"/>
                <w:szCs w:val="20"/>
              </w:rPr>
            </w:pPr>
          </w:p>
          <w:p w:rsidR="00A66826" w:rsidRPr="00870A9A" w:rsidRDefault="00A66826" w:rsidP="007761D1">
            <w:pPr>
              <w:spacing w:line="23" w:lineRule="atLeast"/>
              <w:rPr>
                <w:rFonts w:cs="Arial"/>
                <w:color w:val="000000" w:themeColor="text1"/>
                <w:szCs w:val="20"/>
              </w:rPr>
            </w:pPr>
            <w:r w:rsidRPr="00870A9A">
              <w:rPr>
                <w:rFonts w:cs="Arial"/>
                <w:color w:val="000000" w:themeColor="text1"/>
                <w:szCs w:val="20"/>
              </w:rPr>
              <w:t>V 622.b členu se četrt</w:t>
            </w:r>
            <w:r w:rsidR="00925085" w:rsidRPr="00870A9A">
              <w:rPr>
                <w:rFonts w:cs="Arial"/>
                <w:color w:val="000000" w:themeColor="text1"/>
                <w:szCs w:val="20"/>
              </w:rPr>
              <w:t>i</w:t>
            </w:r>
            <w:r w:rsidRPr="00870A9A">
              <w:rPr>
                <w:rFonts w:cs="Arial"/>
                <w:color w:val="000000" w:themeColor="text1"/>
                <w:szCs w:val="20"/>
              </w:rPr>
              <w:t xml:space="preserve"> odstav</w:t>
            </w:r>
            <w:r w:rsidR="00925085" w:rsidRPr="00870A9A">
              <w:rPr>
                <w:rFonts w:cs="Arial"/>
                <w:color w:val="000000" w:themeColor="text1"/>
                <w:szCs w:val="20"/>
              </w:rPr>
              <w:t>e</w:t>
            </w:r>
            <w:r w:rsidRPr="00870A9A">
              <w:rPr>
                <w:rFonts w:cs="Arial"/>
                <w:color w:val="000000" w:themeColor="text1"/>
                <w:szCs w:val="20"/>
              </w:rPr>
              <w:t xml:space="preserve">k </w:t>
            </w:r>
            <w:r w:rsidR="00925085" w:rsidRPr="00870A9A">
              <w:rPr>
                <w:rFonts w:cs="Arial"/>
                <w:color w:val="000000" w:themeColor="text1"/>
                <w:szCs w:val="20"/>
              </w:rPr>
              <w:t>spremeni tako, da se glasi</w:t>
            </w:r>
            <w:r w:rsidRPr="00870A9A">
              <w:rPr>
                <w:rFonts w:cs="Arial"/>
                <w:color w:val="000000" w:themeColor="text1"/>
                <w:szCs w:val="20"/>
              </w:rPr>
              <w:t>:</w:t>
            </w:r>
          </w:p>
          <w:p w:rsidR="00157511" w:rsidRPr="00870A9A" w:rsidRDefault="00157511" w:rsidP="00157511">
            <w:pPr>
              <w:pStyle w:val="Odstavek"/>
              <w:spacing w:before="0" w:line="23" w:lineRule="atLeast"/>
              <w:ind w:firstLine="0"/>
              <w:rPr>
                <w:color w:val="000000" w:themeColor="text1"/>
                <w:sz w:val="20"/>
                <w:szCs w:val="20"/>
              </w:rPr>
            </w:pPr>
          </w:p>
          <w:p w:rsidR="00925085" w:rsidRPr="00870A9A" w:rsidRDefault="00925085"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»(4) Določbe tega oddelka se ne uporabljajo za: </w:t>
            </w:r>
          </w:p>
          <w:p w:rsidR="00925085" w:rsidRPr="00870A9A" w:rsidRDefault="00925085" w:rsidP="009C320D">
            <w:pPr>
              <w:pStyle w:val="tevilnatoka11Nova"/>
              <w:numPr>
                <w:ilvl w:val="0"/>
                <w:numId w:val="31"/>
              </w:numPr>
              <w:tabs>
                <w:tab w:val="clear" w:pos="1440"/>
              </w:tabs>
              <w:spacing w:line="276" w:lineRule="auto"/>
              <w:rPr>
                <w:color w:val="000000" w:themeColor="text1"/>
                <w:sz w:val="20"/>
                <w:szCs w:val="20"/>
              </w:rPr>
            </w:pPr>
            <w:r w:rsidRPr="00870A9A">
              <w:rPr>
                <w:color w:val="000000" w:themeColor="text1"/>
                <w:sz w:val="20"/>
                <w:szCs w:val="20"/>
              </w:rPr>
              <w:t xml:space="preserve">čezmejne združitve, v katerih je udeležena družba s ciljem kolektivnih naložb s strani javnosti zagotovljenega kapitala, ki deluje v skladu z načelom razpršitve tveganj in katere deleži se na zahtevo </w:t>
            </w:r>
            <w:r w:rsidRPr="00870A9A">
              <w:rPr>
                <w:rFonts w:cs="Arial"/>
                <w:color w:val="000000" w:themeColor="text1"/>
                <w:sz w:val="20"/>
                <w:szCs w:val="20"/>
                <w:shd w:val="clear" w:color="auto" w:fill="FFFFFF"/>
              </w:rPr>
              <w:t>imetnikov</w:t>
            </w:r>
            <w:r w:rsidRPr="00870A9A">
              <w:rPr>
                <w:color w:val="000000" w:themeColor="text1"/>
                <w:sz w:val="20"/>
                <w:szCs w:val="20"/>
              </w:rPr>
              <w:t xml:space="preserve"> odkupijo ali ponovno kupijo, neposredno ali posredno, iz premoženja te družbe. Ukrepi, s katerimi ta družba zagotovi, da se vrednost njenih deležev po borznem tečaju bistveno ne razlikuje od njihove neto vrednosti, se štejejo kot enakovredni takemu odkupu ali ponovnemu nakupu;</w:t>
            </w:r>
          </w:p>
          <w:p w:rsidR="00925085" w:rsidRPr="00870A9A" w:rsidRDefault="00925085" w:rsidP="009C320D">
            <w:pPr>
              <w:pStyle w:val="tevilnatoka11Nova"/>
              <w:numPr>
                <w:ilvl w:val="0"/>
                <w:numId w:val="31"/>
              </w:numPr>
              <w:tabs>
                <w:tab w:val="clear" w:pos="1440"/>
              </w:tabs>
              <w:spacing w:line="276" w:lineRule="auto"/>
              <w:rPr>
                <w:color w:val="000000" w:themeColor="text1"/>
                <w:sz w:val="20"/>
                <w:szCs w:val="20"/>
              </w:rPr>
            </w:pPr>
            <w:r w:rsidRPr="00870A9A">
              <w:rPr>
                <w:color w:val="000000" w:themeColor="text1"/>
                <w:sz w:val="20"/>
                <w:szCs w:val="20"/>
              </w:rPr>
              <w:t xml:space="preserve">družbe v likvidaciji, ki so začele preostalo premoženje </w:t>
            </w:r>
            <w:r w:rsidR="006975BA">
              <w:rPr>
                <w:color w:val="000000" w:themeColor="text1"/>
                <w:sz w:val="20"/>
                <w:szCs w:val="20"/>
              </w:rPr>
              <w:t xml:space="preserve">deliti </w:t>
            </w:r>
            <w:r w:rsidRPr="00870A9A">
              <w:rPr>
                <w:color w:val="000000" w:themeColor="text1"/>
                <w:sz w:val="20"/>
                <w:szCs w:val="20"/>
              </w:rPr>
              <w:t xml:space="preserve">med </w:t>
            </w:r>
            <w:r w:rsidR="00E273FD" w:rsidRPr="00870A9A">
              <w:rPr>
                <w:color w:val="000000" w:themeColor="text1"/>
                <w:sz w:val="20"/>
                <w:szCs w:val="20"/>
              </w:rPr>
              <w:t>imetnike deležev</w:t>
            </w:r>
            <w:r w:rsidR="008D062C">
              <w:rPr>
                <w:color w:val="000000" w:themeColor="text1"/>
                <w:sz w:val="20"/>
                <w:szCs w:val="20"/>
              </w:rPr>
              <w:t>,</w:t>
            </w:r>
            <w:r w:rsidRPr="00870A9A">
              <w:rPr>
                <w:color w:val="000000" w:themeColor="text1"/>
                <w:sz w:val="20"/>
                <w:szCs w:val="20"/>
              </w:rPr>
              <w:t xml:space="preserve"> in</w:t>
            </w:r>
          </w:p>
          <w:p w:rsidR="00A66826" w:rsidRPr="00870A9A" w:rsidRDefault="00925085" w:rsidP="009C320D">
            <w:pPr>
              <w:pStyle w:val="tevilnatoka11Nova"/>
              <w:numPr>
                <w:ilvl w:val="0"/>
                <w:numId w:val="31"/>
              </w:numPr>
              <w:tabs>
                <w:tab w:val="clear" w:pos="1440"/>
              </w:tabs>
              <w:spacing w:line="276" w:lineRule="auto"/>
              <w:rPr>
                <w:color w:val="000000" w:themeColor="text1"/>
                <w:sz w:val="20"/>
                <w:szCs w:val="20"/>
              </w:rPr>
            </w:pPr>
            <w:r w:rsidRPr="00870A9A">
              <w:rPr>
                <w:color w:val="000000" w:themeColor="text1"/>
                <w:sz w:val="20"/>
                <w:szCs w:val="20"/>
              </w:rPr>
              <w:t>družbe, za katere se uporabljajo postopki in ukrepi za reševanje na podlagi zakona, ki ureja reševanje in prisilno prenehanje bank.«.</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pStyle w:val="Alineazaodstavkom"/>
              <w:numPr>
                <w:ilvl w:val="0"/>
                <w:numId w:val="0"/>
              </w:numPr>
              <w:spacing w:line="276" w:lineRule="auto"/>
              <w:ind w:left="425" w:hanging="425"/>
              <w:jc w:val="center"/>
              <w:rPr>
                <w:color w:val="000000" w:themeColor="text1"/>
                <w:sz w:val="20"/>
                <w:szCs w:val="20"/>
              </w:rPr>
            </w:pPr>
          </w:p>
          <w:p w:rsidR="00A66826" w:rsidRPr="00371AF4" w:rsidRDefault="00A66826" w:rsidP="00A66826">
            <w:pPr>
              <w:pStyle w:val="tevilnatoka"/>
              <w:numPr>
                <w:ilvl w:val="0"/>
                <w:numId w:val="0"/>
              </w:numPr>
              <w:spacing w:line="276" w:lineRule="auto"/>
              <w:ind w:left="425" w:hanging="425"/>
              <w:rPr>
                <w:rFonts w:cs="Arial"/>
                <w:color w:val="000000" w:themeColor="text1"/>
                <w:sz w:val="20"/>
                <w:szCs w:val="20"/>
              </w:rPr>
            </w:pPr>
            <w:r w:rsidRPr="00870A9A">
              <w:rPr>
                <w:rFonts w:cs="Arial"/>
                <w:color w:val="000000" w:themeColor="text1"/>
                <w:sz w:val="20"/>
                <w:szCs w:val="20"/>
              </w:rPr>
              <w:t>V 622</w:t>
            </w:r>
            <w:r w:rsidRPr="00371AF4">
              <w:rPr>
                <w:rFonts w:cs="Arial"/>
                <w:color w:val="000000" w:themeColor="text1"/>
                <w:sz w:val="20"/>
                <w:szCs w:val="20"/>
              </w:rPr>
              <w:t>.c členu se v prvem odstavku za besedo »vodenja« doda beseda »družb«.</w:t>
            </w:r>
          </w:p>
          <w:p w:rsidR="00A66826" w:rsidRPr="00371AF4" w:rsidRDefault="00A66826" w:rsidP="00A66826">
            <w:pPr>
              <w:pStyle w:val="tevilnatoka"/>
              <w:numPr>
                <w:ilvl w:val="0"/>
                <w:numId w:val="0"/>
              </w:numPr>
              <w:spacing w:line="276" w:lineRule="auto"/>
              <w:ind w:left="425" w:hanging="425"/>
              <w:rPr>
                <w:rFonts w:cs="Arial"/>
                <w:color w:val="000000" w:themeColor="text1"/>
                <w:sz w:val="20"/>
                <w:szCs w:val="20"/>
              </w:rPr>
            </w:pPr>
          </w:p>
          <w:p w:rsidR="00875F02" w:rsidRDefault="00A66826" w:rsidP="00371AF4">
            <w:pPr>
              <w:pStyle w:val="tevilnatoka"/>
              <w:numPr>
                <w:ilvl w:val="0"/>
                <w:numId w:val="0"/>
              </w:numPr>
              <w:spacing w:line="276" w:lineRule="auto"/>
              <w:rPr>
                <w:color w:val="000000" w:themeColor="text1"/>
                <w:sz w:val="20"/>
                <w:szCs w:val="20"/>
              </w:rPr>
            </w:pPr>
            <w:r w:rsidRPr="00371AF4">
              <w:rPr>
                <w:rFonts w:cs="Arial"/>
                <w:color w:val="000000" w:themeColor="text1"/>
                <w:sz w:val="20"/>
                <w:szCs w:val="20"/>
              </w:rPr>
              <w:t>V drugem odstavku se</w:t>
            </w:r>
            <w:r w:rsidR="003955AA" w:rsidRPr="00371AF4">
              <w:rPr>
                <w:color w:val="000000" w:themeColor="text1"/>
              </w:rPr>
              <w:t xml:space="preserve"> </w:t>
            </w:r>
            <w:r w:rsidR="007761D1" w:rsidRPr="00371AF4">
              <w:rPr>
                <w:color w:val="000000" w:themeColor="text1"/>
                <w:sz w:val="20"/>
                <w:szCs w:val="20"/>
              </w:rPr>
              <w:t xml:space="preserve">v </w:t>
            </w:r>
            <w:r w:rsidR="00875F02">
              <w:rPr>
                <w:color w:val="000000" w:themeColor="text1"/>
                <w:sz w:val="20"/>
                <w:szCs w:val="20"/>
              </w:rPr>
              <w:t xml:space="preserve">5. točki črta beseda »naprej«. </w:t>
            </w:r>
          </w:p>
          <w:p w:rsidR="00875F02" w:rsidRDefault="00875F02" w:rsidP="00371AF4">
            <w:pPr>
              <w:pStyle w:val="tevilnatoka"/>
              <w:numPr>
                <w:ilvl w:val="0"/>
                <w:numId w:val="0"/>
              </w:numPr>
              <w:spacing w:line="276" w:lineRule="auto"/>
              <w:rPr>
                <w:color w:val="000000" w:themeColor="text1"/>
                <w:sz w:val="20"/>
                <w:szCs w:val="20"/>
              </w:rPr>
            </w:pPr>
          </w:p>
          <w:p w:rsidR="00A66826" w:rsidRPr="00371AF4" w:rsidRDefault="00875F02" w:rsidP="00371AF4">
            <w:pPr>
              <w:pStyle w:val="tevilnatoka"/>
              <w:numPr>
                <w:ilvl w:val="0"/>
                <w:numId w:val="0"/>
              </w:numPr>
              <w:spacing w:line="276" w:lineRule="auto"/>
              <w:rPr>
                <w:color w:val="000000" w:themeColor="text1"/>
                <w:sz w:val="20"/>
                <w:szCs w:val="20"/>
              </w:rPr>
            </w:pPr>
            <w:r>
              <w:rPr>
                <w:color w:val="000000" w:themeColor="text1"/>
                <w:sz w:val="20"/>
                <w:szCs w:val="20"/>
              </w:rPr>
              <w:t xml:space="preserve">V </w:t>
            </w:r>
            <w:r w:rsidR="007761D1" w:rsidRPr="00371AF4">
              <w:rPr>
                <w:color w:val="000000" w:themeColor="text1"/>
                <w:sz w:val="20"/>
                <w:szCs w:val="20"/>
              </w:rPr>
              <w:t>7.</w:t>
            </w:r>
            <w:r w:rsidR="00A66826" w:rsidRPr="00371AF4">
              <w:rPr>
                <w:color w:val="000000" w:themeColor="text1"/>
                <w:sz w:val="20"/>
                <w:szCs w:val="20"/>
              </w:rPr>
              <w:t xml:space="preserve"> točki </w:t>
            </w:r>
            <w:r>
              <w:rPr>
                <w:color w:val="000000" w:themeColor="text1"/>
                <w:sz w:val="20"/>
                <w:szCs w:val="20"/>
              </w:rPr>
              <w:t xml:space="preserve">se </w:t>
            </w:r>
            <w:r w:rsidR="00CA5BDB">
              <w:rPr>
                <w:color w:val="000000" w:themeColor="text1"/>
                <w:sz w:val="20"/>
                <w:szCs w:val="20"/>
              </w:rPr>
              <w:t xml:space="preserve">besedilo »pravice ter ukrepe« nadomesti z besedilom »podrobnosti o pravicah ali ukrepih«, </w:t>
            </w:r>
            <w:r w:rsidR="00A66826" w:rsidRPr="00371AF4">
              <w:rPr>
                <w:color w:val="000000" w:themeColor="text1"/>
                <w:sz w:val="20"/>
                <w:szCs w:val="20"/>
              </w:rPr>
              <w:t>za besedo »</w:t>
            </w:r>
            <w:r w:rsidR="00E0795C" w:rsidRPr="00371AF4">
              <w:rPr>
                <w:color w:val="000000" w:themeColor="text1"/>
                <w:sz w:val="20"/>
                <w:szCs w:val="20"/>
              </w:rPr>
              <w:t>družb</w:t>
            </w:r>
            <w:r w:rsidR="00A66826" w:rsidRPr="00371AF4">
              <w:rPr>
                <w:color w:val="000000" w:themeColor="text1"/>
                <w:sz w:val="20"/>
                <w:szCs w:val="20"/>
              </w:rPr>
              <w:t xml:space="preserve">« </w:t>
            </w:r>
            <w:r w:rsidR="00CA5BDB">
              <w:rPr>
                <w:color w:val="000000" w:themeColor="text1"/>
                <w:sz w:val="20"/>
                <w:szCs w:val="20"/>
              </w:rPr>
              <w:t xml:space="preserve">pa se </w:t>
            </w:r>
            <w:r w:rsidR="00A66826" w:rsidRPr="00371AF4">
              <w:rPr>
                <w:color w:val="000000" w:themeColor="text1"/>
                <w:sz w:val="20"/>
                <w:szCs w:val="20"/>
              </w:rPr>
              <w:t>doda besedilo »in upnikov</w:t>
            </w:r>
            <w:r w:rsidR="00E0795C" w:rsidRPr="00371AF4">
              <w:rPr>
                <w:color w:val="000000" w:themeColor="text1"/>
                <w:sz w:val="20"/>
                <w:szCs w:val="20"/>
              </w:rPr>
              <w:t xml:space="preserve"> družb, ki se čezmejno združujejo</w:t>
            </w:r>
            <w:r w:rsidR="00A66826" w:rsidRPr="00371AF4">
              <w:rPr>
                <w:color w:val="000000" w:themeColor="text1"/>
                <w:sz w:val="20"/>
                <w:szCs w:val="20"/>
              </w:rPr>
              <w:t>«</w:t>
            </w:r>
            <w:r w:rsidR="003955AA" w:rsidRPr="00371AF4">
              <w:rPr>
                <w:color w:val="000000" w:themeColor="text1"/>
                <w:sz w:val="20"/>
                <w:szCs w:val="20"/>
              </w:rPr>
              <w:t>.</w:t>
            </w:r>
          </w:p>
          <w:p w:rsidR="003955AA" w:rsidRPr="00371AF4" w:rsidRDefault="003955AA" w:rsidP="003955AA">
            <w:pPr>
              <w:pStyle w:val="tevilnatoka11Nova"/>
              <w:numPr>
                <w:ilvl w:val="0"/>
                <w:numId w:val="0"/>
              </w:numPr>
              <w:tabs>
                <w:tab w:val="clear" w:pos="1440"/>
              </w:tabs>
              <w:spacing w:line="276" w:lineRule="auto"/>
              <w:ind w:left="425" w:hanging="425"/>
              <w:rPr>
                <w:rFonts w:cs="Arial"/>
                <w:color w:val="000000" w:themeColor="text1"/>
                <w:sz w:val="20"/>
                <w:szCs w:val="20"/>
              </w:rPr>
            </w:pPr>
          </w:p>
          <w:p w:rsidR="009566AA" w:rsidRPr="00371AF4" w:rsidRDefault="009566AA" w:rsidP="003955AA">
            <w:pPr>
              <w:pStyle w:val="tevilnatoka11Nova"/>
              <w:numPr>
                <w:ilvl w:val="0"/>
                <w:numId w:val="0"/>
              </w:numPr>
              <w:tabs>
                <w:tab w:val="clear" w:pos="1440"/>
              </w:tabs>
              <w:spacing w:line="276" w:lineRule="auto"/>
              <w:ind w:left="425" w:hanging="425"/>
              <w:rPr>
                <w:rFonts w:cs="Arial"/>
                <w:color w:val="000000" w:themeColor="text1"/>
                <w:sz w:val="20"/>
                <w:szCs w:val="20"/>
                <w:shd w:val="clear" w:color="auto" w:fill="FFFFFF"/>
              </w:rPr>
            </w:pPr>
            <w:r w:rsidRPr="00371AF4">
              <w:rPr>
                <w:rFonts w:cs="Arial"/>
                <w:color w:val="000000" w:themeColor="text1"/>
                <w:sz w:val="20"/>
                <w:szCs w:val="20"/>
              </w:rPr>
              <w:t>8</w:t>
            </w:r>
            <w:r w:rsidR="007761D1" w:rsidRPr="00371AF4">
              <w:rPr>
                <w:rFonts w:cs="Arial"/>
                <w:color w:val="000000" w:themeColor="text1"/>
                <w:sz w:val="20"/>
                <w:szCs w:val="20"/>
              </w:rPr>
              <w:t>.</w:t>
            </w:r>
            <w:r w:rsidR="00A66826" w:rsidRPr="00371AF4">
              <w:rPr>
                <w:rFonts w:cs="Arial"/>
                <w:color w:val="000000" w:themeColor="text1"/>
                <w:sz w:val="20"/>
                <w:szCs w:val="20"/>
              </w:rPr>
              <w:t xml:space="preserve"> </w:t>
            </w:r>
            <w:r w:rsidRPr="00371AF4">
              <w:rPr>
                <w:rFonts w:cs="Arial"/>
                <w:color w:val="000000" w:themeColor="text1"/>
                <w:sz w:val="20"/>
                <w:szCs w:val="20"/>
              </w:rPr>
              <w:t>in 9</w:t>
            </w:r>
            <w:r w:rsidR="003955AA" w:rsidRPr="00371AF4">
              <w:rPr>
                <w:rFonts w:cs="Arial"/>
                <w:color w:val="000000" w:themeColor="text1"/>
                <w:sz w:val="20"/>
                <w:szCs w:val="20"/>
              </w:rPr>
              <w:t>.</w:t>
            </w:r>
            <w:r w:rsidRPr="00371AF4">
              <w:rPr>
                <w:rFonts w:cs="Arial"/>
                <w:color w:val="000000" w:themeColor="text1"/>
                <w:sz w:val="20"/>
                <w:szCs w:val="20"/>
              </w:rPr>
              <w:t xml:space="preserve"> točka </w:t>
            </w:r>
            <w:r w:rsidR="003955AA" w:rsidRPr="00371AF4">
              <w:rPr>
                <w:rFonts w:cs="Arial"/>
                <w:color w:val="000000" w:themeColor="text1"/>
                <w:sz w:val="20"/>
                <w:szCs w:val="20"/>
              </w:rPr>
              <w:t xml:space="preserve">se </w:t>
            </w:r>
            <w:r w:rsidRPr="00371AF4">
              <w:rPr>
                <w:rFonts w:cs="Arial"/>
                <w:color w:val="000000" w:themeColor="text1"/>
                <w:sz w:val="20"/>
                <w:szCs w:val="20"/>
              </w:rPr>
              <w:t>spremenita tako, da se glasita:</w:t>
            </w:r>
          </w:p>
          <w:p w:rsidR="003955AA" w:rsidRPr="00371AF4" w:rsidRDefault="003955AA" w:rsidP="003955AA">
            <w:pPr>
              <w:pStyle w:val="tevilnatoka11Nova"/>
              <w:numPr>
                <w:ilvl w:val="0"/>
                <w:numId w:val="0"/>
              </w:numPr>
              <w:tabs>
                <w:tab w:val="clear" w:pos="1440"/>
              </w:tabs>
              <w:spacing w:line="276" w:lineRule="auto"/>
              <w:rPr>
                <w:rFonts w:cs="Arial"/>
                <w:color w:val="000000" w:themeColor="text1"/>
                <w:sz w:val="20"/>
                <w:szCs w:val="20"/>
                <w:shd w:val="clear" w:color="auto" w:fill="FFFFFF"/>
              </w:rPr>
            </w:pPr>
          </w:p>
          <w:p w:rsidR="009566AA" w:rsidRPr="00870A9A" w:rsidRDefault="007761D1" w:rsidP="003955AA">
            <w:pPr>
              <w:pStyle w:val="tevilnatoka11Nova"/>
              <w:numPr>
                <w:ilvl w:val="0"/>
                <w:numId w:val="0"/>
              </w:numPr>
              <w:tabs>
                <w:tab w:val="clear" w:pos="1440"/>
              </w:tabs>
              <w:spacing w:line="276" w:lineRule="auto"/>
              <w:rPr>
                <w:color w:val="000000" w:themeColor="text1"/>
                <w:sz w:val="20"/>
                <w:szCs w:val="20"/>
              </w:rPr>
            </w:pPr>
            <w:r w:rsidRPr="00870A9A">
              <w:rPr>
                <w:rFonts w:cs="Arial"/>
                <w:color w:val="000000" w:themeColor="text1"/>
                <w:sz w:val="20"/>
                <w:szCs w:val="20"/>
                <w:shd w:val="clear" w:color="auto" w:fill="FFFFFF"/>
              </w:rPr>
              <w:t>»</w:t>
            </w:r>
            <w:r w:rsidR="009566AA" w:rsidRPr="00870A9A">
              <w:rPr>
                <w:rFonts w:cs="Arial"/>
                <w:color w:val="000000" w:themeColor="text1"/>
                <w:sz w:val="20"/>
                <w:szCs w:val="20"/>
                <w:shd w:val="clear" w:color="auto" w:fill="FFFFFF"/>
              </w:rPr>
              <w:t xml:space="preserve">8. </w:t>
            </w:r>
            <w:r w:rsidR="00AE38AA">
              <w:rPr>
                <w:rFonts w:cs="Arial"/>
                <w:color w:val="000000" w:themeColor="text1"/>
                <w:sz w:val="20"/>
                <w:szCs w:val="20"/>
                <w:shd w:val="clear" w:color="auto" w:fill="FFFFFF"/>
              </w:rPr>
              <w:t xml:space="preserve">podrobnosti o </w:t>
            </w:r>
            <w:r w:rsidR="009566AA" w:rsidRPr="00870A9A">
              <w:rPr>
                <w:color w:val="000000" w:themeColor="text1"/>
                <w:sz w:val="20"/>
                <w:szCs w:val="20"/>
              </w:rPr>
              <w:t>vse</w:t>
            </w:r>
            <w:r w:rsidR="00AE38AA">
              <w:rPr>
                <w:color w:val="000000" w:themeColor="text1"/>
                <w:sz w:val="20"/>
                <w:szCs w:val="20"/>
              </w:rPr>
              <w:t>h</w:t>
            </w:r>
            <w:r w:rsidR="009566AA" w:rsidRPr="00870A9A">
              <w:rPr>
                <w:color w:val="000000" w:themeColor="text1"/>
                <w:sz w:val="20"/>
                <w:szCs w:val="20"/>
              </w:rPr>
              <w:t xml:space="preserve"> posebn</w:t>
            </w:r>
            <w:r w:rsidR="00AE38AA">
              <w:rPr>
                <w:color w:val="000000" w:themeColor="text1"/>
                <w:sz w:val="20"/>
                <w:szCs w:val="20"/>
              </w:rPr>
              <w:t>ih</w:t>
            </w:r>
            <w:r w:rsidR="009566AA" w:rsidRPr="00870A9A">
              <w:rPr>
                <w:color w:val="000000" w:themeColor="text1"/>
                <w:sz w:val="20"/>
                <w:szCs w:val="20"/>
              </w:rPr>
              <w:t xml:space="preserve"> ugodnosti</w:t>
            </w:r>
            <w:r w:rsidR="00AE38AA">
              <w:rPr>
                <w:color w:val="000000" w:themeColor="text1"/>
                <w:sz w:val="20"/>
                <w:szCs w:val="20"/>
              </w:rPr>
              <w:t>h</w:t>
            </w:r>
            <w:r w:rsidR="009566AA" w:rsidRPr="00870A9A">
              <w:rPr>
                <w:color w:val="000000" w:themeColor="text1"/>
                <w:sz w:val="20"/>
                <w:szCs w:val="20"/>
              </w:rPr>
              <w:t>, ki bodo zagotovljene članom organov vodenja ali nadzora družb, ki se čezmejno združujejo,</w:t>
            </w:r>
          </w:p>
          <w:p w:rsidR="003955AA" w:rsidRDefault="007761D1" w:rsidP="003955AA">
            <w:pPr>
              <w:pStyle w:val="tevilnatoka11Nova"/>
              <w:numPr>
                <w:ilvl w:val="0"/>
                <w:numId w:val="0"/>
              </w:numPr>
              <w:tabs>
                <w:tab w:val="clear" w:pos="1440"/>
              </w:tabs>
              <w:spacing w:line="276" w:lineRule="auto"/>
              <w:rPr>
                <w:rFonts w:cs="Arial"/>
                <w:color w:val="000000" w:themeColor="text1"/>
                <w:sz w:val="20"/>
                <w:szCs w:val="20"/>
                <w:shd w:val="clear" w:color="auto" w:fill="FFFFFF"/>
              </w:rPr>
            </w:pPr>
            <w:r w:rsidRPr="00870A9A">
              <w:rPr>
                <w:rFonts w:cs="Arial"/>
                <w:color w:val="000000" w:themeColor="text1"/>
                <w:sz w:val="20"/>
                <w:szCs w:val="20"/>
                <w:shd w:val="clear" w:color="auto" w:fill="FFFFFF"/>
              </w:rPr>
              <w:t>9. predlog akta o ustanovitvi in statuta, če je v obliki posebnega dokumenta, ali predlog družbene pogodbe ali statuta (v nadaljnjem besedilu tega oddelka: statut) družbe, ki izide iz čezmejne združitve,«</w:t>
            </w:r>
            <w:r w:rsidR="003955AA">
              <w:rPr>
                <w:rFonts w:cs="Arial"/>
                <w:color w:val="000000" w:themeColor="text1"/>
                <w:sz w:val="20"/>
                <w:szCs w:val="20"/>
                <w:shd w:val="clear" w:color="auto" w:fill="FFFFFF"/>
              </w:rPr>
              <w:t>.</w:t>
            </w:r>
          </w:p>
          <w:p w:rsidR="003955AA" w:rsidRDefault="003955AA" w:rsidP="003955AA">
            <w:pPr>
              <w:pStyle w:val="tevilnatoka11Nova"/>
              <w:numPr>
                <w:ilvl w:val="0"/>
                <w:numId w:val="0"/>
              </w:numPr>
              <w:tabs>
                <w:tab w:val="clear" w:pos="1440"/>
              </w:tabs>
              <w:spacing w:line="276" w:lineRule="auto"/>
              <w:rPr>
                <w:rFonts w:cs="Arial"/>
                <w:color w:val="000000" w:themeColor="text1"/>
                <w:sz w:val="20"/>
                <w:szCs w:val="20"/>
                <w:shd w:val="clear" w:color="auto" w:fill="FFFFFF"/>
              </w:rPr>
            </w:pPr>
          </w:p>
          <w:p w:rsidR="00A66826" w:rsidRPr="00870A9A" w:rsidRDefault="003955AA" w:rsidP="003955AA">
            <w:pPr>
              <w:pStyle w:val="tevilnatoka11Nova"/>
              <w:numPr>
                <w:ilvl w:val="0"/>
                <w:numId w:val="0"/>
              </w:numPr>
              <w:tabs>
                <w:tab w:val="clear" w:pos="1440"/>
              </w:tabs>
              <w:spacing w:line="276" w:lineRule="auto"/>
              <w:rPr>
                <w:rFonts w:cs="Arial"/>
                <w:color w:val="000000" w:themeColor="text1"/>
                <w:sz w:val="20"/>
                <w:szCs w:val="20"/>
              </w:rPr>
            </w:pPr>
            <w:r>
              <w:rPr>
                <w:rFonts w:cs="Arial"/>
                <w:color w:val="000000" w:themeColor="text1"/>
                <w:sz w:val="20"/>
                <w:szCs w:val="20"/>
              </w:rPr>
              <w:t>V</w:t>
            </w:r>
            <w:r w:rsidR="00A66826" w:rsidRPr="00870A9A">
              <w:rPr>
                <w:rFonts w:cs="Arial"/>
                <w:color w:val="000000" w:themeColor="text1"/>
                <w:sz w:val="20"/>
                <w:szCs w:val="20"/>
              </w:rPr>
              <w:t xml:space="preserve"> </w:t>
            </w:r>
            <w:r w:rsidR="007761D1" w:rsidRPr="00870A9A">
              <w:rPr>
                <w:rFonts w:cs="Arial"/>
                <w:color w:val="000000" w:themeColor="text1"/>
                <w:sz w:val="20"/>
                <w:szCs w:val="20"/>
              </w:rPr>
              <w:t>10.</w:t>
            </w:r>
            <w:r w:rsidR="00A66826" w:rsidRPr="00870A9A">
              <w:rPr>
                <w:rFonts w:cs="Arial"/>
                <w:color w:val="000000" w:themeColor="text1"/>
                <w:sz w:val="20"/>
                <w:szCs w:val="20"/>
              </w:rPr>
              <w:t xml:space="preserve"> točki </w:t>
            </w:r>
            <w:r>
              <w:rPr>
                <w:rFonts w:cs="Arial"/>
                <w:color w:val="000000" w:themeColor="text1"/>
                <w:sz w:val="20"/>
                <w:szCs w:val="20"/>
              </w:rPr>
              <w:t xml:space="preserve">se </w:t>
            </w:r>
            <w:r w:rsidR="00A66826" w:rsidRPr="00870A9A">
              <w:rPr>
                <w:rFonts w:cs="Arial"/>
                <w:color w:val="000000" w:themeColor="text1"/>
                <w:sz w:val="20"/>
                <w:szCs w:val="20"/>
              </w:rPr>
              <w:t>besedilo »</w:t>
            </w:r>
            <w:r w:rsidR="00A66826" w:rsidRPr="00870A9A">
              <w:rPr>
                <w:rFonts w:cs="Arial"/>
                <w:color w:val="000000" w:themeColor="text1"/>
                <w:sz w:val="20"/>
                <w:szCs w:val="20"/>
                <w:shd w:val="clear" w:color="auto" w:fill="FFFFFF"/>
              </w:rPr>
              <w:t xml:space="preserve">s 16. členom Direktive 2005/56/ES« nadomesti z besedilom »z </w:t>
            </w:r>
            <w:r w:rsidR="00A66826" w:rsidRPr="00870A9A">
              <w:rPr>
                <w:rFonts w:cs="Arial"/>
                <w:color w:val="000000" w:themeColor="text1"/>
                <w:sz w:val="20"/>
                <w:szCs w:val="20"/>
              </w:rPr>
              <w:t>zakon</w:t>
            </w:r>
            <w:r>
              <w:rPr>
                <w:rFonts w:cs="Arial"/>
                <w:color w:val="000000" w:themeColor="text1"/>
                <w:sz w:val="20"/>
                <w:szCs w:val="20"/>
              </w:rPr>
              <w:t>om</w:t>
            </w:r>
            <w:r w:rsidR="00A66826" w:rsidRPr="00870A9A">
              <w:rPr>
                <w:rFonts w:cs="Arial"/>
                <w:color w:val="000000" w:themeColor="text1"/>
                <w:sz w:val="20"/>
                <w:szCs w:val="20"/>
              </w:rPr>
              <w:t>, ki ureja soodločanje delavcev pri čezmejnih združitvah kapitalskih družb«</w:t>
            </w:r>
            <w:r w:rsidR="00E0795C" w:rsidRPr="00870A9A">
              <w:rPr>
                <w:rFonts w:cs="Arial"/>
                <w:color w:val="000000" w:themeColor="text1"/>
                <w:sz w:val="20"/>
                <w:szCs w:val="20"/>
              </w:rPr>
              <w:t xml:space="preserve">, </w:t>
            </w:r>
            <w:r w:rsidR="00B66967" w:rsidRPr="00870A9A">
              <w:rPr>
                <w:rFonts w:cs="Arial"/>
                <w:color w:val="000000" w:themeColor="text1"/>
                <w:sz w:val="20"/>
                <w:szCs w:val="20"/>
              </w:rPr>
              <w:t>besedilo »nastane s čezmejno združitvijo« pa z besedilom »izide iz čezmejne združitve«</w:t>
            </w:r>
            <w:r w:rsidR="00A66826" w:rsidRPr="00870A9A">
              <w:rPr>
                <w:rFonts w:cs="Arial"/>
                <w:color w:val="000000" w:themeColor="text1"/>
                <w:sz w:val="20"/>
                <w:szCs w:val="20"/>
              </w:rPr>
              <w:t>.</w:t>
            </w:r>
          </w:p>
          <w:p w:rsidR="00A66826" w:rsidRPr="00870A9A" w:rsidRDefault="00A66826" w:rsidP="00A66826">
            <w:pPr>
              <w:spacing w:line="276" w:lineRule="auto"/>
              <w:rPr>
                <w:rFonts w:cs="Arial"/>
                <w:color w:val="000000" w:themeColor="text1"/>
                <w:szCs w:val="20"/>
              </w:rPr>
            </w:pPr>
          </w:p>
          <w:p w:rsidR="00A66826" w:rsidRPr="00870A9A" w:rsidRDefault="00A66826" w:rsidP="00A66826">
            <w:pPr>
              <w:pStyle w:val="Alineazaodstavkom"/>
              <w:numPr>
                <w:ilvl w:val="0"/>
                <w:numId w:val="0"/>
              </w:numPr>
              <w:spacing w:line="276" w:lineRule="auto"/>
              <w:ind w:left="425" w:hanging="425"/>
              <w:rPr>
                <w:color w:val="000000" w:themeColor="text1"/>
                <w:sz w:val="20"/>
                <w:szCs w:val="20"/>
              </w:rPr>
            </w:pPr>
            <w:r w:rsidRPr="00870A9A">
              <w:rPr>
                <w:color w:val="000000" w:themeColor="text1"/>
                <w:sz w:val="20"/>
                <w:szCs w:val="20"/>
              </w:rPr>
              <w:t>Četrti odstavek se spremeni tako, da se glasi:</w:t>
            </w:r>
          </w:p>
          <w:p w:rsidR="00A66826" w:rsidRPr="00870A9A" w:rsidRDefault="00A66826" w:rsidP="00A66826">
            <w:pPr>
              <w:pStyle w:val="Alineazaodstavkom"/>
              <w:numPr>
                <w:ilvl w:val="0"/>
                <w:numId w:val="0"/>
              </w:numPr>
              <w:spacing w:line="276" w:lineRule="auto"/>
              <w:ind w:left="425" w:hanging="425"/>
              <w:rPr>
                <w:color w:val="000000" w:themeColor="text1"/>
                <w:sz w:val="20"/>
                <w:szCs w:val="20"/>
              </w:rPr>
            </w:pPr>
          </w:p>
          <w:p w:rsidR="00A66826" w:rsidRPr="00870A9A" w:rsidRDefault="00A66826" w:rsidP="003F5BAC">
            <w:pPr>
              <w:pStyle w:val="Odstavekseznama"/>
              <w:spacing w:after="0" w:line="276" w:lineRule="auto"/>
              <w:ind w:left="0"/>
              <w:jc w:val="both"/>
              <w:rPr>
                <w:rFonts w:ascii="Arial" w:hAnsi="Arial" w:cs="Arial"/>
                <w:color w:val="000000" w:themeColor="text1"/>
                <w:sz w:val="20"/>
                <w:szCs w:val="20"/>
              </w:rPr>
            </w:pPr>
            <w:r w:rsidRPr="00870A9A">
              <w:rPr>
                <w:rFonts w:ascii="Arial" w:hAnsi="Arial" w:cs="Arial"/>
                <w:color w:val="000000" w:themeColor="text1"/>
                <w:sz w:val="20"/>
                <w:szCs w:val="20"/>
              </w:rPr>
              <w:t>»</w:t>
            </w:r>
            <w:r w:rsidR="007455B9">
              <w:rPr>
                <w:rFonts w:ascii="Arial" w:hAnsi="Arial" w:cs="Arial"/>
                <w:color w:val="000000" w:themeColor="text1"/>
                <w:sz w:val="20"/>
                <w:szCs w:val="20"/>
              </w:rPr>
              <w:t xml:space="preserve">(4) </w:t>
            </w:r>
            <w:r w:rsidRPr="00870A9A">
              <w:rPr>
                <w:rFonts w:ascii="Arial" w:hAnsi="Arial" w:cs="Arial"/>
                <w:color w:val="000000" w:themeColor="text1"/>
                <w:sz w:val="20"/>
                <w:szCs w:val="20"/>
              </w:rPr>
              <w:t>Če je prevzemna družba imetnica vseh deležev prevzete družbe ali je oseba neposredno ali posredno imetnica vseh deležev družb, ki se čezmejno združujejo, prevzemna družba pa ne zagotovi deležev, ni treba upoštevati določb 2., 3. in 5. točke drugega odstavka in tretjega odstavka tega člena</w:t>
            </w:r>
            <w:r w:rsidR="0043705A">
              <w:rPr>
                <w:rFonts w:ascii="Arial" w:hAnsi="Arial" w:cs="Arial"/>
                <w:color w:val="000000" w:themeColor="text1"/>
                <w:sz w:val="20"/>
                <w:szCs w:val="20"/>
              </w:rPr>
              <w:t xml:space="preserve"> ter</w:t>
            </w:r>
            <w:r w:rsidRPr="00870A9A">
              <w:rPr>
                <w:rFonts w:ascii="Arial" w:hAnsi="Arial" w:cs="Arial"/>
                <w:color w:val="000000" w:themeColor="text1"/>
                <w:sz w:val="20"/>
                <w:szCs w:val="20"/>
              </w:rPr>
              <w:t xml:space="preserve"> 622.d člena tega zakona, prevzeti družbi pa </w:t>
            </w:r>
            <w:r w:rsidR="006975BA">
              <w:rPr>
                <w:rFonts w:ascii="Arial" w:hAnsi="Arial" w:cs="Arial"/>
                <w:color w:val="000000" w:themeColor="text1"/>
                <w:sz w:val="20"/>
                <w:szCs w:val="20"/>
              </w:rPr>
              <w:t>ni treba upoštevati niti</w:t>
            </w:r>
            <w:r w:rsidRPr="00870A9A">
              <w:rPr>
                <w:rFonts w:ascii="Arial" w:hAnsi="Arial" w:cs="Arial"/>
                <w:color w:val="000000" w:themeColor="text1"/>
                <w:sz w:val="20"/>
                <w:szCs w:val="20"/>
              </w:rPr>
              <w:t xml:space="preserve"> določb 585. in 622.č člena tega zakona.«</w:t>
            </w:r>
            <w:r w:rsidR="003F5BAC" w:rsidRPr="00870A9A">
              <w:rPr>
                <w:rFonts w:ascii="Arial" w:hAnsi="Arial" w:cs="Arial"/>
                <w:color w:val="000000" w:themeColor="text1"/>
                <w:sz w:val="20"/>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F6B5A" w:rsidRPr="00870A9A" w:rsidRDefault="00AF6B5A" w:rsidP="003F5BAC">
            <w:pPr>
              <w:pStyle w:val="tevilnatoka"/>
              <w:numPr>
                <w:ilvl w:val="0"/>
                <w:numId w:val="0"/>
              </w:numPr>
              <w:spacing w:line="276" w:lineRule="auto"/>
              <w:ind w:left="425" w:hanging="425"/>
              <w:rPr>
                <w:rFonts w:cs="Arial"/>
                <w:color w:val="000000" w:themeColor="text1"/>
                <w:sz w:val="20"/>
                <w:szCs w:val="20"/>
              </w:rPr>
            </w:pPr>
          </w:p>
          <w:p w:rsidR="003F5BAC" w:rsidRPr="00870A9A" w:rsidRDefault="00A66826" w:rsidP="003F5BAC">
            <w:pPr>
              <w:pStyle w:val="tevilnatoka"/>
              <w:numPr>
                <w:ilvl w:val="0"/>
                <w:numId w:val="0"/>
              </w:numPr>
              <w:spacing w:line="276" w:lineRule="auto"/>
              <w:ind w:left="425" w:hanging="425"/>
              <w:rPr>
                <w:rFonts w:cs="Arial"/>
                <w:color w:val="000000" w:themeColor="text1"/>
                <w:sz w:val="20"/>
                <w:szCs w:val="20"/>
              </w:rPr>
            </w:pPr>
            <w:r w:rsidRPr="00870A9A">
              <w:rPr>
                <w:rFonts w:cs="Arial"/>
                <w:color w:val="000000" w:themeColor="text1"/>
                <w:sz w:val="20"/>
                <w:szCs w:val="20"/>
              </w:rPr>
              <w:t xml:space="preserve">622.č </w:t>
            </w:r>
            <w:r w:rsidR="003F5BAC" w:rsidRPr="00870A9A">
              <w:rPr>
                <w:rFonts w:cs="Arial"/>
                <w:color w:val="000000" w:themeColor="text1"/>
                <w:sz w:val="20"/>
                <w:szCs w:val="20"/>
              </w:rPr>
              <w:t xml:space="preserve">do 622.e </w:t>
            </w:r>
            <w:r w:rsidRPr="00870A9A">
              <w:rPr>
                <w:rFonts w:cs="Arial"/>
                <w:color w:val="000000" w:themeColor="text1"/>
                <w:sz w:val="20"/>
                <w:szCs w:val="20"/>
              </w:rPr>
              <w:t>člen</w:t>
            </w:r>
            <w:r w:rsidR="003F5BAC" w:rsidRPr="00870A9A">
              <w:rPr>
                <w:rFonts w:cs="Arial"/>
                <w:color w:val="000000" w:themeColor="text1"/>
                <w:sz w:val="20"/>
                <w:szCs w:val="20"/>
              </w:rPr>
              <w:t xml:space="preserve"> se spremenijo tako, da se glasijo:</w:t>
            </w:r>
          </w:p>
          <w:p w:rsidR="00AF6B5A" w:rsidRPr="00870A9A" w:rsidRDefault="00AF6B5A" w:rsidP="003F5BAC">
            <w:pPr>
              <w:pStyle w:val="len"/>
              <w:spacing w:before="0"/>
              <w:rPr>
                <w:b w:val="0"/>
                <w:color w:val="000000" w:themeColor="text1"/>
                <w:sz w:val="20"/>
                <w:szCs w:val="20"/>
              </w:rPr>
            </w:pPr>
          </w:p>
          <w:p w:rsidR="003F5BAC" w:rsidRPr="00870A9A" w:rsidRDefault="003F5BAC" w:rsidP="003F5BAC">
            <w:pPr>
              <w:pStyle w:val="len"/>
              <w:spacing w:before="0"/>
              <w:rPr>
                <w:color w:val="000000" w:themeColor="text1"/>
                <w:sz w:val="20"/>
                <w:szCs w:val="20"/>
              </w:rPr>
            </w:pPr>
            <w:r w:rsidRPr="00870A9A">
              <w:rPr>
                <w:b w:val="0"/>
                <w:color w:val="000000" w:themeColor="text1"/>
                <w:sz w:val="20"/>
                <w:szCs w:val="20"/>
              </w:rPr>
              <w:t>»</w:t>
            </w:r>
            <w:r w:rsidRPr="00870A9A">
              <w:rPr>
                <w:color w:val="000000" w:themeColor="text1"/>
                <w:sz w:val="20"/>
                <w:szCs w:val="20"/>
              </w:rPr>
              <w:t>622.č člen</w:t>
            </w:r>
          </w:p>
          <w:p w:rsidR="003F5BAC" w:rsidRPr="00870A9A" w:rsidRDefault="003F5BAC" w:rsidP="003F5BAC">
            <w:pPr>
              <w:pStyle w:val="lennaslov"/>
              <w:rPr>
                <w:color w:val="000000" w:themeColor="text1"/>
                <w:sz w:val="20"/>
                <w:szCs w:val="20"/>
              </w:rPr>
            </w:pPr>
            <w:r w:rsidRPr="00870A9A">
              <w:rPr>
                <w:color w:val="000000" w:themeColor="text1"/>
                <w:sz w:val="20"/>
                <w:szCs w:val="20"/>
              </w:rPr>
              <w:t>(poročilo poslovodstva ali organa vodenja o čezmejni združitvi)</w:t>
            </w:r>
          </w:p>
          <w:p w:rsidR="00AF6B5A" w:rsidRPr="00870A9A" w:rsidRDefault="00AF6B5A" w:rsidP="00AF6B5A">
            <w:pPr>
              <w:pStyle w:val="Odstavekseznama"/>
              <w:spacing w:after="0" w:line="276" w:lineRule="auto"/>
              <w:ind w:left="0"/>
              <w:jc w:val="both"/>
              <w:rPr>
                <w:rFonts w:ascii="Arial" w:hAnsi="Arial" w:cs="Arial"/>
                <w:color w:val="000000" w:themeColor="text1"/>
                <w:sz w:val="20"/>
                <w:szCs w:val="20"/>
              </w:rPr>
            </w:pPr>
          </w:p>
          <w:p w:rsidR="003F5BAC" w:rsidRPr="00870A9A" w:rsidRDefault="003F5BAC" w:rsidP="00AF6B5A">
            <w:pPr>
              <w:pStyle w:val="Odstavekseznama"/>
              <w:spacing w:after="0" w:line="276" w:lineRule="auto"/>
              <w:ind w:left="0"/>
              <w:jc w:val="both"/>
              <w:rPr>
                <w:rFonts w:ascii="Arial" w:hAnsi="Arial" w:cs="Arial"/>
                <w:color w:val="000000" w:themeColor="text1"/>
                <w:sz w:val="20"/>
                <w:szCs w:val="20"/>
              </w:rPr>
            </w:pPr>
            <w:r w:rsidRPr="00870A9A">
              <w:rPr>
                <w:rFonts w:ascii="Arial" w:hAnsi="Arial" w:cs="Arial"/>
                <w:color w:val="000000" w:themeColor="text1"/>
                <w:sz w:val="20"/>
                <w:szCs w:val="20"/>
              </w:rPr>
              <w:t xml:space="preserve">(1) V poročilu poslovodstva ali organa vodenja o čezmejni združitvi (v nadaljnjem besedilu: poročilo o čezmejni združitvi) </w:t>
            </w:r>
            <w:r w:rsidR="005E7A43">
              <w:rPr>
                <w:rFonts w:ascii="Arial" w:hAnsi="Arial" w:cs="Arial"/>
                <w:color w:val="000000" w:themeColor="text1"/>
                <w:sz w:val="20"/>
                <w:szCs w:val="20"/>
              </w:rPr>
              <w:t xml:space="preserve">za imetnike deležev in delavce </w:t>
            </w:r>
            <w:r w:rsidRPr="00870A9A">
              <w:rPr>
                <w:rFonts w:ascii="Arial" w:hAnsi="Arial" w:cs="Arial"/>
                <w:color w:val="000000" w:themeColor="text1"/>
                <w:sz w:val="20"/>
                <w:szCs w:val="20"/>
              </w:rPr>
              <w:t xml:space="preserve">je treba obrazložiti pravne in ekonomske posledice čezmejne združitve </w:t>
            </w:r>
            <w:r w:rsidR="009453A8">
              <w:rPr>
                <w:rFonts w:ascii="Arial" w:hAnsi="Arial" w:cs="Arial"/>
                <w:color w:val="000000" w:themeColor="text1"/>
                <w:sz w:val="20"/>
                <w:szCs w:val="20"/>
              </w:rPr>
              <w:t>ter</w:t>
            </w:r>
            <w:r w:rsidRPr="00870A9A">
              <w:rPr>
                <w:rFonts w:ascii="Arial" w:hAnsi="Arial" w:cs="Arial"/>
                <w:color w:val="000000" w:themeColor="text1"/>
                <w:sz w:val="20"/>
                <w:szCs w:val="20"/>
              </w:rPr>
              <w:t xml:space="preserve"> </w:t>
            </w:r>
            <w:r w:rsidR="00E53BC8">
              <w:rPr>
                <w:rFonts w:ascii="Arial" w:hAnsi="Arial" w:cs="Arial"/>
                <w:color w:val="000000" w:themeColor="text1"/>
                <w:sz w:val="20"/>
                <w:szCs w:val="20"/>
              </w:rPr>
              <w:t xml:space="preserve">zlasti </w:t>
            </w:r>
            <w:r w:rsidRPr="00870A9A">
              <w:rPr>
                <w:rFonts w:ascii="Arial" w:hAnsi="Arial" w:cs="Arial"/>
                <w:color w:val="000000" w:themeColor="text1"/>
                <w:sz w:val="20"/>
                <w:szCs w:val="20"/>
              </w:rPr>
              <w:t>posledice čezmejne združitve za prihodnje poslovanje družbe</w:t>
            </w:r>
            <w:r w:rsidR="00D14D99" w:rsidRPr="00870A9A">
              <w:rPr>
                <w:rFonts w:ascii="Arial" w:hAnsi="Arial" w:cs="Arial"/>
                <w:color w:val="000000" w:themeColor="text1"/>
                <w:sz w:val="20"/>
                <w:szCs w:val="20"/>
              </w:rPr>
              <w:t xml:space="preserve">, ki se </w:t>
            </w:r>
            <w:r w:rsidR="001C3A27">
              <w:rPr>
                <w:rFonts w:ascii="Arial" w:hAnsi="Arial" w:cs="Arial"/>
                <w:color w:val="000000" w:themeColor="text1"/>
                <w:sz w:val="20"/>
                <w:szCs w:val="20"/>
              </w:rPr>
              <w:t xml:space="preserve">čezmejno </w:t>
            </w:r>
            <w:r w:rsidR="00D14D99" w:rsidRPr="00870A9A">
              <w:rPr>
                <w:rFonts w:ascii="Arial" w:hAnsi="Arial" w:cs="Arial"/>
                <w:color w:val="000000" w:themeColor="text1"/>
                <w:sz w:val="20"/>
                <w:szCs w:val="20"/>
              </w:rPr>
              <w:t>združuje</w:t>
            </w:r>
            <w:r w:rsidRPr="00870A9A">
              <w:rPr>
                <w:rFonts w:ascii="Arial" w:hAnsi="Arial" w:cs="Arial"/>
                <w:color w:val="000000" w:themeColor="text1"/>
                <w:sz w:val="20"/>
                <w:szCs w:val="20"/>
              </w:rPr>
              <w:t>.</w:t>
            </w:r>
          </w:p>
          <w:p w:rsidR="00AF6B5A" w:rsidRPr="00870A9A" w:rsidRDefault="00AF6B5A" w:rsidP="00AF6B5A">
            <w:pPr>
              <w:pStyle w:val="Odstavekseznama"/>
              <w:spacing w:after="0" w:line="276" w:lineRule="auto"/>
              <w:ind w:left="0"/>
              <w:jc w:val="both"/>
              <w:rPr>
                <w:rFonts w:ascii="Arial" w:hAnsi="Arial" w:cs="Arial"/>
                <w:color w:val="000000" w:themeColor="text1"/>
                <w:sz w:val="20"/>
                <w:szCs w:val="20"/>
              </w:rPr>
            </w:pPr>
          </w:p>
          <w:p w:rsidR="003F5BAC" w:rsidRPr="00870A9A" w:rsidRDefault="003F5BAC" w:rsidP="00AF6B5A">
            <w:pPr>
              <w:pStyle w:val="Odstavekseznama"/>
              <w:spacing w:after="0" w:line="276" w:lineRule="auto"/>
              <w:ind w:left="0"/>
              <w:jc w:val="both"/>
              <w:rPr>
                <w:rFonts w:ascii="Arial" w:hAnsi="Arial" w:cs="Arial"/>
                <w:color w:val="000000" w:themeColor="text1"/>
                <w:sz w:val="20"/>
                <w:szCs w:val="20"/>
              </w:rPr>
            </w:pPr>
            <w:r w:rsidRPr="00870A9A">
              <w:rPr>
                <w:rFonts w:ascii="Arial" w:hAnsi="Arial" w:cs="Arial"/>
                <w:color w:val="000000" w:themeColor="text1"/>
                <w:sz w:val="20"/>
                <w:szCs w:val="20"/>
              </w:rPr>
              <w:t xml:space="preserve">(2) Poročilo o čezmejni združitvi vsebuje tudi poročilo za imetnike deležev in </w:t>
            </w:r>
            <w:r w:rsidR="007838B4">
              <w:rPr>
                <w:rFonts w:ascii="Arial" w:hAnsi="Arial" w:cs="Arial"/>
                <w:color w:val="000000" w:themeColor="text1"/>
                <w:sz w:val="20"/>
                <w:szCs w:val="20"/>
              </w:rPr>
              <w:t xml:space="preserve">poročilo </w:t>
            </w:r>
            <w:r w:rsidRPr="00870A9A">
              <w:rPr>
                <w:rFonts w:ascii="Arial" w:hAnsi="Arial" w:cs="Arial"/>
                <w:color w:val="000000" w:themeColor="text1"/>
                <w:sz w:val="20"/>
                <w:szCs w:val="20"/>
              </w:rPr>
              <w:t xml:space="preserve">za delavce. </w:t>
            </w:r>
            <w:r w:rsidR="007838B4">
              <w:rPr>
                <w:rFonts w:ascii="Arial" w:hAnsi="Arial" w:cs="Arial"/>
                <w:color w:val="000000" w:themeColor="text1"/>
                <w:sz w:val="20"/>
                <w:szCs w:val="20"/>
              </w:rPr>
              <w:t xml:space="preserve">Družba se lahko odloči, da namesto enega poročila pripravi </w:t>
            </w:r>
            <w:r w:rsidR="007F4D77">
              <w:rPr>
                <w:rFonts w:ascii="Arial" w:hAnsi="Arial" w:cs="Arial"/>
                <w:color w:val="000000" w:themeColor="text1"/>
                <w:sz w:val="20"/>
                <w:szCs w:val="20"/>
              </w:rPr>
              <w:t>ločeni poročili</w:t>
            </w:r>
            <w:r w:rsidR="007838B4">
              <w:rPr>
                <w:rFonts w:ascii="Arial" w:hAnsi="Arial" w:cs="Arial"/>
                <w:color w:val="000000" w:themeColor="text1"/>
                <w:sz w:val="20"/>
                <w:szCs w:val="20"/>
              </w:rPr>
              <w:t xml:space="preserve"> za imetnike deležev in </w:t>
            </w:r>
            <w:r w:rsidR="006E4D99">
              <w:rPr>
                <w:rFonts w:ascii="Arial" w:hAnsi="Arial" w:cs="Arial"/>
                <w:color w:val="000000" w:themeColor="text1"/>
                <w:sz w:val="20"/>
                <w:szCs w:val="20"/>
              </w:rPr>
              <w:t>za</w:t>
            </w:r>
            <w:r w:rsidR="007838B4">
              <w:rPr>
                <w:rFonts w:ascii="Arial" w:hAnsi="Arial" w:cs="Arial"/>
                <w:color w:val="000000" w:themeColor="text1"/>
                <w:sz w:val="20"/>
                <w:szCs w:val="20"/>
              </w:rPr>
              <w:t xml:space="preserve"> delavce</w:t>
            </w:r>
            <w:r w:rsidR="002E4850">
              <w:rPr>
                <w:rFonts w:ascii="Arial" w:hAnsi="Arial" w:cs="Arial"/>
                <w:color w:val="000000" w:themeColor="text1"/>
                <w:sz w:val="20"/>
                <w:szCs w:val="20"/>
              </w:rPr>
              <w:t xml:space="preserve">. Poročili vsebujeta </w:t>
            </w:r>
            <w:r w:rsidR="009453A8">
              <w:rPr>
                <w:rFonts w:ascii="Arial" w:hAnsi="Arial" w:cs="Arial"/>
                <w:color w:val="000000" w:themeColor="text1"/>
                <w:sz w:val="20"/>
                <w:szCs w:val="20"/>
              </w:rPr>
              <w:t>obrazložitev</w:t>
            </w:r>
            <w:r w:rsidR="002E4850">
              <w:rPr>
                <w:rFonts w:ascii="Arial" w:hAnsi="Arial" w:cs="Arial"/>
                <w:color w:val="000000" w:themeColor="text1"/>
                <w:sz w:val="20"/>
                <w:szCs w:val="20"/>
              </w:rPr>
              <w:t xml:space="preserve"> iz prejšnjega odstavka in pojasnilo iz tretjega ali četrtega odstavka tega člena</w:t>
            </w:r>
            <w:r w:rsidRPr="00870A9A">
              <w:rPr>
                <w:rFonts w:ascii="Arial" w:hAnsi="Arial" w:cs="Arial"/>
                <w:color w:val="000000" w:themeColor="text1"/>
                <w:sz w:val="20"/>
                <w:szCs w:val="20"/>
              </w:rPr>
              <w:t>.</w:t>
            </w:r>
          </w:p>
          <w:p w:rsidR="00AF6B5A" w:rsidRPr="00870A9A" w:rsidRDefault="00AF6B5A" w:rsidP="00AF6B5A">
            <w:pPr>
              <w:pStyle w:val="Odstavekseznama"/>
              <w:spacing w:after="0" w:line="276" w:lineRule="auto"/>
              <w:ind w:left="0"/>
              <w:jc w:val="both"/>
              <w:rPr>
                <w:rFonts w:ascii="Arial" w:hAnsi="Arial" w:cs="Arial"/>
                <w:color w:val="000000" w:themeColor="text1"/>
                <w:sz w:val="20"/>
                <w:szCs w:val="20"/>
              </w:rPr>
            </w:pPr>
          </w:p>
          <w:p w:rsidR="003F5BAC" w:rsidRPr="00870A9A" w:rsidRDefault="003F5BAC" w:rsidP="00157511">
            <w:pPr>
              <w:pStyle w:val="Odstavekseznama"/>
              <w:spacing w:after="0" w:line="23" w:lineRule="atLeast"/>
              <w:ind w:left="0"/>
              <w:jc w:val="both"/>
              <w:rPr>
                <w:rFonts w:ascii="Arial" w:hAnsi="Arial" w:cs="Arial"/>
                <w:color w:val="000000" w:themeColor="text1"/>
                <w:sz w:val="20"/>
                <w:szCs w:val="20"/>
              </w:rPr>
            </w:pPr>
            <w:r w:rsidRPr="00870A9A">
              <w:rPr>
                <w:rFonts w:ascii="Arial" w:hAnsi="Arial" w:cs="Arial"/>
                <w:color w:val="000000" w:themeColor="text1"/>
                <w:sz w:val="20"/>
                <w:szCs w:val="20"/>
              </w:rPr>
              <w:t>(3) Poročilo za imetnike deležev vsebuje pojasnilo zlasti glede:</w:t>
            </w:r>
          </w:p>
          <w:p w:rsidR="003F5BAC" w:rsidRPr="00870A9A" w:rsidRDefault="003F5BAC" w:rsidP="009C320D">
            <w:pPr>
              <w:pStyle w:val="tevilnatoka"/>
              <w:numPr>
                <w:ilvl w:val="0"/>
                <w:numId w:val="32"/>
              </w:numPr>
              <w:spacing w:line="276" w:lineRule="auto"/>
              <w:ind w:left="357" w:hanging="357"/>
              <w:rPr>
                <w:color w:val="000000" w:themeColor="text1"/>
                <w:sz w:val="20"/>
                <w:szCs w:val="20"/>
              </w:rPr>
            </w:pPr>
            <w:r w:rsidRPr="00870A9A">
              <w:rPr>
                <w:color w:val="000000" w:themeColor="text1"/>
                <w:sz w:val="20"/>
                <w:szCs w:val="20"/>
              </w:rPr>
              <w:t>denarne odpravnine in metod za določitev višine denarne odpravnine,</w:t>
            </w:r>
          </w:p>
          <w:p w:rsidR="003F5BAC" w:rsidRPr="00870A9A" w:rsidRDefault="003F5BAC" w:rsidP="009C320D">
            <w:pPr>
              <w:pStyle w:val="tevilnatoka"/>
              <w:numPr>
                <w:ilvl w:val="0"/>
                <w:numId w:val="32"/>
              </w:numPr>
              <w:spacing w:line="276" w:lineRule="auto"/>
              <w:ind w:left="357" w:hanging="357"/>
              <w:rPr>
                <w:color w:val="000000" w:themeColor="text1"/>
                <w:sz w:val="20"/>
                <w:szCs w:val="20"/>
              </w:rPr>
            </w:pPr>
            <w:r w:rsidRPr="00870A9A">
              <w:rPr>
                <w:color w:val="000000" w:themeColor="text1"/>
                <w:sz w:val="20"/>
                <w:szCs w:val="20"/>
              </w:rPr>
              <w:t>kadar je to potrebno, menjalnega razmerja in metod za njegovo določitev,</w:t>
            </w:r>
          </w:p>
          <w:p w:rsidR="003F5BAC" w:rsidRPr="00870A9A" w:rsidRDefault="003F5BAC" w:rsidP="009C320D">
            <w:pPr>
              <w:pStyle w:val="tevilnatoka"/>
              <w:numPr>
                <w:ilvl w:val="0"/>
                <w:numId w:val="32"/>
              </w:numPr>
              <w:spacing w:line="276" w:lineRule="auto"/>
              <w:rPr>
                <w:color w:val="000000" w:themeColor="text1"/>
                <w:sz w:val="20"/>
                <w:szCs w:val="20"/>
              </w:rPr>
            </w:pPr>
            <w:r w:rsidRPr="00870A9A">
              <w:rPr>
                <w:color w:val="000000" w:themeColor="text1"/>
                <w:sz w:val="20"/>
                <w:szCs w:val="20"/>
              </w:rPr>
              <w:t>posledic čezmejne združitve za imetnike deležev,</w:t>
            </w:r>
          </w:p>
          <w:p w:rsidR="003F5BAC" w:rsidRPr="00870A9A" w:rsidRDefault="003F5BAC" w:rsidP="009C320D">
            <w:pPr>
              <w:pStyle w:val="tevilnatoka"/>
              <w:numPr>
                <w:ilvl w:val="0"/>
                <w:numId w:val="32"/>
              </w:numPr>
              <w:spacing w:line="23" w:lineRule="atLeast"/>
              <w:rPr>
                <w:color w:val="000000" w:themeColor="text1"/>
                <w:sz w:val="20"/>
                <w:szCs w:val="20"/>
              </w:rPr>
            </w:pPr>
            <w:r w:rsidRPr="00870A9A">
              <w:rPr>
                <w:color w:val="000000" w:themeColor="text1"/>
                <w:sz w:val="20"/>
                <w:szCs w:val="20"/>
              </w:rPr>
              <w:t xml:space="preserve">pravic in ukrepov </w:t>
            </w:r>
            <w:r w:rsidR="003E102C" w:rsidRPr="00870A9A">
              <w:rPr>
                <w:color w:val="000000" w:themeColor="text1"/>
                <w:sz w:val="20"/>
                <w:szCs w:val="20"/>
              </w:rPr>
              <w:t xml:space="preserve">za uresničevanje pravic </w:t>
            </w:r>
            <w:r w:rsidRPr="00870A9A">
              <w:rPr>
                <w:color w:val="000000" w:themeColor="text1"/>
                <w:sz w:val="20"/>
                <w:szCs w:val="20"/>
              </w:rPr>
              <w:t xml:space="preserve">imetnikov deležev. </w:t>
            </w:r>
          </w:p>
          <w:p w:rsidR="00157511" w:rsidRPr="00870A9A" w:rsidRDefault="00157511" w:rsidP="00157511">
            <w:pPr>
              <w:pStyle w:val="Odstavek"/>
              <w:spacing w:before="0" w:line="23" w:lineRule="atLeast"/>
              <w:ind w:firstLine="0"/>
              <w:rPr>
                <w:color w:val="000000" w:themeColor="text1"/>
                <w:sz w:val="20"/>
                <w:szCs w:val="20"/>
              </w:rPr>
            </w:pPr>
          </w:p>
          <w:p w:rsidR="003F5BAC" w:rsidRPr="00870A9A" w:rsidRDefault="003F5BAC" w:rsidP="00157511">
            <w:pPr>
              <w:pStyle w:val="Odstavek"/>
              <w:spacing w:before="0" w:line="23" w:lineRule="atLeast"/>
              <w:ind w:firstLine="0"/>
              <w:rPr>
                <w:color w:val="000000" w:themeColor="text1"/>
                <w:sz w:val="20"/>
                <w:szCs w:val="20"/>
              </w:rPr>
            </w:pPr>
            <w:r w:rsidRPr="00870A9A">
              <w:rPr>
                <w:color w:val="000000" w:themeColor="text1"/>
                <w:sz w:val="20"/>
                <w:szCs w:val="20"/>
              </w:rPr>
              <w:t>(4) Poročilo za delavce vsebuje pojasnilo zlasti glede:</w:t>
            </w:r>
          </w:p>
          <w:p w:rsidR="003F5BAC" w:rsidRPr="00870A9A" w:rsidRDefault="003F5BAC" w:rsidP="009C320D">
            <w:pPr>
              <w:pStyle w:val="tevilnatoka"/>
              <w:numPr>
                <w:ilvl w:val="0"/>
                <w:numId w:val="33"/>
              </w:numPr>
              <w:spacing w:line="276" w:lineRule="auto"/>
              <w:rPr>
                <w:color w:val="000000" w:themeColor="text1"/>
                <w:sz w:val="20"/>
                <w:szCs w:val="20"/>
              </w:rPr>
            </w:pPr>
            <w:r w:rsidRPr="00870A9A">
              <w:rPr>
                <w:color w:val="000000" w:themeColor="text1"/>
                <w:sz w:val="20"/>
                <w:szCs w:val="20"/>
              </w:rPr>
              <w:t>posledic čezmejne združitve za delovna razmerja in, kadar je to potrebno, ukrepov za njihovo zaščito,</w:t>
            </w:r>
          </w:p>
          <w:p w:rsidR="003F5BAC" w:rsidRPr="00870A9A" w:rsidRDefault="003F5BAC" w:rsidP="009C320D">
            <w:pPr>
              <w:pStyle w:val="tevilnatoka"/>
              <w:numPr>
                <w:ilvl w:val="0"/>
                <w:numId w:val="33"/>
              </w:numPr>
              <w:spacing w:line="276" w:lineRule="auto"/>
              <w:rPr>
                <w:color w:val="000000" w:themeColor="text1"/>
                <w:sz w:val="20"/>
                <w:szCs w:val="20"/>
              </w:rPr>
            </w:pPr>
            <w:r w:rsidRPr="00870A9A">
              <w:rPr>
                <w:color w:val="000000" w:themeColor="text1"/>
                <w:sz w:val="20"/>
                <w:szCs w:val="20"/>
              </w:rPr>
              <w:t>morebitne bistvene spremembe veljavnih pogojev zaposlitve ali sedežev poslovanja družbe,</w:t>
            </w:r>
          </w:p>
          <w:p w:rsidR="003F5BAC" w:rsidRPr="00870A9A" w:rsidRDefault="003F5BAC" w:rsidP="009C320D">
            <w:pPr>
              <w:pStyle w:val="tevilnatoka"/>
              <w:numPr>
                <w:ilvl w:val="0"/>
                <w:numId w:val="33"/>
              </w:numPr>
              <w:spacing w:line="276" w:lineRule="auto"/>
              <w:rPr>
                <w:color w:val="000000" w:themeColor="text1"/>
                <w:sz w:val="20"/>
                <w:szCs w:val="20"/>
              </w:rPr>
            </w:pPr>
            <w:r w:rsidRPr="00870A9A">
              <w:rPr>
                <w:color w:val="000000" w:themeColor="text1"/>
                <w:sz w:val="20"/>
                <w:szCs w:val="20"/>
              </w:rPr>
              <w:t>vpliv</w:t>
            </w:r>
            <w:r w:rsidR="006E4D99">
              <w:rPr>
                <w:color w:val="000000" w:themeColor="text1"/>
                <w:sz w:val="20"/>
                <w:szCs w:val="20"/>
              </w:rPr>
              <w:t>a</w:t>
            </w:r>
            <w:r w:rsidRPr="00870A9A">
              <w:rPr>
                <w:color w:val="000000" w:themeColor="text1"/>
                <w:sz w:val="20"/>
                <w:szCs w:val="20"/>
              </w:rPr>
              <w:t xml:space="preserve"> dejavnikov iz 1. in 2. točke tega odstavka na podružnice, če jih družba ima.</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(5) Poročilo o čezmejni združitvi </w:t>
            </w:r>
            <w:r w:rsidR="002E4850">
              <w:rPr>
                <w:color w:val="000000" w:themeColor="text1"/>
                <w:sz w:val="20"/>
                <w:szCs w:val="20"/>
              </w:rPr>
              <w:t>ali</w:t>
            </w:r>
            <w:r w:rsidRPr="00870A9A">
              <w:rPr>
                <w:color w:val="000000" w:themeColor="text1"/>
                <w:sz w:val="20"/>
                <w:szCs w:val="20"/>
              </w:rPr>
              <w:t xml:space="preserve"> poročili za imetnike deležev in </w:t>
            </w:r>
            <w:r w:rsidR="006E4D99">
              <w:rPr>
                <w:color w:val="000000" w:themeColor="text1"/>
                <w:sz w:val="20"/>
                <w:szCs w:val="20"/>
              </w:rPr>
              <w:t xml:space="preserve">za </w:t>
            </w:r>
            <w:r w:rsidRPr="00870A9A">
              <w:rPr>
                <w:color w:val="000000" w:themeColor="text1"/>
                <w:sz w:val="20"/>
                <w:szCs w:val="20"/>
              </w:rPr>
              <w:t xml:space="preserve">delavce </w:t>
            </w:r>
            <w:r w:rsidR="00134C3F">
              <w:rPr>
                <w:color w:val="000000" w:themeColor="text1"/>
                <w:sz w:val="20"/>
                <w:szCs w:val="20"/>
              </w:rPr>
              <w:t>so</w:t>
            </w:r>
            <w:r w:rsidRPr="00870A9A">
              <w:rPr>
                <w:color w:val="000000" w:themeColor="text1"/>
                <w:sz w:val="20"/>
                <w:szCs w:val="20"/>
              </w:rPr>
              <w:t xml:space="preserve"> z načrtom čezmejne združitve, če je na voljo, </w:t>
            </w:r>
            <w:r w:rsidR="008D4D61">
              <w:rPr>
                <w:color w:val="000000" w:themeColor="text1"/>
                <w:sz w:val="20"/>
                <w:szCs w:val="20"/>
              </w:rPr>
              <w:t xml:space="preserve">vsaj </w:t>
            </w:r>
            <w:r w:rsidR="007F4D77" w:rsidRPr="00870A9A">
              <w:rPr>
                <w:color w:val="000000" w:themeColor="text1"/>
                <w:sz w:val="20"/>
                <w:szCs w:val="20"/>
              </w:rPr>
              <w:t>v elektronski obliki dostopn</w:t>
            </w:r>
            <w:r w:rsidR="00574B33">
              <w:rPr>
                <w:color w:val="000000" w:themeColor="text1"/>
                <w:sz w:val="20"/>
                <w:szCs w:val="20"/>
              </w:rPr>
              <w:t>i</w:t>
            </w:r>
            <w:r w:rsidR="007F4D77" w:rsidRPr="00870A9A">
              <w:rPr>
                <w:color w:val="000000" w:themeColor="text1"/>
                <w:sz w:val="20"/>
                <w:szCs w:val="20"/>
              </w:rPr>
              <w:t xml:space="preserve"> imetnikom deležev in predstavniku, prek katerega delavci uresničujejo pravice do sodelovanja pri upravljanju</w:t>
            </w:r>
            <w:r w:rsidR="00200821">
              <w:rPr>
                <w:color w:val="000000" w:themeColor="text1"/>
                <w:sz w:val="20"/>
                <w:szCs w:val="20"/>
              </w:rPr>
              <w:t xml:space="preserve"> v skladu z zakonom, ki ureja sodelovanje delavcev pri upravljanju</w:t>
            </w:r>
            <w:r w:rsidR="007F4D77" w:rsidRPr="00870A9A">
              <w:rPr>
                <w:color w:val="000000" w:themeColor="text1"/>
                <w:sz w:val="20"/>
                <w:szCs w:val="20"/>
              </w:rPr>
              <w:t>, ali</w:t>
            </w:r>
            <w:r w:rsidR="004C0CD5">
              <w:rPr>
                <w:color w:val="000000" w:themeColor="text1"/>
                <w:sz w:val="20"/>
                <w:szCs w:val="20"/>
              </w:rPr>
              <w:t>,</w:t>
            </w:r>
            <w:r w:rsidR="007F4D77" w:rsidRPr="00870A9A">
              <w:rPr>
                <w:color w:val="000000" w:themeColor="text1"/>
                <w:sz w:val="20"/>
                <w:szCs w:val="20"/>
              </w:rPr>
              <w:t xml:space="preserve"> če predstavnika delavcev ni, delavcem</w:t>
            </w:r>
            <w:r w:rsidR="007F4D77">
              <w:rPr>
                <w:color w:val="000000" w:themeColor="text1"/>
                <w:sz w:val="20"/>
                <w:szCs w:val="20"/>
              </w:rPr>
              <w:t xml:space="preserve">, </w:t>
            </w:r>
            <w:r w:rsidRPr="00870A9A">
              <w:rPr>
                <w:color w:val="000000" w:themeColor="text1"/>
                <w:sz w:val="20"/>
                <w:szCs w:val="20"/>
              </w:rPr>
              <w:t>vsaj šest tednov:</w:t>
            </w:r>
          </w:p>
          <w:p w:rsidR="003F5BAC" w:rsidRPr="00870A9A" w:rsidRDefault="003F5BAC" w:rsidP="009C320D">
            <w:pPr>
              <w:pStyle w:val="tevilnatoka"/>
              <w:numPr>
                <w:ilvl w:val="0"/>
                <w:numId w:val="34"/>
              </w:numPr>
              <w:spacing w:line="276" w:lineRule="auto"/>
              <w:rPr>
                <w:color w:val="000000" w:themeColor="text1"/>
                <w:sz w:val="20"/>
                <w:szCs w:val="20"/>
              </w:rPr>
            </w:pPr>
            <w:r w:rsidRPr="00870A9A">
              <w:rPr>
                <w:color w:val="000000" w:themeColor="text1"/>
                <w:sz w:val="20"/>
                <w:szCs w:val="20"/>
              </w:rPr>
              <w:t>pred zasedanjem skupščine vsake družbe, ki se čezmejno združuje, ki bo odločala o soglasju za čezmejno združitev, ali</w:t>
            </w:r>
          </w:p>
          <w:p w:rsidR="003F5BAC" w:rsidRPr="00802699" w:rsidRDefault="003F5BAC" w:rsidP="00802699">
            <w:pPr>
              <w:pStyle w:val="tevilnatoka"/>
              <w:numPr>
                <w:ilvl w:val="0"/>
                <w:numId w:val="34"/>
              </w:numPr>
              <w:spacing w:line="276" w:lineRule="auto"/>
              <w:rPr>
                <w:color w:val="000000" w:themeColor="text1"/>
                <w:sz w:val="20"/>
                <w:szCs w:val="20"/>
              </w:rPr>
            </w:pPr>
            <w:r w:rsidRPr="00870A9A">
              <w:rPr>
                <w:color w:val="000000" w:themeColor="text1"/>
                <w:sz w:val="20"/>
                <w:szCs w:val="20"/>
              </w:rPr>
              <w:t>pred zasedanjem skupščine prevzete družbe, če se ne zahteva soglasj</w:t>
            </w:r>
            <w:r w:rsidR="006E4D99">
              <w:rPr>
                <w:color w:val="000000" w:themeColor="text1"/>
                <w:sz w:val="20"/>
                <w:szCs w:val="20"/>
              </w:rPr>
              <w:t>e</w:t>
            </w:r>
            <w:r w:rsidRPr="00870A9A">
              <w:rPr>
                <w:color w:val="000000" w:themeColor="text1"/>
                <w:sz w:val="20"/>
                <w:szCs w:val="20"/>
              </w:rPr>
              <w:t xml:space="preserve"> prevzemne družbe za čezmejno združitev</w:t>
            </w:r>
            <w:r w:rsidRPr="00802699">
              <w:rPr>
                <w:color w:val="000000" w:themeColor="text1"/>
                <w:sz w:val="20"/>
                <w:szCs w:val="20"/>
              </w:rPr>
              <w:t>.</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(6) Kadar poslovod</w:t>
            </w:r>
            <w:r w:rsidR="003630EE">
              <w:rPr>
                <w:color w:val="000000" w:themeColor="text1"/>
                <w:sz w:val="20"/>
                <w:szCs w:val="20"/>
              </w:rPr>
              <w:t>stvo</w:t>
            </w:r>
            <w:r w:rsidRPr="00870A9A">
              <w:rPr>
                <w:color w:val="000000" w:themeColor="text1"/>
                <w:sz w:val="20"/>
                <w:szCs w:val="20"/>
              </w:rPr>
              <w:t xml:space="preserve"> ali organ vodenja katere koli od družb, ki se čezmejno združujejo, pravočasno prejme mnenje predstavnika delavcev ali</w:t>
            </w:r>
            <w:r w:rsidR="006E4D99">
              <w:rPr>
                <w:color w:val="000000" w:themeColor="text1"/>
                <w:sz w:val="20"/>
                <w:szCs w:val="20"/>
              </w:rPr>
              <w:t>,</w:t>
            </w:r>
            <w:r w:rsidRPr="00870A9A">
              <w:rPr>
                <w:color w:val="000000" w:themeColor="text1"/>
                <w:sz w:val="20"/>
                <w:szCs w:val="20"/>
              </w:rPr>
              <w:t xml:space="preserve"> če predstavnika delavcev ni, mnenje delavcev, se to mnenje doda poročilu in </w:t>
            </w:r>
            <w:r w:rsidR="006E4D99">
              <w:rPr>
                <w:color w:val="000000" w:themeColor="text1"/>
                <w:sz w:val="20"/>
                <w:szCs w:val="20"/>
              </w:rPr>
              <w:t xml:space="preserve">se </w:t>
            </w:r>
            <w:r w:rsidRPr="00870A9A">
              <w:rPr>
                <w:color w:val="000000" w:themeColor="text1"/>
                <w:sz w:val="20"/>
                <w:szCs w:val="20"/>
              </w:rPr>
              <w:t>o tem obvesti imetnike deležev.</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(7) </w:t>
            </w:r>
            <w:r w:rsidR="007F4D77" w:rsidRPr="00870A9A">
              <w:rPr>
                <w:rFonts w:cs="Arial"/>
                <w:color w:val="000000" w:themeColor="text1"/>
                <w:sz w:val="20"/>
                <w:szCs w:val="20"/>
              </w:rPr>
              <w:t>Imetniki deležev se lahko odpovejo poročilu za imetnike deležev, če tako zahtevajo vsi imetniki deležev. Poročil</w:t>
            </w:r>
            <w:r w:rsidR="006E4D99">
              <w:rPr>
                <w:rFonts w:cs="Arial"/>
                <w:color w:val="000000" w:themeColor="text1"/>
                <w:sz w:val="20"/>
                <w:szCs w:val="20"/>
              </w:rPr>
              <w:t>o</w:t>
            </w:r>
            <w:r w:rsidR="007F4D77" w:rsidRPr="00870A9A">
              <w:rPr>
                <w:rFonts w:cs="Arial"/>
                <w:color w:val="000000" w:themeColor="text1"/>
                <w:sz w:val="20"/>
                <w:szCs w:val="20"/>
              </w:rPr>
              <w:t xml:space="preserve"> za delavce se ne zahteva, kadar družba ali njena podružnica nima delavcev, razen tistih, ki so del poslovodstva ali organa vodenja. </w:t>
            </w:r>
            <w:r w:rsidRPr="00870A9A">
              <w:rPr>
                <w:color w:val="000000" w:themeColor="text1"/>
                <w:sz w:val="20"/>
                <w:szCs w:val="20"/>
              </w:rPr>
              <w:t>Poročil</w:t>
            </w:r>
            <w:r w:rsidR="006E4D99">
              <w:rPr>
                <w:color w:val="000000" w:themeColor="text1"/>
                <w:sz w:val="20"/>
                <w:szCs w:val="20"/>
              </w:rPr>
              <w:t>o</w:t>
            </w:r>
            <w:r w:rsidRPr="00870A9A">
              <w:rPr>
                <w:color w:val="000000" w:themeColor="text1"/>
                <w:sz w:val="20"/>
                <w:szCs w:val="20"/>
              </w:rPr>
              <w:t xml:space="preserve"> o čezmejni združitvi se ne zahteva, če se pod pogoji iz </w:t>
            </w:r>
            <w:r w:rsidR="007F4D77">
              <w:rPr>
                <w:color w:val="000000" w:themeColor="text1"/>
                <w:sz w:val="20"/>
                <w:szCs w:val="20"/>
              </w:rPr>
              <w:t xml:space="preserve">prvega in </w:t>
            </w:r>
            <w:r w:rsidRPr="00870A9A">
              <w:rPr>
                <w:color w:val="000000" w:themeColor="text1"/>
                <w:sz w:val="20"/>
                <w:szCs w:val="20"/>
              </w:rPr>
              <w:t xml:space="preserve">drugega </w:t>
            </w:r>
            <w:r w:rsidR="007F4D77">
              <w:rPr>
                <w:color w:val="000000" w:themeColor="text1"/>
                <w:sz w:val="20"/>
                <w:szCs w:val="20"/>
              </w:rPr>
              <w:t xml:space="preserve">stavka tega </w:t>
            </w:r>
            <w:r w:rsidRPr="00870A9A">
              <w:rPr>
                <w:color w:val="000000" w:themeColor="text1"/>
                <w:sz w:val="20"/>
                <w:szCs w:val="20"/>
              </w:rPr>
              <w:t>odstavka imetniki deležev poročilu za imetnike deležev odpovejo in se poročil</w:t>
            </w:r>
            <w:r w:rsidR="006E4D99">
              <w:rPr>
                <w:color w:val="000000" w:themeColor="text1"/>
                <w:sz w:val="20"/>
                <w:szCs w:val="20"/>
              </w:rPr>
              <w:t>o</w:t>
            </w:r>
            <w:r w:rsidRPr="00870A9A">
              <w:rPr>
                <w:color w:val="000000" w:themeColor="text1"/>
                <w:sz w:val="20"/>
                <w:szCs w:val="20"/>
              </w:rPr>
              <w:t xml:space="preserve"> za delavce ne zahteva.</w:t>
            </w:r>
          </w:p>
          <w:p w:rsidR="00157511" w:rsidRPr="00870A9A" w:rsidRDefault="00157511" w:rsidP="00157511">
            <w:pPr>
              <w:pStyle w:val="len"/>
              <w:spacing w:before="0" w:line="276" w:lineRule="auto"/>
              <w:rPr>
                <w:color w:val="000000" w:themeColor="text1"/>
                <w:sz w:val="20"/>
                <w:szCs w:val="20"/>
              </w:rPr>
            </w:pPr>
          </w:p>
          <w:p w:rsidR="003F5BAC" w:rsidRPr="00870A9A" w:rsidRDefault="003F5BAC" w:rsidP="00157511">
            <w:pPr>
              <w:pStyle w:val="len"/>
              <w:spacing w:before="0" w:line="276" w:lineRule="auto"/>
              <w:rPr>
                <w:color w:val="000000" w:themeColor="text1"/>
                <w:sz w:val="20"/>
                <w:szCs w:val="20"/>
              </w:rPr>
            </w:pPr>
            <w:r w:rsidRPr="00870A9A">
              <w:rPr>
                <w:color w:val="000000" w:themeColor="text1"/>
                <w:sz w:val="20"/>
                <w:szCs w:val="20"/>
              </w:rPr>
              <w:t>622.d člen</w:t>
            </w:r>
          </w:p>
          <w:p w:rsidR="003F5BAC" w:rsidRPr="00870A9A" w:rsidRDefault="003F5BAC" w:rsidP="00157511">
            <w:pPr>
              <w:pStyle w:val="lennaslov"/>
              <w:spacing w:line="276" w:lineRule="auto"/>
              <w:rPr>
                <w:color w:val="000000" w:themeColor="text1"/>
                <w:sz w:val="20"/>
                <w:szCs w:val="20"/>
              </w:rPr>
            </w:pPr>
            <w:r w:rsidRPr="00870A9A">
              <w:rPr>
                <w:color w:val="000000" w:themeColor="text1"/>
                <w:sz w:val="20"/>
                <w:szCs w:val="20"/>
              </w:rPr>
              <w:t>(revizija čezmejne združitve)</w:t>
            </w:r>
          </w:p>
          <w:p w:rsidR="00157511" w:rsidRPr="00870A9A" w:rsidRDefault="00157511" w:rsidP="00157511">
            <w:pPr>
              <w:pStyle w:val="lennaslov"/>
              <w:spacing w:line="276" w:lineRule="auto"/>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(1) </w:t>
            </w:r>
            <w:r w:rsidR="00115B9F" w:rsidRPr="00870A9A">
              <w:rPr>
                <w:color w:val="000000" w:themeColor="text1"/>
                <w:sz w:val="20"/>
                <w:szCs w:val="20"/>
              </w:rPr>
              <w:t>Kadar je v čezmejni združitvi udeležena družba, ki je organizirana kot družba z omejeno odgovornostjo, se za revizijo čezmejne združitve smiselno uporabljajo določbe 583. člena in šestega odstavka 599. člena tega zakona.</w:t>
            </w:r>
          </w:p>
          <w:p w:rsidR="00157511" w:rsidRPr="00870A9A" w:rsidRDefault="00157511" w:rsidP="00157511">
            <w:pPr>
              <w:pStyle w:val="Odstavek"/>
              <w:spacing w:before="0" w:line="276" w:lineRule="auto"/>
              <w:ind w:firstLine="0"/>
              <w:rPr>
                <w:color w:val="000000" w:themeColor="text1"/>
                <w:sz w:val="20"/>
                <w:szCs w:val="20"/>
              </w:rPr>
            </w:pPr>
          </w:p>
          <w:p w:rsidR="006D461F"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 xml:space="preserve">(2) </w:t>
            </w:r>
            <w:r w:rsidR="00115B9F" w:rsidRPr="00870A9A">
              <w:rPr>
                <w:color w:val="000000" w:themeColor="text1"/>
                <w:sz w:val="20"/>
                <w:szCs w:val="20"/>
              </w:rPr>
              <w:t xml:space="preserve">Načrt čezmejne združitve morajo pregledati revizorji (pripojitveni revizorji), ki morajo o čezmejni združitvi </w:t>
            </w:r>
            <w:r w:rsidRPr="00870A9A">
              <w:rPr>
                <w:color w:val="000000" w:themeColor="text1"/>
                <w:sz w:val="20"/>
                <w:szCs w:val="20"/>
              </w:rPr>
              <w:t>izdelati pisno poročilo</w:t>
            </w:r>
            <w:r w:rsidR="00B7629D">
              <w:rPr>
                <w:color w:val="000000" w:themeColor="text1"/>
                <w:sz w:val="20"/>
                <w:szCs w:val="20"/>
              </w:rPr>
              <w:t xml:space="preserve"> (v nadaljnjem besedilu: poročilo o reviziji čezmejne združitve)</w:t>
            </w:r>
            <w:r w:rsidRPr="00870A9A">
              <w:rPr>
                <w:color w:val="000000" w:themeColor="text1"/>
                <w:sz w:val="20"/>
                <w:szCs w:val="20"/>
              </w:rPr>
              <w:t>. Poročilo o reviziji čezmejne združitve je lahko tudi skupno za vse družbe, ki se čezmejno zd</w:t>
            </w:r>
            <w:r w:rsidR="00115B9F" w:rsidRPr="00870A9A">
              <w:rPr>
                <w:color w:val="000000" w:themeColor="text1"/>
                <w:sz w:val="20"/>
                <w:szCs w:val="20"/>
              </w:rPr>
              <w:t>ružujejo.</w:t>
            </w:r>
            <w:r w:rsidRPr="00870A9A">
              <w:rPr>
                <w:color w:val="000000" w:themeColor="text1"/>
                <w:sz w:val="20"/>
                <w:szCs w:val="20"/>
              </w:rPr>
              <w:t xml:space="preserve"> </w:t>
            </w:r>
            <w:r w:rsidR="006D461F" w:rsidRPr="00870A9A">
              <w:rPr>
                <w:color w:val="000000" w:themeColor="text1"/>
                <w:sz w:val="20"/>
                <w:szCs w:val="20"/>
              </w:rPr>
              <w:lastRenderedPageBreak/>
              <w:t>Pri izdelavi poročila so revizorji upravičeni</w:t>
            </w:r>
            <w:r w:rsidR="006E4D99">
              <w:rPr>
                <w:color w:val="000000" w:themeColor="text1"/>
                <w:sz w:val="20"/>
                <w:szCs w:val="20"/>
              </w:rPr>
              <w:t>, da</w:t>
            </w:r>
            <w:r w:rsidR="006D461F" w:rsidRPr="00870A9A">
              <w:rPr>
                <w:color w:val="000000" w:themeColor="text1"/>
                <w:sz w:val="20"/>
                <w:szCs w:val="20"/>
              </w:rPr>
              <w:t xml:space="preserve"> zahteva</w:t>
            </w:r>
            <w:r w:rsidR="006E4D99">
              <w:rPr>
                <w:color w:val="000000" w:themeColor="text1"/>
                <w:sz w:val="20"/>
                <w:szCs w:val="20"/>
              </w:rPr>
              <w:t>jo</w:t>
            </w:r>
            <w:r w:rsidR="006D461F" w:rsidRPr="00870A9A">
              <w:rPr>
                <w:color w:val="000000" w:themeColor="text1"/>
                <w:sz w:val="20"/>
                <w:szCs w:val="20"/>
              </w:rPr>
              <w:t xml:space="preserve"> vse informacije, ki </w:t>
            </w:r>
            <w:r w:rsidR="006E4D99">
              <w:rPr>
                <w:color w:val="000000" w:themeColor="text1"/>
                <w:sz w:val="20"/>
                <w:szCs w:val="20"/>
              </w:rPr>
              <w:t>jih</w:t>
            </w:r>
            <w:r w:rsidR="006D461F" w:rsidRPr="00870A9A">
              <w:rPr>
                <w:color w:val="000000" w:themeColor="text1"/>
                <w:sz w:val="20"/>
                <w:szCs w:val="20"/>
              </w:rPr>
              <w:t xml:space="preserve"> potreb</w:t>
            </w:r>
            <w:r w:rsidR="006E4D99">
              <w:rPr>
                <w:color w:val="000000" w:themeColor="text1"/>
                <w:sz w:val="20"/>
                <w:szCs w:val="20"/>
              </w:rPr>
              <w:t>ujejo, da</w:t>
            </w:r>
            <w:r w:rsidR="006D461F" w:rsidRPr="00870A9A">
              <w:rPr>
                <w:color w:val="000000" w:themeColor="text1"/>
                <w:sz w:val="20"/>
                <w:szCs w:val="20"/>
              </w:rPr>
              <w:t xml:space="preserve"> izpolni</w:t>
            </w:r>
            <w:r w:rsidR="006E4D99">
              <w:rPr>
                <w:color w:val="000000" w:themeColor="text1"/>
                <w:sz w:val="20"/>
                <w:szCs w:val="20"/>
              </w:rPr>
              <w:t>jo</w:t>
            </w:r>
            <w:r w:rsidR="006D461F" w:rsidRPr="00870A9A">
              <w:rPr>
                <w:color w:val="000000" w:themeColor="text1"/>
                <w:sz w:val="20"/>
                <w:szCs w:val="20"/>
              </w:rPr>
              <w:t xml:space="preserve"> </w:t>
            </w:r>
            <w:r w:rsidR="006E4D99">
              <w:rPr>
                <w:color w:val="000000" w:themeColor="text1"/>
                <w:sz w:val="20"/>
                <w:szCs w:val="20"/>
              </w:rPr>
              <w:t xml:space="preserve">svojo </w:t>
            </w:r>
            <w:r w:rsidR="006D461F" w:rsidRPr="00870A9A">
              <w:rPr>
                <w:color w:val="000000" w:themeColor="text1"/>
                <w:sz w:val="20"/>
                <w:szCs w:val="20"/>
              </w:rPr>
              <w:t>nalog</w:t>
            </w:r>
            <w:r w:rsidR="006E4D99">
              <w:rPr>
                <w:color w:val="000000" w:themeColor="text1"/>
                <w:sz w:val="20"/>
                <w:szCs w:val="20"/>
              </w:rPr>
              <w:t>o</w:t>
            </w:r>
            <w:r w:rsidR="006D461F" w:rsidRPr="00870A9A">
              <w:rPr>
                <w:color w:val="000000" w:themeColor="text1"/>
                <w:sz w:val="20"/>
                <w:szCs w:val="20"/>
              </w:rPr>
              <w:t>, od vsake družbe, ki je udeležena v čezmejni združitvi.</w:t>
            </w:r>
            <w:r w:rsidR="006D461F">
              <w:rPr>
                <w:color w:val="000000" w:themeColor="text1"/>
                <w:sz w:val="20"/>
                <w:szCs w:val="20"/>
              </w:rPr>
              <w:t xml:space="preserve"> Revizorji varujejo zaupne informacije</w:t>
            </w:r>
            <w:r w:rsidR="008445CA">
              <w:rPr>
                <w:color w:val="000000" w:themeColor="text1"/>
                <w:sz w:val="20"/>
                <w:szCs w:val="20"/>
              </w:rPr>
              <w:t>, za katere so izvedeli pri reviziji čezmejne združitve,</w:t>
            </w:r>
            <w:r w:rsidR="006D461F">
              <w:rPr>
                <w:color w:val="000000" w:themeColor="text1"/>
                <w:sz w:val="20"/>
                <w:szCs w:val="20"/>
              </w:rPr>
              <w:t xml:space="preserve"> v skladu z določbami zakona, ki ureja revidiranje.</w:t>
            </w:r>
          </w:p>
          <w:p w:rsidR="006D461F" w:rsidRDefault="006D461F" w:rsidP="00157511">
            <w:pPr>
              <w:pStyle w:val="Odstavek"/>
              <w:spacing w:before="0" w:line="276" w:lineRule="auto"/>
              <w:ind w:firstLine="0"/>
              <w:rPr>
                <w:color w:val="000000" w:themeColor="text1"/>
                <w:sz w:val="20"/>
                <w:szCs w:val="20"/>
              </w:rPr>
            </w:pPr>
          </w:p>
          <w:p w:rsidR="003F5BAC" w:rsidRPr="000B4E84" w:rsidRDefault="006D461F" w:rsidP="00157511">
            <w:pPr>
              <w:pStyle w:val="Odstavek"/>
              <w:spacing w:before="0" w:line="276" w:lineRule="auto"/>
              <w:ind w:firstLine="0"/>
              <w:rPr>
                <w:color w:val="000000" w:themeColor="text1"/>
                <w:sz w:val="20"/>
                <w:szCs w:val="20"/>
              </w:rPr>
            </w:pPr>
            <w:r>
              <w:rPr>
                <w:color w:val="000000" w:themeColor="text1"/>
                <w:sz w:val="20"/>
                <w:szCs w:val="20"/>
              </w:rPr>
              <w:t xml:space="preserve">(3) </w:t>
            </w:r>
            <w:r w:rsidR="003F5BAC" w:rsidRPr="00870A9A">
              <w:rPr>
                <w:color w:val="000000" w:themeColor="text1"/>
                <w:sz w:val="20"/>
                <w:szCs w:val="20"/>
              </w:rPr>
              <w:t xml:space="preserve">Poročilo o reviziji čezmejne združitve se </w:t>
            </w:r>
            <w:r w:rsidR="00115B9F" w:rsidRPr="00870A9A">
              <w:rPr>
                <w:color w:val="000000" w:themeColor="text1"/>
                <w:sz w:val="20"/>
                <w:szCs w:val="20"/>
              </w:rPr>
              <w:t xml:space="preserve">imetnikom deležev </w:t>
            </w:r>
            <w:r w:rsidR="006E4D99" w:rsidRPr="00870A9A">
              <w:rPr>
                <w:color w:val="000000" w:themeColor="text1"/>
                <w:sz w:val="20"/>
                <w:szCs w:val="20"/>
              </w:rPr>
              <w:t xml:space="preserve">predloži </w:t>
            </w:r>
            <w:r w:rsidR="003F5BAC" w:rsidRPr="00870A9A">
              <w:rPr>
                <w:color w:val="000000" w:themeColor="text1"/>
                <w:sz w:val="20"/>
                <w:szCs w:val="20"/>
              </w:rPr>
              <w:t>najpozneje en mesec pred zasedanjem skupščine</w:t>
            </w:r>
            <w:r w:rsidR="00474830" w:rsidRPr="00870A9A">
              <w:rPr>
                <w:color w:val="000000" w:themeColor="text1"/>
                <w:sz w:val="20"/>
                <w:szCs w:val="20"/>
              </w:rPr>
              <w:t xml:space="preserve"> družbe, ki se čezmejno združuje</w:t>
            </w:r>
            <w:r w:rsidR="003F5BAC" w:rsidRPr="00870A9A">
              <w:rPr>
                <w:color w:val="000000" w:themeColor="text1"/>
                <w:sz w:val="20"/>
                <w:szCs w:val="20"/>
              </w:rPr>
              <w:t>. Če se za čezmejno združitev ne zahteva soglasj</w:t>
            </w:r>
            <w:r w:rsidR="00591EE8">
              <w:rPr>
                <w:color w:val="000000" w:themeColor="text1"/>
                <w:sz w:val="20"/>
                <w:szCs w:val="20"/>
              </w:rPr>
              <w:t>e</w:t>
            </w:r>
            <w:r w:rsidR="003F5BAC" w:rsidRPr="00870A9A">
              <w:rPr>
                <w:color w:val="000000" w:themeColor="text1"/>
                <w:sz w:val="20"/>
                <w:szCs w:val="20"/>
              </w:rPr>
              <w:t xml:space="preserve"> prevzemne družbe, je poročilo o reviziji dostopno najpozneje en mesec pred zasedanjem skupščine druge družbe ali družb, ki se združujejo.</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w:t>
            </w:r>
            <w:r w:rsidR="006D461F">
              <w:rPr>
                <w:color w:val="000000" w:themeColor="text1"/>
                <w:sz w:val="20"/>
                <w:szCs w:val="20"/>
              </w:rPr>
              <w:t>4</w:t>
            </w:r>
            <w:r w:rsidRPr="00870A9A">
              <w:rPr>
                <w:color w:val="000000" w:themeColor="text1"/>
                <w:sz w:val="20"/>
                <w:szCs w:val="20"/>
              </w:rPr>
              <w:t xml:space="preserve">) Poročilo o reviziji čezmejne združitve mora vsebovati mnenje revizorja ali revizorjev o tem, ali sta zagotovitev </w:t>
            </w:r>
            <w:r w:rsidR="00B81B21" w:rsidRPr="00870A9A">
              <w:rPr>
                <w:color w:val="000000" w:themeColor="text1"/>
                <w:sz w:val="20"/>
                <w:szCs w:val="20"/>
              </w:rPr>
              <w:t>deležev</w:t>
            </w:r>
            <w:r w:rsidRPr="00870A9A">
              <w:rPr>
                <w:color w:val="000000" w:themeColor="text1"/>
                <w:sz w:val="20"/>
                <w:szCs w:val="20"/>
              </w:rPr>
              <w:t xml:space="preserve"> prevzemne družbe po menjalnem razmerju, predlaganem v načrtu čezmejne združitve, in višina morebitnih denarnih doplačil</w:t>
            </w:r>
            <w:r w:rsidR="00D31997" w:rsidRPr="00870A9A">
              <w:rPr>
                <w:color w:val="000000" w:themeColor="text1"/>
                <w:sz w:val="20"/>
                <w:szCs w:val="20"/>
              </w:rPr>
              <w:t xml:space="preserve"> ustrezni in</w:t>
            </w:r>
            <w:r w:rsidRPr="00870A9A">
              <w:rPr>
                <w:color w:val="000000" w:themeColor="text1"/>
                <w:sz w:val="20"/>
                <w:szCs w:val="20"/>
              </w:rPr>
              <w:t xml:space="preserve"> ali </w:t>
            </w:r>
            <w:r w:rsidR="00D31997" w:rsidRPr="00870A9A">
              <w:rPr>
                <w:color w:val="000000" w:themeColor="text1"/>
                <w:sz w:val="20"/>
                <w:szCs w:val="20"/>
              </w:rPr>
              <w:t xml:space="preserve">je </w:t>
            </w:r>
            <w:r w:rsidRPr="00870A9A">
              <w:rPr>
                <w:color w:val="000000" w:themeColor="text1"/>
                <w:sz w:val="20"/>
                <w:szCs w:val="20"/>
              </w:rPr>
              <w:t>ponujena denarna odpravnina primerno nadomestilo za deleže prevzete družbe. Pri določitvi višine denarne odpravnine se upošteva tržn</w:t>
            </w:r>
            <w:r w:rsidR="00C30901">
              <w:rPr>
                <w:color w:val="000000" w:themeColor="text1"/>
                <w:sz w:val="20"/>
                <w:szCs w:val="20"/>
              </w:rPr>
              <w:t>a</w:t>
            </w:r>
            <w:r w:rsidRPr="00870A9A">
              <w:rPr>
                <w:color w:val="000000" w:themeColor="text1"/>
                <w:sz w:val="20"/>
                <w:szCs w:val="20"/>
              </w:rPr>
              <w:t xml:space="preserve"> vrednost deležev v družbah, ki se združujejo, pred javno objavo predlagane čezmejne združitve ali v</w:t>
            </w:r>
            <w:r w:rsidR="009D4A2F" w:rsidRPr="00870A9A">
              <w:rPr>
                <w:color w:val="000000" w:themeColor="text1"/>
                <w:sz w:val="20"/>
                <w:szCs w:val="20"/>
              </w:rPr>
              <w:t xml:space="preserve">rednost družbe, </w:t>
            </w:r>
            <w:r w:rsidR="00C30901">
              <w:rPr>
                <w:color w:val="000000" w:themeColor="text1"/>
                <w:sz w:val="20"/>
                <w:szCs w:val="20"/>
              </w:rPr>
              <w:t>v kateri</w:t>
            </w:r>
            <w:r w:rsidR="009D4A2F" w:rsidRPr="00870A9A">
              <w:rPr>
                <w:color w:val="000000" w:themeColor="text1"/>
                <w:sz w:val="20"/>
                <w:szCs w:val="20"/>
              </w:rPr>
              <w:t xml:space="preserve"> n</w:t>
            </w:r>
            <w:r w:rsidR="00C30901">
              <w:rPr>
                <w:color w:val="000000" w:themeColor="text1"/>
                <w:sz w:val="20"/>
                <w:szCs w:val="20"/>
              </w:rPr>
              <w:t>i</w:t>
            </w:r>
            <w:r w:rsidR="009D4A2F" w:rsidRPr="00870A9A">
              <w:rPr>
                <w:color w:val="000000" w:themeColor="text1"/>
                <w:sz w:val="20"/>
                <w:szCs w:val="20"/>
              </w:rPr>
              <w:t xml:space="preserve"> upošteva</w:t>
            </w:r>
            <w:r w:rsidR="00C30901">
              <w:rPr>
                <w:color w:val="000000" w:themeColor="text1"/>
                <w:sz w:val="20"/>
                <w:szCs w:val="20"/>
              </w:rPr>
              <w:t>n</w:t>
            </w:r>
            <w:r w:rsidRPr="00870A9A">
              <w:rPr>
                <w:color w:val="000000" w:themeColor="text1"/>
                <w:sz w:val="20"/>
                <w:szCs w:val="20"/>
              </w:rPr>
              <w:t xml:space="preserve"> učin</w:t>
            </w:r>
            <w:r w:rsidR="00C30901">
              <w:rPr>
                <w:color w:val="000000" w:themeColor="text1"/>
                <w:sz w:val="20"/>
                <w:szCs w:val="20"/>
              </w:rPr>
              <w:t>e</w:t>
            </w:r>
            <w:r w:rsidRPr="00870A9A">
              <w:rPr>
                <w:color w:val="000000" w:themeColor="text1"/>
                <w:sz w:val="20"/>
                <w:szCs w:val="20"/>
              </w:rPr>
              <w:t>k predlagane čezmejne združitve</w:t>
            </w:r>
            <w:r w:rsidR="00C30901">
              <w:rPr>
                <w:color w:val="000000" w:themeColor="text1"/>
                <w:sz w:val="20"/>
                <w:szCs w:val="20"/>
              </w:rPr>
              <w:t xml:space="preserve"> in je</w:t>
            </w:r>
            <w:r w:rsidRPr="00870A9A">
              <w:rPr>
                <w:color w:val="000000" w:themeColor="text1"/>
                <w:sz w:val="20"/>
                <w:szCs w:val="20"/>
              </w:rPr>
              <w:t xml:space="preserve"> določen</w:t>
            </w:r>
            <w:r w:rsidR="00C30901">
              <w:rPr>
                <w:color w:val="000000" w:themeColor="text1"/>
                <w:sz w:val="20"/>
                <w:szCs w:val="20"/>
              </w:rPr>
              <w:t>a</w:t>
            </w:r>
            <w:r w:rsidRPr="00870A9A">
              <w:rPr>
                <w:color w:val="000000" w:themeColor="text1"/>
                <w:sz w:val="20"/>
                <w:szCs w:val="20"/>
              </w:rPr>
              <w:t xml:space="preserve"> v skladu s splošno sprejetimi metodami vrednotenja. V poročilu o reviziji čezmejne združitve je treba razložiti</w:t>
            </w:r>
            <w:r w:rsidR="00C30901" w:rsidRPr="00870A9A">
              <w:rPr>
                <w:color w:val="000000" w:themeColor="text1"/>
                <w:sz w:val="20"/>
                <w:szCs w:val="20"/>
              </w:rPr>
              <w:t xml:space="preserve"> zlasti</w:t>
            </w:r>
            <w:r w:rsidRPr="00870A9A">
              <w:rPr>
                <w:color w:val="000000" w:themeColor="text1"/>
                <w:sz w:val="20"/>
                <w:szCs w:val="20"/>
              </w:rPr>
              <w:t>:</w:t>
            </w:r>
          </w:p>
          <w:p w:rsidR="003F5BAC" w:rsidRPr="00870A9A" w:rsidRDefault="003F5BAC" w:rsidP="009C320D">
            <w:pPr>
              <w:pStyle w:val="tevilnatoka"/>
              <w:numPr>
                <w:ilvl w:val="0"/>
                <w:numId w:val="35"/>
              </w:numPr>
              <w:spacing w:line="276" w:lineRule="auto"/>
              <w:rPr>
                <w:color w:val="000000" w:themeColor="text1"/>
                <w:sz w:val="20"/>
                <w:szCs w:val="20"/>
              </w:rPr>
            </w:pPr>
            <w:r w:rsidRPr="00870A9A">
              <w:rPr>
                <w:color w:val="000000" w:themeColor="text1"/>
                <w:sz w:val="20"/>
                <w:szCs w:val="20"/>
              </w:rPr>
              <w:t>z uporabo katerih metod je bilo določeno menjalno razmerje,</w:t>
            </w:r>
          </w:p>
          <w:p w:rsidR="003F5BAC" w:rsidRPr="00870A9A" w:rsidRDefault="003F5BAC" w:rsidP="009C320D">
            <w:pPr>
              <w:pStyle w:val="tevilnatoka"/>
              <w:numPr>
                <w:ilvl w:val="0"/>
                <w:numId w:val="35"/>
              </w:numPr>
              <w:spacing w:line="276" w:lineRule="auto"/>
              <w:rPr>
                <w:color w:val="000000" w:themeColor="text1"/>
                <w:sz w:val="20"/>
                <w:szCs w:val="20"/>
              </w:rPr>
            </w:pPr>
            <w:r w:rsidRPr="00870A9A">
              <w:rPr>
                <w:color w:val="000000" w:themeColor="text1"/>
                <w:sz w:val="20"/>
                <w:szCs w:val="20"/>
              </w:rPr>
              <w:t>z uporabo katerih metod ocenjevanja vrednosti podjetij je bila določena višina denarne odpravnine, ki je predlagana v načrtu čezmejne združitve,</w:t>
            </w:r>
          </w:p>
          <w:p w:rsidR="003F5BAC" w:rsidRPr="00870A9A" w:rsidRDefault="003F5BAC" w:rsidP="009C320D">
            <w:pPr>
              <w:pStyle w:val="tevilnatoka"/>
              <w:numPr>
                <w:ilvl w:val="0"/>
                <w:numId w:val="35"/>
              </w:numPr>
              <w:spacing w:line="276" w:lineRule="auto"/>
              <w:rPr>
                <w:color w:val="000000" w:themeColor="text1"/>
                <w:sz w:val="20"/>
                <w:szCs w:val="20"/>
              </w:rPr>
            </w:pPr>
            <w:r w:rsidRPr="00870A9A">
              <w:rPr>
                <w:color w:val="000000" w:themeColor="text1"/>
                <w:sz w:val="20"/>
                <w:szCs w:val="20"/>
              </w:rPr>
              <w:t xml:space="preserve">razloge, zaradi katerih je uporaba </w:t>
            </w:r>
            <w:r w:rsidR="000939EA">
              <w:rPr>
                <w:color w:val="000000" w:themeColor="text1"/>
                <w:sz w:val="20"/>
                <w:szCs w:val="20"/>
              </w:rPr>
              <w:t>izbranih</w:t>
            </w:r>
            <w:r w:rsidRPr="00870A9A">
              <w:rPr>
                <w:color w:val="000000" w:themeColor="text1"/>
                <w:sz w:val="20"/>
                <w:szCs w:val="20"/>
              </w:rPr>
              <w:t xml:space="preserve"> metod v </w:t>
            </w:r>
            <w:r w:rsidR="000939EA">
              <w:rPr>
                <w:color w:val="000000" w:themeColor="text1"/>
                <w:sz w:val="20"/>
                <w:szCs w:val="20"/>
              </w:rPr>
              <w:t>zadevnem</w:t>
            </w:r>
            <w:r w:rsidRPr="00870A9A">
              <w:rPr>
                <w:color w:val="000000" w:themeColor="text1"/>
                <w:sz w:val="20"/>
                <w:szCs w:val="20"/>
              </w:rPr>
              <w:t xml:space="preserve"> primeru primerna za določitev menjalnega razmerja ali višine denarne odpravnine, in</w:t>
            </w:r>
          </w:p>
          <w:p w:rsidR="003F5BAC" w:rsidRPr="00870A9A" w:rsidRDefault="003F5BAC" w:rsidP="009C320D">
            <w:pPr>
              <w:pStyle w:val="tevilnatoka"/>
              <w:numPr>
                <w:ilvl w:val="0"/>
                <w:numId w:val="35"/>
              </w:numPr>
              <w:spacing w:line="276" w:lineRule="auto"/>
              <w:rPr>
                <w:color w:val="000000" w:themeColor="text1"/>
                <w:sz w:val="20"/>
                <w:szCs w:val="20"/>
              </w:rPr>
            </w:pPr>
            <w:r w:rsidRPr="00870A9A">
              <w:rPr>
                <w:color w:val="000000" w:themeColor="text1"/>
                <w:sz w:val="20"/>
                <w:szCs w:val="20"/>
              </w:rPr>
              <w:t>če je bilo za določitev menjalnega razmerja ali višine denarne odpravnine uporabljenih več metod, k</w:t>
            </w:r>
            <w:r w:rsidR="000939EA">
              <w:rPr>
                <w:color w:val="000000" w:themeColor="text1"/>
                <w:sz w:val="20"/>
                <w:szCs w:val="20"/>
              </w:rPr>
              <w:t>olikšna</w:t>
            </w:r>
            <w:r w:rsidRPr="00870A9A">
              <w:rPr>
                <w:color w:val="000000" w:themeColor="text1"/>
                <w:sz w:val="20"/>
                <w:szCs w:val="20"/>
              </w:rPr>
              <w:t xml:space="preserve"> vrednost je bila ugotovljena pri uporabi vsake od </w:t>
            </w:r>
            <w:r w:rsidR="000939EA">
              <w:rPr>
                <w:color w:val="000000" w:themeColor="text1"/>
                <w:sz w:val="20"/>
                <w:szCs w:val="20"/>
              </w:rPr>
              <w:t>izbranih</w:t>
            </w:r>
            <w:r w:rsidRPr="00870A9A">
              <w:rPr>
                <w:color w:val="000000" w:themeColor="text1"/>
                <w:sz w:val="20"/>
                <w:szCs w:val="20"/>
              </w:rPr>
              <w:t xml:space="preserve"> metod; hkrati je treba </w:t>
            </w:r>
            <w:r w:rsidR="000939EA">
              <w:rPr>
                <w:color w:val="000000" w:themeColor="text1"/>
                <w:sz w:val="20"/>
                <w:szCs w:val="20"/>
              </w:rPr>
              <w:t>po</w:t>
            </w:r>
            <w:r w:rsidRPr="00870A9A">
              <w:rPr>
                <w:color w:val="000000" w:themeColor="text1"/>
                <w:sz w:val="20"/>
                <w:szCs w:val="20"/>
              </w:rPr>
              <w:t xml:space="preserve">dati mnenje o relativni pomembnosti, pripisani takim metodam pri izračunu vrednosti, o kateri se odloča, in </w:t>
            </w:r>
            <w:r w:rsidR="000939EA">
              <w:rPr>
                <w:color w:val="000000" w:themeColor="text1"/>
                <w:sz w:val="20"/>
                <w:szCs w:val="20"/>
              </w:rPr>
              <w:t>če</w:t>
            </w:r>
            <w:r w:rsidRPr="00870A9A">
              <w:rPr>
                <w:color w:val="000000" w:themeColor="text1"/>
                <w:sz w:val="20"/>
                <w:szCs w:val="20"/>
              </w:rPr>
              <w:t xml:space="preserve"> se v družbah, ki se združujejo, uporabijo različne metode, </w:t>
            </w:r>
            <w:r w:rsidR="000939EA">
              <w:rPr>
                <w:color w:val="000000" w:themeColor="text1"/>
                <w:sz w:val="20"/>
                <w:szCs w:val="20"/>
              </w:rPr>
              <w:t xml:space="preserve">je treba </w:t>
            </w:r>
            <w:r w:rsidRPr="00870A9A">
              <w:rPr>
                <w:color w:val="000000" w:themeColor="text1"/>
                <w:sz w:val="20"/>
                <w:szCs w:val="20"/>
              </w:rPr>
              <w:t>navesti, ali je uporaba različnih metod upravičena</w:t>
            </w:r>
            <w:r w:rsidR="000939EA">
              <w:rPr>
                <w:color w:val="000000" w:themeColor="text1"/>
                <w:sz w:val="20"/>
                <w:szCs w:val="20"/>
              </w:rPr>
              <w:t>,</w:t>
            </w:r>
            <w:r w:rsidRPr="00870A9A">
              <w:rPr>
                <w:color w:val="000000" w:themeColor="text1"/>
                <w:sz w:val="20"/>
                <w:szCs w:val="20"/>
              </w:rPr>
              <w:t xml:space="preserve"> </w:t>
            </w:r>
            <w:r w:rsidR="000939EA">
              <w:rPr>
                <w:color w:val="000000" w:themeColor="text1"/>
                <w:sz w:val="20"/>
                <w:szCs w:val="20"/>
              </w:rPr>
              <w:t>in</w:t>
            </w:r>
            <w:r w:rsidRPr="00870A9A">
              <w:rPr>
                <w:color w:val="000000" w:themeColor="text1"/>
                <w:sz w:val="20"/>
                <w:szCs w:val="20"/>
              </w:rPr>
              <w:t xml:space="preserve"> opisati vse morebitne posebne težave pri ocenjevanju vrednosti družb, udeleženih pri čezmejni združitvi.</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w:t>
            </w:r>
            <w:r w:rsidR="006D461F">
              <w:rPr>
                <w:color w:val="000000" w:themeColor="text1"/>
                <w:sz w:val="20"/>
                <w:szCs w:val="20"/>
              </w:rPr>
              <w:t>5</w:t>
            </w:r>
            <w:r w:rsidRPr="00870A9A">
              <w:rPr>
                <w:color w:val="000000" w:themeColor="text1"/>
                <w:sz w:val="20"/>
                <w:szCs w:val="20"/>
              </w:rPr>
              <w:t xml:space="preserve">) Mnenje revizorja o primernosti višine ponujene denarne odpravnine </w:t>
            </w:r>
            <w:r w:rsidR="00B7629D">
              <w:rPr>
                <w:color w:val="000000" w:themeColor="text1"/>
                <w:sz w:val="20"/>
                <w:szCs w:val="20"/>
              </w:rPr>
              <w:t xml:space="preserve">iz prejšnjega odstavka </w:t>
            </w:r>
            <w:r w:rsidRPr="00870A9A">
              <w:rPr>
                <w:color w:val="000000" w:themeColor="text1"/>
                <w:sz w:val="20"/>
                <w:szCs w:val="20"/>
              </w:rPr>
              <w:t>ni potrebno, če je ista oseba imetnik vseh deležev družbe ali če se vsi upravičenci do denarne odpravnine tej odpovedo. Izjava o odpovedi mora biti dana v obliki notarskega zapisa.</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w:t>
            </w:r>
            <w:r w:rsidR="006D461F">
              <w:rPr>
                <w:color w:val="000000" w:themeColor="text1"/>
                <w:sz w:val="20"/>
                <w:szCs w:val="20"/>
              </w:rPr>
              <w:t>6</w:t>
            </w:r>
            <w:r w:rsidRPr="00870A9A">
              <w:rPr>
                <w:color w:val="000000" w:themeColor="text1"/>
                <w:sz w:val="20"/>
                <w:szCs w:val="20"/>
              </w:rPr>
              <w:t xml:space="preserve">) Kadar se s čezmejno združitvijo premoženje, pravice in obveznosti prevzete družbe s sedežem v Republiki Sloveniji </w:t>
            </w:r>
            <w:r w:rsidR="000939EA">
              <w:rPr>
                <w:color w:val="000000" w:themeColor="text1"/>
                <w:sz w:val="20"/>
                <w:szCs w:val="20"/>
              </w:rPr>
              <w:t xml:space="preserve">prenašajo </w:t>
            </w:r>
            <w:r w:rsidRPr="00870A9A">
              <w:rPr>
                <w:color w:val="000000" w:themeColor="text1"/>
                <w:sz w:val="20"/>
                <w:szCs w:val="20"/>
              </w:rPr>
              <w:t>na družbo, ki izide iz čezmejne združitve, s sedežem v drugi državi članici, je treba v poročilu o reviziji čezmejne združitve navesti tudi višino osnovnega kapitala družb, ki se čezmejno združujejo, in višino vezanih rezerv teh družb.</w:t>
            </w:r>
          </w:p>
          <w:p w:rsidR="00157511" w:rsidRPr="00870A9A" w:rsidRDefault="00157511" w:rsidP="00157511">
            <w:pPr>
              <w:pStyle w:val="Odstavek"/>
              <w:spacing w:before="0" w:line="276" w:lineRule="auto"/>
              <w:ind w:firstLine="0"/>
              <w:rPr>
                <w:color w:val="000000" w:themeColor="text1"/>
                <w:sz w:val="20"/>
                <w:szCs w:val="20"/>
              </w:rPr>
            </w:pPr>
          </w:p>
          <w:p w:rsidR="003F5BAC" w:rsidRPr="00870A9A" w:rsidRDefault="003F5BAC" w:rsidP="00157511">
            <w:pPr>
              <w:pStyle w:val="Odstavek"/>
              <w:spacing w:before="0" w:line="276" w:lineRule="auto"/>
              <w:ind w:firstLine="0"/>
              <w:rPr>
                <w:color w:val="000000" w:themeColor="text1"/>
                <w:sz w:val="20"/>
                <w:szCs w:val="20"/>
              </w:rPr>
            </w:pPr>
            <w:r w:rsidRPr="00870A9A">
              <w:rPr>
                <w:color w:val="000000" w:themeColor="text1"/>
                <w:sz w:val="20"/>
                <w:szCs w:val="20"/>
              </w:rPr>
              <w:t>(</w:t>
            </w:r>
            <w:r w:rsidR="006D461F">
              <w:rPr>
                <w:color w:val="000000" w:themeColor="text1"/>
                <w:sz w:val="20"/>
                <w:szCs w:val="20"/>
              </w:rPr>
              <w:t>7</w:t>
            </w:r>
            <w:r w:rsidRPr="00870A9A">
              <w:rPr>
                <w:color w:val="000000" w:themeColor="text1"/>
                <w:sz w:val="20"/>
                <w:szCs w:val="20"/>
              </w:rPr>
              <w:t>) Revizija načrta čezmejne združitve se ne opravi, če s tem soglašajo vsi imetniki deležev družb, ki se čezmejno združujejo.</w:t>
            </w:r>
            <w:r w:rsidR="000A61E9" w:rsidRPr="00870A9A">
              <w:rPr>
                <w:color w:val="000000" w:themeColor="text1"/>
                <w:sz w:val="20"/>
                <w:szCs w:val="20"/>
              </w:rPr>
              <w:t xml:space="preserve"> </w:t>
            </w:r>
            <w:r w:rsidR="00D84903">
              <w:rPr>
                <w:color w:val="000000" w:themeColor="text1"/>
                <w:sz w:val="20"/>
                <w:szCs w:val="20"/>
              </w:rPr>
              <w:t>Določbe</w:t>
            </w:r>
            <w:r w:rsidR="000A61E9" w:rsidRPr="00870A9A">
              <w:rPr>
                <w:color w:val="000000" w:themeColor="text1"/>
                <w:sz w:val="20"/>
                <w:szCs w:val="20"/>
              </w:rPr>
              <w:t xml:space="preserve"> tega člena </w:t>
            </w:r>
            <w:r w:rsidR="00B7629D">
              <w:rPr>
                <w:color w:val="000000" w:themeColor="text1"/>
                <w:sz w:val="20"/>
                <w:szCs w:val="20"/>
              </w:rPr>
              <w:t xml:space="preserve">se </w:t>
            </w:r>
            <w:r w:rsidR="000A61E9" w:rsidRPr="00870A9A">
              <w:rPr>
                <w:color w:val="000000" w:themeColor="text1"/>
                <w:sz w:val="20"/>
                <w:szCs w:val="20"/>
              </w:rPr>
              <w:t xml:space="preserve">ne </w:t>
            </w:r>
            <w:r w:rsidR="00B7629D">
              <w:rPr>
                <w:color w:val="000000" w:themeColor="text1"/>
                <w:sz w:val="20"/>
                <w:szCs w:val="20"/>
              </w:rPr>
              <w:t>uporabljajo</w:t>
            </w:r>
            <w:r w:rsidR="000A61E9" w:rsidRPr="00870A9A">
              <w:rPr>
                <w:color w:val="000000" w:themeColor="text1"/>
                <w:sz w:val="20"/>
                <w:szCs w:val="20"/>
              </w:rPr>
              <w:t xml:space="preserve"> za družbe z enim imetnikom deležev.</w:t>
            </w:r>
            <w:r w:rsidR="00115B9F" w:rsidRPr="00870A9A">
              <w:rPr>
                <w:color w:val="000000" w:themeColor="text1"/>
                <w:sz w:val="20"/>
                <w:szCs w:val="20"/>
              </w:rPr>
              <w:t xml:space="preserve"> </w:t>
            </w:r>
          </w:p>
          <w:p w:rsidR="00157511" w:rsidRPr="00870A9A" w:rsidRDefault="00157511" w:rsidP="00157511">
            <w:pPr>
              <w:pStyle w:val="len"/>
              <w:spacing w:before="0" w:line="276" w:lineRule="auto"/>
              <w:rPr>
                <w:color w:val="000000" w:themeColor="text1"/>
                <w:sz w:val="20"/>
                <w:szCs w:val="20"/>
              </w:rPr>
            </w:pPr>
          </w:p>
          <w:p w:rsidR="003F5BAC" w:rsidRPr="00870A9A" w:rsidRDefault="003F5BAC" w:rsidP="00157511">
            <w:pPr>
              <w:pStyle w:val="len"/>
              <w:spacing w:before="0" w:line="276" w:lineRule="auto"/>
              <w:rPr>
                <w:color w:val="000000" w:themeColor="text1"/>
                <w:sz w:val="20"/>
                <w:szCs w:val="20"/>
              </w:rPr>
            </w:pPr>
            <w:r w:rsidRPr="00870A9A">
              <w:rPr>
                <w:color w:val="000000" w:themeColor="text1"/>
                <w:sz w:val="20"/>
                <w:szCs w:val="20"/>
              </w:rPr>
              <w:t>622.e člen</w:t>
            </w:r>
          </w:p>
          <w:p w:rsidR="003F5BAC" w:rsidRPr="00870A9A" w:rsidRDefault="003F5BAC" w:rsidP="00157511">
            <w:pPr>
              <w:pStyle w:val="lennaslov"/>
              <w:spacing w:line="276" w:lineRule="auto"/>
              <w:rPr>
                <w:color w:val="000000" w:themeColor="text1"/>
                <w:sz w:val="20"/>
                <w:szCs w:val="20"/>
              </w:rPr>
            </w:pPr>
            <w:r w:rsidRPr="00870A9A">
              <w:rPr>
                <w:color w:val="000000" w:themeColor="text1"/>
                <w:sz w:val="20"/>
                <w:szCs w:val="20"/>
              </w:rPr>
              <w:t>(javna objava)</w:t>
            </w:r>
          </w:p>
          <w:p w:rsidR="0036744D" w:rsidRPr="00870A9A" w:rsidRDefault="0036744D" w:rsidP="00157511">
            <w:pPr>
              <w:pStyle w:val="lennaslov"/>
              <w:spacing w:line="276" w:lineRule="auto"/>
              <w:rPr>
                <w:color w:val="000000" w:themeColor="text1"/>
                <w:sz w:val="20"/>
                <w:szCs w:val="20"/>
              </w:rPr>
            </w:pPr>
          </w:p>
          <w:p w:rsidR="003F5BAC" w:rsidRPr="00870A9A" w:rsidRDefault="003F5BAC" w:rsidP="0036744D">
            <w:pPr>
              <w:pStyle w:val="Odstavek"/>
              <w:spacing w:before="0" w:line="276" w:lineRule="auto"/>
              <w:ind w:firstLine="0"/>
              <w:rPr>
                <w:color w:val="000000" w:themeColor="text1"/>
                <w:sz w:val="20"/>
                <w:szCs w:val="20"/>
              </w:rPr>
            </w:pPr>
            <w:r w:rsidRPr="00870A9A">
              <w:rPr>
                <w:color w:val="000000" w:themeColor="text1"/>
                <w:sz w:val="20"/>
                <w:szCs w:val="20"/>
              </w:rPr>
              <w:t xml:space="preserve">(1) Družba, ki se </w:t>
            </w:r>
            <w:r w:rsidR="008E1098" w:rsidRPr="00870A9A">
              <w:rPr>
                <w:color w:val="000000" w:themeColor="text1"/>
                <w:sz w:val="20"/>
                <w:szCs w:val="20"/>
              </w:rPr>
              <w:t xml:space="preserve">čezmejno </w:t>
            </w:r>
            <w:r w:rsidRPr="00870A9A">
              <w:rPr>
                <w:color w:val="000000" w:themeColor="text1"/>
                <w:sz w:val="20"/>
                <w:szCs w:val="20"/>
              </w:rPr>
              <w:t>združuje, najpozneje pet tednov pred zasedanjem skupščine, ki bo odločala o soglasju za čezmejno združitev, predloži registrskemu organu zaradi javne objave naslednje listine:</w:t>
            </w:r>
          </w:p>
          <w:p w:rsidR="003F5BAC" w:rsidRPr="00870A9A" w:rsidRDefault="003F5BAC" w:rsidP="00AE2A22">
            <w:pPr>
              <w:pStyle w:val="Odstavek"/>
              <w:numPr>
                <w:ilvl w:val="0"/>
                <w:numId w:val="26"/>
              </w:numPr>
              <w:spacing w:before="0" w:line="276" w:lineRule="auto"/>
              <w:rPr>
                <w:color w:val="000000" w:themeColor="text1"/>
                <w:sz w:val="20"/>
                <w:szCs w:val="20"/>
              </w:rPr>
            </w:pPr>
            <w:r w:rsidRPr="00870A9A">
              <w:rPr>
                <w:color w:val="000000" w:themeColor="text1"/>
                <w:sz w:val="20"/>
                <w:szCs w:val="20"/>
              </w:rPr>
              <w:t>načrt čezmejne združitve,</w:t>
            </w:r>
          </w:p>
          <w:p w:rsidR="003F5BAC" w:rsidRPr="00870A9A" w:rsidRDefault="003F5BAC" w:rsidP="00AE2A22">
            <w:pPr>
              <w:pStyle w:val="Odstavek"/>
              <w:numPr>
                <w:ilvl w:val="0"/>
                <w:numId w:val="26"/>
              </w:numPr>
              <w:spacing w:before="0" w:line="276" w:lineRule="auto"/>
              <w:rPr>
                <w:color w:val="000000" w:themeColor="text1"/>
                <w:sz w:val="20"/>
                <w:szCs w:val="20"/>
              </w:rPr>
            </w:pPr>
            <w:r w:rsidRPr="00870A9A">
              <w:rPr>
                <w:color w:val="000000" w:themeColor="text1"/>
                <w:sz w:val="20"/>
                <w:szCs w:val="20"/>
              </w:rPr>
              <w:t xml:space="preserve">obvestilo, da lahko delavci, upniki in imetniki deležev družbe, ki se </w:t>
            </w:r>
            <w:r w:rsidR="00627C2F" w:rsidRPr="00870A9A">
              <w:rPr>
                <w:color w:val="000000" w:themeColor="text1"/>
                <w:sz w:val="20"/>
                <w:szCs w:val="20"/>
              </w:rPr>
              <w:t xml:space="preserve">čezmejno </w:t>
            </w:r>
            <w:r w:rsidRPr="00870A9A">
              <w:rPr>
                <w:color w:val="000000" w:themeColor="text1"/>
                <w:sz w:val="20"/>
                <w:szCs w:val="20"/>
              </w:rPr>
              <w:t xml:space="preserve">združuje, najpozneje pet delovnih dni pred zasedanjem skupščine podajo pripombe na načrt čezmejne združitve, </w:t>
            </w:r>
            <w:r w:rsidR="000939EA">
              <w:rPr>
                <w:color w:val="000000" w:themeColor="text1"/>
                <w:sz w:val="20"/>
                <w:szCs w:val="20"/>
              </w:rPr>
              <w:t>in</w:t>
            </w:r>
            <w:r w:rsidRPr="00870A9A">
              <w:rPr>
                <w:color w:val="000000" w:themeColor="text1"/>
                <w:sz w:val="20"/>
                <w:szCs w:val="20"/>
              </w:rPr>
              <w:t xml:space="preserve"> </w:t>
            </w:r>
          </w:p>
          <w:p w:rsidR="003F5BAC" w:rsidRPr="00870A9A" w:rsidRDefault="003F5BAC" w:rsidP="00AE2A22">
            <w:pPr>
              <w:pStyle w:val="Odstavek"/>
              <w:numPr>
                <w:ilvl w:val="0"/>
                <w:numId w:val="26"/>
              </w:numPr>
              <w:spacing w:before="0" w:line="276" w:lineRule="auto"/>
              <w:rPr>
                <w:color w:val="000000" w:themeColor="text1"/>
                <w:sz w:val="20"/>
                <w:szCs w:val="20"/>
              </w:rPr>
            </w:pPr>
            <w:r w:rsidRPr="00870A9A">
              <w:rPr>
                <w:color w:val="000000" w:themeColor="text1"/>
                <w:sz w:val="20"/>
                <w:szCs w:val="20"/>
              </w:rPr>
              <w:t>poročilo o reviziji čezmejne združitve</w:t>
            </w:r>
            <w:r w:rsidR="00B81B21" w:rsidRPr="00870A9A">
              <w:rPr>
                <w:color w:val="000000" w:themeColor="text1"/>
                <w:sz w:val="20"/>
                <w:szCs w:val="20"/>
              </w:rPr>
              <w:t>, če je na voljo</w:t>
            </w:r>
            <w:r w:rsidRPr="00870A9A">
              <w:rPr>
                <w:color w:val="000000" w:themeColor="text1"/>
                <w:sz w:val="20"/>
                <w:szCs w:val="20"/>
              </w:rPr>
              <w:t>.</w:t>
            </w:r>
          </w:p>
          <w:p w:rsidR="0036744D" w:rsidRPr="00870A9A" w:rsidRDefault="0036744D" w:rsidP="0036744D">
            <w:pPr>
              <w:pStyle w:val="Odstavek"/>
              <w:spacing w:before="0" w:line="276" w:lineRule="auto"/>
              <w:ind w:firstLine="0"/>
              <w:rPr>
                <w:color w:val="000000" w:themeColor="text1"/>
                <w:sz w:val="20"/>
                <w:szCs w:val="20"/>
              </w:rPr>
            </w:pPr>
          </w:p>
          <w:p w:rsidR="003F5BAC" w:rsidRDefault="003F5BAC" w:rsidP="0036744D">
            <w:pPr>
              <w:pStyle w:val="Odstavek"/>
              <w:spacing w:before="0" w:line="276" w:lineRule="auto"/>
              <w:ind w:firstLine="0"/>
              <w:rPr>
                <w:color w:val="000000" w:themeColor="text1"/>
                <w:sz w:val="20"/>
                <w:szCs w:val="20"/>
              </w:rPr>
            </w:pPr>
            <w:r w:rsidRPr="00870A9A">
              <w:rPr>
                <w:color w:val="000000" w:themeColor="text1"/>
                <w:sz w:val="20"/>
                <w:szCs w:val="20"/>
              </w:rPr>
              <w:lastRenderedPageBreak/>
              <w:t xml:space="preserve">(2) Listine iz prejšnjega odstavka so javno dostopne najpozneje en mesec pred zasedanjem skupščine. </w:t>
            </w:r>
            <w:r w:rsidR="006719FC">
              <w:rPr>
                <w:color w:val="000000" w:themeColor="text1"/>
                <w:sz w:val="20"/>
                <w:szCs w:val="20"/>
              </w:rPr>
              <w:t>Z dnem objave</w:t>
            </w:r>
            <w:r w:rsidRPr="00870A9A">
              <w:rPr>
                <w:color w:val="000000" w:themeColor="text1"/>
                <w:sz w:val="20"/>
                <w:szCs w:val="20"/>
              </w:rPr>
              <w:t xml:space="preserve"> so listine javno dostopne tudi </w:t>
            </w:r>
            <w:r w:rsidR="00B12C81">
              <w:rPr>
                <w:color w:val="000000" w:themeColor="text1"/>
                <w:sz w:val="20"/>
                <w:szCs w:val="20"/>
              </w:rPr>
              <w:t>prek</w:t>
            </w:r>
            <w:r w:rsidRPr="00870A9A">
              <w:rPr>
                <w:color w:val="000000" w:themeColor="text1"/>
                <w:sz w:val="20"/>
                <w:szCs w:val="20"/>
              </w:rPr>
              <w:t xml:space="preserve"> sistema povezovanja registrov.</w:t>
            </w:r>
          </w:p>
          <w:p w:rsidR="005E0337" w:rsidRDefault="005E0337" w:rsidP="0036744D">
            <w:pPr>
              <w:pStyle w:val="Odstavek"/>
              <w:spacing w:before="0" w:line="276" w:lineRule="auto"/>
              <w:ind w:firstLine="0"/>
              <w:rPr>
                <w:color w:val="000000" w:themeColor="text1"/>
                <w:sz w:val="20"/>
                <w:szCs w:val="20"/>
              </w:rPr>
            </w:pPr>
          </w:p>
          <w:p w:rsidR="005E0337" w:rsidRPr="00870A9A" w:rsidRDefault="005E0337" w:rsidP="0036744D">
            <w:pPr>
              <w:pStyle w:val="Odstavek"/>
              <w:spacing w:before="0" w:line="276" w:lineRule="auto"/>
              <w:ind w:firstLine="0"/>
              <w:rPr>
                <w:color w:val="000000" w:themeColor="text1"/>
                <w:sz w:val="20"/>
                <w:szCs w:val="20"/>
              </w:rPr>
            </w:pPr>
            <w:r>
              <w:rPr>
                <w:color w:val="000000" w:themeColor="text1"/>
                <w:sz w:val="20"/>
                <w:szCs w:val="20"/>
              </w:rPr>
              <w:t xml:space="preserve">(3) </w:t>
            </w:r>
            <w:r w:rsidRPr="005E0337">
              <w:rPr>
                <w:color w:val="000000" w:themeColor="text1"/>
                <w:sz w:val="20"/>
                <w:szCs w:val="20"/>
              </w:rPr>
              <w:t xml:space="preserve">Kadar se s čezmejno združitvijo premoženje, pravice in obveznosti prevzete družbe s sedežem v Republiki Sloveniji prenašajo na družbo, ki izide iz čezmejne združitve, s sedežem v drugi državi članici, katere vsota osnovnega kapitala in vezanih rezerv bo </w:t>
            </w:r>
            <w:r w:rsidR="000939EA">
              <w:rPr>
                <w:color w:val="000000" w:themeColor="text1"/>
                <w:sz w:val="20"/>
                <w:szCs w:val="20"/>
              </w:rPr>
              <w:t>manjša</w:t>
            </w:r>
            <w:r w:rsidRPr="005E0337">
              <w:rPr>
                <w:color w:val="000000" w:themeColor="text1"/>
                <w:sz w:val="20"/>
                <w:szCs w:val="20"/>
              </w:rPr>
              <w:t xml:space="preserve"> od vsote osnovnega kapitala in vezanih rezerv, ki jih je oblikovala ta prevzeta družba, je treba znane upnike te prevzete družbe osebno obvestiti</w:t>
            </w:r>
            <w:r>
              <w:rPr>
                <w:color w:val="000000" w:themeColor="text1"/>
                <w:sz w:val="20"/>
                <w:szCs w:val="20"/>
              </w:rPr>
              <w:t xml:space="preserve"> o objavi listin iz prvega odstavka tega člena in </w:t>
            </w:r>
            <w:r w:rsidR="0020130F">
              <w:rPr>
                <w:color w:val="000000" w:themeColor="text1"/>
                <w:sz w:val="20"/>
                <w:szCs w:val="20"/>
              </w:rPr>
              <w:t xml:space="preserve">o </w:t>
            </w:r>
            <w:r>
              <w:rPr>
                <w:color w:val="000000" w:themeColor="text1"/>
                <w:sz w:val="20"/>
                <w:szCs w:val="20"/>
              </w:rPr>
              <w:t>spletni strani, na kateri s</w:t>
            </w:r>
            <w:r w:rsidR="00AB5E0F">
              <w:rPr>
                <w:color w:val="000000" w:themeColor="text1"/>
                <w:sz w:val="20"/>
                <w:szCs w:val="20"/>
              </w:rPr>
              <w:t>o</w:t>
            </w:r>
            <w:r>
              <w:rPr>
                <w:color w:val="000000" w:themeColor="text1"/>
                <w:sz w:val="20"/>
                <w:szCs w:val="20"/>
              </w:rPr>
              <w:t xml:space="preserve"> listine javno dostopne</w:t>
            </w:r>
            <w:r w:rsidRPr="005E0337">
              <w:rPr>
                <w:color w:val="000000" w:themeColor="text1"/>
                <w:sz w:val="20"/>
                <w:szCs w:val="20"/>
              </w:rPr>
              <w:t>.</w:t>
            </w:r>
          </w:p>
          <w:p w:rsidR="0036744D" w:rsidRPr="00870A9A" w:rsidRDefault="0036744D" w:rsidP="0036744D">
            <w:pPr>
              <w:pStyle w:val="Odstavek"/>
              <w:spacing w:before="0" w:line="276" w:lineRule="auto"/>
              <w:ind w:firstLine="0"/>
              <w:rPr>
                <w:color w:val="000000" w:themeColor="text1"/>
                <w:sz w:val="20"/>
                <w:szCs w:val="20"/>
              </w:rPr>
            </w:pPr>
          </w:p>
          <w:p w:rsidR="00B43DEE" w:rsidRPr="00870A9A" w:rsidRDefault="003F5BAC" w:rsidP="0042587B">
            <w:pPr>
              <w:pStyle w:val="Odstavek"/>
              <w:spacing w:before="0" w:line="276" w:lineRule="auto"/>
              <w:ind w:firstLine="0"/>
              <w:rPr>
                <w:color w:val="000000" w:themeColor="text1"/>
                <w:sz w:val="20"/>
                <w:szCs w:val="20"/>
              </w:rPr>
            </w:pPr>
            <w:r w:rsidRPr="00870A9A">
              <w:rPr>
                <w:color w:val="000000" w:themeColor="text1"/>
                <w:sz w:val="20"/>
                <w:szCs w:val="20"/>
              </w:rPr>
              <w:t>(</w:t>
            </w:r>
            <w:r w:rsidR="005E0337">
              <w:rPr>
                <w:color w:val="000000" w:themeColor="text1"/>
                <w:sz w:val="20"/>
                <w:szCs w:val="20"/>
              </w:rPr>
              <w:t>4</w:t>
            </w:r>
            <w:r w:rsidRPr="00870A9A">
              <w:rPr>
                <w:color w:val="000000" w:themeColor="text1"/>
                <w:sz w:val="20"/>
                <w:szCs w:val="20"/>
              </w:rPr>
              <w:t xml:space="preserve">) </w:t>
            </w:r>
            <w:r w:rsidR="00E67467" w:rsidRPr="00870A9A">
              <w:rPr>
                <w:color w:val="000000" w:themeColor="text1"/>
                <w:sz w:val="20"/>
                <w:szCs w:val="20"/>
              </w:rPr>
              <w:t xml:space="preserve">Če pravni red držav članic družb, ki se </w:t>
            </w:r>
            <w:r w:rsidR="00570B16" w:rsidRPr="00870A9A">
              <w:rPr>
                <w:color w:val="000000" w:themeColor="text1"/>
                <w:sz w:val="20"/>
                <w:szCs w:val="20"/>
              </w:rPr>
              <w:t xml:space="preserve">čezmejno </w:t>
            </w:r>
            <w:r w:rsidR="00E67467" w:rsidRPr="00870A9A">
              <w:rPr>
                <w:color w:val="000000" w:themeColor="text1"/>
                <w:sz w:val="20"/>
                <w:szCs w:val="20"/>
              </w:rPr>
              <w:t>združujejo, določa izjemo od soglasja skupščine v skladu z drugim in tretjim odstavkom 599. člena in četrtim odstavkom 622.c člena tega zakona, so listine iz prvega odstavka tega člena in poročilo o čezmejni združitvi, če je na voljo, dostopni na spletni strani ali sedežu družbe najpozneje en mesec pred odločitvijo družbe o čezmejni združitvi.«.</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A66826">
            <w:pPr>
              <w:spacing w:line="276" w:lineRule="auto"/>
              <w:jc w:val="center"/>
              <w:rPr>
                <w:rFonts w:cs="Arial"/>
                <w:b/>
                <w:color w:val="000000" w:themeColor="text1"/>
                <w:szCs w:val="20"/>
              </w:rPr>
            </w:pPr>
          </w:p>
          <w:p w:rsidR="00ED1CF7" w:rsidRDefault="00A66826" w:rsidP="0042587B">
            <w:pPr>
              <w:spacing w:line="276" w:lineRule="auto"/>
              <w:jc w:val="both"/>
              <w:rPr>
                <w:rFonts w:cs="Arial"/>
                <w:color w:val="000000" w:themeColor="text1"/>
                <w:szCs w:val="20"/>
              </w:rPr>
            </w:pPr>
            <w:r w:rsidRPr="00870A9A">
              <w:rPr>
                <w:rFonts w:cs="Arial"/>
                <w:color w:val="000000" w:themeColor="text1"/>
                <w:szCs w:val="20"/>
              </w:rPr>
              <w:t xml:space="preserve">V 622.f členu se </w:t>
            </w:r>
            <w:r w:rsidR="00ED1CF7">
              <w:rPr>
                <w:rFonts w:cs="Arial"/>
                <w:color w:val="000000" w:themeColor="text1"/>
                <w:szCs w:val="20"/>
              </w:rPr>
              <w:t>naslov člena spremeni tako, da se glasi: »(izvedba in soglasje skupščine za čezmejno združitev)«.</w:t>
            </w:r>
          </w:p>
          <w:p w:rsidR="00ED1CF7" w:rsidRDefault="00ED1CF7" w:rsidP="0042587B">
            <w:pPr>
              <w:spacing w:line="276" w:lineRule="auto"/>
              <w:jc w:val="both"/>
              <w:rPr>
                <w:rFonts w:cs="Arial"/>
                <w:color w:val="000000" w:themeColor="text1"/>
                <w:szCs w:val="20"/>
              </w:rPr>
            </w:pPr>
          </w:p>
          <w:p w:rsidR="00A66826" w:rsidRPr="00870A9A" w:rsidRDefault="00ED1CF7" w:rsidP="0042587B">
            <w:pPr>
              <w:spacing w:line="276" w:lineRule="auto"/>
              <w:jc w:val="both"/>
              <w:rPr>
                <w:rFonts w:cs="Arial"/>
                <w:color w:val="000000" w:themeColor="text1"/>
                <w:szCs w:val="20"/>
              </w:rPr>
            </w:pPr>
            <w:r>
              <w:rPr>
                <w:rFonts w:cs="Arial"/>
                <w:color w:val="000000" w:themeColor="text1"/>
                <w:szCs w:val="20"/>
              </w:rPr>
              <w:t>D</w:t>
            </w:r>
            <w:r w:rsidR="00A66826" w:rsidRPr="00870A9A">
              <w:rPr>
                <w:rFonts w:cs="Arial"/>
                <w:color w:val="000000" w:themeColor="text1"/>
                <w:szCs w:val="20"/>
              </w:rPr>
              <w:t xml:space="preserve">oda </w:t>
            </w:r>
            <w:r>
              <w:rPr>
                <w:rFonts w:cs="Arial"/>
                <w:color w:val="000000" w:themeColor="text1"/>
                <w:szCs w:val="20"/>
              </w:rPr>
              <w:t xml:space="preserve">se </w:t>
            </w:r>
            <w:r w:rsidR="00A66826" w:rsidRPr="00870A9A">
              <w:rPr>
                <w:rFonts w:cs="Arial"/>
                <w:color w:val="000000" w:themeColor="text1"/>
                <w:szCs w:val="20"/>
              </w:rPr>
              <w:t>nov prvi odstavek, ki se glasi:</w:t>
            </w:r>
          </w:p>
          <w:p w:rsidR="0042587B" w:rsidRPr="00870A9A" w:rsidRDefault="0042587B" w:rsidP="0042587B">
            <w:pPr>
              <w:pStyle w:val="Odstavek"/>
              <w:spacing w:before="0" w:line="276" w:lineRule="auto"/>
              <w:ind w:firstLine="0"/>
              <w:rPr>
                <w:rFonts w:cs="Arial"/>
                <w:color w:val="000000" w:themeColor="text1"/>
                <w:sz w:val="20"/>
                <w:szCs w:val="20"/>
              </w:rPr>
            </w:pPr>
          </w:p>
          <w:p w:rsidR="00A66826" w:rsidRPr="00870A9A" w:rsidRDefault="00A66826" w:rsidP="0042587B">
            <w:pPr>
              <w:pStyle w:val="Odstavek"/>
              <w:spacing w:before="0" w:line="276" w:lineRule="auto"/>
              <w:ind w:firstLine="0"/>
              <w:rPr>
                <w:color w:val="000000" w:themeColor="text1"/>
                <w:sz w:val="20"/>
                <w:szCs w:val="20"/>
              </w:rPr>
            </w:pPr>
            <w:r w:rsidRPr="00870A9A">
              <w:rPr>
                <w:rFonts w:cs="Arial"/>
                <w:color w:val="000000" w:themeColor="text1"/>
                <w:sz w:val="20"/>
                <w:szCs w:val="20"/>
              </w:rPr>
              <w:t>»</w:t>
            </w:r>
            <w:r w:rsidRPr="00870A9A">
              <w:rPr>
                <w:color w:val="000000" w:themeColor="text1"/>
                <w:sz w:val="20"/>
                <w:szCs w:val="20"/>
              </w:rPr>
              <w:t xml:space="preserve">(1) </w:t>
            </w:r>
            <w:r w:rsidR="0042587B" w:rsidRPr="00870A9A">
              <w:rPr>
                <w:color w:val="000000" w:themeColor="text1"/>
                <w:sz w:val="20"/>
                <w:szCs w:val="20"/>
              </w:rPr>
              <w:t>Za skupščino družbe</w:t>
            </w:r>
            <w:r w:rsidRPr="00870A9A">
              <w:rPr>
                <w:color w:val="000000" w:themeColor="text1"/>
                <w:sz w:val="20"/>
                <w:szCs w:val="20"/>
              </w:rPr>
              <w:t>, ki bo odločala o soglasju za čezmejno združitev, je treba predložiti vsaj načrt čezmejne združitve, poročil</w:t>
            </w:r>
            <w:r w:rsidR="00BF33F7">
              <w:rPr>
                <w:color w:val="000000" w:themeColor="text1"/>
                <w:sz w:val="20"/>
                <w:szCs w:val="20"/>
              </w:rPr>
              <w:t>i</w:t>
            </w:r>
            <w:r w:rsidRPr="00870A9A">
              <w:rPr>
                <w:color w:val="000000" w:themeColor="text1"/>
                <w:sz w:val="20"/>
                <w:szCs w:val="20"/>
              </w:rPr>
              <w:t xml:space="preserve"> o čezmejni združitvi</w:t>
            </w:r>
            <w:r w:rsidR="00BF33F7">
              <w:rPr>
                <w:color w:val="000000" w:themeColor="text1"/>
                <w:sz w:val="20"/>
                <w:szCs w:val="20"/>
              </w:rPr>
              <w:t xml:space="preserve"> in</w:t>
            </w:r>
            <w:r w:rsidRPr="00870A9A">
              <w:rPr>
                <w:color w:val="000000" w:themeColor="text1"/>
                <w:sz w:val="20"/>
                <w:szCs w:val="20"/>
              </w:rPr>
              <w:t xml:space="preserve"> o reviziji čezmejne združitve,</w:t>
            </w:r>
            <w:r w:rsidR="00BF33F7">
              <w:rPr>
                <w:color w:val="000000" w:themeColor="text1"/>
                <w:sz w:val="20"/>
                <w:szCs w:val="20"/>
              </w:rPr>
              <w:t xml:space="preserve"> če sta na voljo,</w:t>
            </w:r>
            <w:r w:rsidRPr="00870A9A">
              <w:rPr>
                <w:color w:val="000000" w:themeColor="text1"/>
                <w:sz w:val="20"/>
                <w:szCs w:val="20"/>
              </w:rPr>
              <w:t xml:space="preserve"> mnenj</w:t>
            </w:r>
            <w:r w:rsidR="0020130F">
              <w:rPr>
                <w:color w:val="000000" w:themeColor="text1"/>
                <w:sz w:val="20"/>
                <w:szCs w:val="20"/>
              </w:rPr>
              <w:t>e</w:t>
            </w:r>
            <w:r w:rsidRPr="00870A9A">
              <w:rPr>
                <w:color w:val="000000" w:themeColor="text1"/>
                <w:sz w:val="20"/>
                <w:szCs w:val="20"/>
              </w:rPr>
              <w:t xml:space="preserve"> iz šestega odstavka 622.č člena tega zakona ter pripombe delavcev, upnikov in imetnikov deležev družbe, ki se </w:t>
            </w:r>
            <w:r w:rsidR="0020130F">
              <w:rPr>
                <w:color w:val="000000" w:themeColor="text1"/>
                <w:sz w:val="20"/>
                <w:szCs w:val="20"/>
              </w:rPr>
              <w:t xml:space="preserve">čezmejno </w:t>
            </w:r>
            <w:r w:rsidRPr="00870A9A">
              <w:rPr>
                <w:color w:val="000000" w:themeColor="text1"/>
                <w:sz w:val="20"/>
                <w:szCs w:val="20"/>
              </w:rPr>
              <w:t xml:space="preserve">združuje, iz </w:t>
            </w:r>
            <w:r w:rsidR="0020130F">
              <w:rPr>
                <w:color w:val="000000" w:themeColor="text1"/>
                <w:sz w:val="20"/>
                <w:szCs w:val="20"/>
              </w:rPr>
              <w:t xml:space="preserve">2. točke </w:t>
            </w:r>
            <w:r w:rsidRPr="00870A9A">
              <w:rPr>
                <w:color w:val="000000" w:themeColor="text1"/>
                <w:sz w:val="20"/>
                <w:szCs w:val="20"/>
              </w:rPr>
              <w:t>prvega odstavka prejšnjega člena.«</w:t>
            </w:r>
            <w:r w:rsidR="0042587B" w:rsidRPr="00870A9A">
              <w:rPr>
                <w:color w:val="000000" w:themeColor="text1"/>
                <w:sz w:val="20"/>
                <w:szCs w:val="20"/>
              </w:rPr>
              <w:t>.</w:t>
            </w:r>
          </w:p>
          <w:p w:rsidR="0042587B" w:rsidRPr="00870A9A" w:rsidRDefault="0042587B" w:rsidP="0042587B">
            <w:pPr>
              <w:pStyle w:val="Odstavek"/>
              <w:spacing w:before="0" w:line="276" w:lineRule="auto"/>
              <w:ind w:firstLine="0"/>
              <w:rPr>
                <w:color w:val="000000" w:themeColor="text1"/>
                <w:sz w:val="20"/>
                <w:szCs w:val="20"/>
              </w:rPr>
            </w:pPr>
          </w:p>
          <w:p w:rsidR="00501F6D" w:rsidRPr="00870A9A" w:rsidRDefault="0042587B" w:rsidP="0042587B">
            <w:pPr>
              <w:pStyle w:val="Odstavek"/>
              <w:spacing w:before="0" w:line="276" w:lineRule="auto"/>
              <w:ind w:firstLine="0"/>
              <w:rPr>
                <w:color w:val="000000" w:themeColor="text1"/>
                <w:sz w:val="20"/>
                <w:szCs w:val="20"/>
              </w:rPr>
            </w:pPr>
            <w:r w:rsidRPr="00870A9A">
              <w:rPr>
                <w:color w:val="000000" w:themeColor="text1"/>
                <w:sz w:val="20"/>
                <w:szCs w:val="20"/>
              </w:rPr>
              <w:t>Dosedanj</w:t>
            </w:r>
            <w:r w:rsidR="00501F6D" w:rsidRPr="00870A9A">
              <w:rPr>
                <w:color w:val="000000" w:themeColor="text1"/>
                <w:sz w:val="20"/>
                <w:szCs w:val="20"/>
              </w:rPr>
              <w:t>i</w:t>
            </w:r>
            <w:r w:rsidR="00A66826" w:rsidRPr="00870A9A">
              <w:rPr>
                <w:color w:val="000000" w:themeColor="text1"/>
                <w:sz w:val="20"/>
                <w:szCs w:val="20"/>
              </w:rPr>
              <w:t xml:space="preserve"> prvi </w:t>
            </w:r>
            <w:r w:rsidR="00501F6D" w:rsidRPr="00870A9A">
              <w:rPr>
                <w:color w:val="000000" w:themeColor="text1"/>
                <w:sz w:val="20"/>
                <w:szCs w:val="20"/>
              </w:rPr>
              <w:t>odstavek postane drugi odstavek.</w:t>
            </w:r>
          </w:p>
          <w:p w:rsidR="00501F6D" w:rsidRPr="00870A9A" w:rsidRDefault="00501F6D" w:rsidP="0042587B">
            <w:pPr>
              <w:pStyle w:val="Odstavek"/>
              <w:spacing w:before="0" w:line="276" w:lineRule="auto"/>
              <w:ind w:firstLine="0"/>
              <w:rPr>
                <w:color w:val="000000" w:themeColor="text1"/>
                <w:sz w:val="20"/>
                <w:szCs w:val="20"/>
              </w:rPr>
            </w:pPr>
          </w:p>
          <w:p w:rsidR="00A66826" w:rsidRPr="00870A9A" w:rsidRDefault="00501F6D" w:rsidP="0042587B">
            <w:pPr>
              <w:pStyle w:val="Odstavek"/>
              <w:spacing w:before="0" w:line="276" w:lineRule="auto"/>
              <w:ind w:firstLine="0"/>
              <w:rPr>
                <w:color w:val="000000" w:themeColor="text1"/>
                <w:sz w:val="20"/>
                <w:szCs w:val="20"/>
              </w:rPr>
            </w:pPr>
            <w:r w:rsidRPr="00870A9A">
              <w:rPr>
                <w:color w:val="000000" w:themeColor="text1"/>
                <w:sz w:val="20"/>
                <w:szCs w:val="20"/>
              </w:rPr>
              <w:t>V dosedanjem</w:t>
            </w:r>
            <w:r w:rsidR="00A66826" w:rsidRPr="00870A9A">
              <w:rPr>
                <w:color w:val="000000" w:themeColor="text1"/>
                <w:sz w:val="20"/>
                <w:szCs w:val="20"/>
              </w:rPr>
              <w:t xml:space="preserve"> drug</w:t>
            </w:r>
            <w:r w:rsidRPr="00870A9A">
              <w:rPr>
                <w:color w:val="000000" w:themeColor="text1"/>
                <w:sz w:val="20"/>
                <w:szCs w:val="20"/>
              </w:rPr>
              <w:t>em odstav</w:t>
            </w:r>
            <w:r w:rsidR="00A66826" w:rsidRPr="00870A9A">
              <w:rPr>
                <w:color w:val="000000" w:themeColor="text1"/>
                <w:sz w:val="20"/>
                <w:szCs w:val="20"/>
              </w:rPr>
              <w:t>k</w:t>
            </w:r>
            <w:r w:rsidRPr="00870A9A">
              <w:rPr>
                <w:color w:val="000000" w:themeColor="text1"/>
                <w:sz w:val="20"/>
                <w:szCs w:val="20"/>
              </w:rPr>
              <w:t>u, ki</w:t>
            </w:r>
            <w:r w:rsidR="00A66826" w:rsidRPr="00870A9A">
              <w:rPr>
                <w:color w:val="000000" w:themeColor="text1"/>
                <w:sz w:val="20"/>
                <w:szCs w:val="20"/>
              </w:rPr>
              <w:t xml:space="preserve"> post</w:t>
            </w:r>
            <w:r w:rsidR="0042587B" w:rsidRPr="00870A9A">
              <w:rPr>
                <w:color w:val="000000" w:themeColor="text1"/>
                <w:sz w:val="20"/>
                <w:szCs w:val="20"/>
              </w:rPr>
              <w:t>ane tretji odstavek</w:t>
            </w:r>
            <w:r w:rsidRPr="00870A9A">
              <w:rPr>
                <w:color w:val="000000" w:themeColor="text1"/>
                <w:sz w:val="20"/>
                <w:szCs w:val="20"/>
              </w:rPr>
              <w:t>, se besedilo »sodelujejo pri čezmejni združitvi« nadomesti z besedilom »se čezmejno združujejo«</w:t>
            </w:r>
            <w:r w:rsidR="006629F9" w:rsidRPr="00870A9A">
              <w:rPr>
                <w:color w:val="000000" w:themeColor="text1"/>
                <w:sz w:val="20"/>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8F7922" w:rsidRPr="00870A9A" w:rsidRDefault="008F7922" w:rsidP="008F7922">
            <w:pPr>
              <w:pStyle w:val="Odstavek"/>
              <w:spacing w:before="0" w:line="276" w:lineRule="auto"/>
              <w:ind w:firstLine="0"/>
              <w:rPr>
                <w:color w:val="000000" w:themeColor="text1"/>
                <w:sz w:val="20"/>
                <w:szCs w:val="20"/>
              </w:rPr>
            </w:pPr>
          </w:p>
          <w:p w:rsidR="008F7922" w:rsidRPr="00870A9A" w:rsidRDefault="00A66826" w:rsidP="008F7922">
            <w:pPr>
              <w:pStyle w:val="Odstavek"/>
              <w:spacing w:before="0" w:line="276" w:lineRule="auto"/>
              <w:ind w:firstLine="0"/>
              <w:rPr>
                <w:color w:val="000000" w:themeColor="text1"/>
                <w:sz w:val="20"/>
                <w:szCs w:val="20"/>
              </w:rPr>
            </w:pPr>
            <w:r w:rsidRPr="00870A9A">
              <w:rPr>
                <w:color w:val="000000" w:themeColor="text1"/>
                <w:sz w:val="20"/>
                <w:szCs w:val="20"/>
              </w:rPr>
              <w:t>V 622.g členu se v prvem odstavku za besedilom »skupščini prevzete družbe«</w:t>
            </w:r>
            <w:r w:rsidRPr="00870A9A">
              <w:rPr>
                <w:rFonts w:cs="Arial"/>
                <w:color w:val="000000" w:themeColor="text1"/>
                <w:sz w:val="20"/>
                <w:szCs w:val="20"/>
              </w:rPr>
              <w:t xml:space="preserve"> doda besedilo »</w:t>
            </w:r>
            <w:r w:rsidRPr="00870A9A">
              <w:rPr>
                <w:color w:val="000000" w:themeColor="text1"/>
                <w:sz w:val="20"/>
                <w:szCs w:val="20"/>
              </w:rPr>
              <w:t>glasoval proti sklepu o soglasju za čezmejno združitev in«</w:t>
            </w:r>
            <w:r w:rsidR="008F7922" w:rsidRPr="00870A9A">
              <w:rPr>
                <w:color w:val="000000" w:themeColor="text1"/>
                <w:sz w:val="20"/>
                <w:szCs w:val="20"/>
              </w:rPr>
              <w:t>,</w:t>
            </w:r>
            <w:r w:rsidRPr="00870A9A">
              <w:rPr>
                <w:color w:val="000000" w:themeColor="text1"/>
                <w:sz w:val="20"/>
                <w:szCs w:val="20"/>
              </w:rPr>
              <w:t xml:space="preserve"> na koncu </w:t>
            </w:r>
            <w:r w:rsidR="00ED1CF7">
              <w:rPr>
                <w:color w:val="000000" w:themeColor="text1"/>
                <w:sz w:val="20"/>
                <w:szCs w:val="20"/>
              </w:rPr>
              <w:t xml:space="preserve">besedila </w:t>
            </w:r>
            <w:r w:rsidRPr="00870A9A">
              <w:rPr>
                <w:color w:val="000000" w:themeColor="text1"/>
                <w:sz w:val="20"/>
                <w:szCs w:val="20"/>
              </w:rPr>
              <w:t xml:space="preserve">odstavka </w:t>
            </w:r>
            <w:r w:rsidR="008F7922" w:rsidRPr="00870A9A">
              <w:rPr>
                <w:color w:val="000000" w:themeColor="text1"/>
                <w:sz w:val="20"/>
                <w:szCs w:val="20"/>
              </w:rPr>
              <w:t xml:space="preserve">pa </w:t>
            </w:r>
            <w:r w:rsidRPr="00870A9A">
              <w:rPr>
                <w:color w:val="000000" w:themeColor="text1"/>
                <w:sz w:val="20"/>
                <w:szCs w:val="20"/>
              </w:rPr>
              <w:t xml:space="preserve">se doda </w:t>
            </w:r>
            <w:r w:rsidR="008F7922" w:rsidRPr="00870A9A">
              <w:rPr>
                <w:color w:val="000000" w:themeColor="text1"/>
                <w:sz w:val="20"/>
                <w:szCs w:val="20"/>
              </w:rPr>
              <w:t>nov stavek, ki se glasi:</w:t>
            </w:r>
          </w:p>
          <w:p w:rsidR="008F7922" w:rsidRPr="00870A9A" w:rsidRDefault="008F7922" w:rsidP="008F7922">
            <w:pPr>
              <w:pStyle w:val="Odstavek"/>
              <w:spacing w:before="0" w:line="276" w:lineRule="auto"/>
              <w:ind w:firstLine="0"/>
              <w:rPr>
                <w:color w:val="000000" w:themeColor="text1"/>
                <w:sz w:val="20"/>
                <w:szCs w:val="20"/>
              </w:rPr>
            </w:pPr>
          </w:p>
          <w:p w:rsidR="00A66826" w:rsidRPr="00870A9A" w:rsidRDefault="00A66826" w:rsidP="008F7922">
            <w:pPr>
              <w:pStyle w:val="Odstavek"/>
              <w:spacing w:before="0" w:line="276" w:lineRule="auto"/>
              <w:ind w:firstLine="0"/>
              <w:rPr>
                <w:color w:val="000000" w:themeColor="text1"/>
                <w:sz w:val="20"/>
                <w:szCs w:val="20"/>
              </w:rPr>
            </w:pPr>
            <w:r w:rsidRPr="00870A9A">
              <w:rPr>
                <w:color w:val="000000" w:themeColor="text1"/>
                <w:sz w:val="20"/>
                <w:szCs w:val="20"/>
              </w:rPr>
              <w:t>»Prevzeta družba določi elektronski naslov, na katerega lahko imetniki deležev po</w:t>
            </w:r>
            <w:r w:rsidR="002C6510">
              <w:rPr>
                <w:color w:val="000000" w:themeColor="text1"/>
                <w:sz w:val="20"/>
                <w:szCs w:val="20"/>
              </w:rPr>
              <w:t>šljejo</w:t>
            </w:r>
            <w:r w:rsidRPr="00870A9A">
              <w:rPr>
                <w:color w:val="000000" w:themeColor="text1"/>
                <w:sz w:val="20"/>
                <w:szCs w:val="20"/>
              </w:rPr>
              <w:t xml:space="preserve"> zahtevke iz tega odstavka.«</w:t>
            </w:r>
            <w:r w:rsidR="008F7922" w:rsidRPr="00870A9A">
              <w:rPr>
                <w:color w:val="000000" w:themeColor="text1"/>
                <w:sz w:val="20"/>
                <w:szCs w:val="20"/>
              </w:rPr>
              <w:t>.</w:t>
            </w:r>
          </w:p>
          <w:p w:rsidR="008F7922" w:rsidRPr="00870A9A" w:rsidRDefault="008F7922" w:rsidP="008F7922">
            <w:pPr>
              <w:pStyle w:val="Odstavek"/>
              <w:spacing w:before="0" w:line="276" w:lineRule="auto"/>
              <w:ind w:firstLine="0"/>
              <w:rPr>
                <w:color w:val="000000" w:themeColor="text1"/>
                <w:sz w:val="20"/>
                <w:szCs w:val="20"/>
              </w:rPr>
            </w:pPr>
          </w:p>
          <w:p w:rsidR="008F7922" w:rsidRPr="00870A9A" w:rsidRDefault="00A66826" w:rsidP="008F7922">
            <w:pPr>
              <w:pStyle w:val="Odstavek"/>
              <w:spacing w:before="0" w:line="276" w:lineRule="auto"/>
              <w:ind w:firstLine="0"/>
              <w:rPr>
                <w:color w:val="000000" w:themeColor="text1"/>
                <w:sz w:val="20"/>
                <w:szCs w:val="20"/>
              </w:rPr>
            </w:pPr>
            <w:r w:rsidRPr="00870A9A">
              <w:rPr>
                <w:color w:val="000000" w:themeColor="text1"/>
                <w:sz w:val="20"/>
                <w:szCs w:val="20"/>
              </w:rPr>
              <w:t>V drugem odstavku se besed</w:t>
            </w:r>
            <w:r w:rsidR="00ED1CF7">
              <w:rPr>
                <w:color w:val="000000" w:themeColor="text1"/>
                <w:sz w:val="20"/>
                <w:szCs w:val="20"/>
              </w:rPr>
              <w:t>il</w:t>
            </w:r>
            <w:r w:rsidRPr="00870A9A">
              <w:rPr>
                <w:color w:val="000000" w:themeColor="text1"/>
                <w:sz w:val="20"/>
                <w:szCs w:val="20"/>
              </w:rPr>
              <w:t>o »Ponudba</w:t>
            </w:r>
            <w:r w:rsidR="00ED1CF7">
              <w:rPr>
                <w:color w:val="000000" w:themeColor="text1"/>
                <w:sz w:val="20"/>
                <w:szCs w:val="20"/>
              </w:rPr>
              <w:t xml:space="preserve"> vsebuje odložni pogoj</w:t>
            </w:r>
            <w:r w:rsidRPr="00870A9A">
              <w:rPr>
                <w:color w:val="000000" w:themeColor="text1"/>
                <w:sz w:val="20"/>
                <w:szCs w:val="20"/>
              </w:rPr>
              <w:t xml:space="preserve">« </w:t>
            </w:r>
            <w:r w:rsidR="00ED1CF7">
              <w:rPr>
                <w:color w:val="000000" w:themeColor="text1"/>
                <w:sz w:val="20"/>
                <w:szCs w:val="20"/>
              </w:rPr>
              <w:t>nadomesti</w:t>
            </w:r>
            <w:r w:rsidRPr="00870A9A">
              <w:rPr>
                <w:color w:val="000000" w:themeColor="text1"/>
                <w:sz w:val="20"/>
                <w:szCs w:val="20"/>
              </w:rPr>
              <w:t xml:space="preserve"> </w:t>
            </w:r>
            <w:r w:rsidR="00ED1CF7">
              <w:rPr>
                <w:color w:val="000000" w:themeColor="text1"/>
                <w:sz w:val="20"/>
                <w:szCs w:val="20"/>
              </w:rPr>
              <w:t xml:space="preserve">z </w:t>
            </w:r>
            <w:r w:rsidRPr="00870A9A">
              <w:rPr>
                <w:color w:val="000000" w:themeColor="text1"/>
                <w:sz w:val="20"/>
                <w:szCs w:val="20"/>
              </w:rPr>
              <w:t>besedilo</w:t>
            </w:r>
            <w:r w:rsidR="00ED1CF7">
              <w:rPr>
                <w:color w:val="000000" w:themeColor="text1"/>
                <w:sz w:val="20"/>
                <w:szCs w:val="20"/>
              </w:rPr>
              <w:t>m</w:t>
            </w:r>
            <w:r w:rsidRPr="00870A9A">
              <w:rPr>
                <w:color w:val="000000" w:themeColor="text1"/>
                <w:sz w:val="20"/>
                <w:szCs w:val="20"/>
              </w:rPr>
              <w:t xml:space="preserve"> »</w:t>
            </w:r>
            <w:r w:rsidR="00A82462">
              <w:rPr>
                <w:color w:val="000000" w:themeColor="text1"/>
                <w:sz w:val="20"/>
                <w:szCs w:val="20"/>
              </w:rPr>
              <w:t>P</w:t>
            </w:r>
            <w:r w:rsidR="00ED1CF7">
              <w:rPr>
                <w:color w:val="000000" w:themeColor="text1"/>
                <w:sz w:val="20"/>
                <w:szCs w:val="20"/>
              </w:rPr>
              <w:t xml:space="preserve">onudba </w:t>
            </w:r>
            <w:r w:rsidR="00A82462">
              <w:rPr>
                <w:color w:val="000000" w:themeColor="text1"/>
                <w:sz w:val="20"/>
                <w:szCs w:val="20"/>
              </w:rPr>
              <w:t xml:space="preserve">denarne odpravnine </w:t>
            </w:r>
            <w:r w:rsidR="00ED1CF7">
              <w:rPr>
                <w:color w:val="000000" w:themeColor="text1"/>
                <w:sz w:val="20"/>
                <w:szCs w:val="20"/>
              </w:rPr>
              <w:t>vsebuje odložni pogoj</w:t>
            </w:r>
            <w:r w:rsidRPr="00870A9A">
              <w:rPr>
                <w:color w:val="000000" w:themeColor="text1"/>
                <w:sz w:val="20"/>
                <w:szCs w:val="20"/>
              </w:rPr>
              <w:t>«.</w:t>
            </w:r>
          </w:p>
          <w:p w:rsidR="008F7922" w:rsidRPr="00870A9A" w:rsidRDefault="008F7922" w:rsidP="008F7922">
            <w:pPr>
              <w:pStyle w:val="Odstavek"/>
              <w:spacing w:before="0" w:line="276" w:lineRule="auto"/>
              <w:ind w:firstLine="0"/>
              <w:rPr>
                <w:color w:val="000000" w:themeColor="text1"/>
                <w:sz w:val="20"/>
                <w:szCs w:val="20"/>
              </w:rPr>
            </w:pPr>
          </w:p>
          <w:p w:rsidR="008F7922" w:rsidRPr="00870A9A" w:rsidRDefault="00A66826" w:rsidP="008F7922">
            <w:pPr>
              <w:pStyle w:val="Odstavek"/>
              <w:spacing w:before="0" w:line="276" w:lineRule="auto"/>
              <w:ind w:firstLine="0"/>
              <w:rPr>
                <w:color w:val="000000" w:themeColor="text1"/>
                <w:sz w:val="20"/>
                <w:szCs w:val="20"/>
              </w:rPr>
            </w:pPr>
            <w:r w:rsidRPr="00870A9A">
              <w:rPr>
                <w:color w:val="000000" w:themeColor="text1"/>
                <w:sz w:val="20"/>
                <w:szCs w:val="20"/>
              </w:rPr>
              <w:t xml:space="preserve">Za drugim stavkom se doda </w:t>
            </w:r>
            <w:r w:rsidR="008F7922" w:rsidRPr="00870A9A">
              <w:rPr>
                <w:color w:val="000000" w:themeColor="text1"/>
                <w:sz w:val="20"/>
                <w:szCs w:val="20"/>
              </w:rPr>
              <w:t xml:space="preserve">nov tretji stavek, </w:t>
            </w:r>
            <w:r w:rsidRPr="00870A9A">
              <w:rPr>
                <w:color w:val="000000" w:themeColor="text1"/>
                <w:sz w:val="20"/>
                <w:szCs w:val="20"/>
              </w:rPr>
              <w:t>ki se glasi:</w:t>
            </w:r>
          </w:p>
          <w:p w:rsidR="008F7922" w:rsidRPr="00870A9A" w:rsidRDefault="008F7922" w:rsidP="008F7922">
            <w:pPr>
              <w:pStyle w:val="Odstavek"/>
              <w:spacing w:before="0" w:line="276" w:lineRule="auto"/>
              <w:ind w:firstLine="0"/>
              <w:rPr>
                <w:color w:val="000000" w:themeColor="text1"/>
                <w:sz w:val="20"/>
                <w:szCs w:val="20"/>
              </w:rPr>
            </w:pPr>
          </w:p>
          <w:p w:rsidR="00A66826" w:rsidRDefault="00A66826" w:rsidP="008F7922">
            <w:pPr>
              <w:pStyle w:val="Odstavek"/>
              <w:spacing w:before="0" w:line="276" w:lineRule="auto"/>
              <w:ind w:firstLine="0"/>
              <w:rPr>
                <w:color w:val="000000" w:themeColor="text1"/>
                <w:sz w:val="20"/>
                <w:szCs w:val="20"/>
              </w:rPr>
            </w:pPr>
            <w:r w:rsidRPr="00870A9A">
              <w:rPr>
                <w:color w:val="000000" w:themeColor="text1"/>
                <w:sz w:val="20"/>
                <w:szCs w:val="20"/>
              </w:rPr>
              <w:t>»Rok za plačilo denarne odpravnine je dva meseca po vpisu čezmejne združitve v register.«</w:t>
            </w:r>
            <w:r w:rsidR="008F7922" w:rsidRPr="00870A9A">
              <w:rPr>
                <w:color w:val="000000" w:themeColor="text1"/>
                <w:sz w:val="20"/>
                <w:szCs w:val="20"/>
              </w:rPr>
              <w:t>.</w:t>
            </w:r>
          </w:p>
          <w:p w:rsidR="00D86B23" w:rsidRDefault="00D86B23" w:rsidP="008F7922">
            <w:pPr>
              <w:pStyle w:val="Odstavek"/>
              <w:spacing w:before="0" w:line="276" w:lineRule="auto"/>
              <w:ind w:firstLine="0"/>
              <w:rPr>
                <w:color w:val="000000" w:themeColor="text1"/>
                <w:sz w:val="20"/>
                <w:szCs w:val="20"/>
              </w:rPr>
            </w:pPr>
          </w:p>
          <w:p w:rsidR="00D86B23" w:rsidRDefault="00D86B23" w:rsidP="008F7922">
            <w:pPr>
              <w:pStyle w:val="Odstavek"/>
              <w:spacing w:before="0" w:line="276" w:lineRule="auto"/>
              <w:ind w:firstLine="0"/>
              <w:rPr>
                <w:color w:val="000000" w:themeColor="text1"/>
                <w:sz w:val="20"/>
                <w:szCs w:val="20"/>
              </w:rPr>
            </w:pPr>
            <w:r>
              <w:rPr>
                <w:color w:val="000000" w:themeColor="text1"/>
                <w:sz w:val="20"/>
                <w:szCs w:val="20"/>
              </w:rPr>
              <w:t>V tretjem odstavku se besed</w:t>
            </w:r>
            <w:r w:rsidR="00B1590B">
              <w:rPr>
                <w:color w:val="000000" w:themeColor="text1"/>
                <w:sz w:val="20"/>
                <w:szCs w:val="20"/>
              </w:rPr>
              <w:t>ilo</w:t>
            </w:r>
            <w:r>
              <w:rPr>
                <w:color w:val="000000" w:themeColor="text1"/>
                <w:sz w:val="20"/>
                <w:szCs w:val="20"/>
              </w:rPr>
              <w:t xml:space="preserve"> »</w:t>
            </w:r>
            <w:r w:rsidR="00B1590B">
              <w:rPr>
                <w:color w:val="000000" w:themeColor="text1"/>
                <w:sz w:val="20"/>
                <w:szCs w:val="20"/>
              </w:rPr>
              <w:t xml:space="preserve">obveznosti plačati denarno odpravnino </w:t>
            </w:r>
            <w:r>
              <w:rPr>
                <w:color w:val="000000" w:themeColor="text1"/>
                <w:sz w:val="20"/>
                <w:szCs w:val="20"/>
              </w:rPr>
              <w:t xml:space="preserve">in« </w:t>
            </w:r>
            <w:r w:rsidR="00B1590B">
              <w:rPr>
                <w:color w:val="000000" w:themeColor="text1"/>
                <w:sz w:val="20"/>
                <w:szCs w:val="20"/>
              </w:rPr>
              <w:t>nadomesti z besedilom »obveznosti plačila denarne odpravnine«</w:t>
            </w:r>
            <w:r>
              <w:rPr>
                <w:color w:val="000000" w:themeColor="text1"/>
                <w:sz w:val="20"/>
                <w:szCs w:val="20"/>
              </w:rPr>
              <w:t>.</w:t>
            </w:r>
          </w:p>
          <w:p w:rsidR="00907D20" w:rsidRDefault="00907D20" w:rsidP="008F7922">
            <w:pPr>
              <w:pStyle w:val="Odstavek"/>
              <w:spacing w:before="0" w:line="276" w:lineRule="auto"/>
              <w:ind w:firstLine="0"/>
              <w:rPr>
                <w:color w:val="000000" w:themeColor="text1"/>
                <w:sz w:val="20"/>
                <w:szCs w:val="20"/>
              </w:rPr>
            </w:pPr>
          </w:p>
          <w:p w:rsidR="00907D20" w:rsidRPr="00870A9A" w:rsidRDefault="00907D20" w:rsidP="008F7922">
            <w:pPr>
              <w:pStyle w:val="Odstavek"/>
              <w:spacing w:before="0" w:line="276" w:lineRule="auto"/>
              <w:ind w:firstLine="0"/>
              <w:rPr>
                <w:color w:val="000000" w:themeColor="text1"/>
                <w:sz w:val="20"/>
                <w:szCs w:val="20"/>
              </w:rPr>
            </w:pPr>
            <w:r>
              <w:rPr>
                <w:color w:val="000000" w:themeColor="text1"/>
                <w:sz w:val="20"/>
                <w:szCs w:val="20"/>
              </w:rPr>
              <w:t xml:space="preserve">V četrtem odstavku se </w:t>
            </w:r>
            <w:r w:rsidR="00712691">
              <w:rPr>
                <w:color w:val="000000" w:themeColor="text1"/>
                <w:sz w:val="20"/>
                <w:szCs w:val="20"/>
              </w:rPr>
              <w:t>beseda »četrtega« nadomesti z besedo »sedmega«</w:t>
            </w:r>
            <w:r w:rsidR="00A15F58">
              <w:rPr>
                <w:color w:val="000000" w:themeColor="text1"/>
                <w:sz w:val="20"/>
                <w:szCs w:val="20"/>
              </w:rPr>
              <w:t xml:space="preserve">, beseda »če« pa z </w:t>
            </w:r>
            <w:r w:rsidR="00A15F58">
              <w:rPr>
                <w:color w:val="000000" w:themeColor="text1"/>
                <w:sz w:val="20"/>
                <w:szCs w:val="20"/>
              </w:rPr>
              <w:lastRenderedPageBreak/>
              <w:t>besedo »ko«</w:t>
            </w:r>
            <w:r w:rsidR="00712691">
              <w:rPr>
                <w:color w:val="000000" w:themeColor="text1"/>
                <w:sz w:val="20"/>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8F7922" w:rsidRPr="00870A9A" w:rsidRDefault="008F7922" w:rsidP="008F7922">
            <w:pPr>
              <w:pStyle w:val="Odstavek"/>
              <w:spacing w:before="0" w:line="276" w:lineRule="auto"/>
              <w:ind w:firstLine="0"/>
              <w:rPr>
                <w:color w:val="000000" w:themeColor="text1"/>
                <w:sz w:val="20"/>
                <w:szCs w:val="20"/>
              </w:rPr>
            </w:pPr>
          </w:p>
          <w:p w:rsidR="008F7922" w:rsidRPr="00870A9A" w:rsidRDefault="008F7922" w:rsidP="008F7922">
            <w:pPr>
              <w:pStyle w:val="Odstavek"/>
              <w:spacing w:before="0" w:line="276" w:lineRule="auto"/>
              <w:ind w:firstLine="0"/>
              <w:rPr>
                <w:color w:val="000000" w:themeColor="text1"/>
                <w:sz w:val="20"/>
                <w:szCs w:val="20"/>
              </w:rPr>
            </w:pPr>
            <w:r w:rsidRPr="00870A9A">
              <w:rPr>
                <w:color w:val="000000" w:themeColor="text1"/>
                <w:sz w:val="20"/>
                <w:szCs w:val="20"/>
              </w:rPr>
              <w:t>V 622.i členu se v tretjem odstavku beseda »četrtega« nadomesti z besedo »</w:t>
            </w:r>
            <w:r w:rsidR="007458F8">
              <w:rPr>
                <w:color w:val="000000" w:themeColor="text1"/>
                <w:sz w:val="20"/>
                <w:szCs w:val="20"/>
              </w:rPr>
              <w:t>sedm</w:t>
            </w:r>
            <w:r w:rsidRPr="00870A9A">
              <w:rPr>
                <w:color w:val="000000" w:themeColor="text1"/>
                <w:sz w:val="20"/>
                <w:szCs w:val="20"/>
              </w:rPr>
              <w:t>ega«.</w:t>
            </w:r>
          </w:p>
          <w:p w:rsidR="008F7922" w:rsidRPr="00870A9A" w:rsidRDefault="009010AD" w:rsidP="00AE2A22">
            <w:pPr>
              <w:pStyle w:val="len"/>
              <w:numPr>
                <w:ilvl w:val="0"/>
                <w:numId w:val="17"/>
              </w:numPr>
              <w:spacing w:line="276" w:lineRule="auto"/>
              <w:ind w:left="357" w:hanging="357"/>
              <w:rPr>
                <w:color w:val="000000" w:themeColor="text1"/>
                <w:sz w:val="20"/>
                <w:szCs w:val="20"/>
              </w:rPr>
            </w:pPr>
            <w:r w:rsidRPr="00870A9A">
              <w:rPr>
                <w:color w:val="000000" w:themeColor="text1"/>
                <w:sz w:val="20"/>
                <w:szCs w:val="20"/>
              </w:rPr>
              <w:t>člen</w:t>
            </w:r>
          </w:p>
          <w:p w:rsidR="009010AD" w:rsidRPr="00870A9A" w:rsidRDefault="009010AD" w:rsidP="009010AD">
            <w:pPr>
              <w:pStyle w:val="Odstavek"/>
              <w:spacing w:before="0" w:line="276" w:lineRule="auto"/>
              <w:ind w:firstLine="0"/>
              <w:rPr>
                <w:color w:val="000000" w:themeColor="text1"/>
                <w:sz w:val="20"/>
                <w:szCs w:val="20"/>
              </w:rPr>
            </w:pPr>
          </w:p>
          <w:p w:rsidR="00A66826" w:rsidRPr="00870A9A" w:rsidRDefault="00A66826" w:rsidP="009010AD">
            <w:pPr>
              <w:pStyle w:val="Odstavek"/>
              <w:spacing w:before="0" w:line="276" w:lineRule="auto"/>
              <w:ind w:firstLine="0"/>
              <w:rPr>
                <w:color w:val="000000" w:themeColor="text1"/>
                <w:sz w:val="20"/>
                <w:szCs w:val="20"/>
              </w:rPr>
            </w:pPr>
            <w:r w:rsidRPr="00870A9A">
              <w:rPr>
                <w:color w:val="000000" w:themeColor="text1"/>
                <w:sz w:val="20"/>
                <w:szCs w:val="20"/>
              </w:rPr>
              <w:t>V 622.j členu se prvi odstavek spremeni tako, da se glasi:</w:t>
            </w:r>
          </w:p>
          <w:p w:rsidR="009010AD" w:rsidRPr="00870A9A" w:rsidRDefault="009010AD" w:rsidP="009010AD">
            <w:pPr>
              <w:pStyle w:val="Odstavek"/>
              <w:spacing w:before="0" w:line="276" w:lineRule="auto"/>
              <w:ind w:firstLine="0"/>
              <w:rPr>
                <w:color w:val="000000" w:themeColor="text1"/>
                <w:sz w:val="20"/>
                <w:szCs w:val="20"/>
              </w:rPr>
            </w:pPr>
          </w:p>
          <w:p w:rsidR="009010AD" w:rsidRPr="00870A9A" w:rsidRDefault="00A66826" w:rsidP="009010AD">
            <w:pPr>
              <w:spacing w:line="276" w:lineRule="auto"/>
              <w:jc w:val="both"/>
              <w:rPr>
                <w:rFonts w:cs="Arial"/>
                <w:color w:val="000000" w:themeColor="text1"/>
                <w:szCs w:val="20"/>
              </w:rPr>
            </w:pPr>
            <w:r w:rsidRPr="00870A9A">
              <w:rPr>
                <w:rFonts w:cs="Arial"/>
                <w:color w:val="000000" w:themeColor="text1"/>
                <w:szCs w:val="20"/>
              </w:rPr>
              <w:t>»(</w:t>
            </w:r>
            <w:r w:rsidR="009010AD" w:rsidRPr="00870A9A">
              <w:rPr>
                <w:rFonts w:cs="Arial"/>
                <w:color w:val="000000" w:themeColor="text1"/>
                <w:szCs w:val="20"/>
              </w:rPr>
              <w:t xml:space="preserve">1) Upniki prevzete družbe s sedežem v Republiki Sloveniji, ki s čezmejno združitvijo svoje premoženje, pravice in obveznosti </w:t>
            </w:r>
            <w:r w:rsidR="00A24C58" w:rsidRPr="00870A9A">
              <w:rPr>
                <w:rFonts w:cs="Arial"/>
                <w:color w:val="000000" w:themeColor="text1"/>
                <w:szCs w:val="20"/>
              </w:rPr>
              <w:t xml:space="preserve">prenaša </w:t>
            </w:r>
            <w:r w:rsidR="009010AD" w:rsidRPr="00870A9A">
              <w:rPr>
                <w:rFonts w:cs="Arial"/>
                <w:color w:val="000000" w:themeColor="text1"/>
                <w:szCs w:val="20"/>
              </w:rPr>
              <w:t>na družbo, ki izide iz čezmejne združitv</w:t>
            </w:r>
            <w:r w:rsidR="00B1590B">
              <w:rPr>
                <w:rFonts w:cs="Arial"/>
                <w:color w:val="000000" w:themeColor="text1"/>
                <w:szCs w:val="20"/>
              </w:rPr>
              <w:t>e</w:t>
            </w:r>
            <w:r w:rsidR="009010AD" w:rsidRPr="00870A9A">
              <w:rPr>
                <w:rFonts w:cs="Arial"/>
                <w:color w:val="000000" w:themeColor="text1"/>
                <w:szCs w:val="20"/>
              </w:rPr>
              <w:t xml:space="preserve">, s sedežem v drugi državi članici, </w:t>
            </w:r>
            <w:r w:rsidR="0007167D">
              <w:rPr>
                <w:rFonts w:cs="Arial"/>
                <w:color w:val="000000" w:themeColor="text1"/>
                <w:szCs w:val="20"/>
              </w:rPr>
              <w:t>lahko</w:t>
            </w:r>
            <w:r w:rsidR="009010AD" w:rsidRPr="00870A9A">
              <w:rPr>
                <w:rFonts w:cs="Arial"/>
                <w:color w:val="000000" w:themeColor="text1"/>
                <w:szCs w:val="20"/>
              </w:rPr>
              <w:t xml:space="preserve"> </w:t>
            </w:r>
            <w:r w:rsidR="0007167D">
              <w:rPr>
                <w:rFonts w:cs="Arial"/>
                <w:color w:val="000000" w:themeColor="text1"/>
                <w:szCs w:val="20"/>
              </w:rPr>
              <w:t xml:space="preserve">od sodišča </w:t>
            </w:r>
            <w:r w:rsidR="009010AD" w:rsidRPr="00870A9A">
              <w:rPr>
                <w:rFonts w:cs="Arial"/>
                <w:color w:val="000000" w:themeColor="text1"/>
                <w:szCs w:val="20"/>
              </w:rPr>
              <w:t>zahteva</w:t>
            </w:r>
            <w:r w:rsidR="00B7567A">
              <w:rPr>
                <w:rFonts w:cs="Arial"/>
                <w:color w:val="000000" w:themeColor="text1"/>
                <w:szCs w:val="20"/>
              </w:rPr>
              <w:t>jo</w:t>
            </w:r>
            <w:r w:rsidR="009010AD" w:rsidRPr="00870A9A">
              <w:rPr>
                <w:rFonts w:cs="Arial"/>
                <w:color w:val="000000" w:themeColor="text1"/>
                <w:szCs w:val="20"/>
              </w:rPr>
              <w:t xml:space="preserve"> zavarovanje za svoje nezapadle, negotove ali pogojne terjatve, ki so starejše od datuma objave načrta čezmejne združitve, če tako zavarovanje zahtevajo v treh mesecih po objavi načrta čezmejne združitve.«.</w:t>
            </w:r>
          </w:p>
          <w:p w:rsidR="00A66826" w:rsidRPr="00870A9A" w:rsidRDefault="00A66826" w:rsidP="009010AD">
            <w:pPr>
              <w:pStyle w:val="Odstavek"/>
              <w:spacing w:before="0" w:line="276" w:lineRule="auto"/>
              <w:ind w:firstLine="0"/>
              <w:rPr>
                <w:color w:val="000000" w:themeColor="text1"/>
                <w:sz w:val="20"/>
                <w:szCs w:val="20"/>
              </w:rPr>
            </w:pPr>
          </w:p>
          <w:p w:rsidR="00A66826" w:rsidRPr="00870A9A" w:rsidRDefault="0007167D" w:rsidP="009010AD">
            <w:pPr>
              <w:pStyle w:val="Odstavek"/>
              <w:spacing w:before="0" w:line="276" w:lineRule="auto"/>
              <w:ind w:firstLine="0"/>
              <w:rPr>
                <w:color w:val="000000" w:themeColor="text1"/>
                <w:sz w:val="20"/>
                <w:szCs w:val="20"/>
              </w:rPr>
            </w:pPr>
            <w:r>
              <w:rPr>
                <w:color w:val="000000" w:themeColor="text1"/>
                <w:sz w:val="20"/>
                <w:szCs w:val="20"/>
              </w:rPr>
              <w:t>Za prvim odstavkom se d</w:t>
            </w:r>
            <w:r w:rsidR="00A66826" w:rsidRPr="00870A9A">
              <w:rPr>
                <w:color w:val="000000" w:themeColor="text1"/>
                <w:sz w:val="20"/>
                <w:szCs w:val="20"/>
              </w:rPr>
              <w:t>oda nov drugi odstavek, ki se glasi:</w:t>
            </w:r>
          </w:p>
          <w:p w:rsidR="009010AD" w:rsidRPr="00870A9A" w:rsidRDefault="009010AD" w:rsidP="009010AD">
            <w:pPr>
              <w:spacing w:line="276" w:lineRule="auto"/>
              <w:rPr>
                <w:rFonts w:cs="Arial"/>
                <w:color w:val="000000" w:themeColor="text1"/>
                <w:szCs w:val="20"/>
              </w:rPr>
            </w:pPr>
          </w:p>
          <w:p w:rsidR="00A66826" w:rsidRPr="00870A9A" w:rsidRDefault="00A66826" w:rsidP="009010AD">
            <w:pPr>
              <w:spacing w:line="276" w:lineRule="auto"/>
              <w:jc w:val="both"/>
              <w:rPr>
                <w:rFonts w:cs="Arial"/>
                <w:color w:val="000000" w:themeColor="text1"/>
                <w:szCs w:val="20"/>
              </w:rPr>
            </w:pPr>
            <w:r w:rsidRPr="00870A9A">
              <w:rPr>
                <w:rFonts w:cs="Arial"/>
                <w:color w:val="000000" w:themeColor="text1"/>
                <w:szCs w:val="20"/>
              </w:rPr>
              <w:t xml:space="preserve">»(2) Upniki lahko to pravico uveljavljajo samo, če verjetno izkažejo, da je zaradi čezmejne združitve ogrožena izpolnitev njihovih terjatev </w:t>
            </w:r>
            <w:r w:rsidR="00EA72AC" w:rsidRPr="00870A9A">
              <w:rPr>
                <w:rFonts w:cs="Arial"/>
                <w:color w:val="000000" w:themeColor="text1"/>
                <w:szCs w:val="20"/>
              </w:rPr>
              <w:t>in</w:t>
            </w:r>
            <w:r w:rsidRPr="00870A9A">
              <w:rPr>
                <w:rFonts w:cs="Arial"/>
                <w:color w:val="000000" w:themeColor="text1"/>
                <w:szCs w:val="20"/>
              </w:rPr>
              <w:t xml:space="preserve"> ukrepi za uresničitev pravic upnikov iz načrta čezmejne združitve niso ustrezni. Šteje se, da je izpolnitev njihovih terjatev ogrožena </w:t>
            </w:r>
            <w:r w:rsidR="00EA72AC" w:rsidRPr="00870A9A">
              <w:rPr>
                <w:rFonts w:cs="Arial"/>
                <w:color w:val="000000" w:themeColor="text1"/>
                <w:szCs w:val="20"/>
              </w:rPr>
              <w:t>in</w:t>
            </w:r>
            <w:r w:rsidRPr="00870A9A">
              <w:rPr>
                <w:rFonts w:cs="Arial"/>
                <w:color w:val="000000" w:themeColor="text1"/>
                <w:szCs w:val="20"/>
              </w:rPr>
              <w:t xml:space="preserve"> ukrepi za uresničitev pravic upnikov iz načrta čezmejne združitve niso ustrezni, če je vsota osnovnega kapitala in vezanih rezerv družbe, ki izide iz čezmejne združitve, </w:t>
            </w:r>
            <w:r w:rsidR="00A24C58">
              <w:rPr>
                <w:rFonts w:cs="Arial"/>
                <w:color w:val="000000" w:themeColor="text1"/>
                <w:szCs w:val="20"/>
              </w:rPr>
              <w:t>manjša</w:t>
            </w:r>
            <w:r w:rsidRPr="00870A9A">
              <w:rPr>
                <w:rFonts w:cs="Arial"/>
                <w:color w:val="000000" w:themeColor="text1"/>
                <w:szCs w:val="20"/>
              </w:rPr>
              <w:t xml:space="preserve"> od vsote osnovnega kapitala in vezanih rezerv te prevzete družbe. Pravice zahtevati zavarovanje nimajo tisti upniki, ki imajo ob morebitnem stečajnem postopku pravico do prednostnega poplačila.«</w:t>
            </w:r>
            <w:r w:rsidR="009010AD" w:rsidRPr="00870A9A">
              <w:rPr>
                <w:rFonts w:cs="Arial"/>
                <w:color w:val="000000" w:themeColor="text1"/>
                <w:szCs w:val="20"/>
              </w:rPr>
              <w:t>.</w:t>
            </w:r>
          </w:p>
          <w:p w:rsidR="009010AD" w:rsidRPr="00870A9A" w:rsidRDefault="009010AD" w:rsidP="009010AD">
            <w:pPr>
              <w:pStyle w:val="Odstavek"/>
              <w:spacing w:before="0" w:line="276" w:lineRule="auto"/>
              <w:ind w:firstLine="0"/>
              <w:rPr>
                <w:color w:val="000000" w:themeColor="text1"/>
                <w:sz w:val="20"/>
                <w:szCs w:val="20"/>
              </w:rPr>
            </w:pPr>
          </w:p>
          <w:p w:rsidR="00A66826" w:rsidRPr="00870A9A" w:rsidRDefault="009010AD" w:rsidP="009010AD">
            <w:pPr>
              <w:pStyle w:val="Odstavek"/>
              <w:spacing w:before="0" w:line="276" w:lineRule="auto"/>
              <w:ind w:firstLine="0"/>
              <w:rPr>
                <w:color w:val="000000" w:themeColor="text1"/>
                <w:sz w:val="20"/>
                <w:szCs w:val="20"/>
              </w:rPr>
            </w:pPr>
            <w:r w:rsidRPr="00870A9A">
              <w:rPr>
                <w:color w:val="000000" w:themeColor="text1"/>
                <w:sz w:val="20"/>
                <w:szCs w:val="20"/>
              </w:rPr>
              <w:t>Dosedanji drugi</w:t>
            </w:r>
            <w:r w:rsidR="00A66826" w:rsidRPr="00870A9A">
              <w:rPr>
                <w:color w:val="000000" w:themeColor="text1"/>
                <w:sz w:val="20"/>
                <w:szCs w:val="20"/>
              </w:rPr>
              <w:t xml:space="preserve"> odstavek postane tretji odstavek.</w:t>
            </w:r>
          </w:p>
          <w:p w:rsidR="009010AD" w:rsidRPr="00870A9A" w:rsidRDefault="009010AD" w:rsidP="009010AD">
            <w:pPr>
              <w:pStyle w:val="Odstavek"/>
              <w:spacing w:before="0" w:line="276" w:lineRule="auto"/>
              <w:ind w:firstLine="0"/>
              <w:rPr>
                <w:color w:val="000000" w:themeColor="text1"/>
                <w:sz w:val="20"/>
                <w:szCs w:val="20"/>
              </w:rPr>
            </w:pPr>
          </w:p>
          <w:p w:rsidR="00041133" w:rsidRDefault="00041133" w:rsidP="009010AD">
            <w:pPr>
              <w:pStyle w:val="Odstavek"/>
              <w:spacing w:before="0" w:line="276" w:lineRule="auto"/>
              <w:ind w:firstLine="0"/>
              <w:rPr>
                <w:color w:val="000000" w:themeColor="text1"/>
                <w:sz w:val="20"/>
                <w:szCs w:val="20"/>
              </w:rPr>
            </w:pPr>
            <w:r>
              <w:rPr>
                <w:color w:val="000000" w:themeColor="text1"/>
                <w:sz w:val="20"/>
                <w:szCs w:val="20"/>
              </w:rPr>
              <w:t>D</w:t>
            </w:r>
            <w:r w:rsidR="00A66826" w:rsidRPr="00870A9A">
              <w:rPr>
                <w:color w:val="000000" w:themeColor="text1"/>
                <w:sz w:val="20"/>
                <w:szCs w:val="20"/>
              </w:rPr>
              <w:t>osedanj</w:t>
            </w:r>
            <w:r>
              <w:rPr>
                <w:color w:val="000000" w:themeColor="text1"/>
                <w:sz w:val="20"/>
                <w:szCs w:val="20"/>
              </w:rPr>
              <w:t>i</w:t>
            </w:r>
            <w:r w:rsidR="00A66826" w:rsidRPr="00870A9A">
              <w:rPr>
                <w:color w:val="000000" w:themeColor="text1"/>
                <w:sz w:val="20"/>
                <w:szCs w:val="20"/>
              </w:rPr>
              <w:t xml:space="preserve"> tretj</w:t>
            </w:r>
            <w:r>
              <w:rPr>
                <w:color w:val="000000" w:themeColor="text1"/>
                <w:sz w:val="20"/>
                <w:szCs w:val="20"/>
              </w:rPr>
              <w:t>i</w:t>
            </w:r>
            <w:r w:rsidR="00A66826" w:rsidRPr="00870A9A">
              <w:rPr>
                <w:color w:val="000000" w:themeColor="text1"/>
                <w:sz w:val="20"/>
                <w:szCs w:val="20"/>
              </w:rPr>
              <w:t xml:space="preserve"> odstav</w:t>
            </w:r>
            <w:r>
              <w:rPr>
                <w:color w:val="000000" w:themeColor="text1"/>
                <w:sz w:val="20"/>
                <w:szCs w:val="20"/>
              </w:rPr>
              <w:t>e</w:t>
            </w:r>
            <w:r w:rsidR="00A66826" w:rsidRPr="00870A9A">
              <w:rPr>
                <w:color w:val="000000" w:themeColor="text1"/>
                <w:sz w:val="20"/>
                <w:szCs w:val="20"/>
              </w:rPr>
              <w:t xml:space="preserve">k, ki postane četrti odstavek, se </w:t>
            </w:r>
            <w:r>
              <w:rPr>
                <w:color w:val="000000" w:themeColor="text1"/>
                <w:sz w:val="20"/>
                <w:szCs w:val="20"/>
              </w:rPr>
              <w:t>spremeni tako, da se glasi:</w:t>
            </w:r>
          </w:p>
          <w:p w:rsidR="00041133" w:rsidRPr="00041133" w:rsidRDefault="00041133" w:rsidP="00041133">
            <w:pPr>
              <w:spacing w:line="276" w:lineRule="auto"/>
              <w:jc w:val="both"/>
              <w:rPr>
                <w:rFonts w:cs="Arial"/>
                <w:color w:val="000000" w:themeColor="text1"/>
                <w:szCs w:val="20"/>
              </w:rPr>
            </w:pPr>
          </w:p>
          <w:p w:rsidR="00A66826" w:rsidRPr="00041133" w:rsidRDefault="00041133" w:rsidP="00041133">
            <w:pPr>
              <w:spacing w:line="276" w:lineRule="auto"/>
              <w:jc w:val="both"/>
              <w:rPr>
                <w:rFonts w:cs="Arial"/>
                <w:color w:val="000000" w:themeColor="text1"/>
                <w:szCs w:val="20"/>
              </w:rPr>
            </w:pPr>
            <w:r w:rsidRPr="00041133">
              <w:rPr>
                <w:rFonts w:cs="Arial"/>
                <w:color w:val="000000" w:themeColor="text1"/>
                <w:szCs w:val="20"/>
              </w:rPr>
              <w:t xml:space="preserve">»(4) Registrski organ lahko potrdilo iz sedmega odstavka 622.k člena tega zakona izda šele, ko ugotovi, da je bilo upnikom, ki so upravičeni do zavarovanja po prvem </w:t>
            </w:r>
            <w:r w:rsidR="00A82462">
              <w:rPr>
                <w:rFonts w:cs="Arial"/>
                <w:color w:val="000000" w:themeColor="text1"/>
                <w:szCs w:val="20"/>
              </w:rPr>
              <w:t xml:space="preserve">in drugem </w:t>
            </w:r>
            <w:r w:rsidRPr="00041133">
              <w:rPr>
                <w:rFonts w:cs="Arial"/>
                <w:color w:val="000000" w:themeColor="text1"/>
                <w:szCs w:val="20"/>
              </w:rPr>
              <w:t>odstavku tega člena, to dano ali da so bile ime</w:t>
            </w:r>
            <w:r w:rsidR="004A5DD5">
              <w:rPr>
                <w:rFonts w:cs="Arial"/>
                <w:color w:val="000000" w:themeColor="text1"/>
                <w:szCs w:val="20"/>
              </w:rPr>
              <w:t>t</w:t>
            </w:r>
            <w:r w:rsidRPr="00041133">
              <w:rPr>
                <w:rFonts w:cs="Arial"/>
                <w:color w:val="000000" w:themeColor="text1"/>
                <w:szCs w:val="20"/>
              </w:rPr>
              <w:t>nikom posebnih pravic iz prejšnjega odstavka zagotovljene enakovredne pravice.</w:t>
            </w:r>
            <w:r w:rsidR="009010AD" w:rsidRPr="00041133">
              <w:rPr>
                <w:rFonts w:cs="Arial"/>
                <w:color w:val="000000" w:themeColor="text1"/>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3E58D5" w:rsidRPr="00870A9A" w:rsidRDefault="003E58D5" w:rsidP="003E58D5">
            <w:pPr>
              <w:spacing w:line="276" w:lineRule="auto"/>
              <w:jc w:val="both"/>
              <w:rPr>
                <w:color w:val="000000" w:themeColor="text1"/>
                <w:szCs w:val="20"/>
              </w:rPr>
            </w:pPr>
          </w:p>
          <w:p w:rsidR="003E58D5" w:rsidRPr="00870A9A" w:rsidRDefault="00A66826" w:rsidP="003E58D5">
            <w:pPr>
              <w:spacing w:line="276" w:lineRule="auto"/>
              <w:jc w:val="both"/>
              <w:rPr>
                <w:rFonts w:cs="Arial"/>
                <w:color w:val="000000" w:themeColor="text1"/>
                <w:szCs w:val="20"/>
              </w:rPr>
            </w:pPr>
            <w:r w:rsidRPr="00870A9A">
              <w:rPr>
                <w:rFonts w:cs="Arial"/>
                <w:color w:val="000000" w:themeColor="text1"/>
                <w:szCs w:val="20"/>
              </w:rPr>
              <w:t xml:space="preserve">622.k </w:t>
            </w:r>
            <w:r w:rsidR="003E58D5" w:rsidRPr="00870A9A">
              <w:rPr>
                <w:rFonts w:cs="Arial"/>
                <w:color w:val="000000" w:themeColor="text1"/>
                <w:szCs w:val="20"/>
              </w:rPr>
              <w:t xml:space="preserve">in 622.l člen </w:t>
            </w:r>
            <w:r w:rsidRPr="00870A9A">
              <w:rPr>
                <w:rFonts w:cs="Arial"/>
                <w:color w:val="000000" w:themeColor="text1"/>
                <w:szCs w:val="20"/>
              </w:rPr>
              <w:t xml:space="preserve">se </w:t>
            </w:r>
            <w:r w:rsidR="003E58D5" w:rsidRPr="00870A9A">
              <w:rPr>
                <w:rFonts w:cs="Arial"/>
                <w:color w:val="000000" w:themeColor="text1"/>
                <w:szCs w:val="20"/>
              </w:rPr>
              <w:t>spremenita tako, da se glasita:</w:t>
            </w:r>
          </w:p>
          <w:p w:rsidR="003E58D5" w:rsidRPr="00870A9A" w:rsidRDefault="003E58D5" w:rsidP="003E58D5">
            <w:pPr>
              <w:pStyle w:val="len"/>
              <w:spacing w:before="0" w:line="276" w:lineRule="auto"/>
              <w:rPr>
                <w:color w:val="000000" w:themeColor="text1"/>
                <w:sz w:val="20"/>
                <w:szCs w:val="20"/>
              </w:rPr>
            </w:pPr>
          </w:p>
          <w:p w:rsidR="003E58D5" w:rsidRPr="00870A9A" w:rsidRDefault="00827CFF" w:rsidP="003E58D5">
            <w:pPr>
              <w:pStyle w:val="len"/>
              <w:spacing w:before="0" w:line="276" w:lineRule="auto"/>
              <w:rPr>
                <w:color w:val="000000" w:themeColor="text1"/>
                <w:sz w:val="20"/>
                <w:szCs w:val="20"/>
              </w:rPr>
            </w:pPr>
            <w:r w:rsidRPr="00827CFF">
              <w:rPr>
                <w:b w:val="0"/>
                <w:color w:val="000000" w:themeColor="text1"/>
                <w:sz w:val="20"/>
                <w:szCs w:val="20"/>
              </w:rPr>
              <w:t>»</w:t>
            </w:r>
            <w:r w:rsidR="003E58D5" w:rsidRPr="00870A9A">
              <w:rPr>
                <w:color w:val="000000" w:themeColor="text1"/>
                <w:sz w:val="20"/>
                <w:szCs w:val="20"/>
              </w:rPr>
              <w:t>622.k člen</w:t>
            </w:r>
          </w:p>
          <w:p w:rsidR="003E58D5" w:rsidRPr="00870A9A" w:rsidRDefault="003E58D5" w:rsidP="003E58D5">
            <w:pPr>
              <w:pStyle w:val="lennaslov"/>
              <w:spacing w:line="276" w:lineRule="auto"/>
              <w:rPr>
                <w:color w:val="000000" w:themeColor="text1"/>
                <w:sz w:val="20"/>
                <w:szCs w:val="20"/>
              </w:rPr>
            </w:pPr>
            <w:r w:rsidRPr="00870A9A">
              <w:rPr>
                <w:color w:val="000000" w:themeColor="text1"/>
                <w:sz w:val="20"/>
                <w:szCs w:val="20"/>
              </w:rPr>
              <w:t>(predhodni nadzor zakonitosti čezmejne združitve, potrdilo sodišča, vpis v register v Republiki Sloveniji)</w:t>
            </w:r>
          </w:p>
          <w:p w:rsidR="003E58D5" w:rsidRPr="00870A9A" w:rsidRDefault="003E58D5" w:rsidP="003E58D5">
            <w:pPr>
              <w:pStyle w:val="lennaslov"/>
              <w:spacing w:line="276" w:lineRule="auto"/>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 xml:space="preserve">(1) Poslovodstvo </w:t>
            </w:r>
            <w:r w:rsidR="007458F8">
              <w:rPr>
                <w:color w:val="000000" w:themeColor="text1"/>
                <w:sz w:val="20"/>
                <w:szCs w:val="20"/>
              </w:rPr>
              <w:t xml:space="preserve">ali organ vodenja </w:t>
            </w:r>
            <w:r w:rsidRPr="00870A9A">
              <w:rPr>
                <w:color w:val="000000" w:themeColor="text1"/>
                <w:sz w:val="20"/>
                <w:szCs w:val="20"/>
              </w:rPr>
              <w:t xml:space="preserve">družbe, ki s čezmejno združitvijo svoje premoženje, pravice in obveznosti </w:t>
            </w:r>
            <w:r w:rsidR="00A24C58" w:rsidRPr="00870A9A">
              <w:rPr>
                <w:color w:val="000000" w:themeColor="text1"/>
                <w:sz w:val="20"/>
                <w:szCs w:val="20"/>
              </w:rPr>
              <w:t xml:space="preserve">prenaša </w:t>
            </w:r>
            <w:r w:rsidRPr="00870A9A">
              <w:rPr>
                <w:color w:val="000000" w:themeColor="text1"/>
                <w:sz w:val="20"/>
                <w:szCs w:val="20"/>
              </w:rPr>
              <w:t>na družbo, ki izide iz čezmejne združitve, s sedežem v drugi državi članici, predlaga vpis namere čezmejne združitve v register.</w:t>
            </w:r>
          </w:p>
          <w:p w:rsidR="003E58D5" w:rsidRPr="00870A9A" w:rsidRDefault="003E58D5"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(2) Prijavi za vpis namere čezmejne združitve je treba priložiti:</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načrt čezmejne združitve,</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 xml:space="preserve">zapisnik zasedanja skupščine prevzete družbe, ki je odločala o soglasju za čezmejno združitev, </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dovoljenje pristojnega organa, če se za čezmejno združitev to zahteva,</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 xml:space="preserve">poročilo poslovodstva </w:t>
            </w:r>
            <w:r w:rsidR="002D1393">
              <w:rPr>
                <w:color w:val="000000" w:themeColor="text1"/>
                <w:sz w:val="20"/>
                <w:szCs w:val="20"/>
              </w:rPr>
              <w:t xml:space="preserve">ali organa vodenja </w:t>
            </w:r>
            <w:r w:rsidRPr="00870A9A">
              <w:rPr>
                <w:color w:val="000000" w:themeColor="text1"/>
                <w:sz w:val="20"/>
                <w:szCs w:val="20"/>
              </w:rPr>
              <w:t>prevzete družbe o čezmejni združitvi</w:t>
            </w:r>
            <w:r w:rsidR="00202E74" w:rsidRPr="00870A9A">
              <w:rPr>
                <w:color w:val="000000" w:themeColor="text1"/>
                <w:sz w:val="20"/>
                <w:szCs w:val="20"/>
              </w:rPr>
              <w:t xml:space="preserve"> in mnenje</w:t>
            </w:r>
            <w:r w:rsidRPr="00870A9A">
              <w:rPr>
                <w:color w:val="000000" w:themeColor="text1"/>
                <w:sz w:val="20"/>
                <w:szCs w:val="20"/>
              </w:rPr>
              <w:t xml:space="preserve"> iz šestega odstavka 622.č člena tega zakona</w:t>
            </w:r>
            <w:r w:rsidR="00202E74" w:rsidRPr="00870A9A">
              <w:rPr>
                <w:color w:val="000000" w:themeColor="text1"/>
                <w:sz w:val="20"/>
                <w:szCs w:val="20"/>
              </w:rPr>
              <w:t>,</w:t>
            </w:r>
            <w:r w:rsidR="005F31F1">
              <w:rPr>
                <w:color w:val="000000" w:themeColor="text1"/>
                <w:sz w:val="20"/>
                <w:szCs w:val="20"/>
              </w:rPr>
              <w:t xml:space="preserve"> če je na voljo,</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lastRenderedPageBreak/>
              <w:t>poročilo ali poročila o reviziji čezmejne združitve,</w:t>
            </w:r>
            <w:r w:rsidR="005F31F1">
              <w:rPr>
                <w:color w:val="000000" w:themeColor="text1"/>
                <w:sz w:val="20"/>
                <w:szCs w:val="20"/>
              </w:rPr>
              <w:t xml:space="preserve"> če </w:t>
            </w:r>
            <w:r w:rsidR="00507576">
              <w:rPr>
                <w:color w:val="000000" w:themeColor="text1"/>
                <w:sz w:val="20"/>
                <w:szCs w:val="20"/>
              </w:rPr>
              <w:t>je</w:t>
            </w:r>
            <w:r w:rsidR="005F31F1">
              <w:rPr>
                <w:color w:val="000000" w:themeColor="text1"/>
                <w:sz w:val="20"/>
                <w:szCs w:val="20"/>
              </w:rPr>
              <w:t xml:space="preserve"> na voljo,</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 xml:space="preserve">pripombe delavcev, upnikov in imetnikov deležev </w:t>
            </w:r>
            <w:r w:rsidR="00A21EF9" w:rsidRPr="00870A9A">
              <w:rPr>
                <w:color w:val="000000" w:themeColor="text1"/>
                <w:sz w:val="20"/>
                <w:szCs w:val="20"/>
              </w:rPr>
              <w:t xml:space="preserve">prevzete </w:t>
            </w:r>
            <w:r w:rsidRPr="00870A9A">
              <w:rPr>
                <w:color w:val="000000" w:themeColor="text1"/>
                <w:sz w:val="20"/>
                <w:szCs w:val="20"/>
              </w:rPr>
              <w:t xml:space="preserve">družbe iz </w:t>
            </w:r>
            <w:r w:rsidR="0007167D">
              <w:rPr>
                <w:color w:val="000000" w:themeColor="text1"/>
                <w:sz w:val="20"/>
                <w:szCs w:val="20"/>
              </w:rPr>
              <w:t xml:space="preserve">2. točke </w:t>
            </w:r>
            <w:r w:rsidRPr="00870A9A">
              <w:rPr>
                <w:color w:val="000000" w:themeColor="text1"/>
                <w:sz w:val="20"/>
                <w:szCs w:val="20"/>
              </w:rPr>
              <w:t>prvega odstavka 622.e člena tega zakona,</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zaključno poročilo prevzete družbe,</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dokaz, da je bila nameravana čezmejna združitev objavljena v skladu s 622.e členom tega zakona,</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dokaze o zagotovitvi pogojev za uresničitev pravic imetnikov deležev in soglasje družb s sedežem v drugih državah članicah za začetek postopka za sodni preizkus primernosti višine denarne odpravnine,</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dokaze o zagotovitvi pogojev za uresničitev pravic upnikov v skladu z določbo prvega odstavka prejšnjega člena ali izjavo, da to ni bilo potrebno,</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 xml:space="preserve">izjavo poslovodstva </w:t>
            </w:r>
            <w:r w:rsidR="007458F8">
              <w:rPr>
                <w:color w:val="000000" w:themeColor="text1"/>
                <w:sz w:val="20"/>
                <w:szCs w:val="20"/>
              </w:rPr>
              <w:t xml:space="preserve">ali organa vodenja </w:t>
            </w:r>
            <w:r w:rsidRPr="00870A9A">
              <w:rPr>
                <w:color w:val="000000" w:themeColor="text1"/>
                <w:sz w:val="20"/>
                <w:szCs w:val="20"/>
              </w:rPr>
              <w:t>prevzete družbe</w:t>
            </w:r>
            <w:r w:rsidR="002B1A0F">
              <w:rPr>
                <w:color w:val="000000" w:themeColor="text1"/>
                <w:sz w:val="20"/>
                <w:szCs w:val="20"/>
              </w:rPr>
              <w:t xml:space="preserve"> glede izpodbijanja sklepa skupščine</w:t>
            </w:r>
            <w:r w:rsidRPr="00870A9A">
              <w:rPr>
                <w:color w:val="000000" w:themeColor="text1"/>
                <w:sz w:val="20"/>
                <w:szCs w:val="20"/>
              </w:rPr>
              <w:t>, za katero se smiselno uporablja določba 1. točke drugega odstavka 590. člena tega zakona, in</w:t>
            </w:r>
          </w:p>
          <w:p w:rsidR="003E58D5" w:rsidRPr="00870A9A" w:rsidRDefault="003E58D5" w:rsidP="009C320D">
            <w:pPr>
              <w:pStyle w:val="tevilnatoka"/>
              <w:numPr>
                <w:ilvl w:val="0"/>
                <w:numId w:val="36"/>
              </w:numPr>
              <w:spacing w:line="276" w:lineRule="auto"/>
              <w:rPr>
                <w:color w:val="000000" w:themeColor="text1"/>
                <w:sz w:val="20"/>
                <w:szCs w:val="20"/>
              </w:rPr>
            </w:pPr>
            <w:r w:rsidRPr="00870A9A">
              <w:rPr>
                <w:color w:val="000000" w:themeColor="text1"/>
                <w:sz w:val="20"/>
                <w:szCs w:val="20"/>
              </w:rPr>
              <w:t xml:space="preserve">izjavo poslovodstva </w:t>
            </w:r>
            <w:r w:rsidR="007458F8">
              <w:rPr>
                <w:color w:val="000000" w:themeColor="text1"/>
                <w:sz w:val="20"/>
                <w:szCs w:val="20"/>
              </w:rPr>
              <w:t xml:space="preserve">ali organa vodenja </w:t>
            </w:r>
            <w:r w:rsidRPr="00870A9A">
              <w:rPr>
                <w:color w:val="000000" w:themeColor="text1"/>
                <w:sz w:val="20"/>
                <w:szCs w:val="20"/>
              </w:rPr>
              <w:t xml:space="preserve">prevzete družbe o številu imetnikov deležev, ki uveljavljajo pravico zahtevati prevzem </w:t>
            </w:r>
            <w:r w:rsidR="009D48C4">
              <w:rPr>
                <w:color w:val="000000" w:themeColor="text1"/>
                <w:sz w:val="20"/>
                <w:szCs w:val="20"/>
              </w:rPr>
              <w:t>deležev</w:t>
            </w:r>
            <w:r w:rsidRPr="00870A9A">
              <w:rPr>
                <w:color w:val="000000" w:themeColor="text1"/>
                <w:sz w:val="20"/>
                <w:szCs w:val="20"/>
              </w:rPr>
              <w:t xml:space="preserve"> za plačilo denarne odpravnine, in o načinu uresničitve te pravice.</w:t>
            </w:r>
          </w:p>
          <w:p w:rsidR="003E58D5" w:rsidRPr="00870A9A" w:rsidRDefault="003E58D5"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 xml:space="preserve">(3) Če poslovodstvo </w:t>
            </w:r>
            <w:r w:rsidR="007458F8">
              <w:rPr>
                <w:color w:val="000000" w:themeColor="text1"/>
                <w:sz w:val="20"/>
                <w:szCs w:val="20"/>
              </w:rPr>
              <w:t xml:space="preserve">ali organ vodenja </w:t>
            </w:r>
            <w:r w:rsidRPr="00870A9A">
              <w:rPr>
                <w:color w:val="000000" w:themeColor="text1"/>
                <w:sz w:val="20"/>
                <w:szCs w:val="20"/>
              </w:rPr>
              <w:t xml:space="preserve">ne predloži izjave iz 11. ali 12. točke prejšnjega odstavka, ker je bila proti sklepu skupščine o soglasju za čezmejno združitev vložena tožba za izpodbijanje </w:t>
            </w:r>
            <w:r w:rsidR="00507576">
              <w:rPr>
                <w:color w:val="000000" w:themeColor="text1"/>
                <w:sz w:val="20"/>
                <w:szCs w:val="20"/>
              </w:rPr>
              <w:t>navedenega</w:t>
            </w:r>
            <w:r w:rsidRPr="00870A9A">
              <w:rPr>
                <w:color w:val="000000" w:themeColor="text1"/>
                <w:sz w:val="20"/>
                <w:szCs w:val="20"/>
              </w:rPr>
              <w:t xml:space="preserve"> sklepa ali ugotovitev njegove ničnosti, se smiselno uporabljajo določbe tretjega do petega odstavka 590. člena tega zakona.</w:t>
            </w:r>
          </w:p>
          <w:p w:rsidR="003E58D5" w:rsidRPr="00870A9A" w:rsidRDefault="003E58D5" w:rsidP="003E58D5">
            <w:pPr>
              <w:pStyle w:val="Odstavek"/>
              <w:spacing w:before="0" w:line="276" w:lineRule="auto"/>
              <w:ind w:firstLine="0"/>
              <w:rPr>
                <w:color w:val="000000" w:themeColor="text1"/>
                <w:sz w:val="20"/>
                <w:szCs w:val="20"/>
              </w:rPr>
            </w:pPr>
          </w:p>
          <w:p w:rsidR="006B23B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(4) Registrski organ pregleda vse listine in informacije iz drugega in tretjega odstavka tega člena in, kadar je to primerno, izjavo poslovodstva</w:t>
            </w:r>
            <w:r w:rsidR="00907D20">
              <w:rPr>
                <w:color w:val="000000" w:themeColor="text1"/>
                <w:sz w:val="20"/>
                <w:szCs w:val="20"/>
              </w:rPr>
              <w:t xml:space="preserve"> ali organa vodenja</w:t>
            </w:r>
            <w:r w:rsidRPr="00870A9A">
              <w:rPr>
                <w:color w:val="000000" w:themeColor="text1"/>
                <w:sz w:val="20"/>
                <w:szCs w:val="20"/>
              </w:rPr>
              <w:t xml:space="preserve">, da so se začeli postopki v skladu z določbami zakona, ki ureja soodločanje delavcev pri čezmejnih združitvah kapitalskih družb, ter preizkusi, ali so bila v zvezi s čezmejno združitvijo pravilno opravljena vsa predpisana pravna opravila, ali so izpolnjene predpostavke za uveljavitev pravice imetnikov deležev zahtevati prevzem deležev za plačilo denarne odpravnine, ali je dokazano, da so se vsi imetniki deležev veljavno odpovedali tej pravici, ali so izpolnjene predpostavke za uveljavitev pravice upnikov zahtevati zavarovanje </w:t>
            </w:r>
            <w:r w:rsidR="00507576">
              <w:rPr>
                <w:color w:val="000000" w:themeColor="text1"/>
                <w:sz w:val="20"/>
                <w:szCs w:val="20"/>
              </w:rPr>
              <w:t>ter</w:t>
            </w:r>
            <w:r w:rsidRPr="00870A9A">
              <w:rPr>
                <w:color w:val="000000" w:themeColor="text1"/>
                <w:sz w:val="20"/>
                <w:szCs w:val="20"/>
              </w:rPr>
              <w:t xml:space="preserve"> ali načrt čezmejne združitve vsebuje podatke o postopkih, s katerimi so določene podrobnosti o udeležbi delavcev pri opredelitvi njihovih pravic do soodločanja v družbi, ki </w:t>
            </w:r>
            <w:r w:rsidR="002A7DF8" w:rsidRPr="00870A9A">
              <w:rPr>
                <w:color w:val="000000" w:themeColor="text1"/>
                <w:sz w:val="20"/>
                <w:szCs w:val="20"/>
              </w:rPr>
              <w:t xml:space="preserve">izide iz </w:t>
            </w:r>
            <w:r w:rsidRPr="00870A9A">
              <w:rPr>
                <w:color w:val="000000" w:themeColor="text1"/>
                <w:sz w:val="20"/>
                <w:szCs w:val="20"/>
              </w:rPr>
              <w:t>čezmejn</w:t>
            </w:r>
            <w:r w:rsidR="002A7DF8" w:rsidRPr="00870A9A">
              <w:rPr>
                <w:color w:val="000000" w:themeColor="text1"/>
                <w:sz w:val="20"/>
                <w:szCs w:val="20"/>
              </w:rPr>
              <w:t>e</w:t>
            </w:r>
            <w:r w:rsidRPr="00870A9A">
              <w:rPr>
                <w:color w:val="000000" w:themeColor="text1"/>
                <w:sz w:val="20"/>
                <w:szCs w:val="20"/>
              </w:rPr>
              <w:t xml:space="preserve"> združitv</w:t>
            </w:r>
            <w:r w:rsidR="002A7DF8" w:rsidRPr="00870A9A">
              <w:rPr>
                <w:color w:val="000000" w:themeColor="text1"/>
                <w:sz w:val="20"/>
                <w:szCs w:val="20"/>
              </w:rPr>
              <w:t>e</w:t>
            </w:r>
            <w:r w:rsidRPr="00870A9A">
              <w:rPr>
                <w:color w:val="000000" w:themeColor="text1"/>
                <w:sz w:val="20"/>
                <w:szCs w:val="20"/>
              </w:rPr>
              <w:t xml:space="preserve">, </w:t>
            </w:r>
            <w:r w:rsidR="00507576">
              <w:rPr>
                <w:color w:val="000000" w:themeColor="text1"/>
                <w:sz w:val="20"/>
                <w:szCs w:val="20"/>
              </w:rPr>
              <w:t>in</w:t>
            </w:r>
            <w:r w:rsidRPr="00870A9A">
              <w:rPr>
                <w:color w:val="000000" w:themeColor="text1"/>
                <w:sz w:val="20"/>
                <w:szCs w:val="20"/>
              </w:rPr>
              <w:t xml:space="preserve"> o možnostih za udeležbo delavcev pri opredelitvi</w:t>
            </w:r>
            <w:r w:rsidR="002A7DF8" w:rsidRPr="00870A9A">
              <w:rPr>
                <w:color w:val="000000" w:themeColor="text1"/>
                <w:sz w:val="20"/>
                <w:szCs w:val="20"/>
              </w:rPr>
              <w:t xml:space="preserve"> njihovih pravic do soodločanja</w:t>
            </w:r>
            <w:r w:rsidRPr="00870A9A">
              <w:rPr>
                <w:color w:val="000000" w:themeColor="text1"/>
                <w:sz w:val="20"/>
                <w:szCs w:val="20"/>
              </w:rPr>
              <w:t>.</w:t>
            </w:r>
          </w:p>
          <w:p w:rsidR="006B23BA" w:rsidRDefault="006B23BA" w:rsidP="003E58D5">
            <w:pPr>
              <w:pStyle w:val="Odstavek"/>
              <w:spacing w:before="0" w:line="276" w:lineRule="auto"/>
              <w:ind w:firstLine="0"/>
              <w:rPr>
                <w:color w:val="000000" w:themeColor="text1"/>
                <w:sz w:val="20"/>
                <w:szCs w:val="20"/>
              </w:rPr>
            </w:pPr>
          </w:p>
          <w:p w:rsidR="003E58D5" w:rsidRPr="00870A9A" w:rsidRDefault="006B23BA" w:rsidP="006B23BA">
            <w:pPr>
              <w:pStyle w:val="Odstavek"/>
              <w:spacing w:before="0" w:line="276" w:lineRule="auto"/>
              <w:ind w:firstLine="0"/>
              <w:rPr>
                <w:color w:val="000000" w:themeColor="text1"/>
                <w:sz w:val="20"/>
                <w:szCs w:val="20"/>
              </w:rPr>
            </w:pPr>
            <w:r>
              <w:rPr>
                <w:color w:val="000000" w:themeColor="text1"/>
                <w:sz w:val="20"/>
                <w:szCs w:val="20"/>
              </w:rPr>
              <w:t>(5)</w:t>
            </w:r>
            <w:r w:rsidR="003E58D5" w:rsidRPr="00870A9A">
              <w:rPr>
                <w:color w:val="000000" w:themeColor="text1"/>
                <w:sz w:val="20"/>
                <w:szCs w:val="20"/>
              </w:rPr>
              <w:t xml:space="preserve"> </w:t>
            </w:r>
            <w:r w:rsidRPr="006B23BA">
              <w:rPr>
                <w:color w:val="000000" w:themeColor="text1"/>
                <w:sz w:val="20"/>
                <w:szCs w:val="20"/>
              </w:rPr>
              <w:t>Registrski organ preveri, da družba iz prvega odstavka tega č</w:t>
            </w:r>
            <w:r>
              <w:rPr>
                <w:color w:val="000000" w:themeColor="text1"/>
                <w:sz w:val="20"/>
                <w:szCs w:val="20"/>
              </w:rPr>
              <w:t xml:space="preserve">lena nima zapadlih </w:t>
            </w:r>
            <w:r w:rsidRPr="006B23BA">
              <w:rPr>
                <w:color w:val="000000" w:themeColor="text1"/>
                <w:sz w:val="20"/>
                <w:szCs w:val="20"/>
              </w:rPr>
              <w:t>neplačanih obveznih dajatev in drugih denarnih nedavčnih obveznosti, ki jih izterjuje Finanč</w:t>
            </w:r>
            <w:r>
              <w:rPr>
                <w:color w:val="000000" w:themeColor="text1"/>
                <w:sz w:val="20"/>
                <w:szCs w:val="20"/>
              </w:rPr>
              <w:t xml:space="preserve">na </w:t>
            </w:r>
            <w:r w:rsidRPr="006B23BA">
              <w:rPr>
                <w:color w:val="000000" w:themeColor="text1"/>
                <w:sz w:val="20"/>
                <w:szCs w:val="20"/>
              </w:rPr>
              <w:t>uprava Republike Slovenije, v višini več kot 50 eurov in da ima iz</w:t>
            </w:r>
            <w:r>
              <w:rPr>
                <w:color w:val="000000" w:themeColor="text1"/>
                <w:sz w:val="20"/>
                <w:szCs w:val="20"/>
              </w:rPr>
              <w:t xml:space="preserve">polnjene vse obveznosti v zvezi </w:t>
            </w:r>
            <w:r w:rsidRPr="006B23BA">
              <w:rPr>
                <w:color w:val="000000" w:themeColor="text1"/>
                <w:sz w:val="20"/>
                <w:szCs w:val="20"/>
              </w:rPr>
              <w:t>s predložitvijo obračuna davčnega odtegljaja za izplačilo plače in nadomestila plač</w:t>
            </w:r>
            <w:r>
              <w:rPr>
                <w:color w:val="000000" w:themeColor="text1"/>
                <w:sz w:val="20"/>
                <w:szCs w:val="20"/>
              </w:rPr>
              <w:t xml:space="preserve">e za zadnjih </w:t>
            </w:r>
            <w:r w:rsidRPr="006B23BA">
              <w:rPr>
                <w:color w:val="000000" w:themeColor="text1"/>
                <w:sz w:val="20"/>
                <w:szCs w:val="20"/>
              </w:rPr>
              <w:t>24 mesecev.</w:t>
            </w:r>
          </w:p>
          <w:p w:rsidR="003E58D5" w:rsidRPr="00870A9A" w:rsidRDefault="003E58D5"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w:t>
            </w:r>
            <w:r w:rsidR="006B23BA">
              <w:rPr>
                <w:color w:val="000000" w:themeColor="text1"/>
                <w:sz w:val="20"/>
                <w:szCs w:val="20"/>
              </w:rPr>
              <w:t>6</w:t>
            </w:r>
            <w:r w:rsidRPr="00870A9A">
              <w:rPr>
                <w:color w:val="000000" w:themeColor="text1"/>
                <w:sz w:val="20"/>
                <w:szCs w:val="20"/>
              </w:rPr>
              <w:t xml:space="preserve">) </w:t>
            </w:r>
            <w:r w:rsidR="008C53B9" w:rsidRPr="00870A9A">
              <w:rPr>
                <w:color w:val="000000" w:themeColor="text1"/>
                <w:sz w:val="20"/>
                <w:szCs w:val="20"/>
              </w:rPr>
              <w:t>Registrski organ preizkusi, ali je čezmejna združitev namenjena zlorabam ali goljufijam, ki vodijo k izmikanju pravu EU ali zakonodaj</w:t>
            </w:r>
            <w:r w:rsidR="001121C1">
              <w:rPr>
                <w:color w:val="000000" w:themeColor="text1"/>
                <w:sz w:val="20"/>
                <w:szCs w:val="20"/>
              </w:rPr>
              <w:t>i</w:t>
            </w:r>
            <w:r w:rsidR="008C53B9" w:rsidRPr="00870A9A">
              <w:rPr>
                <w:color w:val="000000" w:themeColor="text1"/>
                <w:sz w:val="20"/>
                <w:szCs w:val="20"/>
              </w:rPr>
              <w:t xml:space="preserve"> Republike Slovenije ali obidu tega prava ali zakonodaje ali je takšno izmikanje ali obid</w:t>
            </w:r>
            <w:r w:rsidR="00507576">
              <w:rPr>
                <w:color w:val="000000" w:themeColor="text1"/>
                <w:sz w:val="20"/>
                <w:szCs w:val="20"/>
              </w:rPr>
              <w:t xml:space="preserve"> njihov cilj</w:t>
            </w:r>
            <w:r w:rsidR="008C53B9" w:rsidRPr="00870A9A">
              <w:rPr>
                <w:color w:val="000000" w:themeColor="text1"/>
                <w:sz w:val="20"/>
                <w:szCs w:val="20"/>
              </w:rPr>
              <w:t xml:space="preserve">, ali za kriminalne namene. Registrski organ zavrne predlog za vpis namere čezmejne združitve, če </w:t>
            </w:r>
            <w:r w:rsidR="001121C1">
              <w:rPr>
                <w:color w:val="000000" w:themeColor="text1"/>
                <w:sz w:val="20"/>
                <w:szCs w:val="20"/>
              </w:rPr>
              <w:t>ugotovi</w:t>
            </w:r>
            <w:r w:rsidR="008C53B9" w:rsidRPr="00870A9A">
              <w:rPr>
                <w:color w:val="000000" w:themeColor="text1"/>
                <w:sz w:val="20"/>
                <w:szCs w:val="20"/>
              </w:rPr>
              <w:t xml:space="preserve"> namen iz prejšnjega stavka. Rok iz </w:t>
            </w:r>
            <w:r w:rsidR="006B23BA">
              <w:rPr>
                <w:color w:val="000000" w:themeColor="text1"/>
                <w:sz w:val="20"/>
                <w:szCs w:val="20"/>
              </w:rPr>
              <w:t>sedmega</w:t>
            </w:r>
            <w:r w:rsidR="008C53B9" w:rsidRPr="00870A9A">
              <w:rPr>
                <w:color w:val="000000" w:themeColor="text1"/>
                <w:sz w:val="20"/>
                <w:szCs w:val="20"/>
              </w:rPr>
              <w:t xml:space="preserve"> odstavka </w:t>
            </w:r>
            <w:r w:rsidR="008C53B9">
              <w:rPr>
                <w:color w:val="000000" w:themeColor="text1"/>
                <w:sz w:val="20"/>
                <w:szCs w:val="20"/>
              </w:rPr>
              <w:t xml:space="preserve">tega člena </w:t>
            </w:r>
            <w:r w:rsidR="008C53B9" w:rsidRPr="00870A9A">
              <w:rPr>
                <w:color w:val="000000" w:themeColor="text1"/>
                <w:sz w:val="20"/>
                <w:szCs w:val="20"/>
              </w:rPr>
              <w:t>se lahko podaljša za tri mesece, če je to potrebno za razjasnitev posameznih vprašanj.</w:t>
            </w:r>
            <w:r w:rsidRPr="00870A9A">
              <w:rPr>
                <w:color w:val="000000" w:themeColor="text1"/>
                <w:sz w:val="20"/>
                <w:szCs w:val="20"/>
              </w:rPr>
              <w:t xml:space="preserve"> </w:t>
            </w:r>
          </w:p>
          <w:p w:rsidR="003E58D5" w:rsidRPr="00870A9A" w:rsidRDefault="003E58D5" w:rsidP="003E58D5">
            <w:pPr>
              <w:pStyle w:val="Odstavek"/>
              <w:spacing w:before="0" w:line="276" w:lineRule="auto"/>
              <w:ind w:firstLine="0"/>
              <w:rPr>
                <w:color w:val="000000" w:themeColor="text1"/>
                <w:sz w:val="20"/>
                <w:szCs w:val="20"/>
              </w:rPr>
            </w:pPr>
          </w:p>
          <w:p w:rsidR="00881C8C" w:rsidRPr="00870A9A" w:rsidRDefault="007328D4" w:rsidP="00881C8C">
            <w:pPr>
              <w:pStyle w:val="Odstavek"/>
              <w:spacing w:before="0" w:line="276" w:lineRule="auto"/>
              <w:ind w:firstLine="0"/>
              <w:rPr>
                <w:color w:val="000000" w:themeColor="text1"/>
                <w:sz w:val="20"/>
                <w:szCs w:val="20"/>
              </w:rPr>
            </w:pPr>
            <w:r>
              <w:rPr>
                <w:color w:val="000000" w:themeColor="text1"/>
                <w:sz w:val="20"/>
                <w:szCs w:val="20"/>
              </w:rPr>
              <w:t>(</w:t>
            </w:r>
            <w:r w:rsidR="006B23BA">
              <w:rPr>
                <w:color w:val="000000" w:themeColor="text1"/>
                <w:sz w:val="20"/>
                <w:szCs w:val="20"/>
              </w:rPr>
              <w:t>7</w:t>
            </w:r>
            <w:r w:rsidR="00881C8C" w:rsidRPr="00870A9A">
              <w:rPr>
                <w:color w:val="000000" w:themeColor="text1"/>
                <w:sz w:val="20"/>
                <w:szCs w:val="20"/>
              </w:rPr>
              <w:t xml:space="preserve">) </w:t>
            </w:r>
            <w:r w:rsidR="008C53B9" w:rsidRPr="00870A9A">
              <w:rPr>
                <w:color w:val="000000" w:themeColor="text1"/>
                <w:sz w:val="20"/>
                <w:szCs w:val="20"/>
              </w:rPr>
              <w:t>Če registrski organ ugotovi, da so bila v zvezi s čezmejno združitvijo pravilno opravljena vsa predpisana pravna opravila, da so izpolnjene predpostavke za uveljavitev pravice ime</w:t>
            </w:r>
            <w:r w:rsidR="001121C1">
              <w:rPr>
                <w:color w:val="000000" w:themeColor="text1"/>
                <w:sz w:val="20"/>
                <w:szCs w:val="20"/>
              </w:rPr>
              <w:t>t</w:t>
            </w:r>
            <w:r w:rsidR="008C53B9" w:rsidRPr="00870A9A">
              <w:rPr>
                <w:color w:val="000000" w:themeColor="text1"/>
                <w:sz w:val="20"/>
                <w:szCs w:val="20"/>
              </w:rPr>
              <w:t>nikov deležev zahtevati prevzem deležev za plačilo denarne odpravnine in pravice upnikov zahtevati zavarovanje</w:t>
            </w:r>
            <w:r w:rsidR="008C53B9">
              <w:rPr>
                <w:color w:val="000000" w:themeColor="text1"/>
                <w:sz w:val="20"/>
                <w:szCs w:val="20"/>
              </w:rPr>
              <w:t>,</w:t>
            </w:r>
            <w:r w:rsidR="008C53B9" w:rsidRPr="00870A9A">
              <w:rPr>
                <w:color w:val="000000" w:themeColor="text1"/>
                <w:sz w:val="20"/>
                <w:szCs w:val="20"/>
              </w:rPr>
              <w:t xml:space="preserve"> da so imetnikom posebnih pravic zagotovljene enakovredne pravice</w:t>
            </w:r>
            <w:r w:rsidR="007458F8">
              <w:rPr>
                <w:color w:val="000000" w:themeColor="text1"/>
                <w:sz w:val="20"/>
                <w:szCs w:val="20"/>
              </w:rPr>
              <w:t>, da okoliščine iz petega odstavka tega člena niso izpolnjene</w:t>
            </w:r>
            <w:r w:rsidR="008C53B9">
              <w:rPr>
                <w:color w:val="000000" w:themeColor="text1"/>
                <w:sz w:val="20"/>
                <w:szCs w:val="20"/>
              </w:rPr>
              <w:t xml:space="preserve"> in da ne obstaja namen iz prejšnjega odstavka</w:t>
            </w:r>
            <w:r w:rsidR="008C53B9" w:rsidRPr="00870A9A">
              <w:rPr>
                <w:color w:val="000000" w:themeColor="text1"/>
                <w:sz w:val="20"/>
                <w:szCs w:val="20"/>
              </w:rPr>
              <w:t xml:space="preserve">, vpiše namero čezmejne združitve in najpozneje v treh mesecih po prejemu popolne vloge izda potrdilo, s katerim potrdi, da so </w:t>
            </w:r>
            <w:r w:rsidR="008C53B9">
              <w:rPr>
                <w:color w:val="000000" w:themeColor="text1"/>
                <w:sz w:val="20"/>
                <w:szCs w:val="20"/>
              </w:rPr>
              <w:t xml:space="preserve">za čezmejno združitev izpolnjeni vsi pogoji in so </w:t>
            </w:r>
            <w:r w:rsidR="008C53B9" w:rsidRPr="00870A9A">
              <w:rPr>
                <w:color w:val="000000" w:themeColor="text1"/>
                <w:sz w:val="20"/>
                <w:szCs w:val="20"/>
              </w:rPr>
              <w:t>bila pravilno opravljena vsa pravna opravila, ki jih je bilo treba opraviti za čezmejno združitev.</w:t>
            </w:r>
          </w:p>
          <w:p w:rsidR="00881C8C" w:rsidRPr="00870A9A" w:rsidRDefault="00881C8C" w:rsidP="00881C8C">
            <w:pPr>
              <w:pStyle w:val="Odstavek"/>
              <w:spacing w:before="0" w:line="276" w:lineRule="auto"/>
              <w:ind w:firstLine="0"/>
              <w:rPr>
                <w:color w:val="000000" w:themeColor="text1"/>
                <w:sz w:val="20"/>
                <w:szCs w:val="20"/>
              </w:rPr>
            </w:pPr>
          </w:p>
          <w:p w:rsidR="000C251D" w:rsidRPr="000C251D" w:rsidRDefault="00881C8C" w:rsidP="003E58D5">
            <w:pPr>
              <w:pStyle w:val="Odstavek"/>
              <w:spacing w:before="0" w:line="276" w:lineRule="auto"/>
              <w:ind w:firstLine="0"/>
              <w:rPr>
                <w:color w:val="000000" w:themeColor="text1"/>
                <w:sz w:val="20"/>
                <w:szCs w:val="20"/>
              </w:rPr>
            </w:pPr>
            <w:r w:rsidRPr="00870A9A">
              <w:rPr>
                <w:color w:val="000000" w:themeColor="text1"/>
                <w:sz w:val="20"/>
                <w:szCs w:val="20"/>
              </w:rPr>
              <w:lastRenderedPageBreak/>
              <w:t>(</w:t>
            </w:r>
            <w:r w:rsidR="007458F8">
              <w:rPr>
                <w:color w:val="000000" w:themeColor="text1"/>
                <w:sz w:val="20"/>
                <w:szCs w:val="20"/>
              </w:rPr>
              <w:t>8</w:t>
            </w:r>
            <w:r w:rsidRPr="00870A9A">
              <w:rPr>
                <w:color w:val="000000" w:themeColor="text1"/>
                <w:sz w:val="20"/>
                <w:szCs w:val="20"/>
              </w:rPr>
              <w:t>)</w:t>
            </w:r>
            <w:r w:rsidR="000C251D" w:rsidRPr="00870A9A">
              <w:rPr>
                <w:color w:val="000000" w:themeColor="text1"/>
                <w:sz w:val="20"/>
                <w:szCs w:val="20"/>
              </w:rPr>
              <w:t xml:space="preserve"> </w:t>
            </w:r>
            <w:r w:rsidR="000C251D">
              <w:rPr>
                <w:color w:val="000000" w:themeColor="text1"/>
                <w:sz w:val="20"/>
                <w:szCs w:val="20"/>
              </w:rPr>
              <w:t xml:space="preserve">Če registrski organ ne odloči v roku iz šestega </w:t>
            </w:r>
            <w:r w:rsidR="006B23BA">
              <w:rPr>
                <w:color w:val="000000" w:themeColor="text1"/>
                <w:sz w:val="20"/>
                <w:szCs w:val="20"/>
              </w:rPr>
              <w:t xml:space="preserve">ali sedmega </w:t>
            </w:r>
            <w:r w:rsidR="000C251D">
              <w:rPr>
                <w:color w:val="000000" w:themeColor="text1"/>
                <w:sz w:val="20"/>
                <w:szCs w:val="20"/>
              </w:rPr>
              <w:t>odstavka tega člena, predlagatelja vpisa iz prvega odstavka tega člena obvesti o razlogih za zamudo.</w:t>
            </w:r>
          </w:p>
          <w:p w:rsidR="000C251D" w:rsidRDefault="000C251D" w:rsidP="003E58D5">
            <w:pPr>
              <w:pStyle w:val="Odstavek"/>
              <w:spacing w:before="0" w:line="276" w:lineRule="auto"/>
              <w:ind w:firstLine="0"/>
              <w:rPr>
                <w:color w:val="000000" w:themeColor="text1"/>
                <w:sz w:val="20"/>
                <w:szCs w:val="20"/>
              </w:rPr>
            </w:pPr>
          </w:p>
          <w:p w:rsidR="00881C8C" w:rsidRPr="00870A9A" w:rsidRDefault="000C251D" w:rsidP="003E58D5">
            <w:pPr>
              <w:pStyle w:val="Odstavek"/>
              <w:spacing w:before="0" w:line="276" w:lineRule="auto"/>
              <w:ind w:firstLine="0"/>
              <w:rPr>
                <w:color w:val="000000" w:themeColor="text1"/>
                <w:sz w:val="20"/>
                <w:szCs w:val="20"/>
              </w:rPr>
            </w:pPr>
            <w:r>
              <w:rPr>
                <w:color w:val="000000" w:themeColor="text1"/>
                <w:sz w:val="20"/>
                <w:szCs w:val="20"/>
              </w:rPr>
              <w:t>(</w:t>
            </w:r>
            <w:r w:rsidR="007458F8">
              <w:rPr>
                <w:color w:val="000000" w:themeColor="text1"/>
                <w:sz w:val="20"/>
                <w:szCs w:val="20"/>
              </w:rPr>
              <w:t>9</w:t>
            </w:r>
            <w:r>
              <w:rPr>
                <w:color w:val="000000" w:themeColor="text1"/>
                <w:sz w:val="20"/>
                <w:szCs w:val="20"/>
              </w:rPr>
              <w:t xml:space="preserve">) </w:t>
            </w:r>
            <w:r w:rsidR="00881C8C" w:rsidRPr="00870A9A">
              <w:rPr>
                <w:color w:val="000000" w:themeColor="text1"/>
                <w:sz w:val="20"/>
                <w:szCs w:val="20"/>
              </w:rPr>
              <w:t xml:space="preserve">Registrski organ lahko v okviru postopka iz tega člena zahteva listine in informacije od družbe iz prvega odstavka tega člena, državnega organa ali </w:t>
            </w:r>
            <w:r w:rsidR="008E6D34">
              <w:rPr>
                <w:color w:val="000000" w:themeColor="text1"/>
                <w:sz w:val="20"/>
                <w:szCs w:val="20"/>
              </w:rPr>
              <w:t>nosilca</w:t>
            </w:r>
            <w:r w:rsidR="00881C8C" w:rsidRPr="00870A9A">
              <w:rPr>
                <w:color w:val="000000" w:themeColor="text1"/>
                <w:sz w:val="20"/>
                <w:szCs w:val="20"/>
              </w:rPr>
              <w:t xml:space="preserve"> javni</w:t>
            </w:r>
            <w:r w:rsidR="008E6D34">
              <w:rPr>
                <w:color w:val="000000" w:themeColor="text1"/>
                <w:sz w:val="20"/>
                <w:szCs w:val="20"/>
              </w:rPr>
              <w:t>h</w:t>
            </w:r>
            <w:r w:rsidR="00881C8C" w:rsidRPr="00870A9A">
              <w:rPr>
                <w:color w:val="000000" w:themeColor="text1"/>
                <w:sz w:val="20"/>
                <w:szCs w:val="20"/>
              </w:rPr>
              <w:t xml:space="preserve"> pooblastil, organa države članice družbe, ki izide iz čezmejne združitve, ali določi izvedenca.</w:t>
            </w:r>
          </w:p>
          <w:p w:rsidR="00881C8C" w:rsidRPr="007458F8" w:rsidRDefault="00881C8C"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w:t>
            </w:r>
            <w:r w:rsidR="007458F8">
              <w:rPr>
                <w:color w:val="000000" w:themeColor="text1"/>
                <w:sz w:val="20"/>
                <w:szCs w:val="20"/>
              </w:rPr>
              <w:t>10</w:t>
            </w:r>
            <w:r w:rsidRPr="00870A9A">
              <w:rPr>
                <w:color w:val="000000" w:themeColor="text1"/>
                <w:sz w:val="20"/>
                <w:szCs w:val="20"/>
              </w:rPr>
              <w:t xml:space="preserve">) Ob vpisu namere za čezmejno združitev se vpišeta nameravani sedež družbe, ki izide iz čezmejne združitve, in register, pri katerem bo ta družba vpisana. Vpis se opremi z zaznamkom, da je bilo izdano potrdilo iz </w:t>
            </w:r>
            <w:r w:rsidR="006B23BA">
              <w:rPr>
                <w:color w:val="000000" w:themeColor="text1"/>
                <w:sz w:val="20"/>
                <w:szCs w:val="20"/>
              </w:rPr>
              <w:t>sedmega</w:t>
            </w:r>
            <w:r w:rsidRPr="00870A9A">
              <w:rPr>
                <w:color w:val="000000" w:themeColor="text1"/>
                <w:sz w:val="20"/>
                <w:szCs w:val="20"/>
              </w:rPr>
              <w:t xml:space="preserve"> odstavka</w:t>
            </w:r>
            <w:r w:rsidR="00324139" w:rsidRPr="00870A9A">
              <w:rPr>
                <w:color w:val="000000" w:themeColor="text1"/>
                <w:sz w:val="20"/>
                <w:szCs w:val="20"/>
              </w:rPr>
              <w:t xml:space="preserve"> tega člena</w:t>
            </w:r>
            <w:r w:rsidRPr="00870A9A">
              <w:rPr>
                <w:color w:val="000000" w:themeColor="text1"/>
                <w:sz w:val="20"/>
                <w:szCs w:val="20"/>
              </w:rPr>
              <w:t>.</w:t>
            </w:r>
          </w:p>
          <w:p w:rsidR="003E58D5" w:rsidRPr="00870A9A" w:rsidRDefault="003E58D5"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w:t>
            </w:r>
            <w:r w:rsidR="000C251D">
              <w:rPr>
                <w:color w:val="000000" w:themeColor="text1"/>
                <w:sz w:val="20"/>
                <w:szCs w:val="20"/>
              </w:rPr>
              <w:t>1</w:t>
            </w:r>
            <w:r w:rsidR="007458F8">
              <w:rPr>
                <w:color w:val="000000" w:themeColor="text1"/>
                <w:sz w:val="20"/>
                <w:szCs w:val="20"/>
              </w:rPr>
              <w:t>1</w:t>
            </w:r>
            <w:r w:rsidRPr="00870A9A">
              <w:rPr>
                <w:color w:val="000000" w:themeColor="text1"/>
                <w:sz w:val="20"/>
                <w:szCs w:val="20"/>
              </w:rPr>
              <w:t>) Registrski organ potrdilo po uradni dolžnosti nemudoma brezplačno po</w:t>
            </w:r>
            <w:r w:rsidR="002B5879">
              <w:rPr>
                <w:color w:val="000000" w:themeColor="text1"/>
                <w:sz w:val="20"/>
                <w:szCs w:val="20"/>
              </w:rPr>
              <w:t>šlje</w:t>
            </w:r>
            <w:r w:rsidRPr="00870A9A">
              <w:rPr>
                <w:color w:val="000000" w:themeColor="text1"/>
                <w:sz w:val="20"/>
                <w:szCs w:val="20"/>
              </w:rPr>
              <w:t xml:space="preserve"> </w:t>
            </w:r>
            <w:r w:rsidRPr="00870A9A">
              <w:rPr>
                <w:rFonts w:cs="Arial"/>
                <w:color w:val="000000" w:themeColor="text1"/>
                <w:sz w:val="20"/>
                <w:szCs w:val="20"/>
              </w:rPr>
              <w:t>prek sistema povezovanja poslovnih registrov</w:t>
            </w:r>
            <w:r w:rsidRPr="00870A9A">
              <w:rPr>
                <w:color w:val="000000" w:themeColor="text1"/>
                <w:sz w:val="20"/>
                <w:szCs w:val="20"/>
              </w:rPr>
              <w:t xml:space="preserve"> pristojnim organom držav članic, v katerih imajo </w:t>
            </w:r>
            <w:r w:rsidR="000A611F" w:rsidRPr="00870A9A">
              <w:rPr>
                <w:color w:val="000000" w:themeColor="text1"/>
                <w:sz w:val="20"/>
                <w:szCs w:val="20"/>
              </w:rPr>
              <w:t xml:space="preserve">svoj sedež </w:t>
            </w:r>
            <w:r w:rsidRPr="00870A9A">
              <w:rPr>
                <w:color w:val="000000" w:themeColor="text1"/>
                <w:sz w:val="20"/>
                <w:szCs w:val="20"/>
              </w:rPr>
              <w:t>družbe, ki se čezmejno združujejo.</w:t>
            </w:r>
          </w:p>
          <w:p w:rsidR="003E58D5" w:rsidRPr="00870A9A" w:rsidRDefault="003E58D5" w:rsidP="003E58D5">
            <w:pPr>
              <w:pStyle w:val="Odstavek"/>
              <w:spacing w:before="0" w:line="276" w:lineRule="auto"/>
              <w:ind w:firstLine="0"/>
              <w:rPr>
                <w:color w:val="000000" w:themeColor="text1"/>
                <w:sz w:val="20"/>
                <w:szCs w:val="20"/>
              </w:rPr>
            </w:pPr>
          </w:p>
          <w:p w:rsidR="003E58D5" w:rsidRPr="00870A9A" w:rsidRDefault="003E58D5" w:rsidP="003E58D5">
            <w:pPr>
              <w:pStyle w:val="Odstavek"/>
              <w:spacing w:before="0" w:line="276" w:lineRule="auto"/>
              <w:ind w:firstLine="0"/>
              <w:rPr>
                <w:color w:val="000000" w:themeColor="text1"/>
                <w:sz w:val="20"/>
                <w:szCs w:val="20"/>
              </w:rPr>
            </w:pPr>
            <w:r w:rsidRPr="00870A9A">
              <w:rPr>
                <w:color w:val="000000" w:themeColor="text1"/>
                <w:sz w:val="20"/>
                <w:szCs w:val="20"/>
              </w:rPr>
              <w:t>(</w:t>
            </w:r>
            <w:r w:rsidR="00881C8C" w:rsidRPr="00870A9A">
              <w:rPr>
                <w:color w:val="000000" w:themeColor="text1"/>
                <w:sz w:val="20"/>
                <w:szCs w:val="20"/>
              </w:rPr>
              <w:t>1</w:t>
            </w:r>
            <w:r w:rsidR="007458F8">
              <w:rPr>
                <w:color w:val="000000" w:themeColor="text1"/>
                <w:sz w:val="20"/>
                <w:szCs w:val="20"/>
              </w:rPr>
              <w:t>2</w:t>
            </w:r>
            <w:r w:rsidRPr="00870A9A">
              <w:rPr>
                <w:color w:val="000000" w:themeColor="text1"/>
                <w:sz w:val="20"/>
                <w:szCs w:val="20"/>
              </w:rPr>
              <w:t>) Potrdilo je javno dostopno prek sistema povezovanja poslovnih registrov.</w:t>
            </w:r>
          </w:p>
          <w:p w:rsidR="003E58D5" w:rsidRPr="007458F8" w:rsidRDefault="003E58D5" w:rsidP="003E58D5">
            <w:pPr>
              <w:pStyle w:val="Odstavek"/>
              <w:spacing w:before="0" w:line="276" w:lineRule="auto"/>
              <w:ind w:firstLine="0"/>
              <w:rPr>
                <w:color w:val="000000" w:themeColor="text1"/>
                <w:sz w:val="20"/>
                <w:szCs w:val="20"/>
              </w:rPr>
            </w:pPr>
          </w:p>
          <w:p w:rsidR="000B3A78" w:rsidRPr="00870A9A" w:rsidRDefault="003E58D5" w:rsidP="000B3A78">
            <w:pPr>
              <w:pStyle w:val="Odstavek"/>
              <w:spacing w:before="0" w:line="276" w:lineRule="auto"/>
              <w:ind w:firstLine="0"/>
              <w:rPr>
                <w:color w:val="000000" w:themeColor="text1"/>
                <w:sz w:val="20"/>
                <w:szCs w:val="20"/>
              </w:rPr>
            </w:pPr>
            <w:r w:rsidRPr="00870A9A">
              <w:rPr>
                <w:color w:val="000000" w:themeColor="text1"/>
                <w:sz w:val="20"/>
                <w:szCs w:val="20"/>
              </w:rPr>
              <w:t>(</w:t>
            </w:r>
            <w:r w:rsidR="00881C8C" w:rsidRPr="00870A9A">
              <w:rPr>
                <w:color w:val="000000" w:themeColor="text1"/>
                <w:sz w:val="20"/>
                <w:szCs w:val="20"/>
              </w:rPr>
              <w:t>1</w:t>
            </w:r>
            <w:r w:rsidR="007458F8">
              <w:rPr>
                <w:color w:val="000000" w:themeColor="text1"/>
                <w:sz w:val="20"/>
                <w:szCs w:val="20"/>
              </w:rPr>
              <w:t>3</w:t>
            </w:r>
            <w:r w:rsidRPr="00870A9A">
              <w:rPr>
                <w:color w:val="000000" w:themeColor="text1"/>
                <w:sz w:val="20"/>
                <w:szCs w:val="20"/>
              </w:rPr>
              <w:t xml:space="preserve">) </w:t>
            </w:r>
            <w:r w:rsidRPr="00870A9A">
              <w:rPr>
                <w:rFonts w:cs="Arial"/>
                <w:color w:val="000000" w:themeColor="text1"/>
                <w:sz w:val="20"/>
                <w:szCs w:val="20"/>
              </w:rPr>
              <w:t>Registrski organ, pri katerem je vpisana prevzeta družba, po uradni dolžnosti vpiše izbris te družbe iz registra na podlagi obvestila pristojnega organa države članice o vpisu družbe, ki izide iz čezmejne združitve, v register, ki ga prejme prek sistema povezovanja poslovnih registrov.</w:t>
            </w:r>
          </w:p>
          <w:p w:rsidR="000B3A78" w:rsidRPr="00870A9A" w:rsidRDefault="000B3A78" w:rsidP="000B3A78">
            <w:pPr>
              <w:pStyle w:val="len"/>
              <w:spacing w:before="0" w:line="276" w:lineRule="auto"/>
              <w:rPr>
                <w:color w:val="000000" w:themeColor="text1"/>
                <w:sz w:val="20"/>
                <w:szCs w:val="20"/>
              </w:rPr>
            </w:pPr>
          </w:p>
          <w:p w:rsidR="000B3A78" w:rsidRPr="00870A9A" w:rsidRDefault="000B3A78" w:rsidP="000B3A78">
            <w:pPr>
              <w:pStyle w:val="len"/>
              <w:spacing w:before="0" w:line="276" w:lineRule="auto"/>
              <w:rPr>
                <w:color w:val="000000" w:themeColor="text1"/>
                <w:sz w:val="20"/>
                <w:szCs w:val="20"/>
              </w:rPr>
            </w:pPr>
            <w:r w:rsidRPr="00870A9A">
              <w:rPr>
                <w:color w:val="000000" w:themeColor="text1"/>
                <w:sz w:val="20"/>
                <w:szCs w:val="20"/>
              </w:rPr>
              <w:t>622.l člen</w:t>
            </w:r>
          </w:p>
          <w:p w:rsidR="000B3A78" w:rsidRPr="00870A9A" w:rsidRDefault="000B3A78" w:rsidP="000B3A78">
            <w:pPr>
              <w:pStyle w:val="lennaslov"/>
              <w:spacing w:line="276" w:lineRule="auto"/>
              <w:rPr>
                <w:color w:val="000000" w:themeColor="text1"/>
                <w:sz w:val="20"/>
                <w:szCs w:val="20"/>
              </w:rPr>
            </w:pPr>
            <w:r w:rsidRPr="00870A9A">
              <w:rPr>
                <w:color w:val="000000" w:themeColor="text1"/>
                <w:sz w:val="20"/>
                <w:szCs w:val="20"/>
              </w:rPr>
              <w:t>(prijava za vpis čezmejne združitve, preizkus in vpis čezmejne združitve v register v Republiki Sloveniji)</w:t>
            </w:r>
          </w:p>
          <w:p w:rsidR="000B3A78" w:rsidRPr="00870A9A" w:rsidRDefault="000B3A78" w:rsidP="000B3A78">
            <w:pPr>
              <w:pStyle w:val="lennaslov"/>
              <w:spacing w:line="276" w:lineRule="auto"/>
              <w:rPr>
                <w:color w:val="000000" w:themeColor="text1"/>
                <w:sz w:val="20"/>
                <w:szCs w:val="20"/>
              </w:rPr>
            </w:pPr>
          </w:p>
          <w:p w:rsidR="000B3A78" w:rsidRPr="00870A9A" w:rsidRDefault="000B3A78" w:rsidP="000B3A78">
            <w:pPr>
              <w:pStyle w:val="Odstavek"/>
              <w:spacing w:before="0" w:line="276" w:lineRule="auto"/>
              <w:ind w:firstLine="0"/>
              <w:rPr>
                <w:color w:val="000000" w:themeColor="text1"/>
                <w:sz w:val="20"/>
                <w:szCs w:val="20"/>
              </w:rPr>
            </w:pPr>
            <w:r w:rsidRPr="00870A9A">
              <w:rPr>
                <w:color w:val="000000" w:themeColor="text1"/>
                <w:sz w:val="20"/>
                <w:szCs w:val="20"/>
              </w:rPr>
              <w:t>(1) Poslovodstvo vsake družbe, ki se čezmejno združuje, mora vložiti prijavo za vpis čezmejne združitve pri registrskem organu v Republiki Sloveniji, pri katerem bo družba, ki izide iz čezmejne združitve, vpisana v register.</w:t>
            </w:r>
          </w:p>
          <w:p w:rsidR="000B3A78" w:rsidRPr="00870A9A" w:rsidRDefault="000B3A78" w:rsidP="000B3A78">
            <w:pPr>
              <w:pStyle w:val="Odstavek"/>
              <w:spacing w:before="0" w:line="276" w:lineRule="auto"/>
              <w:ind w:firstLine="0"/>
              <w:rPr>
                <w:color w:val="000000" w:themeColor="text1"/>
                <w:sz w:val="20"/>
                <w:szCs w:val="20"/>
              </w:rPr>
            </w:pPr>
          </w:p>
          <w:p w:rsidR="000B3A78" w:rsidRPr="00870A9A" w:rsidRDefault="000B3A78" w:rsidP="000B3A78">
            <w:pPr>
              <w:pStyle w:val="Odstavek"/>
              <w:spacing w:before="0" w:line="276" w:lineRule="auto"/>
              <w:ind w:firstLine="0"/>
              <w:rPr>
                <w:color w:val="000000" w:themeColor="text1"/>
                <w:sz w:val="20"/>
                <w:szCs w:val="20"/>
              </w:rPr>
            </w:pPr>
            <w:r w:rsidRPr="00870A9A">
              <w:rPr>
                <w:color w:val="000000" w:themeColor="text1"/>
                <w:sz w:val="20"/>
                <w:szCs w:val="20"/>
              </w:rPr>
              <w:t>(2) Prijavi za vpis čezmejne združitve je treba priložiti načrt čezmejne združitve ter dokumente in listine iz drugega odstavka 590. člena tega zakona. Potrdilo vsake od prevzetih družb, ki ga je po opravljenem vpisu nameravane čezmejne združitve izdal pristojni organ države članice, v kateri ima vsaka od prevzetih družb svoj sedež, in ki dokazuje, da so bila pravilno opravljena vsa pravna opravila, ki jih je bilo treba opraviti za čezmejno združitev, registrski organ prejme prek sistema povezovanja poslovnih registrov.</w:t>
            </w:r>
          </w:p>
          <w:p w:rsidR="000B3A78" w:rsidRPr="00870A9A" w:rsidRDefault="000B3A78" w:rsidP="000B3A78">
            <w:pPr>
              <w:pStyle w:val="Odstavek"/>
              <w:spacing w:before="0" w:line="276" w:lineRule="auto"/>
              <w:ind w:firstLine="0"/>
              <w:rPr>
                <w:color w:val="000000" w:themeColor="text1"/>
                <w:sz w:val="20"/>
                <w:szCs w:val="20"/>
              </w:rPr>
            </w:pPr>
          </w:p>
          <w:p w:rsidR="000B3A78" w:rsidRPr="00870A9A" w:rsidRDefault="000B3A78" w:rsidP="000B3A78">
            <w:pPr>
              <w:pStyle w:val="Odstavek"/>
              <w:spacing w:before="0" w:line="276" w:lineRule="auto"/>
              <w:ind w:firstLine="0"/>
              <w:rPr>
                <w:color w:val="000000" w:themeColor="text1"/>
                <w:sz w:val="20"/>
                <w:szCs w:val="20"/>
              </w:rPr>
            </w:pPr>
            <w:r w:rsidRPr="00870A9A">
              <w:rPr>
                <w:color w:val="000000" w:themeColor="text1"/>
                <w:sz w:val="20"/>
                <w:szCs w:val="20"/>
              </w:rPr>
              <w:t xml:space="preserve">(3) Pred vpisom čezmejne združitve v register mora registrski organ preizkusiti: </w:t>
            </w:r>
          </w:p>
          <w:p w:rsidR="000B3A78" w:rsidRPr="00870A9A" w:rsidRDefault="000B3A78" w:rsidP="009C320D">
            <w:pPr>
              <w:pStyle w:val="tevilnatoka"/>
              <w:numPr>
                <w:ilvl w:val="0"/>
                <w:numId w:val="37"/>
              </w:numPr>
              <w:spacing w:line="276" w:lineRule="auto"/>
              <w:rPr>
                <w:color w:val="000000" w:themeColor="text1"/>
                <w:sz w:val="20"/>
                <w:szCs w:val="20"/>
              </w:rPr>
            </w:pPr>
            <w:r w:rsidRPr="00870A9A">
              <w:rPr>
                <w:color w:val="000000" w:themeColor="text1"/>
                <w:sz w:val="20"/>
                <w:szCs w:val="20"/>
              </w:rPr>
              <w:t>ali so skupščine družb, ki se čezmejno združujejo in se zahteva njihovo soglasje, s sklepom o soglasju za čezmejno združitev potrdile isti načrt čezmejne združitve in</w:t>
            </w:r>
          </w:p>
          <w:p w:rsidR="000B3A78" w:rsidRPr="00870A9A" w:rsidRDefault="000B3A78" w:rsidP="009C320D">
            <w:pPr>
              <w:pStyle w:val="tevilnatoka"/>
              <w:numPr>
                <w:ilvl w:val="0"/>
                <w:numId w:val="37"/>
              </w:numPr>
              <w:spacing w:line="276" w:lineRule="auto"/>
              <w:rPr>
                <w:color w:val="000000" w:themeColor="text1"/>
                <w:sz w:val="20"/>
                <w:szCs w:val="20"/>
              </w:rPr>
            </w:pPr>
            <w:r w:rsidRPr="00870A9A">
              <w:rPr>
                <w:color w:val="000000" w:themeColor="text1"/>
                <w:sz w:val="20"/>
                <w:szCs w:val="20"/>
              </w:rPr>
              <w:t>ali so bila v prevzetih družbah izvedena pogajanja o udeležbi delavcev pri upravljanju družbe, ki izide iz čezmejne združitve.</w:t>
            </w:r>
          </w:p>
          <w:p w:rsidR="000B3A78" w:rsidRPr="00870A9A" w:rsidRDefault="000B3A78" w:rsidP="000B3A78">
            <w:pPr>
              <w:pStyle w:val="Odstavek"/>
              <w:spacing w:before="0" w:line="276" w:lineRule="auto"/>
              <w:ind w:firstLine="0"/>
              <w:rPr>
                <w:color w:val="000000" w:themeColor="text1"/>
                <w:sz w:val="20"/>
                <w:szCs w:val="20"/>
              </w:rPr>
            </w:pPr>
          </w:p>
          <w:p w:rsidR="00A66826" w:rsidRPr="0007434C" w:rsidRDefault="000B3A78" w:rsidP="000B3A78">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mora po vpisu čezmejne združitve v register po uradni dolžnosti o tem vpisu </w:t>
            </w:r>
            <w:r w:rsidRPr="00870A9A">
              <w:rPr>
                <w:rFonts w:cs="Arial"/>
                <w:color w:val="000000" w:themeColor="text1"/>
                <w:sz w:val="20"/>
                <w:szCs w:val="20"/>
              </w:rPr>
              <w:t>prek sistema povezovanja poslovnih registrov</w:t>
            </w:r>
            <w:r w:rsidRPr="00870A9A">
              <w:rPr>
                <w:color w:val="000000" w:themeColor="text1"/>
                <w:sz w:val="20"/>
                <w:szCs w:val="20"/>
              </w:rPr>
              <w:t xml:space="preserve"> nemudoma obvestiti pristojni organ za vpis družb v državah članicah, v katerih so prevzete družbe vpisane v register.</w:t>
            </w:r>
            <w:r w:rsidR="00DC2F8E" w:rsidRPr="00870A9A">
              <w:rPr>
                <w:color w:val="000000" w:themeColor="text1"/>
                <w:sz w:val="20"/>
                <w:szCs w:val="20"/>
              </w:rPr>
              <w:t>«.</w:t>
            </w:r>
          </w:p>
          <w:p w:rsidR="0007434C" w:rsidRDefault="0007434C" w:rsidP="00AE2A22">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07434C" w:rsidRDefault="0007434C" w:rsidP="0007434C">
            <w:pPr>
              <w:spacing w:line="276" w:lineRule="auto"/>
              <w:rPr>
                <w:rFonts w:cs="Arial"/>
                <w:color w:val="000000" w:themeColor="text1"/>
                <w:szCs w:val="20"/>
              </w:rPr>
            </w:pPr>
          </w:p>
          <w:p w:rsidR="0007434C" w:rsidRDefault="0007434C" w:rsidP="0007434C">
            <w:pPr>
              <w:spacing w:line="276" w:lineRule="auto"/>
              <w:rPr>
                <w:rFonts w:cs="Arial"/>
                <w:color w:val="000000" w:themeColor="text1"/>
                <w:szCs w:val="20"/>
              </w:rPr>
            </w:pPr>
            <w:r>
              <w:rPr>
                <w:rFonts w:cs="Arial"/>
                <w:color w:val="000000" w:themeColor="text1"/>
                <w:szCs w:val="20"/>
              </w:rPr>
              <w:t>Za 622.l členom se doda nov 622.m člen, ki se glasi</w:t>
            </w:r>
          </w:p>
          <w:p w:rsidR="0007434C" w:rsidRDefault="0007434C" w:rsidP="0007434C">
            <w:pPr>
              <w:spacing w:line="276" w:lineRule="auto"/>
              <w:rPr>
                <w:rFonts w:cs="Arial"/>
                <w:color w:val="000000" w:themeColor="text1"/>
                <w:szCs w:val="20"/>
              </w:rPr>
            </w:pPr>
          </w:p>
          <w:p w:rsidR="0007434C" w:rsidRPr="00870A9A" w:rsidRDefault="0007434C" w:rsidP="0007434C">
            <w:pPr>
              <w:pStyle w:val="len"/>
              <w:spacing w:before="0" w:line="276" w:lineRule="auto"/>
              <w:rPr>
                <w:color w:val="000000" w:themeColor="text1"/>
                <w:sz w:val="20"/>
                <w:szCs w:val="20"/>
              </w:rPr>
            </w:pPr>
            <w:r w:rsidRPr="0007434C">
              <w:rPr>
                <w:b w:val="0"/>
                <w:color w:val="000000" w:themeColor="text1"/>
                <w:sz w:val="20"/>
                <w:szCs w:val="20"/>
              </w:rPr>
              <w:t>»</w:t>
            </w:r>
            <w:r w:rsidRPr="00870A9A">
              <w:rPr>
                <w:color w:val="000000" w:themeColor="text1"/>
                <w:sz w:val="20"/>
                <w:szCs w:val="20"/>
              </w:rPr>
              <w:t>6</w:t>
            </w:r>
            <w:r>
              <w:rPr>
                <w:color w:val="000000" w:themeColor="text1"/>
                <w:sz w:val="20"/>
                <w:szCs w:val="20"/>
              </w:rPr>
              <w:t>22</w:t>
            </w:r>
            <w:r w:rsidRPr="00870A9A">
              <w:rPr>
                <w:color w:val="000000" w:themeColor="text1"/>
                <w:sz w:val="20"/>
                <w:szCs w:val="20"/>
              </w:rPr>
              <w:t>.</w:t>
            </w:r>
            <w:r>
              <w:rPr>
                <w:color w:val="000000" w:themeColor="text1"/>
                <w:sz w:val="20"/>
                <w:szCs w:val="20"/>
              </w:rPr>
              <w:t>m</w:t>
            </w:r>
            <w:r w:rsidRPr="00870A9A">
              <w:rPr>
                <w:color w:val="000000" w:themeColor="text1"/>
                <w:sz w:val="20"/>
                <w:szCs w:val="20"/>
              </w:rPr>
              <w:t xml:space="preserve"> člen</w:t>
            </w:r>
          </w:p>
          <w:p w:rsidR="0007434C" w:rsidRPr="00870A9A" w:rsidRDefault="0007434C" w:rsidP="0007434C">
            <w:pPr>
              <w:pStyle w:val="lennaslov"/>
              <w:spacing w:line="276" w:lineRule="auto"/>
              <w:rPr>
                <w:color w:val="000000" w:themeColor="text1"/>
                <w:sz w:val="20"/>
                <w:szCs w:val="20"/>
              </w:rPr>
            </w:pPr>
            <w:r w:rsidRPr="00870A9A">
              <w:rPr>
                <w:color w:val="000000" w:themeColor="text1"/>
                <w:sz w:val="20"/>
                <w:szCs w:val="20"/>
              </w:rPr>
              <w:t xml:space="preserve">(izključitev ničnosti vpisa čezmejne </w:t>
            </w:r>
            <w:r>
              <w:rPr>
                <w:color w:val="000000" w:themeColor="text1"/>
                <w:sz w:val="20"/>
                <w:szCs w:val="20"/>
              </w:rPr>
              <w:t>združitve</w:t>
            </w:r>
            <w:r w:rsidRPr="00870A9A">
              <w:rPr>
                <w:color w:val="000000" w:themeColor="text1"/>
                <w:sz w:val="20"/>
                <w:szCs w:val="20"/>
              </w:rPr>
              <w:t xml:space="preserve"> v register)</w:t>
            </w:r>
          </w:p>
          <w:p w:rsidR="0007434C" w:rsidRPr="00870A9A" w:rsidRDefault="0007434C" w:rsidP="0007434C">
            <w:pPr>
              <w:pStyle w:val="lennaslov"/>
              <w:spacing w:line="276" w:lineRule="auto"/>
              <w:rPr>
                <w:color w:val="000000" w:themeColor="text1"/>
                <w:sz w:val="20"/>
                <w:szCs w:val="20"/>
              </w:rPr>
            </w:pPr>
          </w:p>
          <w:p w:rsidR="0007434C" w:rsidRDefault="0007434C" w:rsidP="0007434C">
            <w:pPr>
              <w:spacing w:line="276" w:lineRule="auto"/>
              <w:rPr>
                <w:rFonts w:cs="Arial"/>
                <w:color w:val="000000" w:themeColor="text1"/>
                <w:szCs w:val="20"/>
              </w:rPr>
            </w:pPr>
            <w:r w:rsidRPr="00870A9A">
              <w:rPr>
                <w:color w:val="000000" w:themeColor="text1"/>
                <w:szCs w:val="20"/>
              </w:rPr>
              <w:t xml:space="preserve">Ne glede na določbe zakona, ki ureja sodni register, o tožbi za ugotovitev ničnosti vpisa tožba za </w:t>
            </w:r>
            <w:r w:rsidRPr="00870A9A">
              <w:rPr>
                <w:color w:val="000000" w:themeColor="text1"/>
                <w:szCs w:val="20"/>
              </w:rPr>
              <w:lastRenderedPageBreak/>
              <w:t xml:space="preserve">ugotovitev ničnosti vpisa čezmejne </w:t>
            </w:r>
            <w:r>
              <w:rPr>
                <w:color w:val="000000" w:themeColor="text1"/>
                <w:szCs w:val="20"/>
              </w:rPr>
              <w:t>združitve v register ni dovoljena.«.</w:t>
            </w:r>
          </w:p>
          <w:p w:rsidR="00C8408E" w:rsidRPr="00870A9A" w:rsidRDefault="00C8408E"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C8408E" w:rsidRPr="00870A9A" w:rsidRDefault="00C8408E" w:rsidP="00C8408E">
            <w:pPr>
              <w:spacing w:line="276" w:lineRule="auto"/>
              <w:rPr>
                <w:rFonts w:cs="Arial"/>
                <w:color w:val="000000" w:themeColor="text1"/>
                <w:szCs w:val="20"/>
              </w:rPr>
            </w:pPr>
          </w:p>
          <w:p w:rsidR="00C8408E" w:rsidRPr="00870A9A" w:rsidRDefault="00C8408E" w:rsidP="00C8408E">
            <w:pPr>
              <w:spacing w:line="276" w:lineRule="auto"/>
              <w:rPr>
                <w:rFonts w:cs="Arial"/>
                <w:color w:val="000000" w:themeColor="text1"/>
                <w:szCs w:val="20"/>
              </w:rPr>
            </w:pPr>
            <w:r w:rsidRPr="00870A9A">
              <w:rPr>
                <w:rFonts w:cs="Arial"/>
                <w:color w:val="000000" w:themeColor="text1"/>
                <w:szCs w:val="20"/>
              </w:rPr>
              <w:t>Za 638. členom se doda</w:t>
            </w:r>
            <w:r w:rsidR="000A611F">
              <w:rPr>
                <w:rFonts w:cs="Arial"/>
                <w:color w:val="000000" w:themeColor="text1"/>
                <w:szCs w:val="20"/>
              </w:rPr>
              <w:t>jo</w:t>
            </w:r>
            <w:r w:rsidRPr="00870A9A">
              <w:rPr>
                <w:rFonts w:cs="Arial"/>
                <w:color w:val="000000" w:themeColor="text1"/>
                <w:szCs w:val="20"/>
              </w:rPr>
              <w:t xml:space="preserve"> nov 4. oddel</w:t>
            </w:r>
            <w:r w:rsidR="00FA1AD9">
              <w:rPr>
                <w:rFonts w:cs="Arial"/>
                <w:color w:val="000000" w:themeColor="text1"/>
                <w:szCs w:val="20"/>
              </w:rPr>
              <w:t>e</w:t>
            </w:r>
            <w:r w:rsidRPr="00870A9A">
              <w:rPr>
                <w:rFonts w:cs="Arial"/>
                <w:color w:val="000000" w:themeColor="text1"/>
                <w:szCs w:val="20"/>
              </w:rPr>
              <w:t>k in novi 638.a do 638.o člen, ki se glasijo:</w:t>
            </w:r>
          </w:p>
          <w:p w:rsidR="00C8408E" w:rsidRPr="00870A9A" w:rsidRDefault="00C8408E" w:rsidP="00C8408E">
            <w:pPr>
              <w:spacing w:line="276" w:lineRule="auto"/>
              <w:rPr>
                <w:rFonts w:cs="Arial"/>
                <w:color w:val="000000" w:themeColor="text1"/>
                <w:szCs w:val="20"/>
              </w:rPr>
            </w:pPr>
          </w:p>
          <w:p w:rsidR="00C8408E" w:rsidRPr="00FA1AD9" w:rsidRDefault="00C8408E" w:rsidP="00C8408E">
            <w:pPr>
              <w:pStyle w:val="Oddelek"/>
              <w:numPr>
                <w:ilvl w:val="0"/>
                <w:numId w:val="0"/>
              </w:numPr>
              <w:spacing w:before="0" w:after="0" w:line="276" w:lineRule="auto"/>
              <w:rPr>
                <w:b w:val="0"/>
                <w:color w:val="000000" w:themeColor="text1"/>
                <w:sz w:val="20"/>
                <w:szCs w:val="20"/>
              </w:rPr>
            </w:pPr>
            <w:r w:rsidRPr="00FA1AD9">
              <w:rPr>
                <w:b w:val="0"/>
                <w:color w:val="000000" w:themeColor="text1"/>
                <w:sz w:val="20"/>
                <w:szCs w:val="20"/>
              </w:rPr>
              <w:t>»4. oddelek</w:t>
            </w:r>
            <w:r w:rsidRPr="00FA1AD9">
              <w:rPr>
                <w:b w:val="0"/>
                <w:color w:val="000000" w:themeColor="text1"/>
                <w:sz w:val="20"/>
                <w:szCs w:val="20"/>
              </w:rPr>
              <w:br/>
              <w:t>Posebna pravila za čezmejne delitve kapitalskih družb</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638.a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(splošna pravila in pomen pojmov)</w:t>
            </w:r>
          </w:p>
          <w:p w:rsidR="00C8408E" w:rsidRPr="00870A9A" w:rsidRDefault="00C8408E" w:rsidP="00C8408E">
            <w:pPr>
              <w:pStyle w:val="Odstavek"/>
              <w:spacing w:before="0" w:line="276" w:lineRule="auto"/>
              <w:ind w:firstLine="0"/>
              <w:rPr>
                <w:color w:val="000000" w:themeColor="text1"/>
                <w:sz w:val="20"/>
                <w:szCs w:val="20"/>
              </w:rPr>
            </w:pPr>
          </w:p>
          <w:p w:rsidR="00C8408E" w:rsidRPr="00371AF4" w:rsidRDefault="00C8408E" w:rsidP="00C8408E">
            <w:pPr>
              <w:pStyle w:val="Odstavek"/>
              <w:spacing w:before="0" w:line="276" w:lineRule="auto"/>
              <w:ind w:firstLine="0"/>
              <w:rPr>
                <w:color w:val="000000" w:themeColor="text1"/>
                <w:sz w:val="20"/>
                <w:szCs w:val="20"/>
              </w:rPr>
            </w:pPr>
            <w:r w:rsidRPr="00371AF4">
              <w:rPr>
                <w:color w:val="000000" w:themeColor="text1"/>
                <w:sz w:val="20"/>
                <w:szCs w:val="20"/>
              </w:rPr>
              <w:t xml:space="preserve">(1) V čezmejnih delitvah so lahko udeležene kapitalske družbe </w:t>
            </w:r>
            <w:r w:rsidR="00FA1AD9" w:rsidRPr="00371AF4">
              <w:rPr>
                <w:color w:val="000000" w:themeColor="text1"/>
                <w:sz w:val="20"/>
                <w:szCs w:val="20"/>
              </w:rPr>
              <w:t xml:space="preserve">v oblikah </w:t>
            </w:r>
            <w:r w:rsidRPr="00371AF4">
              <w:rPr>
                <w:color w:val="000000" w:themeColor="text1"/>
                <w:sz w:val="20"/>
                <w:szCs w:val="20"/>
              </w:rPr>
              <w:t>iz Priloge II Direktive 2017/1132/EU (v nadaljnjem besedilu tega oddelka: družba)</w:t>
            </w:r>
            <w:r w:rsidR="00B030FB" w:rsidRPr="00371AF4">
              <w:rPr>
                <w:color w:val="000000" w:themeColor="text1"/>
                <w:sz w:val="20"/>
                <w:szCs w:val="20"/>
              </w:rPr>
              <w:t>,</w:t>
            </w:r>
            <w:r w:rsidRPr="00371AF4">
              <w:rPr>
                <w:color w:val="000000" w:themeColor="text1"/>
                <w:sz w:val="20"/>
                <w:szCs w:val="20"/>
              </w:rPr>
              <w:t xml:space="preserve"> </w:t>
            </w:r>
            <w:r w:rsidR="00B030FB" w:rsidRPr="00371AF4">
              <w:rPr>
                <w:color w:val="000000" w:themeColor="text1"/>
                <w:sz w:val="20"/>
                <w:szCs w:val="20"/>
              </w:rPr>
              <w:t xml:space="preserve">če </w:t>
            </w:r>
            <w:r w:rsidR="000A611F">
              <w:rPr>
                <w:color w:val="000000" w:themeColor="text1"/>
                <w:sz w:val="20"/>
                <w:szCs w:val="20"/>
              </w:rPr>
              <w:t xml:space="preserve">za </w:t>
            </w:r>
            <w:r w:rsidR="00B030FB" w:rsidRPr="00371AF4">
              <w:rPr>
                <w:color w:val="000000" w:themeColor="text1"/>
                <w:sz w:val="20"/>
                <w:szCs w:val="20"/>
              </w:rPr>
              <w:t>vsaj</w:t>
            </w:r>
            <w:r w:rsidRPr="00371AF4">
              <w:rPr>
                <w:color w:val="000000" w:themeColor="text1"/>
                <w:sz w:val="20"/>
                <w:szCs w:val="20"/>
              </w:rPr>
              <w:t xml:space="preserve"> dve </w:t>
            </w:r>
            <w:r w:rsidR="00B030FB" w:rsidRPr="00371AF4">
              <w:rPr>
                <w:color w:val="000000" w:themeColor="text1"/>
                <w:sz w:val="20"/>
                <w:szCs w:val="20"/>
              </w:rPr>
              <w:t xml:space="preserve">od </w:t>
            </w:r>
            <w:r w:rsidR="00FA1AD9" w:rsidRPr="00371AF4">
              <w:rPr>
                <w:color w:val="000000" w:themeColor="text1"/>
                <w:sz w:val="20"/>
                <w:szCs w:val="20"/>
              </w:rPr>
              <w:t>udeleženi</w:t>
            </w:r>
            <w:r w:rsidR="00B030FB" w:rsidRPr="00371AF4">
              <w:rPr>
                <w:color w:val="000000" w:themeColor="text1"/>
                <w:sz w:val="20"/>
                <w:szCs w:val="20"/>
              </w:rPr>
              <w:t>h</w:t>
            </w:r>
            <w:r w:rsidR="00FA1AD9" w:rsidRPr="00371AF4">
              <w:rPr>
                <w:color w:val="000000" w:themeColor="text1"/>
                <w:sz w:val="20"/>
                <w:szCs w:val="20"/>
              </w:rPr>
              <w:t xml:space="preserve"> kapitalski</w:t>
            </w:r>
            <w:r w:rsidR="00B030FB" w:rsidRPr="00371AF4">
              <w:rPr>
                <w:color w:val="000000" w:themeColor="text1"/>
                <w:sz w:val="20"/>
                <w:szCs w:val="20"/>
              </w:rPr>
              <w:t>h</w:t>
            </w:r>
            <w:r w:rsidR="00FA1AD9" w:rsidRPr="00371AF4">
              <w:rPr>
                <w:color w:val="000000" w:themeColor="text1"/>
                <w:sz w:val="20"/>
                <w:szCs w:val="20"/>
              </w:rPr>
              <w:t xml:space="preserve"> družb</w:t>
            </w:r>
            <w:r w:rsidRPr="00371AF4">
              <w:rPr>
                <w:color w:val="000000" w:themeColor="text1"/>
                <w:sz w:val="20"/>
                <w:szCs w:val="20"/>
              </w:rPr>
              <w:t xml:space="preserve"> velja pravo različnih držav članic.</w:t>
            </w:r>
          </w:p>
          <w:p w:rsidR="00C8408E" w:rsidRPr="00371AF4" w:rsidRDefault="00C8408E" w:rsidP="00C8408E">
            <w:pPr>
              <w:pStyle w:val="Odstavek"/>
              <w:spacing w:before="0" w:line="276" w:lineRule="auto"/>
              <w:ind w:firstLine="0"/>
              <w:rPr>
                <w:color w:val="000000" w:themeColor="text1"/>
                <w:sz w:val="20"/>
                <w:szCs w:val="20"/>
              </w:rPr>
            </w:pPr>
          </w:p>
          <w:p w:rsidR="00C8408E" w:rsidRPr="00371AF4" w:rsidRDefault="00C8408E" w:rsidP="00C8408E">
            <w:pPr>
              <w:pStyle w:val="Odstavek"/>
              <w:spacing w:before="0" w:line="276" w:lineRule="auto"/>
              <w:ind w:firstLine="0"/>
              <w:rPr>
                <w:color w:val="000000" w:themeColor="text1"/>
                <w:sz w:val="20"/>
                <w:szCs w:val="20"/>
              </w:rPr>
            </w:pPr>
            <w:r w:rsidRPr="00371AF4">
              <w:rPr>
                <w:color w:val="000000" w:themeColor="text1"/>
                <w:sz w:val="20"/>
                <w:szCs w:val="20"/>
              </w:rPr>
              <w:t>(2) Če v tem oddelku ni določeno drugače, se za čezmejne delitve smiselno uporabljajo določbe Tretjega poglavja VI. dela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Družba se lahko čezmejno deli z:</w:t>
            </w:r>
          </w:p>
          <w:p w:rsidR="00C8408E" w:rsidRPr="00870A9A" w:rsidRDefault="00C8408E" w:rsidP="00AE2A22">
            <w:pPr>
              <w:pStyle w:val="Odstavek"/>
              <w:numPr>
                <w:ilvl w:val="0"/>
                <w:numId w:val="19"/>
              </w:numPr>
              <w:spacing w:before="0" w:line="276" w:lineRule="auto"/>
              <w:rPr>
                <w:color w:val="000000" w:themeColor="text1"/>
                <w:sz w:val="20"/>
                <w:szCs w:val="20"/>
              </w:rPr>
            </w:pPr>
            <w:r w:rsidRPr="00870A9A">
              <w:rPr>
                <w:color w:val="000000" w:themeColor="text1"/>
                <w:sz w:val="20"/>
                <w:szCs w:val="20"/>
              </w:rPr>
              <w:t>razdelitvijo vseh delov premoženja prenosne družbe, ki z razdelitvijo preneha, ne da bi bila opravljena njena likvidacija, na dve ali več novih družb iz prve alineje drugega odstavka 623. člena tega zakona</w:t>
            </w:r>
            <w:r w:rsidR="000A611F">
              <w:rPr>
                <w:color w:val="000000" w:themeColor="text1"/>
                <w:sz w:val="20"/>
                <w:szCs w:val="20"/>
              </w:rPr>
              <w:t>,</w:t>
            </w:r>
            <w:r w:rsidRPr="00870A9A">
              <w:rPr>
                <w:color w:val="000000" w:themeColor="text1"/>
                <w:sz w:val="20"/>
                <w:szCs w:val="20"/>
              </w:rPr>
              <w:t xml:space="preserve"> ali</w:t>
            </w:r>
          </w:p>
          <w:p w:rsidR="00C8408E" w:rsidRPr="00870A9A" w:rsidRDefault="00C8408E" w:rsidP="00AE2A22">
            <w:pPr>
              <w:pStyle w:val="Odstavek"/>
              <w:numPr>
                <w:ilvl w:val="0"/>
                <w:numId w:val="19"/>
              </w:numPr>
              <w:spacing w:before="0" w:line="276" w:lineRule="auto"/>
              <w:rPr>
                <w:color w:val="000000" w:themeColor="text1"/>
                <w:sz w:val="20"/>
                <w:szCs w:val="20"/>
              </w:rPr>
            </w:pPr>
            <w:r w:rsidRPr="00870A9A">
              <w:rPr>
                <w:color w:val="000000" w:themeColor="text1"/>
                <w:sz w:val="20"/>
                <w:szCs w:val="20"/>
              </w:rPr>
              <w:t>izčlenitvijo posameznih delov premoženja prenosne družbe, ki z izčlenitvijo ne preneha, na eno ali več novih družb iz prve alineje tretjega odstavka 623. člena tega zakona</w:t>
            </w:r>
            <w:r w:rsidR="000A611F">
              <w:rPr>
                <w:color w:val="000000" w:themeColor="text1"/>
                <w:sz w:val="20"/>
                <w:szCs w:val="20"/>
              </w:rPr>
              <w:t>,</w:t>
            </w:r>
            <w:r w:rsidRPr="00870A9A">
              <w:rPr>
                <w:color w:val="000000" w:themeColor="text1"/>
                <w:sz w:val="20"/>
                <w:szCs w:val="20"/>
              </w:rPr>
              <w:t xml:space="preserve"> ali</w:t>
            </w:r>
          </w:p>
          <w:p w:rsidR="00C8408E" w:rsidRPr="00870A9A" w:rsidRDefault="00C8408E" w:rsidP="00AE2A22">
            <w:pPr>
              <w:pStyle w:val="Odstavek"/>
              <w:numPr>
                <w:ilvl w:val="0"/>
                <w:numId w:val="19"/>
              </w:numPr>
              <w:spacing w:before="0" w:line="276" w:lineRule="auto"/>
              <w:rPr>
                <w:color w:val="000000" w:themeColor="text1"/>
                <w:sz w:val="20"/>
                <w:szCs w:val="20"/>
              </w:rPr>
            </w:pPr>
            <w:r w:rsidRPr="00870A9A">
              <w:rPr>
                <w:color w:val="000000" w:themeColor="text1"/>
                <w:sz w:val="20"/>
                <w:szCs w:val="20"/>
              </w:rPr>
              <w:t>oddelitvijo posameznih delov premoženja prenosne družbe, ki z oddelitvijo ne preneha, na eno ali več novih družb iz prve alineje četrtega o</w:t>
            </w:r>
            <w:r w:rsidR="00D31997" w:rsidRPr="00870A9A">
              <w:rPr>
                <w:color w:val="000000" w:themeColor="text1"/>
                <w:sz w:val="20"/>
                <w:szCs w:val="20"/>
              </w:rPr>
              <w:t>dstavka 623. člena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(4) Pri izčlenitvi se ne uporabljajo </w:t>
            </w:r>
            <w:r w:rsidR="00347A38" w:rsidRPr="00870A9A">
              <w:rPr>
                <w:color w:val="000000" w:themeColor="text1"/>
                <w:sz w:val="20"/>
                <w:szCs w:val="20"/>
              </w:rPr>
              <w:t xml:space="preserve">drugi stavek </w:t>
            </w:r>
            <w:r w:rsidRPr="00870A9A">
              <w:rPr>
                <w:color w:val="000000" w:themeColor="text1"/>
                <w:sz w:val="20"/>
                <w:szCs w:val="20"/>
              </w:rPr>
              <w:t>devet</w:t>
            </w:r>
            <w:r w:rsidR="00347A38" w:rsidRPr="00870A9A">
              <w:rPr>
                <w:color w:val="000000" w:themeColor="text1"/>
                <w:sz w:val="20"/>
                <w:szCs w:val="20"/>
              </w:rPr>
              <w:t>ega odstav</w:t>
            </w:r>
            <w:r w:rsidRPr="00870A9A">
              <w:rPr>
                <w:color w:val="000000" w:themeColor="text1"/>
                <w:sz w:val="20"/>
                <w:szCs w:val="20"/>
              </w:rPr>
              <w:t>k</w:t>
            </w:r>
            <w:r w:rsidR="00347A38" w:rsidRPr="00870A9A">
              <w:rPr>
                <w:color w:val="000000" w:themeColor="text1"/>
                <w:sz w:val="20"/>
                <w:szCs w:val="20"/>
              </w:rPr>
              <w:t>a</w:t>
            </w:r>
            <w:r w:rsidRPr="00870A9A">
              <w:rPr>
                <w:color w:val="000000" w:themeColor="text1"/>
                <w:sz w:val="20"/>
                <w:szCs w:val="20"/>
              </w:rPr>
              <w:t xml:space="preserve"> 623. člena, 2., 3., 6., 9. in 17. točka 638.c člena ter 638.č, 638.d, 638.g, 638.h in 638.i člen tega zakona.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(5) Pri oddelitvi se lahko delničarjem ali družbenikom (v nadaljnjem besedilu tega oddelka: imetniki deležev) prenosne družbe zagotovijo delnice ali poslovni deleži (v nadaljnjem besedilu tega oddelka: deleži) nove ali prenosne družbe ali ob</w:t>
            </w:r>
            <w:r w:rsidR="00D2549E">
              <w:rPr>
                <w:color w:val="000000" w:themeColor="text1"/>
                <w:sz w:val="20"/>
                <w:szCs w:val="20"/>
              </w:rPr>
              <w:t>eh</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(6) Določbe tega oddelka se uporabljajo tudi za čezmejne delitve iz 1. in 3. točke tretjega odstavka tega člena, kadar lahko po pravu vsaj ene države članice vsota denarnih doplačil, ki jih zagotovi nova </w:t>
            </w:r>
            <w:r w:rsidR="00D31997" w:rsidRPr="00870A9A">
              <w:rPr>
                <w:color w:val="000000" w:themeColor="text1"/>
                <w:sz w:val="20"/>
                <w:szCs w:val="20"/>
              </w:rPr>
              <w:t xml:space="preserve">ali prenosna </w:t>
            </w:r>
            <w:r w:rsidRPr="00870A9A">
              <w:rPr>
                <w:color w:val="000000" w:themeColor="text1"/>
                <w:sz w:val="20"/>
                <w:szCs w:val="20"/>
              </w:rPr>
              <w:t xml:space="preserve">družba, presega desetino skupnega najmanjšega emisijskega zneska delnic ali zneska osnovnih vložkov, ki jih nova </w:t>
            </w:r>
            <w:r w:rsidR="00D31997" w:rsidRPr="00870A9A">
              <w:rPr>
                <w:color w:val="000000" w:themeColor="text1"/>
                <w:sz w:val="20"/>
                <w:szCs w:val="20"/>
              </w:rPr>
              <w:t xml:space="preserve">ali prenosna </w:t>
            </w:r>
            <w:r w:rsidRPr="00870A9A">
              <w:rPr>
                <w:color w:val="000000" w:themeColor="text1"/>
                <w:sz w:val="20"/>
                <w:szCs w:val="20"/>
              </w:rPr>
              <w:t xml:space="preserve">družba zagotovi </w:t>
            </w:r>
            <w:r w:rsidR="00D31997" w:rsidRPr="00870A9A">
              <w:rPr>
                <w:color w:val="000000" w:themeColor="text1"/>
                <w:sz w:val="20"/>
                <w:szCs w:val="20"/>
              </w:rPr>
              <w:t xml:space="preserve">imetnikom deležev </w:t>
            </w:r>
            <w:r w:rsidRPr="00870A9A">
              <w:rPr>
                <w:color w:val="000000" w:themeColor="text1"/>
                <w:sz w:val="20"/>
                <w:szCs w:val="20"/>
              </w:rPr>
              <w:t>prenosne družbe.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(7) Določbe tega oddelka se ne uporabljajo za:</w:t>
            </w:r>
          </w:p>
          <w:p w:rsidR="00C8408E" w:rsidRPr="00870A9A" w:rsidRDefault="00C8408E" w:rsidP="009C320D">
            <w:pPr>
              <w:pStyle w:val="Alineazaodstavkom"/>
              <w:numPr>
                <w:ilvl w:val="0"/>
                <w:numId w:val="4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čezmejne delitve, v katerih je udeležena družba s ciljem kolektivnih naložb s strani javnosti zagotovljenega kapitala, ki deluje v skladu z načelom razpršitve tveganj in katere deleži se na zahtevo imetnikov odkupijo ali ponovno kupijo, neposredno ali posredno, iz premoženja te družbe. Ukrepi, s katerimi ta družba zagotovi, da se vrednost njenih deležev po borznem tečaju bistveno ne razlikuje od njihove neto vrednosti, se štejejo kot enakovredni takemu odkupu ali ponovnemu nakupu;</w:t>
            </w:r>
          </w:p>
          <w:p w:rsidR="00C8408E" w:rsidRPr="00870A9A" w:rsidRDefault="00C8408E" w:rsidP="009C320D">
            <w:pPr>
              <w:pStyle w:val="Alineazaodstavkom"/>
              <w:numPr>
                <w:ilvl w:val="0"/>
                <w:numId w:val="4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 xml:space="preserve">družbe v likvidaciji, ki so začele preostalo premoženje </w:t>
            </w:r>
            <w:r w:rsidR="00754AA8" w:rsidRPr="00870A9A">
              <w:rPr>
                <w:color w:val="000000" w:themeColor="text1"/>
                <w:sz w:val="20"/>
                <w:szCs w:val="20"/>
              </w:rPr>
              <w:t xml:space="preserve">deliti </w:t>
            </w:r>
            <w:r w:rsidRPr="00870A9A">
              <w:rPr>
                <w:color w:val="000000" w:themeColor="text1"/>
                <w:sz w:val="20"/>
                <w:szCs w:val="20"/>
              </w:rPr>
              <w:t xml:space="preserve">med </w:t>
            </w:r>
            <w:r w:rsidR="00D2549E">
              <w:rPr>
                <w:color w:val="000000" w:themeColor="text1"/>
                <w:sz w:val="20"/>
                <w:szCs w:val="20"/>
              </w:rPr>
              <w:t>imetnike deležev</w:t>
            </w:r>
            <w:r w:rsidR="00754AA8">
              <w:rPr>
                <w:color w:val="000000" w:themeColor="text1"/>
                <w:sz w:val="20"/>
                <w:szCs w:val="20"/>
              </w:rPr>
              <w:t>,</w:t>
            </w:r>
            <w:r w:rsidRPr="00870A9A">
              <w:rPr>
                <w:color w:val="000000" w:themeColor="text1"/>
                <w:sz w:val="20"/>
                <w:szCs w:val="20"/>
              </w:rPr>
              <w:t xml:space="preserve"> in</w:t>
            </w:r>
          </w:p>
          <w:p w:rsidR="00CF2B96" w:rsidRPr="00CF2B96" w:rsidRDefault="00C8408E" w:rsidP="009C320D">
            <w:pPr>
              <w:pStyle w:val="Alineazaodstavkom"/>
              <w:numPr>
                <w:ilvl w:val="0"/>
                <w:numId w:val="4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družbe, za katere se uporabljajo postopki in ukrepi za reševanje na podlagi zakona, ki ureja reševanje in prisilno prenehanje bank.</w:t>
            </w:r>
          </w:p>
          <w:p w:rsidR="00C8408E" w:rsidRPr="00CF2B96" w:rsidRDefault="00C8408E" w:rsidP="00C8408E">
            <w:pPr>
              <w:pStyle w:val="len"/>
              <w:spacing w:before="0" w:line="276" w:lineRule="auto"/>
              <w:rPr>
                <w:color w:val="000000" w:themeColor="text1"/>
                <w:sz w:val="20"/>
                <w:szCs w:val="20"/>
              </w:rPr>
            </w:pPr>
          </w:p>
          <w:p w:rsidR="00CF2B96" w:rsidRPr="00D97C46" w:rsidRDefault="00CF2B96" w:rsidP="007328D4">
            <w:pPr>
              <w:pStyle w:val="len"/>
              <w:spacing w:before="0" w:line="276" w:lineRule="auto"/>
              <w:jc w:val="both"/>
              <w:rPr>
                <w:b w:val="0"/>
                <w:color w:val="000000" w:themeColor="text1"/>
                <w:sz w:val="20"/>
                <w:szCs w:val="20"/>
              </w:rPr>
            </w:pPr>
            <w:r>
              <w:rPr>
                <w:b w:val="0"/>
                <w:color w:val="000000" w:themeColor="text1"/>
                <w:sz w:val="20"/>
                <w:szCs w:val="20"/>
              </w:rPr>
              <w:t xml:space="preserve">(8) Dan začetka veljavnosti čezmejne delitve se presoja po pravu, ki velja za prenosno družbo. </w:t>
            </w:r>
            <w:r w:rsidR="007328D4">
              <w:rPr>
                <w:b w:val="0"/>
                <w:color w:val="000000" w:themeColor="text1"/>
                <w:sz w:val="20"/>
                <w:szCs w:val="20"/>
              </w:rPr>
              <w:t>Ta dan</w:t>
            </w:r>
            <w:r>
              <w:rPr>
                <w:b w:val="0"/>
                <w:color w:val="000000" w:themeColor="text1"/>
                <w:sz w:val="20"/>
                <w:szCs w:val="20"/>
              </w:rPr>
              <w:t xml:space="preserve"> nastopi, ko </w:t>
            </w:r>
            <w:r w:rsidR="00754AA8">
              <w:rPr>
                <w:b w:val="0"/>
                <w:color w:val="000000" w:themeColor="text1"/>
                <w:sz w:val="20"/>
                <w:szCs w:val="20"/>
              </w:rPr>
              <w:t>so</w:t>
            </w:r>
            <w:r>
              <w:rPr>
                <w:b w:val="0"/>
                <w:color w:val="000000" w:themeColor="text1"/>
                <w:sz w:val="20"/>
                <w:szCs w:val="20"/>
              </w:rPr>
              <w:t xml:space="preserve"> opravljen</w:t>
            </w:r>
            <w:r w:rsidR="00754AA8">
              <w:rPr>
                <w:b w:val="0"/>
                <w:color w:val="000000" w:themeColor="text1"/>
                <w:sz w:val="20"/>
                <w:szCs w:val="20"/>
              </w:rPr>
              <w:t>i</w:t>
            </w:r>
            <w:r>
              <w:rPr>
                <w:b w:val="0"/>
                <w:color w:val="000000" w:themeColor="text1"/>
                <w:sz w:val="20"/>
                <w:szCs w:val="20"/>
              </w:rPr>
              <w:t xml:space="preserve"> predhodni nadzor zakonitosti čezmejne delitve, preizkus in vpis </w:t>
            </w:r>
            <w:r>
              <w:rPr>
                <w:b w:val="0"/>
                <w:color w:val="000000" w:themeColor="text1"/>
                <w:sz w:val="20"/>
                <w:szCs w:val="20"/>
              </w:rPr>
              <w:lastRenderedPageBreak/>
              <w:t xml:space="preserve">čezmejne delitve v register </w:t>
            </w:r>
            <w:r w:rsidR="00D97C46">
              <w:rPr>
                <w:b w:val="0"/>
                <w:color w:val="000000" w:themeColor="text1"/>
                <w:sz w:val="20"/>
                <w:szCs w:val="20"/>
              </w:rPr>
              <w:t xml:space="preserve">in so organi prejeli obvestila iz 638.k in 638.l člena tega zakona. </w:t>
            </w:r>
          </w:p>
          <w:p w:rsidR="00CF2B96" w:rsidRDefault="00CF2B96"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638.b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(čezmejna delitev)</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Družbe s sedežem v Republiki Sloveniji so lahko:</w:t>
            </w:r>
          </w:p>
          <w:p w:rsidR="00C8408E" w:rsidRPr="00870A9A" w:rsidRDefault="00C8408E" w:rsidP="009C320D">
            <w:pPr>
              <w:pStyle w:val="Alineazaodstavkom"/>
              <w:numPr>
                <w:ilvl w:val="0"/>
                <w:numId w:val="4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kot prenosne družbe udeležene v čezmejni delitvi z novimi družbami, ustan</w:t>
            </w:r>
            <w:r w:rsidR="00D31997" w:rsidRPr="00870A9A">
              <w:rPr>
                <w:color w:val="000000" w:themeColor="text1"/>
                <w:sz w:val="20"/>
                <w:szCs w:val="20"/>
              </w:rPr>
              <w:t>ovljenimi po pravu držav članic</w:t>
            </w:r>
            <w:r w:rsidR="00754AA8">
              <w:rPr>
                <w:color w:val="000000" w:themeColor="text1"/>
                <w:sz w:val="20"/>
                <w:szCs w:val="20"/>
              </w:rPr>
              <w:t>,</w:t>
            </w:r>
            <w:r w:rsidRPr="00870A9A">
              <w:rPr>
                <w:color w:val="000000" w:themeColor="text1"/>
                <w:sz w:val="20"/>
                <w:szCs w:val="20"/>
              </w:rPr>
              <w:t xml:space="preserve"> s sedežem, glavnim poslovodstvom ali krajem, kjer se v glavnem vodijo nj</w:t>
            </w:r>
            <w:r w:rsidR="00875F02">
              <w:rPr>
                <w:color w:val="000000" w:themeColor="text1"/>
                <w:sz w:val="20"/>
                <w:szCs w:val="20"/>
              </w:rPr>
              <w:t>ihovi</w:t>
            </w:r>
            <w:r w:rsidRPr="00870A9A">
              <w:rPr>
                <w:color w:val="000000" w:themeColor="text1"/>
                <w:sz w:val="20"/>
                <w:szCs w:val="20"/>
              </w:rPr>
              <w:t xml:space="preserve"> posli, v državah članicah ali</w:t>
            </w:r>
          </w:p>
          <w:p w:rsidR="00C8408E" w:rsidRPr="00870A9A" w:rsidRDefault="00C8408E" w:rsidP="009C320D">
            <w:pPr>
              <w:pStyle w:val="Alineazaodstavkom"/>
              <w:numPr>
                <w:ilvl w:val="0"/>
                <w:numId w:val="47"/>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nove družbe, na katere se prenesejo vsi ali posamezni deli premoženja prenosne družbe (v nadaljnjem besedilu tega oddelka: družba, ki nastane s čezmejno delitvijo), ustan</w:t>
            </w:r>
            <w:r w:rsidR="00D31997" w:rsidRPr="00870A9A">
              <w:rPr>
                <w:color w:val="000000" w:themeColor="text1"/>
                <w:sz w:val="20"/>
                <w:szCs w:val="20"/>
              </w:rPr>
              <w:t>ovljene po pravu države članice</w:t>
            </w:r>
            <w:r w:rsidR="00875F02">
              <w:rPr>
                <w:color w:val="000000" w:themeColor="text1"/>
                <w:sz w:val="20"/>
                <w:szCs w:val="20"/>
              </w:rPr>
              <w:t>,</w:t>
            </w:r>
            <w:r w:rsidRPr="00870A9A">
              <w:rPr>
                <w:color w:val="000000" w:themeColor="text1"/>
                <w:sz w:val="20"/>
                <w:szCs w:val="20"/>
              </w:rPr>
              <w:t xml:space="preserve"> s sedežem, glavnim poslovodstvom ali krajem, kjer se v glavnem vodijo nj</w:t>
            </w:r>
            <w:r w:rsidR="00875F02">
              <w:rPr>
                <w:color w:val="000000" w:themeColor="text1"/>
                <w:sz w:val="20"/>
                <w:szCs w:val="20"/>
              </w:rPr>
              <w:t>ihovi</w:t>
            </w:r>
            <w:r w:rsidRPr="00870A9A">
              <w:rPr>
                <w:color w:val="000000" w:themeColor="text1"/>
                <w:sz w:val="20"/>
                <w:szCs w:val="20"/>
              </w:rPr>
              <w:t xml:space="preserve"> posli, v državi članici.</w:t>
            </w:r>
          </w:p>
          <w:p w:rsidR="00C8408E" w:rsidRPr="00870A9A" w:rsidRDefault="00C8408E" w:rsidP="00C8408E">
            <w:pPr>
              <w:pStyle w:val="Alineazaodstavkom"/>
              <w:numPr>
                <w:ilvl w:val="0"/>
                <w:numId w:val="0"/>
              </w:numPr>
              <w:overflowPunct/>
              <w:autoSpaceDE/>
              <w:autoSpaceDN/>
              <w:adjustRightInd/>
              <w:spacing w:line="276" w:lineRule="auto"/>
              <w:ind w:left="425"/>
              <w:textAlignment w:val="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638.c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(načrt čezmejne delitve)</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Poslovodstvo ali organ vodenja prenosne družbe pripravi načrt čezmejne delitve.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Načrt čezmejne delitve mora vsebovati predvsem:</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 xml:space="preserve">pravnoorganizacijsko obliko, firmo in sedež prenosne družbe ter predlog pravnoorganizacijske oblike, firme in sedeža družb, ki nastanejo s čezmejno delitvijo, </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razmerje, v katerem se zamenjajo deleži prenosne družbe za deleže družb, ki nastanejo s čezmejno delitvijo (menjalno razmerje), vključno z višino morebitnega denarnega doplačila, ki mora biti izražena v denarnem znesku na posamezn</w:t>
            </w:r>
            <w:r w:rsidR="00875F02">
              <w:rPr>
                <w:color w:val="000000" w:themeColor="text1"/>
                <w:sz w:val="20"/>
                <w:szCs w:val="20"/>
              </w:rPr>
              <w:t>i</w:t>
            </w:r>
            <w:r w:rsidRPr="00870A9A">
              <w:rPr>
                <w:color w:val="000000" w:themeColor="text1"/>
                <w:sz w:val="20"/>
                <w:szCs w:val="20"/>
              </w:rPr>
              <w:t xml:space="preserve"> delež prenosne družbe,</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natančen opis pogojev, postopkov in meril v zvezi s prenosom deležev družb, ki nastanejo s čezmejno delitvijo, ali prenosne družbe ali obojih, in plačilom denarnega doplačila, imetnikom deležev prenosne družbe,</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predlog časovnega okvira čezmejne delitve,</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natančen opis verjetnih vplivov čezmejne delitve na položaj delavcev v družbah, ki so udeležene v čezmejni delitvi,</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dan, od katerega so imetniki deležev družb, ki so udeležene v čezmejni delitvi, udeleženi pri dobičku teh družb, in vse podrobnosti v zvezi z uveljavitvijo te pravice,</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dan ali dnev</w:t>
            </w:r>
            <w:r w:rsidR="00875F02">
              <w:rPr>
                <w:color w:val="000000" w:themeColor="text1"/>
                <w:sz w:val="20"/>
                <w:szCs w:val="20"/>
              </w:rPr>
              <w:t>e</w:t>
            </w:r>
            <w:r w:rsidRPr="00870A9A">
              <w:rPr>
                <w:color w:val="000000" w:themeColor="text1"/>
                <w:sz w:val="20"/>
                <w:szCs w:val="20"/>
              </w:rPr>
              <w:t xml:space="preserve">, od katerih se šteje, da so dejanja prenosne družbe opravljena za račun družb, ki nastanejo s čezmejno delitvijo (dan </w:t>
            </w:r>
            <w:r w:rsidR="00875F02">
              <w:rPr>
                <w:color w:val="000000" w:themeColor="text1"/>
                <w:sz w:val="20"/>
                <w:szCs w:val="20"/>
              </w:rPr>
              <w:t xml:space="preserve">ali dnevi </w:t>
            </w:r>
            <w:r w:rsidRPr="00870A9A">
              <w:rPr>
                <w:color w:val="000000" w:themeColor="text1"/>
                <w:sz w:val="20"/>
                <w:szCs w:val="20"/>
              </w:rPr>
              <w:t>obračuna čezmejne delitve),</w:t>
            </w:r>
          </w:p>
          <w:p w:rsidR="00C8408E" w:rsidRPr="00870A9A" w:rsidRDefault="00875F02" w:rsidP="00AE2A22">
            <w:pPr>
              <w:pStyle w:val="tevilnatoka"/>
              <w:numPr>
                <w:ilvl w:val="0"/>
                <w:numId w:val="21"/>
              </w:numPr>
              <w:spacing w:line="276" w:lineRule="auto"/>
              <w:rPr>
                <w:color w:val="000000" w:themeColor="text1"/>
                <w:sz w:val="20"/>
                <w:szCs w:val="20"/>
              </w:rPr>
            </w:pPr>
            <w:r>
              <w:rPr>
                <w:color w:val="000000" w:themeColor="text1"/>
                <w:sz w:val="20"/>
                <w:szCs w:val="20"/>
              </w:rPr>
              <w:t xml:space="preserve">podrobnosti o </w:t>
            </w:r>
            <w:r w:rsidR="00C8408E" w:rsidRPr="00870A9A">
              <w:rPr>
                <w:color w:val="000000" w:themeColor="text1"/>
                <w:sz w:val="20"/>
                <w:szCs w:val="20"/>
              </w:rPr>
              <w:t>vse</w:t>
            </w:r>
            <w:r>
              <w:rPr>
                <w:color w:val="000000" w:themeColor="text1"/>
                <w:sz w:val="20"/>
                <w:szCs w:val="20"/>
              </w:rPr>
              <w:t>h</w:t>
            </w:r>
            <w:r w:rsidR="00C8408E" w:rsidRPr="00870A9A">
              <w:rPr>
                <w:color w:val="000000" w:themeColor="text1"/>
                <w:sz w:val="20"/>
                <w:szCs w:val="20"/>
              </w:rPr>
              <w:t xml:space="preserve"> posebn</w:t>
            </w:r>
            <w:r>
              <w:rPr>
                <w:color w:val="000000" w:themeColor="text1"/>
                <w:sz w:val="20"/>
                <w:szCs w:val="20"/>
              </w:rPr>
              <w:t>ih</w:t>
            </w:r>
            <w:r w:rsidR="00C8408E" w:rsidRPr="00870A9A">
              <w:rPr>
                <w:color w:val="000000" w:themeColor="text1"/>
                <w:sz w:val="20"/>
                <w:szCs w:val="20"/>
              </w:rPr>
              <w:t xml:space="preserve"> ugodnosti</w:t>
            </w:r>
            <w:r>
              <w:rPr>
                <w:color w:val="000000" w:themeColor="text1"/>
                <w:sz w:val="20"/>
                <w:szCs w:val="20"/>
              </w:rPr>
              <w:t>h</w:t>
            </w:r>
            <w:r w:rsidR="00C8408E" w:rsidRPr="00870A9A">
              <w:rPr>
                <w:color w:val="000000" w:themeColor="text1"/>
                <w:sz w:val="20"/>
                <w:szCs w:val="20"/>
              </w:rPr>
              <w:t>, ki bodo zagotovljene poslovodstvu ali članom organov vodenja ali nadzora prenosne družbe,</w:t>
            </w:r>
          </w:p>
          <w:p w:rsidR="00C8408E" w:rsidRPr="00870A9A" w:rsidRDefault="00875F02" w:rsidP="00AE2A22">
            <w:pPr>
              <w:pStyle w:val="tevilnatoka"/>
              <w:numPr>
                <w:ilvl w:val="0"/>
                <w:numId w:val="21"/>
              </w:numPr>
              <w:spacing w:line="276" w:lineRule="auto"/>
              <w:rPr>
                <w:color w:val="000000" w:themeColor="text1"/>
                <w:sz w:val="20"/>
                <w:szCs w:val="20"/>
              </w:rPr>
            </w:pPr>
            <w:r>
              <w:rPr>
                <w:color w:val="000000" w:themeColor="text1"/>
                <w:sz w:val="20"/>
                <w:szCs w:val="20"/>
              </w:rPr>
              <w:t xml:space="preserve">podrobnosti o </w:t>
            </w:r>
            <w:r w:rsidR="00C8408E" w:rsidRPr="00870A9A">
              <w:rPr>
                <w:color w:val="000000" w:themeColor="text1"/>
                <w:sz w:val="20"/>
                <w:szCs w:val="20"/>
              </w:rPr>
              <w:t>pravic</w:t>
            </w:r>
            <w:r>
              <w:rPr>
                <w:color w:val="000000" w:themeColor="text1"/>
                <w:sz w:val="20"/>
                <w:szCs w:val="20"/>
              </w:rPr>
              <w:t>ah</w:t>
            </w:r>
            <w:r w:rsidR="00C8408E" w:rsidRPr="00870A9A">
              <w:rPr>
                <w:color w:val="000000" w:themeColor="text1"/>
                <w:sz w:val="20"/>
                <w:szCs w:val="20"/>
              </w:rPr>
              <w:t xml:space="preserve"> ali ukrep</w:t>
            </w:r>
            <w:r>
              <w:rPr>
                <w:color w:val="000000" w:themeColor="text1"/>
                <w:sz w:val="20"/>
                <w:szCs w:val="20"/>
              </w:rPr>
              <w:t>ih</w:t>
            </w:r>
            <w:r w:rsidR="00C8408E" w:rsidRPr="00870A9A">
              <w:rPr>
                <w:color w:val="000000" w:themeColor="text1"/>
                <w:sz w:val="20"/>
                <w:szCs w:val="20"/>
              </w:rPr>
              <w:t xml:space="preserve"> družb, ki nastanejo s čezmejno delitvijo, za uresničitev pravic imetnikov posebnih pravic iz deležev prenosne družbe ali imetnikov vrednostnih papirjev, razen deležev prenosne družbe, ki predstavljajo kapital družbe,</w:t>
            </w:r>
          </w:p>
          <w:p w:rsidR="00C8408E" w:rsidRPr="00870A9A" w:rsidRDefault="00AE38AA" w:rsidP="00AE2A22">
            <w:pPr>
              <w:pStyle w:val="tevilnatoka"/>
              <w:numPr>
                <w:ilvl w:val="0"/>
                <w:numId w:val="21"/>
              </w:numPr>
              <w:spacing w:line="276" w:lineRule="auto"/>
              <w:rPr>
                <w:color w:val="000000" w:themeColor="text1"/>
                <w:sz w:val="20"/>
                <w:szCs w:val="20"/>
              </w:rPr>
            </w:pPr>
            <w:r>
              <w:rPr>
                <w:color w:val="000000" w:themeColor="text1"/>
                <w:sz w:val="20"/>
                <w:szCs w:val="20"/>
              </w:rPr>
              <w:t xml:space="preserve">podrobnosti o </w:t>
            </w:r>
            <w:r w:rsidR="00C8408E" w:rsidRPr="00870A9A">
              <w:rPr>
                <w:color w:val="000000" w:themeColor="text1"/>
                <w:sz w:val="20"/>
                <w:szCs w:val="20"/>
              </w:rPr>
              <w:t>ukrep</w:t>
            </w:r>
            <w:r>
              <w:rPr>
                <w:color w:val="000000" w:themeColor="text1"/>
                <w:sz w:val="20"/>
                <w:szCs w:val="20"/>
              </w:rPr>
              <w:t>ih</w:t>
            </w:r>
            <w:r w:rsidR="00C8408E" w:rsidRPr="00870A9A">
              <w:rPr>
                <w:color w:val="000000" w:themeColor="text1"/>
                <w:sz w:val="20"/>
                <w:szCs w:val="20"/>
              </w:rPr>
              <w:t>, ponujen</w:t>
            </w:r>
            <w:r>
              <w:rPr>
                <w:color w:val="000000" w:themeColor="text1"/>
                <w:sz w:val="20"/>
                <w:szCs w:val="20"/>
              </w:rPr>
              <w:t>ih</w:t>
            </w:r>
            <w:r w:rsidR="00C8408E" w:rsidRPr="00870A9A">
              <w:rPr>
                <w:color w:val="000000" w:themeColor="text1"/>
                <w:sz w:val="20"/>
                <w:szCs w:val="20"/>
              </w:rPr>
              <w:t xml:space="preserve"> upnikom prenosne družbe, kot so jamstva in poroštva,</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predlog akta o ustanovitvi in statuta, če je v obliki posebnega dokumenta, ali predlog družbene pogodbe ali statuta (v nadaljnjem besedilu tega oddelka: statut) družb, ki nastanejo s čezmejno delitvijo, ter v primeru čezmejne delitve z izčlenitvijo ali oddelitvijo predlog sprememb statuta prenosne družbe,</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kadar je to primerno, podatke o postopkih, s katerimi so v skladu z določbami zakona, ki ureja soodločanje delavcev pri čezmejnih delitvah kapitalskih družb, določene podrobnosti o udeležbi delavcev pri opredelitvi njihovih pravic do soodločanja v družbah, ki nastanejo s čezmejno delitvijo,</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natančen opis delov premoženja in obveznosti prenosne družbe, ki se prenesejo na posamezno družbo, ki nastane s čezmejno delitvijo, ter izjavo, kako je treba dele premoženja in obveznosti prenosne družbe prenesti na posamezno družbo, ki nastane s čezmejno delitvijo, ali zadržati v prenosni družbi</w:t>
            </w:r>
            <w:r w:rsidR="00AE38AA" w:rsidRPr="00870A9A">
              <w:rPr>
                <w:color w:val="000000" w:themeColor="text1"/>
                <w:sz w:val="20"/>
                <w:szCs w:val="20"/>
              </w:rPr>
              <w:t xml:space="preserve"> v primeru čezmejne delitve z izčlenitvijo ali oddelitvijo</w:t>
            </w:r>
            <w:r w:rsidRPr="00870A9A">
              <w:rPr>
                <w:color w:val="000000" w:themeColor="text1"/>
                <w:sz w:val="20"/>
                <w:szCs w:val="20"/>
              </w:rPr>
              <w:t>,</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 xml:space="preserve">določilo o obravnavanju delov premoženja in obveznosti prenosne družbe, na primer delov premoženja in obveznosti prenosne družbe, ki na dan načrta čezmejne delitve niso znani in </w:t>
            </w:r>
            <w:r w:rsidRPr="00870A9A">
              <w:rPr>
                <w:color w:val="000000" w:themeColor="text1"/>
                <w:sz w:val="20"/>
                <w:szCs w:val="20"/>
              </w:rPr>
              <w:lastRenderedPageBreak/>
              <w:t>dodeljeni,</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podatke o vrednotenju delov premoženja in obveznosti, ki se prenesejo na družbe, ki nastanejo s čezmejno delitvijo,</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bilančni presečni dan računovodskega poročila prenosne družbe, ki je bil podlaga za določitev pogojev čezmejne delitve,</w:t>
            </w:r>
          </w:p>
          <w:p w:rsidR="00C8408E" w:rsidRPr="00870A9A" w:rsidRDefault="00C8408E" w:rsidP="00AE2A22">
            <w:pPr>
              <w:pStyle w:val="tevilnatoka"/>
              <w:numPr>
                <w:ilvl w:val="0"/>
                <w:numId w:val="21"/>
              </w:numPr>
              <w:spacing w:line="276" w:lineRule="auto"/>
              <w:rPr>
                <w:color w:val="000000" w:themeColor="text1"/>
                <w:sz w:val="20"/>
                <w:szCs w:val="20"/>
              </w:rPr>
            </w:pPr>
            <w:r w:rsidRPr="00870A9A">
              <w:rPr>
                <w:color w:val="000000" w:themeColor="text1"/>
                <w:sz w:val="20"/>
                <w:szCs w:val="20"/>
              </w:rPr>
              <w:t>podatke o višini denarne odpravnine za imetnike deležev prenosne družbe v skladu s 638.g členom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Načrt čezmejne delitve mora potrditi notar.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638.č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(poročilo poslovodstva ali organa vodenja o čezmejni delitvi)</w:t>
            </w:r>
          </w:p>
          <w:p w:rsidR="00C8408E" w:rsidRPr="00870A9A" w:rsidRDefault="00C8408E" w:rsidP="00C8408E">
            <w:pPr>
              <w:pStyle w:val="Odstavek"/>
              <w:spacing w:before="0" w:line="276" w:lineRule="auto"/>
              <w:ind w:firstLine="0"/>
              <w:rPr>
                <w:color w:val="000000" w:themeColor="text1"/>
                <w:sz w:val="20"/>
                <w:szCs w:val="20"/>
              </w:rPr>
            </w:pPr>
          </w:p>
          <w:p w:rsidR="00C8408E" w:rsidRPr="00253D97"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V poročilu poslovodstva ali organa vodenja prenosne družbe o čezmejni delitvi (v nadaljnjem besedilu: poročilo o čezmejni delitvi) </w:t>
            </w:r>
            <w:r w:rsidR="00253D97" w:rsidRPr="00870A9A">
              <w:rPr>
                <w:color w:val="000000" w:themeColor="text1"/>
                <w:sz w:val="20"/>
                <w:szCs w:val="20"/>
              </w:rPr>
              <w:t xml:space="preserve">za imetnike deležev in delavce </w:t>
            </w:r>
            <w:r w:rsidRPr="00870A9A">
              <w:rPr>
                <w:color w:val="000000" w:themeColor="text1"/>
                <w:sz w:val="20"/>
                <w:szCs w:val="20"/>
              </w:rPr>
              <w:t>je treba obrazložiti pravne in ekonomske posledice čezmejne delitve ter zlasti posledice čezmejne delitve za prihodnje poslovanje družb.</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Poročilo o čezmejni delitvi vsebuje tudi poročilo za imetnike deležev in </w:t>
            </w:r>
            <w:r w:rsidR="000F01E8">
              <w:rPr>
                <w:color w:val="000000" w:themeColor="text1"/>
                <w:sz w:val="20"/>
                <w:szCs w:val="20"/>
              </w:rPr>
              <w:t xml:space="preserve">poročilo </w:t>
            </w:r>
            <w:r w:rsidRPr="00870A9A">
              <w:rPr>
                <w:color w:val="000000" w:themeColor="text1"/>
                <w:sz w:val="20"/>
                <w:szCs w:val="20"/>
              </w:rPr>
              <w:t xml:space="preserve">za delavce. </w:t>
            </w:r>
            <w:r w:rsidR="000F01E8">
              <w:rPr>
                <w:color w:val="000000" w:themeColor="text1"/>
                <w:sz w:val="20"/>
                <w:szCs w:val="20"/>
              </w:rPr>
              <w:t xml:space="preserve">Družba se lahko odloči, da namesto enega poročila pripravi ločeni poročili za imetnike deležev in </w:t>
            </w:r>
            <w:r w:rsidR="00574B33">
              <w:rPr>
                <w:color w:val="000000" w:themeColor="text1"/>
                <w:sz w:val="20"/>
                <w:szCs w:val="20"/>
              </w:rPr>
              <w:t xml:space="preserve">za </w:t>
            </w:r>
            <w:r w:rsidR="000F01E8">
              <w:rPr>
                <w:color w:val="000000" w:themeColor="text1"/>
                <w:sz w:val="20"/>
                <w:szCs w:val="20"/>
              </w:rPr>
              <w:t>delavce. Poročili vsebujeta obrazložitev iz prejšnjega odstavka in pojasnilo iz tretjega ali četrtega odstavka tega člena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Poročilo za imetnike deležev vsebuje pojasnilo zlasti glede:</w:t>
            </w:r>
          </w:p>
          <w:p w:rsidR="00C8408E" w:rsidRPr="00870A9A" w:rsidRDefault="00C8408E" w:rsidP="00AE2A22">
            <w:pPr>
              <w:pStyle w:val="tevilnatoka"/>
              <w:numPr>
                <w:ilvl w:val="0"/>
                <w:numId w:val="22"/>
              </w:numPr>
              <w:spacing w:line="276" w:lineRule="auto"/>
              <w:rPr>
                <w:color w:val="000000" w:themeColor="text1"/>
                <w:sz w:val="20"/>
                <w:szCs w:val="20"/>
              </w:rPr>
            </w:pPr>
            <w:r w:rsidRPr="00870A9A">
              <w:rPr>
                <w:color w:val="000000" w:themeColor="text1"/>
                <w:sz w:val="20"/>
                <w:szCs w:val="20"/>
              </w:rPr>
              <w:t>denarne odpravnine in metod za določitev višine denarne odpravnine,</w:t>
            </w:r>
          </w:p>
          <w:p w:rsidR="00C8408E" w:rsidRPr="00870A9A" w:rsidRDefault="00C8408E" w:rsidP="00AE2A22">
            <w:pPr>
              <w:pStyle w:val="tevilnatoka"/>
              <w:numPr>
                <w:ilvl w:val="0"/>
                <w:numId w:val="22"/>
              </w:numPr>
              <w:spacing w:line="276" w:lineRule="auto"/>
              <w:rPr>
                <w:color w:val="000000" w:themeColor="text1"/>
                <w:sz w:val="20"/>
                <w:szCs w:val="20"/>
              </w:rPr>
            </w:pPr>
            <w:r w:rsidRPr="00870A9A">
              <w:rPr>
                <w:color w:val="000000" w:themeColor="text1"/>
                <w:sz w:val="20"/>
                <w:szCs w:val="20"/>
              </w:rPr>
              <w:t>kadar je to potrebno, menjalnega razmerja in metod za njegovo določitev,</w:t>
            </w:r>
          </w:p>
          <w:p w:rsidR="00C8408E" w:rsidRPr="00870A9A" w:rsidRDefault="00C8408E" w:rsidP="00AE2A22">
            <w:pPr>
              <w:pStyle w:val="tevilnatoka"/>
              <w:numPr>
                <w:ilvl w:val="0"/>
                <w:numId w:val="22"/>
              </w:numPr>
              <w:spacing w:line="276" w:lineRule="auto"/>
              <w:rPr>
                <w:color w:val="000000" w:themeColor="text1"/>
                <w:sz w:val="20"/>
                <w:szCs w:val="20"/>
              </w:rPr>
            </w:pPr>
            <w:r w:rsidRPr="00870A9A">
              <w:rPr>
                <w:color w:val="000000" w:themeColor="text1"/>
                <w:sz w:val="20"/>
                <w:szCs w:val="20"/>
              </w:rPr>
              <w:t>posledic čezmejne delitve za imetnike deležev,</w:t>
            </w:r>
          </w:p>
          <w:p w:rsidR="00C8408E" w:rsidRPr="00870A9A" w:rsidRDefault="00C8408E" w:rsidP="00AE2A22">
            <w:pPr>
              <w:pStyle w:val="tevilnatoka"/>
              <w:numPr>
                <w:ilvl w:val="0"/>
                <w:numId w:val="22"/>
              </w:numPr>
              <w:spacing w:line="276" w:lineRule="auto"/>
              <w:rPr>
                <w:color w:val="000000" w:themeColor="text1"/>
                <w:sz w:val="20"/>
                <w:szCs w:val="20"/>
              </w:rPr>
            </w:pPr>
            <w:r w:rsidRPr="00870A9A">
              <w:rPr>
                <w:color w:val="000000" w:themeColor="text1"/>
                <w:sz w:val="20"/>
                <w:szCs w:val="20"/>
              </w:rPr>
              <w:t xml:space="preserve">pravic in ukrepov </w:t>
            </w:r>
            <w:r w:rsidR="003E102C" w:rsidRPr="00870A9A">
              <w:rPr>
                <w:color w:val="000000" w:themeColor="text1"/>
                <w:sz w:val="20"/>
                <w:szCs w:val="20"/>
              </w:rPr>
              <w:t xml:space="preserve">za uresničevanje pravic </w:t>
            </w:r>
            <w:r w:rsidRPr="00870A9A">
              <w:rPr>
                <w:color w:val="000000" w:themeColor="text1"/>
                <w:sz w:val="20"/>
                <w:szCs w:val="20"/>
              </w:rPr>
              <w:t>imetnikov deležev.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Poročilo za delavce vsebuje pojasnilo zlasti glede:</w:t>
            </w:r>
          </w:p>
          <w:p w:rsidR="00C8408E" w:rsidRPr="00870A9A" w:rsidRDefault="00C8408E" w:rsidP="00AE2A22">
            <w:pPr>
              <w:pStyle w:val="tevilnatoka"/>
              <w:numPr>
                <w:ilvl w:val="0"/>
                <w:numId w:val="24"/>
              </w:numPr>
              <w:spacing w:line="276" w:lineRule="auto"/>
              <w:rPr>
                <w:color w:val="000000" w:themeColor="text1"/>
                <w:sz w:val="20"/>
                <w:szCs w:val="20"/>
              </w:rPr>
            </w:pPr>
            <w:r w:rsidRPr="00870A9A">
              <w:rPr>
                <w:color w:val="000000" w:themeColor="text1"/>
                <w:sz w:val="20"/>
                <w:szCs w:val="20"/>
              </w:rPr>
              <w:t>posledic čezmejne delitve za delovna razmerja in, kadar je to potrebno, ukrepov za njihovo zaščito,</w:t>
            </w:r>
          </w:p>
          <w:p w:rsidR="00C8408E" w:rsidRPr="00870A9A" w:rsidRDefault="00C8408E" w:rsidP="00AE2A22">
            <w:pPr>
              <w:pStyle w:val="tevilnatoka"/>
              <w:numPr>
                <w:ilvl w:val="0"/>
                <w:numId w:val="24"/>
              </w:numPr>
              <w:spacing w:line="276" w:lineRule="auto"/>
              <w:rPr>
                <w:color w:val="000000" w:themeColor="text1"/>
                <w:sz w:val="20"/>
                <w:szCs w:val="20"/>
              </w:rPr>
            </w:pPr>
            <w:r w:rsidRPr="00870A9A">
              <w:rPr>
                <w:color w:val="000000" w:themeColor="text1"/>
                <w:sz w:val="20"/>
                <w:szCs w:val="20"/>
              </w:rPr>
              <w:t>morebitne bistvene spremembe veljavnih pogojev zaposlitve ali sedežev poslovanja prenosne družbe,</w:t>
            </w:r>
          </w:p>
          <w:p w:rsidR="00C8408E" w:rsidRPr="00870A9A" w:rsidRDefault="00C8408E" w:rsidP="00AE2A22">
            <w:pPr>
              <w:pStyle w:val="tevilnatoka"/>
              <w:numPr>
                <w:ilvl w:val="0"/>
                <w:numId w:val="24"/>
              </w:numPr>
              <w:spacing w:line="276" w:lineRule="auto"/>
              <w:rPr>
                <w:color w:val="000000" w:themeColor="text1"/>
                <w:sz w:val="20"/>
                <w:szCs w:val="20"/>
              </w:rPr>
            </w:pPr>
            <w:r w:rsidRPr="00870A9A">
              <w:rPr>
                <w:color w:val="000000" w:themeColor="text1"/>
                <w:sz w:val="20"/>
                <w:szCs w:val="20"/>
              </w:rPr>
              <w:t>vpliv</w:t>
            </w:r>
            <w:r w:rsidR="00574B33">
              <w:rPr>
                <w:color w:val="000000" w:themeColor="text1"/>
                <w:sz w:val="20"/>
                <w:szCs w:val="20"/>
              </w:rPr>
              <w:t>a</w:t>
            </w:r>
            <w:r w:rsidRPr="00870A9A">
              <w:rPr>
                <w:color w:val="000000" w:themeColor="text1"/>
                <w:sz w:val="20"/>
                <w:szCs w:val="20"/>
              </w:rPr>
              <w:t xml:space="preserve"> dejavnikov iz 1. in 2. točke tega odstavka na podružnice, če jih prenosna družba ima.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(5) Poročilo o čezmejni delitvi </w:t>
            </w:r>
            <w:r w:rsidR="008D4D61">
              <w:rPr>
                <w:color w:val="000000" w:themeColor="text1"/>
                <w:sz w:val="20"/>
                <w:szCs w:val="20"/>
              </w:rPr>
              <w:t>ali</w:t>
            </w:r>
            <w:r w:rsidRPr="00870A9A">
              <w:rPr>
                <w:color w:val="000000" w:themeColor="text1"/>
                <w:sz w:val="20"/>
                <w:szCs w:val="20"/>
              </w:rPr>
              <w:t xml:space="preserve"> poročili za imetnike deležev in </w:t>
            </w:r>
            <w:r w:rsidR="00574B33">
              <w:rPr>
                <w:color w:val="000000" w:themeColor="text1"/>
                <w:sz w:val="20"/>
                <w:szCs w:val="20"/>
              </w:rPr>
              <w:t xml:space="preserve">za </w:t>
            </w:r>
            <w:r w:rsidRPr="00870A9A">
              <w:rPr>
                <w:color w:val="000000" w:themeColor="text1"/>
                <w:sz w:val="20"/>
                <w:szCs w:val="20"/>
              </w:rPr>
              <w:t>delavce s</w:t>
            </w:r>
            <w:r w:rsidR="00661B02">
              <w:rPr>
                <w:color w:val="000000" w:themeColor="text1"/>
                <w:sz w:val="20"/>
                <w:szCs w:val="20"/>
              </w:rPr>
              <w:t>o</w:t>
            </w:r>
            <w:r w:rsidRPr="00870A9A">
              <w:rPr>
                <w:color w:val="000000" w:themeColor="text1"/>
                <w:sz w:val="20"/>
                <w:szCs w:val="20"/>
              </w:rPr>
              <w:t xml:space="preserve"> z načrtom čezmejne delitve, če je na voljo, vsaj šest tednov pred zasedanjem skupščine prenosne družbe, ki bo odločala o soglasju za čezmejno delitev, vsaj v elektronski obliki dostopni imetnikom deležev in predstavniku, prek katerega delavci uresničujejo pravice do sodelovanja pri upravljanju</w:t>
            </w:r>
            <w:r w:rsidR="008D4D61">
              <w:rPr>
                <w:color w:val="000000" w:themeColor="text1"/>
                <w:sz w:val="20"/>
                <w:szCs w:val="20"/>
              </w:rPr>
              <w:t xml:space="preserve"> v skladu z zakonom, ki ureja sodelovanje delavcev pri upravljanju</w:t>
            </w:r>
            <w:r w:rsidRPr="00870A9A">
              <w:rPr>
                <w:color w:val="000000" w:themeColor="text1"/>
                <w:sz w:val="20"/>
                <w:szCs w:val="20"/>
              </w:rPr>
              <w:t>, ali</w:t>
            </w:r>
            <w:r w:rsidR="00574B33">
              <w:rPr>
                <w:color w:val="000000" w:themeColor="text1"/>
                <w:sz w:val="20"/>
                <w:szCs w:val="20"/>
              </w:rPr>
              <w:t>,</w:t>
            </w:r>
            <w:r w:rsidRPr="00870A9A">
              <w:rPr>
                <w:color w:val="000000" w:themeColor="text1"/>
                <w:sz w:val="20"/>
                <w:szCs w:val="20"/>
              </w:rPr>
              <w:t xml:space="preserve"> če predstavnika delavcev ni, delavcem.</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(6) Kadar poslovodstvo ali organ vodenja prenosne družbe pravočasno prejme mnenje predstavnika delavcev glede informacij iz prvega ali četrtega odstavka tega člena ali</w:t>
            </w:r>
            <w:r w:rsidR="004C0CD5">
              <w:rPr>
                <w:color w:val="000000" w:themeColor="text1"/>
                <w:sz w:val="20"/>
                <w:szCs w:val="20"/>
              </w:rPr>
              <w:t>.</w:t>
            </w:r>
            <w:r w:rsidRPr="00870A9A">
              <w:rPr>
                <w:color w:val="000000" w:themeColor="text1"/>
                <w:sz w:val="20"/>
                <w:szCs w:val="20"/>
              </w:rPr>
              <w:t xml:space="preserve"> če predstavnika delavcev ni, mnenje delavcev, se to mnenje doda poročilu o čezmejni delitvi in </w:t>
            </w:r>
            <w:r w:rsidR="004C0CD5">
              <w:rPr>
                <w:color w:val="000000" w:themeColor="text1"/>
                <w:sz w:val="20"/>
                <w:szCs w:val="20"/>
              </w:rPr>
              <w:t xml:space="preserve">se </w:t>
            </w:r>
            <w:r w:rsidRPr="00870A9A">
              <w:rPr>
                <w:color w:val="000000" w:themeColor="text1"/>
                <w:sz w:val="20"/>
                <w:szCs w:val="20"/>
              </w:rPr>
              <w:t>o tem obvesti imetnike deležev.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(7) </w:t>
            </w:r>
            <w:r w:rsidR="008D4D61" w:rsidRPr="00870A9A">
              <w:rPr>
                <w:color w:val="000000" w:themeColor="text1"/>
                <w:sz w:val="20"/>
                <w:szCs w:val="20"/>
              </w:rPr>
              <w:t>Imetniki deležev se lahko odpovejo poročilu za imetnike deležev, če tako zahtevajo vsi imetniki deležev. Poročil</w:t>
            </w:r>
            <w:r w:rsidR="004C0CD5">
              <w:rPr>
                <w:color w:val="000000" w:themeColor="text1"/>
                <w:sz w:val="20"/>
                <w:szCs w:val="20"/>
              </w:rPr>
              <w:t>o</w:t>
            </w:r>
            <w:r w:rsidR="008D4D61" w:rsidRPr="00870A9A">
              <w:rPr>
                <w:color w:val="000000" w:themeColor="text1"/>
                <w:sz w:val="20"/>
                <w:szCs w:val="20"/>
              </w:rPr>
              <w:t xml:space="preserve"> za delavce se ne zahteva, kadar prenosna družba ali njena podružnica nima delavcev, razen tistih, ki so del poslovodstva ali organa vodenja.</w:t>
            </w:r>
            <w:r w:rsidR="008D4D61">
              <w:rPr>
                <w:color w:val="000000" w:themeColor="text1"/>
                <w:sz w:val="20"/>
                <w:szCs w:val="20"/>
              </w:rPr>
              <w:t xml:space="preserve"> </w:t>
            </w:r>
            <w:r w:rsidRPr="00870A9A">
              <w:rPr>
                <w:color w:val="000000" w:themeColor="text1"/>
                <w:sz w:val="20"/>
                <w:szCs w:val="20"/>
              </w:rPr>
              <w:t>Poročil</w:t>
            </w:r>
            <w:r w:rsidR="004C0CD5">
              <w:rPr>
                <w:color w:val="000000" w:themeColor="text1"/>
                <w:sz w:val="20"/>
                <w:szCs w:val="20"/>
              </w:rPr>
              <w:t>o</w:t>
            </w:r>
            <w:r w:rsidRPr="00870A9A">
              <w:rPr>
                <w:color w:val="000000" w:themeColor="text1"/>
                <w:sz w:val="20"/>
                <w:szCs w:val="20"/>
              </w:rPr>
              <w:t xml:space="preserve"> o čezmejni delitvi se ne zahteva, če se pod pogoji iz </w:t>
            </w:r>
            <w:r w:rsidR="00B7567A">
              <w:rPr>
                <w:color w:val="000000" w:themeColor="text1"/>
                <w:sz w:val="20"/>
                <w:szCs w:val="20"/>
              </w:rPr>
              <w:t xml:space="preserve">prvega in </w:t>
            </w:r>
            <w:r w:rsidRPr="00870A9A">
              <w:rPr>
                <w:color w:val="000000" w:themeColor="text1"/>
                <w:sz w:val="20"/>
                <w:szCs w:val="20"/>
              </w:rPr>
              <w:t xml:space="preserve">drugega </w:t>
            </w:r>
            <w:r w:rsidR="00B7567A">
              <w:rPr>
                <w:color w:val="000000" w:themeColor="text1"/>
                <w:sz w:val="20"/>
                <w:szCs w:val="20"/>
              </w:rPr>
              <w:t xml:space="preserve">stavka tega </w:t>
            </w:r>
            <w:r w:rsidRPr="00870A9A">
              <w:rPr>
                <w:color w:val="000000" w:themeColor="text1"/>
                <w:sz w:val="20"/>
                <w:szCs w:val="20"/>
              </w:rPr>
              <w:t>odstavka imetniki deležev poročilu za imetnike deležev odpovejo in se poročil</w:t>
            </w:r>
            <w:r w:rsidR="004C0CD5">
              <w:rPr>
                <w:color w:val="000000" w:themeColor="text1"/>
                <w:sz w:val="20"/>
                <w:szCs w:val="20"/>
              </w:rPr>
              <w:t>o</w:t>
            </w:r>
            <w:r w:rsidRPr="00870A9A">
              <w:rPr>
                <w:color w:val="000000" w:themeColor="text1"/>
                <w:sz w:val="20"/>
                <w:szCs w:val="20"/>
              </w:rPr>
              <w:t xml:space="preserve"> za delavce ne zahteva.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638.d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(revizija čezmejne delitve)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Načrt čezmejne delitve mora pregledati revizor (delitveni revizor), ki mora o čezmejni delitvi izdelati pisno poročilo</w:t>
            </w:r>
            <w:r w:rsidR="00B7567A">
              <w:rPr>
                <w:color w:val="000000" w:themeColor="text1"/>
                <w:sz w:val="20"/>
                <w:szCs w:val="20"/>
              </w:rPr>
              <w:t xml:space="preserve"> (v nadaljnjem besedilu: poročilo o reviziji čezmejne delitve)</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Za revizijo čezmejne delitve se smiselno uporabljajo določbe drugega, četrtega in šestega do osmega odstavka 583. člena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(3) Poročilo o reviziji čezmejne delitve mora vsebovati mnenje revizorja o tem, ali sta zagotovitev delnic družb, ki nastanejo s čezmejno delitvijo, po menjalnem razmerju, predlaganem v načrtu čezmejne delitve, in višina morebitnih denarnih doplačil </w:t>
            </w:r>
            <w:r w:rsidR="00D31997" w:rsidRPr="00870A9A">
              <w:rPr>
                <w:color w:val="000000" w:themeColor="text1"/>
                <w:sz w:val="20"/>
                <w:szCs w:val="20"/>
              </w:rPr>
              <w:t xml:space="preserve">ustrezni in </w:t>
            </w:r>
            <w:r w:rsidRPr="00870A9A">
              <w:rPr>
                <w:color w:val="000000" w:themeColor="text1"/>
                <w:sz w:val="20"/>
                <w:szCs w:val="20"/>
              </w:rPr>
              <w:t xml:space="preserve">ali </w:t>
            </w:r>
            <w:r w:rsidR="00D31997" w:rsidRPr="00870A9A">
              <w:rPr>
                <w:color w:val="000000" w:themeColor="text1"/>
                <w:sz w:val="20"/>
                <w:szCs w:val="20"/>
              </w:rPr>
              <w:t xml:space="preserve">je </w:t>
            </w:r>
            <w:r w:rsidRPr="00870A9A">
              <w:rPr>
                <w:color w:val="000000" w:themeColor="text1"/>
                <w:sz w:val="20"/>
                <w:szCs w:val="20"/>
              </w:rPr>
              <w:t>ponujena denarna odpravnina primerno nadomestilo za deleže prenosne družbe. Pri določitvi višine denarne odpravnine se upošteva tržn</w:t>
            </w:r>
            <w:r w:rsidR="00EA6EC6">
              <w:rPr>
                <w:color w:val="000000" w:themeColor="text1"/>
                <w:sz w:val="20"/>
                <w:szCs w:val="20"/>
              </w:rPr>
              <w:t>a</w:t>
            </w:r>
            <w:r w:rsidRPr="00870A9A">
              <w:rPr>
                <w:color w:val="000000" w:themeColor="text1"/>
                <w:sz w:val="20"/>
                <w:szCs w:val="20"/>
              </w:rPr>
              <w:t xml:space="preserve"> vrednost deležev prenosne družbe pred javno objavo predlagane čezmejne delitve ali vrednost prenosne družbe, </w:t>
            </w:r>
            <w:r w:rsidR="00EA6EC6">
              <w:rPr>
                <w:color w:val="000000" w:themeColor="text1"/>
                <w:sz w:val="20"/>
                <w:szCs w:val="20"/>
              </w:rPr>
              <w:t>v kateri</w:t>
            </w:r>
            <w:r w:rsidRPr="00870A9A">
              <w:rPr>
                <w:color w:val="000000" w:themeColor="text1"/>
                <w:sz w:val="20"/>
                <w:szCs w:val="20"/>
              </w:rPr>
              <w:t xml:space="preserve"> n</w:t>
            </w:r>
            <w:r w:rsidR="00EA6EC6">
              <w:rPr>
                <w:color w:val="000000" w:themeColor="text1"/>
                <w:sz w:val="20"/>
                <w:szCs w:val="20"/>
              </w:rPr>
              <w:t>i</w:t>
            </w:r>
            <w:r w:rsidRPr="00870A9A">
              <w:rPr>
                <w:color w:val="000000" w:themeColor="text1"/>
                <w:sz w:val="20"/>
                <w:szCs w:val="20"/>
              </w:rPr>
              <w:t xml:space="preserve"> upošteva</w:t>
            </w:r>
            <w:r w:rsidR="00EA6EC6">
              <w:rPr>
                <w:color w:val="000000" w:themeColor="text1"/>
                <w:sz w:val="20"/>
                <w:szCs w:val="20"/>
              </w:rPr>
              <w:t>n</w:t>
            </w:r>
            <w:r w:rsidRPr="00870A9A">
              <w:rPr>
                <w:color w:val="000000" w:themeColor="text1"/>
                <w:sz w:val="20"/>
                <w:szCs w:val="20"/>
              </w:rPr>
              <w:t xml:space="preserve"> učin</w:t>
            </w:r>
            <w:r w:rsidR="00EA6EC6">
              <w:rPr>
                <w:color w:val="000000" w:themeColor="text1"/>
                <w:sz w:val="20"/>
                <w:szCs w:val="20"/>
              </w:rPr>
              <w:t>e</w:t>
            </w:r>
            <w:r w:rsidRPr="00870A9A">
              <w:rPr>
                <w:color w:val="000000" w:themeColor="text1"/>
                <w:sz w:val="20"/>
                <w:szCs w:val="20"/>
              </w:rPr>
              <w:t xml:space="preserve">k predlagane čezmejne delitve </w:t>
            </w:r>
            <w:r w:rsidR="00EA6EC6">
              <w:rPr>
                <w:color w:val="000000" w:themeColor="text1"/>
                <w:sz w:val="20"/>
                <w:szCs w:val="20"/>
              </w:rPr>
              <w:t xml:space="preserve">in je </w:t>
            </w:r>
            <w:r w:rsidRPr="00870A9A">
              <w:rPr>
                <w:color w:val="000000" w:themeColor="text1"/>
                <w:sz w:val="20"/>
                <w:szCs w:val="20"/>
              </w:rPr>
              <w:t>določen</w:t>
            </w:r>
            <w:r w:rsidR="00EA6EC6">
              <w:rPr>
                <w:color w:val="000000" w:themeColor="text1"/>
                <w:sz w:val="20"/>
                <w:szCs w:val="20"/>
              </w:rPr>
              <w:t>a</w:t>
            </w:r>
            <w:r w:rsidRPr="00870A9A">
              <w:rPr>
                <w:color w:val="000000" w:themeColor="text1"/>
                <w:sz w:val="20"/>
                <w:szCs w:val="20"/>
              </w:rPr>
              <w:t xml:space="preserve"> v skladu s splošno sprejetimi metodami vrednotenja. V poročilu o reviziji čezmejne delitve je treba pojasniti</w:t>
            </w:r>
            <w:r w:rsidR="00EA6EC6" w:rsidRPr="00870A9A">
              <w:rPr>
                <w:color w:val="000000" w:themeColor="text1"/>
                <w:sz w:val="20"/>
                <w:szCs w:val="20"/>
              </w:rPr>
              <w:t xml:space="preserve"> zlasti</w:t>
            </w:r>
            <w:r w:rsidRPr="00870A9A">
              <w:rPr>
                <w:color w:val="000000" w:themeColor="text1"/>
                <w:sz w:val="20"/>
                <w:szCs w:val="20"/>
              </w:rPr>
              <w:t>:</w:t>
            </w:r>
          </w:p>
          <w:p w:rsidR="00C8408E" w:rsidRPr="00870A9A" w:rsidRDefault="00C8408E" w:rsidP="00AE2A22">
            <w:pPr>
              <w:pStyle w:val="tevilnatoka"/>
              <w:numPr>
                <w:ilvl w:val="0"/>
                <w:numId w:val="23"/>
              </w:numPr>
              <w:spacing w:line="276" w:lineRule="auto"/>
              <w:rPr>
                <w:color w:val="000000" w:themeColor="text1"/>
                <w:sz w:val="20"/>
                <w:szCs w:val="20"/>
              </w:rPr>
            </w:pPr>
            <w:r w:rsidRPr="00870A9A">
              <w:rPr>
                <w:color w:val="000000" w:themeColor="text1"/>
                <w:sz w:val="20"/>
                <w:szCs w:val="20"/>
              </w:rPr>
              <w:t>z uporabo katerih metod je bilo določeno menjalno razmerje,</w:t>
            </w:r>
          </w:p>
          <w:p w:rsidR="00C8408E" w:rsidRPr="00870A9A" w:rsidRDefault="00C8408E" w:rsidP="00AE2A22">
            <w:pPr>
              <w:pStyle w:val="tevilnatoka"/>
              <w:numPr>
                <w:ilvl w:val="0"/>
                <w:numId w:val="23"/>
              </w:numPr>
              <w:spacing w:line="276" w:lineRule="auto"/>
              <w:rPr>
                <w:color w:val="000000" w:themeColor="text1"/>
                <w:sz w:val="20"/>
                <w:szCs w:val="20"/>
              </w:rPr>
            </w:pPr>
            <w:r w:rsidRPr="00870A9A">
              <w:rPr>
                <w:color w:val="000000" w:themeColor="text1"/>
                <w:sz w:val="20"/>
                <w:szCs w:val="20"/>
              </w:rPr>
              <w:t>z uporabo katerih metod ocenjevanja vrednosti podjetij je bila določena višina denarne odpravnine, ki je predlagana v načrtu čezmejne delitve,</w:t>
            </w:r>
          </w:p>
          <w:p w:rsidR="00C8408E" w:rsidRPr="00870A9A" w:rsidRDefault="00C8408E" w:rsidP="00AE2A22">
            <w:pPr>
              <w:pStyle w:val="tevilnatoka"/>
              <w:numPr>
                <w:ilvl w:val="0"/>
                <w:numId w:val="23"/>
              </w:numPr>
              <w:spacing w:line="276" w:lineRule="auto"/>
              <w:rPr>
                <w:color w:val="000000" w:themeColor="text1"/>
                <w:sz w:val="20"/>
                <w:szCs w:val="20"/>
              </w:rPr>
            </w:pPr>
            <w:r w:rsidRPr="00870A9A">
              <w:rPr>
                <w:color w:val="000000" w:themeColor="text1"/>
                <w:sz w:val="20"/>
                <w:szCs w:val="20"/>
              </w:rPr>
              <w:t xml:space="preserve">razloge, zaradi katerih je uporaba </w:t>
            </w:r>
            <w:r w:rsidR="00EA6EC6">
              <w:rPr>
                <w:color w:val="000000" w:themeColor="text1"/>
                <w:sz w:val="20"/>
                <w:szCs w:val="20"/>
              </w:rPr>
              <w:t>izbranih</w:t>
            </w:r>
            <w:r w:rsidRPr="00870A9A">
              <w:rPr>
                <w:color w:val="000000" w:themeColor="text1"/>
                <w:sz w:val="20"/>
                <w:szCs w:val="20"/>
              </w:rPr>
              <w:t xml:space="preserve"> metod v </w:t>
            </w:r>
            <w:r w:rsidR="00EA6EC6">
              <w:rPr>
                <w:color w:val="000000" w:themeColor="text1"/>
                <w:sz w:val="20"/>
                <w:szCs w:val="20"/>
              </w:rPr>
              <w:t>zadevnem</w:t>
            </w:r>
            <w:r w:rsidRPr="00870A9A">
              <w:rPr>
                <w:color w:val="000000" w:themeColor="text1"/>
                <w:sz w:val="20"/>
                <w:szCs w:val="20"/>
              </w:rPr>
              <w:t xml:space="preserve"> primeru primerna za določitev menjalnega razmerja ali višine denarne odpravnine, in</w:t>
            </w:r>
          </w:p>
          <w:p w:rsidR="00C8408E" w:rsidRPr="00870A9A" w:rsidRDefault="00C8408E" w:rsidP="00AE2A22">
            <w:pPr>
              <w:pStyle w:val="tevilnatoka"/>
              <w:numPr>
                <w:ilvl w:val="0"/>
                <w:numId w:val="23"/>
              </w:numPr>
              <w:spacing w:line="276" w:lineRule="auto"/>
              <w:rPr>
                <w:color w:val="000000" w:themeColor="text1"/>
                <w:sz w:val="20"/>
                <w:szCs w:val="20"/>
              </w:rPr>
            </w:pPr>
            <w:r w:rsidRPr="00870A9A">
              <w:rPr>
                <w:color w:val="000000" w:themeColor="text1"/>
                <w:sz w:val="20"/>
                <w:szCs w:val="20"/>
              </w:rPr>
              <w:t>če je bilo za določitev menjalnega razmerja ali višine denarne odpravnine uporabljenih več metod, k</w:t>
            </w:r>
            <w:r w:rsidR="009258F5">
              <w:rPr>
                <w:color w:val="000000" w:themeColor="text1"/>
                <w:sz w:val="20"/>
                <w:szCs w:val="20"/>
              </w:rPr>
              <w:t>olikšna</w:t>
            </w:r>
            <w:r w:rsidRPr="00870A9A">
              <w:rPr>
                <w:color w:val="000000" w:themeColor="text1"/>
                <w:sz w:val="20"/>
                <w:szCs w:val="20"/>
              </w:rPr>
              <w:t xml:space="preserve"> vrednost je bila ugotovljena pri uporabi vsake od </w:t>
            </w:r>
            <w:r w:rsidR="009258F5">
              <w:rPr>
                <w:color w:val="000000" w:themeColor="text1"/>
                <w:sz w:val="20"/>
                <w:szCs w:val="20"/>
              </w:rPr>
              <w:t>izbranih</w:t>
            </w:r>
            <w:r w:rsidRPr="00870A9A">
              <w:rPr>
                <w:color w:val="000000" w:themeColor="text1"/>
                <w:sz w:val="20"/>
                <w:szCs w:val="20"/>
              </w:rPr>
              <w:t xml:space="preserve"> metod; hkrati je treba </w:t>
            </w:r>
            <w:r w:rsidR="009258F5">
              <w:rPr>
                <w:color w:val="000000" w:themeColor="text1"/>
                <w:sz w:val="20"/>
                <w:szCs w:val="20"/>
              </w:rPr>
              <w:t>po</w:t>
            </w:r>
            <w:r w:rsidRPr="00870A9A">
              <w:rPr>
                <w:color w:val="000000" w:themeColor="text1"/>
                <w:sz w:val="20"/>
                <w:szCs w:val="20"/>
              </w:rPr>
              <w:t>dati mnenje o relativni pomembnosti, pripisani takim metodam pri izračunu vrednosti, o kateri se odloča, ter opisati vse morebitne posebne težave pri ocenjevanju vrednosti deležev prenosne družbe.</w:t>
            </w:r>
          </w:p>
          <w:p w:rsidR="00C8408E" w:rsidRPr="00870A9A" w:rsidRDefault="00C8408E" w:rsidP="00C8408E">
            <w:pPr>
              <w:pStyle w:val="Odstavek"/>
              <w:spacing w:before="0" w:line="276" w:lineRule="auto"/>
              <w:ind w:firstLine="0"/>
              <w:rPr>
                <w:color w:val="000000" w:themeColor="text1"/>
                <w:sz w:val="20"/>
                <w:szCs w:val="20"/>
              </w:rPr>
            </w:pPr>
          </w:p>
          <w:p w:rsidR="00C8408E" w:rsidRPr="008445C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Pri izdelavi poročila o reviziji čezmejne delitve je revizor upravičen</w:t>
            </w:r>
            <w:r w:rsidR="009258F5">
              <w:rPr>
                <w:color w:val="000000" w:themeColor="text1"/>
                <w:sz w:val="20"/>
                <w:szCs w:val="20"/>
              </w:rPr>
              <w:t>, da</w:t>
            </w:r>
            <w:r w:rsidRPr="00870A9A">
              <w:rPr>
                <w:color w:val="000000" w:themeColor="text1"/>
                <w:sz w:val="20"/>
                <w:szCs w:val="20"/>
              </w:rPr>
              <w:t xml:space="preserve"> od prenosne družbe </w:t>
            </w:r>
            <w:r w:rsidR="009258F5">
              <w:rPr>
                <w:color w:val="000000" w:themeColor="text1"/>
                <w:sz w:val="20"/>
                <w:szCs w:val="20"/>
              </w:rPr>
              <w:t xml:space="preserve">zahteva </w:t>
            </w:r>
            <w:r w:rsidRPr="00870A9A">
              <w:rPr>
                <w:color w:val="000000" w:themeColor="text1"/>
                <w:sz w:val="20"/>
                <w:szCs w:val="20"/>
              </w:rPr>
              <w:t xml:space="preserve">vse informacije, ki </w:t>
            </w:r>
            <w:r w:rsidR="009258F5">
              <w:rPr>
                <w:color w:val="000000" w:themeColor="text1"/>
                <w:sz w:val="20"/>
                <w:szCs w:val="20"/>
              </w:rPr>
              <w:t>jih potrebuje, da</w:t>
            </w:r>
            <w:r w:rsidRPr="00870A9A">
              <w:rPr>
                <w:color w:val="000000" w:themeColor="text1"/>
                <w:sz w:val="20"/>
                <w:szCs w:val="20"/>
              </w:rPr>
              <w:t xml:space="preserve"> izpolni </w:t>
            </w:r>
            <w:r w:rsidR="009258F5">
              <w:rPr>
                <w:color w:val="000000" w:themeColor="text1"/>
                <w:sz w:val="20"/>
                <w:szCs w:val="20"/>
              </w:rPr>
              <w:t>svojo</w:t>
            </w:r>
            <w:r w:rsidRPr="00870A9A">
              <w:rPr>
                <w:color w:val="000000" w:themeColor="text1"/>
                <w:sz w:val="20"/>
                <w:szCs w:val="20"/>
              </w:rPr>
              <w:t xml:space="preserve"> nalog</w:t>
            </w:r>
            <w:r w:rsidR="009258F5">
              <w:rPr>
                <w:color w:val="000000" w:themeColor="text1"/>
                <w:sz w:val="20"/>
                <w:szCs w:val="20"/>
              </w:rPr>
              <w:t>o</w:t>
            </w:r>
            <w:r w:rsidRPr="00870A9A">
              <w:rPr>
                <w:color w:val="000000" w:themeColor="text1"/>
                <w:sz w:val="20"/>
                <w:szCs w:val="20"/>
              </w:rPr>
              <w:t>.</w:t>
            </w:r>
            <w:r w:rsidR="008445CA">
              <w:rPr>
                <w:color w:val="000000" w:themeColor="text1"/>
                <w:sz w:val="20"/>
                <w:szCs w:val="20"/>
              </w:rPr>
              <w:t xml:space="preserve"> Revizorji varujejo zaupne informacije, za katere so izvedeli pri reviziji čezmejne delitve, v skladu z določbami zakona, ki ureja revidiranje.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(5) Poročilo o reviziji čezmejne delitve se imetnikom deležev prenosne družbe </w:t>
            </w:r>
            <w:r w:rsidR="009258F5" w:rsidRPr="00870A9A">
              <w:rPr>
                <w:color w:val="000000" w:themeColor="text1"/>
                <w:sz w:val="20"/>
                <w:szCs w:val="20"/>
              </w:rPr>
              <w:t xml:space="preserve">predloži </w:t>
            </w:r>
            <w:r w:rsidRPr="00870A9A">
              <w:rPr>
                <w:color w:val="000000" w:themeColor="text1"/>
                <w:sz w:val="20"/>
                <w:szCs w:val="20"/>
              </w:rPr>
              <w:t>najpozneje en mesec pred zasedanjem skupščine prenosne družbe.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(6) Revizija načrta čezmejne delitve se ne opravi, če s tem soglašajo vsi imetniki deležev prenosne družbe. </w:t>
            </w:r>
            <w:r w:rsidR="00BF1265">
              <w:rPr>
                <w:color w:val="000000" w:themeColor="text1"/>
                <w:sz w:val="20"/>
                <w:szCs w:val="20"/>
              </w:rPr>
              <w:t>Določbe</w:t>
            </w:r>
            <w:r w:rsidRPr="00870A9A">
              <w:rPr>
                <w:color w:val="000000" w:themeColor="text1"/>
                <w:sz w:val="20"/>
                <w:szCs w:val="20"/>
              </w:rPr>
              <w:t xml:space="preserve"> tega člena </w:t>
            </w:r>
            <w:r w:rsidR="00B7567A">
              <w:rPr>
                <w:color w:val="000000" w:themeColor="text1"/>
                <w:sz w:val="20"/>
                <w:szCs w:val="20"/>
              </w:rPr>
              <w:t xml:space="preserve">se </w:t>
            </w:r>
            <w:r w:rsidRPr="00870A9A">
              <w:rPr>
                <w:color w:val="000000" w:themeColor="text1"/>
                <w:sz w:val="20"/>
                <w:szCs w:val="20"/>
              </w:rPr>
              <w:t xml:space="preserve">ne </w:t>
            </w:r>
            <w:r w:rsidR="00B7567A">
              <w:rPr>
                <w:color w:val="000000" w:themeColor="text1"/>
                <w:sz w:val="20"/>
                <w:szCs w:val="20"/>
              </w:rPr>
              <w:t>uporabljajo</w:t>
            </w:r>
            <w:r w:rsidRPr="00870A9A">
              <w:rPr>
                <w:color w:val="000000" w:themeColor="text1"/>
                <w:sz w:val="20"/>
                <w:szCs w:val="20"/>
              </w:rPr>
              <w:t xml:space="preserve"> za družbe z enim </w:t>
            </w:r>
            <w:r w:rsidR="000A61E9" w:rsidRPr="00870A9A">
              <w:rPr>
                <w:color w:val="000000" w:themeColor="text1"/>
                <w:sz w:val="20"/>
                <w:szCs w:val="20"/>
              </w:rPr>
              <w:t>imetnikom deležev</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638.e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(javna objava)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Prenosna družba najpozneje pet tednov pred zasedanjem skupščine, ki bo odločala o soglasju za čezmejno delitev, predloži registrskemu organu zaradi javne objave naslednje listine:</w:t>
            </w:r>
          </w:p>
          <w:p w:rsidR="00C8408E" w:rsidRPr="00870A9A" w:rsidRDefault="00C8408E" w:rsidP="00AE2A22">
            <w:pPr>
              <w:pStyle w:val="Odstavek"/>
              <w:numPr>
                <w:ilvl w:val="0"/>
                <w:numId w:val="25"/>
              </w:numPr>
              <w:spacing w:before="0" w:line="276" w:lineRule="auto"/>
              <w:rPr>
                <w:color w:val="000000" w:themeColor="text1"/>
                <w:sz w:val="20"/>
                <w:szCs w:val="20"/>
              </w:rPr>
            </w:pPr>
            <w:r w:rsidRPr="00870A9A">
              <w:rPr>
                <w:color w:val="000000" w:themeColor="text1"/>
                <w:sz w:val="20"/>
                <w:szCs w:val="20"/>
              </w:rPr>
              <w:t>načrt čezmejne delitve,</w:t>
            </w:r>
          </w:p>
          <w:p w:rsidR="00C8408E" w:rsidRPr="00870A9A" w:rsidRDefault="00C8408E" w:rsidP="00AE2A22">
            <w:pPr>
              <w:pStyle w:val="Odstavek"/>
              <w:numPr>
                <w:ilvl w:val="0"/>
                <w:numId w:val="25"/>
              </w:numPr>
              <w:spacing w:before="0" w:line="276" w:lineRule="auto"/>
              <w:rPr>
                <w:color w:val="000000" w:themeColor="text1"/>
                <w:sz w:val="20"/>
                <w:szCs w:val="20"/>
              </w:rPr>
            </w:pPr>
            <w:r w:rsidRPr="00870A9A">
              <w:rPr>
                <w:color w:val="000000" w:themeColor="text1"/>
                <w:sz w:val="20"/>
                <w:szCs w:val="20"/>
              </w:rPr>
              <w:t xml:space="preserve">obvestilo, da lahko delavci, upniki in imetniki deležev prenosne družbe, najpozneje pet delovnih dni pred zasedanjem skupščine podajo pripombe na načrt čezmejne delitve, </w:t>
            </w:r>
            <w:r w:rsidR="0022457A">
              <w:rPr>
                <w:color w:val="000000" w:themeColor="text1"/>
                <w:sz w:val="20"/>
                <w:szCs w:val="20"/>
              </w:rPr>
              <w:t>in</w:t>
            </w:r>
          </w:p>
          <w:p w:rsidR="00C8408E" w:rsidRPr="00870A9A" w:rsidRDefault="00C8408E" w:rsidP="00AE2A22">
            <w:pPr>
              <w:pStyle w:val="Odstavek"/>
              <w:numPr>
                <w:ilvl w:val="0"/>
                <w:numId w:val="25"/>
              </w:numPr>
              <w:spacing w:before="0" w:line="276" w:lineRule="auto"/>
              <w:rPr>
                <w:color w:val="000000" w:themeColor="text1"/>
                <w:sz w:val="20"/>
                <w:szCs w:val="20"/>
              </w:rPr>
            </w:pPr>
            <w:r w:rsidRPr="006A1202">
              <w:rPr>
                <w:color w:val="000000" w:themeColor="text1"/>
                <w:sz w:val="20"/>
                <w:szCs w:val="20"/>
              </w:rPr>
              <w:t>poročilo o reviziji čezmejne delitve, če je na voljo.</w:t>
            </w:r>
          </w:p>
          <w:p w:rsidR="00C8408E" w:rsidRPr="006A1202" w:rsidRDefault="00C8408E" w:rsidP="00EC7889">
            <w:pPr>
              <w:pStyle w:val="Odstavek"/>
              <w:spacing w:before="0" w:line="276" w:lineRule="auto"/>
              <w:ind w:firstLine="0"/>
              <w:rPr>
                <w:color w:val="000000" w:themeColor="text1"/>
                <w:sz w:val="20"/>
                <w:szCs w:val="20"/>
              </w:rPr>
            </w:pPr>
          </w:p>
          <w:p w:rsidR="00C8408E" w:rsidRDefault="00C8408E" w:rsidP="00C8408E">
            <w:pPr>
              <w:pStyle w:val="len"/>
              <w:spacing w:before="0" w:line="276" w:lineRule="auto"/>
              <w:jc w:val="both"/>
              <w:rPr>
                <w:b w:val="0"/>
                <w:color w:val="000000" w:themeColor="text1"/>
                <w:sz w:val="20"/>
                <w:szCs w:val="20"/>
              </w:rPr>
            </w:pPr>
            <w:r w:rsidRPr="00870A9A">
              <w:rPr>
                <w:b w:val="0"/>
                <w:color w:val="000000" w:themeColor="text1"/>
                <w:sz w:val="20"/>
                <w:szCs w:val="20"/>
              </w:rPr>
              <w:t xml:space="preserve">(2) Listine iz prejšnjega odstavka so javno dostopne najpozneje en mesec pred zasedanjem skupščine. </w:t>
            </w:r>
            <w:r w:rsidR="006719FC">
              <w:rPr>
                <w:b w:val="0"/>
                <w:color w:val="000000" w:themeColor="text1"/>
                <w:sz w:val="20"/>
                <w:szCs w:val="20"/>
              </w:rPr>
              <w:t>Z dnem objave</w:t>
            </w:r>
            <w:r w:rsidRPr="00870A9A">
              <w:rPr>
                <w:b w:val="0"/>
                <w:color w:val="000000" w:themeColor="text1"/>
                <w:sz w:val="20"/>
                <w:szCs w:val="20"/>
              </w:rPr>
              <w:t xml:space="preserve"> so listine javno dostopne tudi </w:t>
            </w:r>
            <w:r w:rsidR="00B12C81">
              <w:rPr>
                <w:b w:val="0"/>
                <w:color w:val="000000" w:themeColor="text1"/>
                <w:sz w:val="20"/>
                <w:szCs w:val="20"/>
              </w:rPr>
              <w:t>prek</w:t>
            </w:r>
            <w:r w:rsidRPr="00870A9A">
              <w:rPr>
                <w:b w:val="0"/>
                <w:color w:val="000000" w:themeColor="text1"/>
                <w:sz w:val="20"/>
                <w:szCs w:val="20"/>
              </w:rPr>
              <w:t xml:space="preserve"> sistema povezovanja registrov.</w:t>
            </w:r>
          </w:p>
          <w:p w:rsidR="00AB5E0F" w:rsidRDefault="00AB5E0F" w:rsidP="00C8408E">
            <w:pPr>
              <w:pStyle w:val="len"/>
              <w:spacing w:before="0" w:line="276" w:lineRule="auto"/>
              <w:jc w:val="both"/>
              <w:rPr>
                <w:b w:val="0"/>
                <w:color w:val="000000" w:themeColor="text1"/>
                <w:sz w:val="20"/>
                <w:szCs w:val="20"/>
              </w:rPr>
            </w:pPr>
          </w:p>
          <w:p w:rsidR="00AB5E0F" w:rsidRPr="00AB5E0F" w:rsidRDefault="00AB5E0F" w:rsidP="00AB5E0F">
            <w:pPr>
              <w:pStyle w:val="Odstavek"/>
              <w:spacing w:before="0" w:line="276" w:lineRule="auto"/>
              <w:ind w:firstLine="0"/>
              <w:rPr>
                <w:color w:val="000000" w:themeColor="text1"/>
                <w:sz w:val="20"/>
                <w:szCs w:val="20"/>
              </w:rPr>
            </w:pPr>
            <w:r>
              <w:rPr>
                <w:color w:val="000000" w:themeColor="text1"/>
                <w:sz w:val="20"/>
                <w:szCs w:val="20"/>
              </w:rPr>
              <w:t xml:space="preserve">(3) </w:t>
            </w:r>
            <w:r w:rsidRPr="005E0337">
              <w:rPr>
                <w:color w:val="000000" w:themeColor="text1"/>
                <w:sz w:val="20"/>
                <w:szCs w:val="20"/>
              </w:rPr>
              <w:t xml:space="preserve">Kadar se s čezmejno </w:t>
            </w:r>
            <w:r>
              <w:rPr>
                <w:color w:val="000000" w:themeColor="text1"/>
                <w:sz w:val="20"/>
                <w:szCs w:val="20"/>
              </w:rPr>
              <w:t xml:space="preserve">delitvijo </w:t>
            </w:r>
            <w:r w:rsidRPr="005E0337">
              <w:rPr>
                <w:color w:val="000000" w:themeColor="text1"/>
                <w:sz w:val="20"/>
                <w:szCs w:val="20"/>
              </w:rPr>
              <w:t xml:space="preserve">premoženje, pravice in obveznosti </w:t>
            </w:r>
            <w:r>
              <w:rPr>
                <w:color w:val="000000" w:themeColor="text1"/>
                <w:sz w:val="20"/>
                <w:szCs w:val="20"/>
              </w:rPr>
              <w:t>prenosne</w:t>
            </w:r>
            <w:r w:rsidRPr="005E0337">
              <w:rPr>
                <w:color w:val="000000" w:themeColor="text1"/>
                <w:sz w:val="20"/>
                <w:szCs w:val="20"/>
              </w:rPr>
              <w:t xml:space="preserve"> družbe s sedežem v Republiki Sloveniji prenašajo na družbo, ki </w:t>
            </w:r>
            <w:r>
              <w:rPr>
                <w:color w:val="000000" w:themeColor="text1"/>
                <w:sz w:val="20"/>
                <w:szCs w:val="20"/>
              </w:rPr>
              <w:t>nastane</w:t>
            </w:r>
            <w:r w:rsidRPr="005E0337">
              <w:rPr>
                <w:color w:val="000000" w:themeColor="text1"/>
                <w:sz w:val="20"/>
                <w:szCs w:val="20"/>
              </w:rPr>
              <w:t xml:space="preserve"> </w:t>
            </w:r>
            <w:r>
              <w:rPr>
                <w:color w:val="000000" w:themeColor="text1"/>
                <w:sz w:val="20"/>
                <w:szCs w:val="20"/>
              </w:rPr>
              <w:t>s</w:t>
            </w:r>
            <w:r w:rsidRPr="005E0337">
              <w:rPr>
                <w:color w:val="000000" w:themeColor="text1"/>
                <w:sz w:val="20"/>
                <w:szCs w:val="20"/>
              </w:rPr>
              <w:t xml:space="preserve"> čezmejn</w:t>
            </w:r>
            <w:r>
              <w:rPr>
                <w:color w:val="000000" w:themeColor="text1"/>
                <w:sz w:val="20"/>
                <w:szCs w:val="20"/>
              </w:rPr>
              <w:t>o</w:t>
            </w:r>
            <w:r w:rsidRPr="005E0337">
              <w:rPr>
                <w:color w:val="000000" w:themeColor="text1"/>
                <w:sz w:val="20"/>
                <w:szCs w:val="20"/>
              </w:rPr>
              <w:t xml:space="preserve"> </w:t>
            </w:r>
            <w:r>
              <w:rPr>
                <w:color w:val="000000" w:themeColor="text1"/>
                <w:sz w:val="20"/>
                <w:szCs w:val="20"/>
              </w:rPr>
              <w:t>delitvijo</w:t>
            </w:r>
            <w:r w:rsidRPr="005E0337">
              <w:rPr>
                <w:color w:val="000000" w:themeColor="text1"/>
                <w:sz w:val="20"/>
                <w:szCs w:val="20"/>
              </w:rPr>
              <w:t xml:space="preserve">, s sedežem v drugi državi članici, katere vsota osnovnega kapitala in vezanih rezerv bo </w:t>
            </w:r>
            <w:r w:rsidR="001D4118">
              <w:rPr>
                <w:color w:val="000000" w:themeColor="text1"/>
                <w:sz w:val="20"/>
                <w:szCs w:val="20"/>
              </w:rPr>
              <w:t>manjša</w:t>
            </w:r>
            <w:r w:rsidRPr="005E0337">
              <w:rPr>
                <w:color w:val="000000" w:themeColor="text1"/>
                <w:sz w:val="20"/>
                <w:szCs w:val="20"/>
              </w:rPr>
              <w:t xml:space="preserve"> od vsote osnovnega kapitala in vezanih rezerv, ki jih je oblikovala ta </w:t>
            </w:r>
            <w:r>
              <w:rPr>
                <w:color w:val="000000" w:themeColor="text1"/>
                <w:sz w:val="20"/>
                <w:szCs w:val="20"/>
              </w:rPr>
              <w:t>prenosna</w:t>
            </w:r>
            <w:r w:rsidRPr="005E0337">
              <w:rPr>
                <w:color w:val="000000" w:themeColor="text1"/>
                <w:sz w:val="20"/>
                <w:szCs w:val="20"/>
              </w:rPr>
              <w:t xml:space="preserve"> družba, je treba znane upnike te </w:t>
            </w:r>
            <w:r>
              <w:rPr>
                <w:color w:val="000000" w:themeColor="text1"/>
                <w:sz w:val="20"/>
                <w:szCs w:val="20"/>
              </w:rPr>
              <w:t>prenosne</w:t>
            </w:r>
            <w:r w:rsidRPr="005E0337">
              <w:rPr>
                <w:color w:val="000000" w:themeColor="text1"/>
                <w:sz w:val="20"/>
                <w:szCs w:val="20"/>
              </w:rPr>
              <w:t xml:space="preserve"> družbe osebno obvestiti</w:t>
            </w:r>
            <w:r>
              <w:rPr>
                <w:color w:val="000000" w:themeColor="text1"/>
                <w:sz w:val="20"/>
                <w:szCs w:val="20"/>
              </w:rPr>
              <w:t xml:space="preserve"> o objavi listin iz prvega odstavka tega člena in </w:t>
            </w:r>
            <w:r w:rsidR="00B7567A">
              <w:rPr>
                <w:color w:val="000000" w:themeColor="text1"/>
                <w:sz w:val="20"/>
                <w:szCs w:val="20"/>
              </w:rPr>
              <w:t xml:space="preserve">o </w:t>
            </w:r>
            <w:r>
              <w:rPr>
                <w:color w:val="000000" w:themeColor="text1"/>
                <w:sz w:val="20"/>
                <w:szCs w:val="20"/>
              </w:rPr>
              <w:t xml:space="preserve">spletni strani, na kateri so listine </w:t>
            </w:r>
            <w:r>
              <w:rPr>
                <w:color w:val="000000" w:themeColor="text1"/>
                <w:sz w:val="20"/>
                <w:szCs w:val="20"/>
              </w:rPr>
              <w:lastRenderedPageBreak/>
              <w:t>javno dostopne</w:t>
            </w:r>
            <w:r w:rsidRPr="005E0337">
              <w:rPr>
                <w:color w:val="000000" w:themeColor="text1"/>
                <w:sz w:val="20"/>
                <w:szCs w:val="20"/>
              </w:rPr>
              <w:t>.</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638.f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w:t>
            </w:r>
            <w:r w:rsidR="00CE6B3B">
              <w:rPr>
                <w:color w:val="000000" w:themeColor="text1"/>
                <w:sz w:val="20"/>
                <w:szCs w:val="20"/>
              </w:rPr>
              <w:t xml:space="preserve">izvedba in </w:t>
            </w:r>
            <w:r w:rsidRPr="00870A9A">
              <w:rPr>
                <w:color w:val="000000" w:themeColor="text1"/>
                <w:sz w:val="20"/>
                <w:szCs w:val="20"/>
              </w:rPr>
              <w:t>soglasje skupščine za čezmejno delitev)</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Za skupščino prenosne družbe, ki bo odločala o soglasju za čezmejno delitev, je treba predložiti vsaj načrt čezmejne delitve, poročil</w:t>
            </w:r>
            <w:r w:rsidR="00BF33F7">
              <w:rPr>
                <w:color w:val="000000" w:themeColor="text1"/>
                <w:sz w:val="20"/>
                <w:szCs w:val="20"/>
              </w:rPr>
              <w:t>i</w:t>
            </w:r>
            <w:r w:rsidRPr="00870A9A">
              <w:rPr>
                <w:color w:val="000000" w:themeColor="text1"/>
                <w:sz w:val="20"/>
                <w:szCs w:val="20"/>
              </w:rPr>
              <w:t xml:space="preserve"> o čezmejni delitvi in o reviziji čezmejne delitve, če sta na voljo, mnenj</w:t>
            </w:r>
            <w:r w:rsidR="00B7567A">
              <w:rPr>
                <w:color w:val="000000" w:themeColor="text1"/>
                <w:sz w:val="20"/>
                <w:szCs w:val="20"/>
              </w:rPr>
              <w:t>e</w:t>
            </w:r>
            <w:r w:rsidRPr="00870A9A">
              <w:rPr>
                <w:color w:val="000000" w:themeColor="text1"/>
                <w:sz w:val="20"/>
                <w:szCs w:val="20"/>
              </w:rPr>
              <w:t xml:space="preserve"> iz šestega odstavka 638.č člena tega zakona ter pripombe delavcev, upnikov in imetnikov deležev prenosne družbe iz </w:t>
            </w:r>
            <w:r w:rsidR="00B7567A">
              <w:rPr>
                <w:color w:val="000000" w:themeColor="text1"/>
                <w:sz w:val="20"/>
                <w:szCs w:val="20"/>
              </w:rPr>
              <w:t xml:space="preserve">2. točke </w:t>
            </w:r>
            <w:r w:rsidRPr="00870A9A">
              <w:rPr>
                <w:color w:val="000000" w:themeColor="text1"/>
                <w:sz w:val="20"/>
                <w:szCs w:val="20"/>
              </w:rPr>
              <w:t>prvega odstavka prejšnjega člena.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Za soglasje skupščine za čezmejno delitev se smiselno uporabljajo določbe 585. člena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Skupščina prenosne družbe lahko čezmejno delitev pogojuje tako, da se način soodločanja delavcev v družbah, ki bodo nastale s čezmejno delitvijo, izrecno potrdi pri teh družbah.</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Sklepa skupščine, ki je odločila o soglasju za čezmejno delitev, ni mogoče izpodbijati iz razlogov iz 604. člena tega zakona.</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638.g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(ponudba denarne odpravnine v načrtu čezmejne delitve)</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Vsak imetnik deležev prenosne družbe s sedežem v Republiki Sloveniji, katere premoženje, pravice in obveznosti se s čezmejno delitvijo prenašajo na družbe s sedežem v državah članicah, ki je na skupščini prenosne družbe glasoval proti sklepu o soglasju za čezmejno delitev in na zapisnik ugovarjal sklepu o soglasju za čezmejno delitev, lahko od družb, ki nastanejo s čezmejno delitvijo, ali od druge osebe, ki se je zavezala plačati denarno odpravnino, zahteva, da prevzame njegove deleže, ki mu jih morajo zagotoviti zaradi čezmejne delitve, za plačilo primerne denarne odpravnine. To pravico ima tudi imetnik deležev prenosne družbe, ki se skupščine prenosne družbe ni udeležil, če mu je bila protipravno preprečena udeležba na skupščini ali če skupščina ni bila pravilno sklicana ali če predmet odločanja na skupščini ni bil pravilno objavljen. Prenosna družba določi elektronski naslov, na katerega lahko imetniki deležev </w:t>
            </w:r>
            <w:r w:rsidR="002C6510">
              <w:rPr>
                <w:color w:val="000000" w:themeColor="text1"/>
                <w:sz w:val="20"/>
                <w:szCs w:val="20"/>
              </w:rPr>
              <w:t>pošljejo</w:t>
            </w:r>
            <w:r w:rsidRPr="00870A9A">
              <w:rPr>
                <w:color w:val="000000" w:themeColor="text1"/>
                <w:sz w:val="20"/>
                <w:szCs w:val="20"/>
              </w:rPr>
              <w:t xml:space="preserve"> zahtevke iz tega odstavka.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Ponudba denarne odpravnine veže ponudnika do izteka enega meseca od dneva sprejetja sklepa o soglasju za čezmejno delitev. </w:t>
            </w:r>
            <w:r w:rsidR="00661B02">
              <w:rPr>
                <w:color w:val="000000" w:themeColor="text1"/>
                <w:sz w:val="20"/>
                <w:szCs w:val="20"/>
              </w:rPr>
              <w:t>P</w:t>
            </w:r>
            <w:r w:rsidRPr="00870A9A">
              <w:rPr>
                <w:color w:val="000000" w:themeColor="text1"/>
                <w:sz w:val="20"/>
                <w:szCs w:val="20"/>
              </w:rPr>
              <w:t xml:space="preserve">onudba </w:t>
            </w:r>
            <w:r w:rsidR="00661B02">
              <w:rPr>
                <w:color w:val="000000" w:themeColor="text1"/>
                <w:sz w:val="20"/>
                <w:szCs w:val="20"/>
              </w:rPr>
              <w:t xml:space="preserve">denarne odpravnine </w:t>
            </w:r>
            <w:r w:rsidRPr="00870A9A">
              <w:rPr>
                <w:color w:val="000000" w:themeColor="text1"/>
                <w:sz w:val="20"/>
                <w:szCs w:val="20"/>
              </w:rPr>
              <w:t>vsebuje odložni pogoj, ki nastopi, ko je čezmejna delitev vpisana v register. Rok za plačilo denarne odpravnine je dva meseca po vpisu čezmejne delitve v register. Obveznost plačati denarno odpravnino zastara v treh letih po objavi vpisa čezmejne delitve v register. Stroške v zvezi s prevzemom deležev krije družba ali druga oseba, ki je v načrtu čezmejne delitve prevzela obveznost plačati denarno odpravnino.</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Upravičencem do denarne odpravnine iz prvega odstavka tega člena je treba za izpolnitev obveznosti plač</w:t>
            </w:r>
            <w:r w:rsidR="00CE6B3B">
              <w:rPr>
                <w:color w:val="000000" w:themeColor="text1"/>
                <w:sz w:val="20"/>
                <w:szCs w:val="20"/>
              </w:rPr>
              <w:t>il</w:t>
            </w:r>
            <w:r w:rsidRPr="00870A9A">
              <w:rPr>
                <w:color w:val="000000" w:themeColor="text1"/>
                <w:sz w:val="20"/>
                <w:szCs w:val="20"/>
              </w:rPr>
              <w:t>a denarn</w:t>
            </w:r>
            <w:r w:rsidR="00CE6B3B">
              <w:rPr>
                <w:color w:val="000000" w:themeColor="text1"/>
                <w:sz w:val="20"/>
                <w:szCs w:val="20"/>
              </w:rPr>
              <w:t>e</w:t>
            </w:r>
            <w:r w:rsidRPr="00870A9A">
              <w:rPr>
                <w:color w:val="000000" w:themeColor="text1"/>
                <w:sz w:val="20"/>
                <w:szCs w:val="20"/>
              </w:rPr>
              <w:t xml:space="preserve"> odpravnin</w:t>
            </w:r>
            <w:r w:rsidR="00CE6B3B">
              <w:rPr>
                <w:color w:val="000000" w:themeColor="text1"/>
                <w:sz w:val="20"/>
                <w:szCs w:val="20"/>
              </w:rPr>
              <w:t>e</w:t>
            </w:r>
            <w:r w:rsidRPr="00870A9A">
              <w:rPr>
                <w:color w:val="000000" w:themeColor="text1"/>
                <w:sz w:val="20"/>
                <w:szCs w:val="20"/>
              </w:rPr>
              <w:t xml:space="preserve"> dati ustrezno zavarovanje.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lahko potrdilo iz </w:t>
            </w:r>
            <w:r w:rsidR="00907D20">
              <w:rPr>
                <w:color w:val="000000" w:themeColor="text1"/>
                <w:sz w:val="20"/>
                <w:szCs w:val="20"/>
              </w:rPr>
              <w:t>sedm</w:t>
            </w:r>
            <w:r w:rsidRPr="00870A9A">
              <w:rPr>
                <w:color w:val="000000" w:themeColor="text1"/>
                <w:sz w:val="20"/>
                <w:szCs w:val="20"/>
              </w:rPr>
              <w:t xml:space="preserve">ega odstavka 638.k člena tega zakona izda šele, </w:t>
            </w:r>
            <w:r w:rsidR="00A15F58">
              <w:rPr>
                <w:color w:val="000000" w:themeColor="text1"/>
                <w:sz w:val="20"/>
                <w:szCs w:val="20"/>
              </w:rPr>
              <w:t>ko</w:t>
            </w:r>
            <w:r w:rsidRPr="00870A9A">
              <w:rPr>
                <w:color w:val="000000" w:themeColor="text1"/>
                <w:sz w:val="20"/>
                <w:szCs w:val="20"/>
              </w:rPr>
              <w:t xml:space="preserve"> ugotovi, da je bilo za izpolnitev obveznosti plač</w:t>
            </w:r>
            <w:r w:rsidR="00421848">
              <w:rPr>
                <w:color w:val="000000" w:themeColor="text1"/>
                <w:sz w:val="20"/>
                <w:szCs w:val="20"/>
              </w:rPr>
              <w:t>ila</w:t>
            </w:r>
            <w:r w:rsidRPr="00870A9A">
              <w:rPr>
                <w:color w:val="000000" w:themeColor="text1"/>
                <w:sz w:val="20"/>
                <w:szCs w:val="20"/>
              </w:rPr>
              <w:t xml:space="preserve"> denarn</w:t>
            </w:r>
            <w:r w:rsidR="00421848">
              <w:rPr>
                <w:color w:val="000000" w:themeColor="text1"/>
                <w:sz w:val="20"/>
                <w:szCs w:val="20"/>
              </w:rPr>
              <w:t>e</w:t>
            </w:r>
            <w:r w:rsidRPr="00870A9A">
              <w:rPr>
                <w:color w:val="000000" w:themeColor="text1"/>
                <w:sz w:val="20"/>
                <w:szCs w:val="20"/>
              </w:rPr>
              <w:t xml:space="preserve"> odpravnin</w:t>
            </w:r>
            <w:r w:rsidR="00421848">
              <w:rPr>
                <w:color w:val="000000" w:themeColor="text1"/>
                <w:sz w:val="20"/>
                <w:szCs w:val="20"/>
              </w:rPr>
              <w:t>e</w:t>
            </w:r>
            <w:r w:rsidRPr="00870A9A">
              <w:rPr>
                <w:color w:val="000000" w:themeColor="text1"/>
                <w:sz w:val="20"/>
                <w:szCs w:val="20"/>
              </w:rPr>
              <w:t xml:space="preserve"> dano ustrezno zavarovanje ali da so se vsi upravičenci do denarne odpravnine tej odpovedali.</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(5) Če statut določa, da je za prenos deležev potrebno dovoljenje prenosne družbe ali imetnikov deležev, se lahko deleži od dneva sprejetja sklepa o soglasju za čezmejno delitev do izteka roka za sprejem ponudbe denarne odpravnine prenašajo brez dovoljenja.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638.h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(sodni preizkus višine denarne odpravnine)</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Imetniki deležev prenosne družbe, ki so na zapisnik ugovarjali sklepu o soglasju za čezmejno </w:t>
            </w:r>
            <w:r w:rsidRPr="00870A9A">
              <w:rPr>
                <w:color w:val="000000" w:themeColor="text1"/>
                <w:sz w:val="20"/>
                <w:szCs w:val="20"/>
              </w:rPr>
              <w:lastRenderedPageBreak/>
              <w:t xml:space="preserve">delitev, lahko zahtevajo sodni preizkus primernosti višine denarne odpravnine. To pravico ima tudi imetnik deležev, ki se skupščine ni udeležil, če mu je bila protipravno preprečena udeležba na skupščini ali če skupščina ni bila pravilno sklicana ali če predmet odločanja na skupščini ni bil pravilno objavljen.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Za postopek sodnega preizkusa primernosti višine denarne odpravnine se smiselno uporabljajo določbe 603. člena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638.i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(sodni preizkus menjalnega razmerja)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Imetniki deležev prenosne družbe, ki niso uveljavili pravice zahtevati prevzem deležev ali te pravice niso imeli, vendar menijo, da menjalno razmerje ali morebitna denarna doplačila, določena v načrtu čezmejne delitve, niso ustrezni, lahko zahtevajo dodatno denarno doplačilo zaradi izravnave. Pravica se uveljavlja s predlogom za sodni preizkus menjalnega razmerja.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Dodatno denarno doplačilo zaradi izravnave lahko zahtevajo le tisti imetniki deležev iz prejšnjega odstavka, ki so na skupščini, ki je odločala o soglasju za čezmejno delitev, na zapisnik napovedali vložitev predloga za sodni preizkus menjalnega razmerja ali ki so vložitev tega predloga napovedali v mesecu dni po sprejetju sklepa o soglasju za čezmejno delitev. V potrdilu iz </w:t>
            </w:r>
            <w:r w:rsidR="00337E36">
              <w:rPr>
                <w:color w:val="000000" w:themeColor="text1"/>
                <w:sz w:val="20"/>
                <w:szCs w:val="20"/>
              </w:rPr>
              <w:t>sedmega</w:t>
            </w:r>
            <w:r w:rsidRPr="00870A9A">
              <w:rPr>
                <w:color w:val="000000" w:themeColor="text1"/>
                <w:sz w:val="20"/>
                <w:szCs w:val="20"/>
              </w:rPr>
              <w:t xml:space="preserve"> odstavka 638.k člena tega zakona je treba navesti, ali in kateri imetniki deležev so napovedali vložitev predloga za sodni preizkus menjalnega razmerja.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Za postopek sodnega preizkusa menjalnega razmerja se smiselno uporabljajo določbe 605. do 615. člena tega zakona. Pravnomočna sodna odločba, pravnomočna sodna poravnava in pravnomočno potrjena poravnava pred poravnalnim odborom učinkujejo na družbe, ki nastanejo s čezmejno delitvijo, v primeru čezmejne delitve z oddelitvijo pa lahko tudi na prenosno družbo.</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638.j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(varstvo upnikov in imetnikov posebnih pravic)</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Upniki prenosne družbe, ki s čezmejno delitvijo svoje premoženje, pravice in obveznosti </w:t>
            </w:r>
            <w:r w:rsidR="00005518" w:rsidRPr="00870A9A">
              <w:rPr>
                <w:color w:val="000000" w:themeColor="text1"/>
                <w:sz w:val="20"/>
                <w:szCs w:val="20"/>
              </w:rPr>
              <w:t xml:space="preserve">prenaša </w:t>
            </w:r>
            <w:r w:rsidRPr="00870A9A">
              <w:rPr>
                <w:color w:val="000000" w:themeColor="text1"/>
                <w:sz w:val="20"/>
                <w:szCs w:val="20"/>
              </w:rPr>
              <w:t xml:space="preserve">na družbe, ki nastanejo s čezmejno delitvijo, </w:t>
            </w:r>
            <w:r w:rsidR="00D2780B">
              <w:rPr>
                <w:color w:val="000000" w:themeColor="text1"/>
                <w:sz w:val="20"/>
                <w:szCs w:val="20"/>
              </w:rPr>
              <w:t>lahko na sodišču</w:t>
            </w:r>
            <w:r w:rsidRPr="00870A9A">
              <w:rPr>
                <w:color w:val="000000" w:themeColor="text1"/>
                <w:sz w:val="20"/>
                <w:szCs w:val="20"/>
              </w:rPr>
              <w:t xml:space="preserve"> zahteva</w:t>
            </w:r>
            <w:r w:rsidR="00D2780B">
              <w:rPr>
                <w:color w:val="000000" w:themeColor="text1"/>
                <w:sz w:val="20"/>
                <w:szCs w:val="20"/>
              </w:rPr>
              <w:t>jo</w:t>
            </w:r>
            <w:r w:rsidRPr="00870A9A">
              <w:rPr>
                <w:color w:val="000000" w:themeColor="text1"/>
                <w:sz w:val="20"/>
                <w:szCs w:val="20"/>
              </w:rPr>
              <w:t xml:space="preserve"> zavarovanje za svoje nezapadle, negotove ali pogojne terjatve, ki so starejše od datuma objave načrta čezmejne delitve, če tako zavarovanje zahtevajo v treh mesecih po objavi načrta čezmejne delitve.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Upniki lahko to pravico uveljavljajo samo, če verjetno izkažejo, da je zaradi čezmejne delitve ogrožena izpolnitev njihovih terjatev </w:t>
            </w:r>
            <w:r w:rsidR="006D708C" w:rsidRPr="00870A9A">
              <w:rPr>
                <w:color w:val="000000" w:themeColor="text1"/>
                <w:sz w:val="20"/>
                <w:szCs w:val="20"/>
              </w:rPr>
              <w:t>in prenosna družba ni zagotovila ustreznih ukrepov</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Če je prenosna družba izdala zamenljive obveznice, obveznice s pravico do prednostnega nakupa delnic ali dividendne obveznice ali posameznim osebam drugače zagotovila posebne pravice do udeležbe pri dobičku, je treba imetnikom teh pravic zagotoviti enakovredne pravice v družbah, ki nastanejo s čezmejno delitvijo.</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lahko potrdilo iz </w:t>
            </w:r>
            <w:r w:rsidR="00907D20">
              <w:rPr>
                <w:color w:val="000000" w:themeColor="text1"/>
                <w:sz w:val="20"/>
                <w:szCs w:val="20"/>
              </w:rPr>
              <w:t>sedm</w:t>
            </w:r>
            <w:r w:rsidRPr="00870A9A">
              <w:rPr>
                <w:color w:val="000000" w:themeColor="text1"/>
                <w:sz w:val="20"/>
                <w:szCs w:val="20"/>
              </w:rPr>
              <w:t xml:space="preserve">ega odstavka 638.k člena tega zakona izda šele, </w:t>
            </w:r>
            <w:r w:rsidR="00041133">
              <w:rPr>
                <w:color w:val="000000" w:themeColor="text1"/>
                <w:sz w:val="20"/>
                <w:szCs w:val="20"/>
              </w:rPr>
              <w:t>ko</w:t>
            </w:r>
            <w:r w:rsidRPr="00870A9A">
              <w:rPr>
                <w:color w:val="000000" w:themeColor="text1"/>
                <w:sz w:val="20"/>
                <w:szCs w:val="20"/>
              </w:rPr>
              <w:t xml:space="preserve"> ugotovi, da je bilo upnikom, ki so upravičeni do zavarovanja po prvem in drugem odstavku tega člena, to dano ali da so bile ime</w:t>
            </w:r>
            <w:r w:rsidR="004A5DD5">
              <w:rPr>
                <w:color w:val="000000" w:themeColor="text1"/>
                <w:sz w:val="20"/>
                <w:szCs w:val="20"/>
              </w:rPr>
              <w:t>t</w:t>
            </w:r>
            <w:r w:rsidRPr="00870A9A">
              <w:rPr>
                <w:color w:val="000000" w:themeColor="text1"/>
                <w:sz w:val="20"/>
                <w:szCs w:val="20"/>
              </w:rPr>
              <w:t>nikom posebnih pravic iz prejšnjega odstavka zagotovljene enakovredne pravice.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(5) Če družba, ki nastane s čezmejno delitvijo, ne poplača obveznosti, ki ji je bila dodeljena z načrtom čezmejne delitve, do upnika, so za poplačilo te obveznosti kot solidarni dolžniki odgovorne druge družbe, ki so nastale s čezmejno delitvijo, v primeru čezmejne delitve z izčlenitvijo ali dodelitvijo pa prenosna družba. Višina odgovornosti katere koli družbe je omejena na vrednost neto sredstev, ki so ji bile dodeljene, na dan </w:t>
            </w:r>
            <w:r w:rsidR="00A817CD">
              <w:rPr>
                <w:color w:val="000000" w:themeColor="text1"/>
                <w:sz w:val="20"/>
                <w:szCs w:val="20"/>
              </w:rPr>
              <w:t>veljavnosti</w:t>
            </w:r>
            <w:r w:rsidRPr="00870A9A">
              <w:rPr>
                <w:color w:val="000000" w:themeColor="text1"/>
                <w:sz w:val="20"/>
                <w:szCs w:val="20"/>
              </w:rPr>
              <w:t xml:space="preserve"> čezmejne delitve.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lastRenderedPageBreak/>
              <w:t>638.k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(predhodni nadzor zakonitosti čezmejne delitve, potrdilo sodišča in vpis v register v Republiki Sloveniji)</w:t>
            </w:r>
          </w:p>
          <w:p w:rsidR="00C8408E" w:rsidRPr="00870A9A" w:rsidRDefault="00C8408E" w:rsidP="00C8408E">
            <w:pPr>
              <w:pStyle w:val="lennaslov"/>
              <w:spacing w:line="276" w:lineRule="auto"/>
              <w:jc w:val="left"/>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Poslovodstvo ali organ vodenja prenosne družbe, ki s čezmejno delitvijo prenaša svoje premoženje, pravice in obveznosti na družbe, ki nastanejo s čezmejno delitvijo, predlaga vpis namere čezmejne delitve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Prijavi za vpis namere čezmejne delitve je treba priložiti: </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načrt čezmejne delitve,</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 xml:space="preserve">zapisnik zasedanja skupščine prenosne družbe, ki je odločala o soglasju za čezmejno delitev, </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dovoljenje pristojnega organa, če se za čezmejno delitev to zahteva,</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poročilo o čezmejni delitvi, če je na voljo, in mnenj</w:t>
            </w:r>
            <w:r w:rsidR="00A817CD">
              <w:rPr>
                <w:color w:val="000000" w:themeColor="text1"/>
                <w:sz w:val="20"/>
                <w:szCs w:val="20"/>
              </w:rPr>
              <w:t>e</w:t>
            </w:r>
            <w:r w:rsidRPr="00870A9A">
              <w:rPr>
                <w:color w:val="000000" w:themeColor="text1"/>
                <w:sz w:val="20"/>
                <w:szCs w:val="20"/>
              </w:rPr>
              <w:t xml:space="preserve"> iz šestega odstavka 638.č člena tega zakona, </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poročilo o reviziji čezmejne delitve, če je na voljo,</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 xml:space="preserve">pripombe delavcev, upnikov in imetnikov deležev prenosne družbe iz </w:t>
            </w:r>
            <w:r w:rsidR="00A817CD">
              <w:rPr>
                <w:color w:val="000000" w:themeColor="text1"/>
                <w:sz w:val="20"/>
                <w:szCs w:val="20"/>
              </w:rPr>
              <w:t xml:space="preserve">2. točke </w:t>
            </w:r>
            <w:r w:rsidRPr="00870A9A">
              <w:rPr>
                <w:color w:val="000000" w:themeColor="text1"/>
                <w:sz w:val="20"/>
                <w:szCs w:val="20"/>
              </w:rPr>
              <w:t>prvega odstavka 638.e člena tega zakona,</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zaključno poročilo prenosne družbe,</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dokaz, da je bila nameravana čezmejna delitev objavljena v skladu s 638.e členom tega zakona,</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dokaze o zagotovitvi pogojev za uresničitev pravic imetnikov deležev,</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dokaze o zagotovitvi pogojev za uresničitev pravic upnikov v skladu s prvim in drugim odstavkom prejšnjega člena ali izjavo, da to ni bilo potrebno,</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izjavo poslovodstva ali organa vodenja prenosne družbe</w:t>
            </w:r>
            <w:r w:rsidR="00A817CD">
              <w:rPr>
                <w:color w:val="000000" w:themeColor="text1"/>
                <w:sz w:val="20"/>
                <w:szCs w:val="20"/>
              </w:rPr>
              <w:t xml:space="preserve"> glede izpodbijanja sklepa skupščine</w:t>
            </w:r>
            <w:r w:rsidRPr="00870A9A">
              <w:rPr>
                <w:color w:val="000000" w:themeColor="text1"/>
                <w:sz w:val="20"/>
                <w:szCs w:val="20"/>
              </w:rPr>
              <w:t>, za katero se smiselno uporablja določba 1. točke drugega odstavka 590. člena tega zakona, in</w:t>
            </w:r>
          </w:p>
          <w:p w:rsidR="00C8408E" w:rsidRPr="00870A9A" w:rsidRDefault="00C8408E" w:rsidP="00AE2A22">
            <w:pPr>
              <w:pStyle w:val="tevilnatoka"/>
              <w:numPr>
                <w:ilvl w:val="0"/>
                <w:numId w:val="27"/>
              </w:numPr>
              <w:spacing w:line="276" w:lineRule="auto"/>
              <w:rPr>
                <w:color w:val="000000" w:themeColor="text1"/>
                <w:sz w:val="20"/>
                <w:szCs w:val="20"/>
              </w:rPr>
            </w:pPr>
            <w:r w:rsidRPr="00870A9A">
              <w:rPr>
                <w:color w:val="000000" w:themeColor="text1"/>
                <w:sz w:val="20"/>
                <w:szCs w:val="20"/>
              </w:rPr>
              <w:t>izjavo poslovodstva ali organa vodenja prenosne družbe o številu imetnikov deležev, ki uveljavljajo pravico zahtevati prevzem deležev za plačilo denarne odpravnine, in o načinu uresničitve te pravice.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(3) Če poslovodstvo ali organ vodenja ne predloži izjave iz 11. ali 12. točke prejšnjega odstavka, ker je bila proti sklepu skupščine o soglasju za čezmejno delitev vložena tožba za izpodbijanje </w:t>
            </w:r>
            <w:r w:rsidR="00297728">
              <w:rPr>
                <w:color w:val="000000" w:themeColor="text1"/>
                <w:sz w:val="20"/>
                <w:szCs w:val="20"/>
              </w:rPr>
              <w:t>navedenega</w:t>
            </w:r>
            <w:r w:rsidRPr="00870A9A">
              <w:rPr>
                <w:color w:val="000000" w:themeColor="text1"/>
                <w:sz w:val="20"/>
                <w:szCs w:val="20"/>
              </w:rPr>
              <w:t xml:space="preserve"> sklepa ali ugotovitev njegove ničnosti, se smiselno uporabljajo določbe tretjega do petega odstavka 590. člena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Registrski organ pregleda vse listine in informacije iz drugega in tretjega odstavka tega člena in, kadar je to primerno, izjavo poslovodstva</w:t>
            </w:r>
            <w:r w:rsidR="00907D20">
              <w:rPr>
                <w:color w:val="000000" w:themeColor="text1"/>
                <w:sz w:val="20"/>
                <w:szCs w:val="20"/>
              </w:rPr>
              <w:t xml:space="preserve"> ali organa vodenja</w:t>
            </w:r>
            <w:r w:rsidRPr="00870A9A">
              <w:rPr>
                <w:color w:val="000000" w:themeColor="text1"/>
                <w:sz w:val="20"/>
                <w:szCs w:val="20"/>
              </w:rPr>
              <w:t xml:space="preserve">, da so se začeli postopki v skladu z določbami zakona, ki ureja soodločanje delavcev pri čezmejnih delitvah kapitalskih družb, ter preizkusi, ali so bila v zvezi s čezmejno delitvijo pravilno opravljena vsa predpisana pravna opravila, ali so izpolnjene predpostavke za uveljavitev pravice imetnikov deležev zahtevati prevzem deležev za plačilo denarne odpravnine, ali je dokazano, da so se vsi imetniki deležev veljavno odpovedali tej pravici, ali so izpolnjene predpostavke za uveljavitev pravice upnikov zahtevati zavarovanje </w:t>
            </w:r>
            <w:r w:rsidR="00297728">
              <w:rPr>
                <w:color w:val="000000" w:themeColor="text1"/>
                <w:sz w:val="20"/>
                <w:szCs w:val="20"/>
              </w:rPr>
              <w:t>ter</w:t>
            </w:r>
            <w:r w:rsidRPr="00870A9A">
              <w:rPr>
                <w:color w:val="000000" w:themeColor="text1"/>
                <w:sz w:val="20"/>
                <w:szCs w:val="20"/>
              </w:rPr>
              <w:t xml:space="preserve"> ali načrt čezmejne delitve vsebuje podatke o postopkih, s katerimi so določene podrobnosti o udeležbi delavcev pri opredelitvi njihovih pravic do soodločanja v družbah, ki nastanejo s čezmejno delitvijo, </w:t>
            </w:r>
            <w:r w:rsidR="00297728">
              <w:rPr>
                <w:color w:val="000000" w:themeColor="text1"/>
                <w:sz w:val="20"/>
                <w:szCs w:val="20"/>
              </w:rPr>
              <w:t>in</w:t>
            </w:r>
            <w:r w:rsidRPr="00870A9A">
              <w:rPr>
                <w:color w:val="000000" w:themeColor="text1"/>
                <w:sz w:val="20"/>
                <w:szCs w:val="20"/>
              </w:rPr>
              <w:t xml:space="preserve"> o možnostih za udeležbo delavcev pri opredelitvi njihovih pravic do soodločanja.</w:t>
            </w:r>
          </w:p>
          <w:p w:rsidR="00C8408E" w:rsidRPr="00870A9A" w:rsidRDefault="00C8408E" w:rsidP="00C8408E">
            <w:pPr>
              <w:pStyle w:val="Odstavek"/>
              <w:spacing w:before="0" w:line="276" w:lineRule="auto"/>
              <w:ind w:firstLine="0"/>
              <w:rPr>
                <w:color w:val="000000" w:themeColor="text1"/>
                <w:sz w:val="20"/>
                <w:szCs w:val="20"/>
              </w:rPr>
            </w:pPr>
          </w:p>
          <w:p w:rsidR="00907D20" w:rsidRPr="00870A9A" w:rsidRDefault="00C8408E" w:rsidP="00907D20">
            <w:pPr>
              <w:pStyle w:val="Odstavek"/>
              <w:spacing w:before="0" w:line="276" w:lineRule="auto"/>
              <w:ind w:firstLine="0"/>
              <w:rPr>
                <w:color w:val="000000" w:themeColor="text1"/>
                <w:sz w:val="20"/>
                <w:szCs w:val="20"/>
              </w:rPr>
            </w:pPr>
            <w:r w:rsidRPr="00870A9A">
              <w:rPr>
                <w:color w:val="000000" w:themeColor="text1"/>
                <w:sz w:val="20"/>
                <w:szCs w:val="20"/>
              </w:rPr>
              <w:t>(5)</w:t>
            </w:r>
            <w:r w:rsidR="00907D20">
              <w:rPr>
                <w:color w:val="000000" w:themeColor="text1"/>
                <w:sz w:val="20"/>
                <w:szCs w:val="20"/>
              </w:rPr>
              <w:t xml:space="preserve"> </w:t>
            </w:r>
            <w:r w:rsidR="00907D20" w:rsidRPr="006B23BA">
              <w:rPr>
                <w:color w:val="000000" w:themeColor="text1"/>
                <w:sz w:val="20"/>
                <w:szCs w:val="20"/>
              </w:rPr>
              <w:t xml:space="preserve">Registrski organ preveri, da </w:t>
            </w:r>
            <w:r w:rsidR="00907D20">
              <w:rPr>
                <w:color w:val="000000" w:themeColor="text1"/>
                <w:sz w:val="20"/>
                <w:szCs w:val="20"/>
              </w:rPr>
              <w:t xml:space="preserve">prenosna </w:t>
            </w:r>
            <w:r w:rsidR="00907D20" w:rsidRPr="006B23BA">
              <w:rPr>
                <w:color w:val="000000" w:themeColor="text1"/>
                <w:sz w:val="20"/>
                <w:szCs w:val="20"/>
              </w:rPr>
              <w:t xml:space="preserve">družba </w:t>
            </w:r>
            <w:r w:rsidR="00907D20">
              <w:rPr>
                <w:color w:val="000000" w:themeColor="text1"/>
                <w:sz w:val="20"/>
                <w:szCs w:val="20"/>
              </w:rPr>
              <w:t xml:space="preserve">nima zapadlih </w:t>
            </w:r>
            <w:r w:rsidR="00907D20" w:rsidRPr="006B23BA">
              <w:rPr>
                <w:color w:val="000000" w:themeColor="text1"/>
                <w:sz w:val="20"/>
                <w:szCs w:val="20"/>
              </w:rPr>
              <w:t>neplačanih obveznih dajatev in drugih denarnih nedavčnih obveznosti, ki jih izterjuje Finanč</w:t>
            </w:r>
            <w:r w:rsidR="00907D20">
              <w:rPr>
                <w:color w:val="000000" w:themeColor="text1"/>
                <w:sz w:val="20"/>
                <w:szCs w:val="20"/>
              </w:rPr>
              <w:t xml:space="preserve">na </w:t>
            </w:r>
            <w:r w:rsidR="00907D20" w:rsidRPr="006B23BA">
              <w:rPr>
                <w:color w:val="000000" w:themeColor="text1"/>
                <w:sz w:val="20"/>
                <w:szCs w:val="20"/>
              </w:rPr>
              <w:t>uprava Republike Slovenije, v višini več kot 50 eurov in da ima iz</w:t>
            </w:r>
            <w:r w:rsidR="00907D20">
              <w:rPr>
                <w:color w:val="000000" w:themeColor="text1"/>
                <w:sz w:val="20"/>
                <w:szCs w:val="20"/>
              </w:rPr>
              <w:t xml:space="preserve">polnjene vse obveznosti v zvezi </w:t>
            </w:r>
            <w:r w:rsidR="00907D20" w:rsidRPr="006B23BA">
              <w:rPr>
                <w:color w:val="000000" w:themeColor="text1"/>
                <w:sz w:val="20"/>
                <w:szCs w:val="20"/>
              </w:rPr>
              <w:t>s predložitvijo obračuna davčnega odtegljaja za izplačilo plače in nadomestila plač</w:t>
            </w:r>
            <w:r w:rsidR="00907D20">
              <w:rPr>
                <w:color w:val="000000" w:themeColor="text1"/>
                <w:sz w:val="20"/>
                <w:szCs w:val="20"/>
              </w:rPr>
              <w:t xml:space="preserve">e za zadnjih </w:t>
            </w:r>
            <w:r w:rsidR="00907D20" w:rsidRPr="006B23BA">
              <w:rPr>
                <w:color w:val="000000" w:themeColor="text1"/>
                <w:sz w:val="20"/>
                <w:szCs w:val="20"/>
              </w:rPr>
              <w:t>24 mesecev.</w:t>
            </w:r>
          </w:p>
          <w:p w:rsidR="00907D20" w:rsidRDefault="00C8408E" w:rsidP="003529D1">
            <w:pPr>
              <w:pStyle w:val="Odstavek"/>
              <w:tabs>
                <w:tab w:val="left" w:pos="1875"/>
              </w:tabs>
              <w:spacing w:before="0" w:line="276" w:lineRule="auto"/>
              <w:ind w:firstLine="0"/>
              <w:rPr>
                <w:color w:val="000000" w:themeColor="text1"/>
                <w:sz w:val="20"/>
                <w:szCs w:val="20"/>
              </w:rPr>
            </w:pPr>
            <w:r w:rsidRPr="00870A9A">
              <w:rPr>
                <w:color w:val="000000" w:themeColor="text1"/>
                <w:sz w:val="20"/>
                <w:szCs w:val="20"/>
              </w:rPr>
              <w:t xml:space="preserve"> </w:t>
            </w:r>
          </w:p>
          <w:p w:rsidR="00C8408E" w:rsidRPr="00870A9A" w:rsidRDefault="00907D20" w:rsidP="003529D1">
            <w:pPr>
              <w:pStyle w:val="Odstavek"/>
              <w:tabs>
                <w:tab w:val="left" w:pos="1875"/>
              </w:tabs>
              <w:spacing w:before="0" w:line="276" w:lineRule="auto"/>
              <w:ind w:firstLine="0"/>
              <w:rPr>
                <w:color w:val="000000" w:themeColor="text1"/>
                <w:sz w:val="20"/>
                <w:szCs w:val="20"/>
              </w:rPr>
            </w:pPr>
            <w:r>
              <w:rPr>
                <w:color w:val="000000" w:themeColor="text1"/>
                <w:sz w:val="20"/>
                <w:szCs w:val="20"/>
              </w:rPr>
              <w:t xml:space="preserve">(6) </w:t>
            </w:r>
            <w:r w:rsidR="00053E4A" w:rsidRPr="00870A9A">
              <w:rPr>
                <w:color w:val="000000" w:themeColor="text1"/>
                <w:sz w:val="20"/>
                <w:szCs w:val="20"/>
              </w:rPr>
              <w:t>Registrski organ preizkusi, ali je čezmejna delitev namenjena zlorabam ali goljufijam, ki vodijo k izmikanju pravu EU ali zakonodaj</w:t>
            </w:r>
            <w:r w:rsidR="00297728">
              <w:rPr>
                <w:color w:val="000000" w:themeColor="text1"/>
                <w:sz w:val="20"/>
                <w:szCs w:val="20"/>
              </w:rPr>
              <w:t>i</w:t>
            </w:r>
            <w:r w:rsidR="00053E4A" w:rsidRPr="00870A9A">
              <w:rPr>
                <w:color w:val="000000" w:themeColor="text1"/>
                <w:sz w:val="20"/>
                <w:szCs w:val="20"/>
              </w:rPr>
              <w:t xml:space="preserve"> Republike Slovenije ali obidu tega prava ali zakonodaje ali je takšno izmikanje ali obid</w:t>
            </w:r>
            <w:r w:rsidR="00297728" w:rsidRPr="00870A9A">
              <w:rPr>
                <w:color w:val="000000" w:themeColor="text1"/>
                <w:sz w:val="20"/>
                <w:szCs w:val="20"/>
              </w:rPr>
              <w:t xml:space="preserve"> </w:t>
            </w:r>
            <w:r w:rsidR="00661B02">
              <w:rPr>
                <w:color w:val="000000" w:themeColor="text1"/>
                <w:sz w:val="20"/>
                <w:szCs w:val="20"/>
              </w:rPr>
              <w:t>njihov</w:t>
            </w:r>
            <w:r w:rsidR="00297728" w:rsidRPr="00870A9A">
              <w:rPr>
                <w:color w:val="000000" w:themeColor="text1"/>
                <w:sz w:val="20"/>
                <w:szCs w:val="20"/>
              </w:rPr>
              <w:t xml:space="preserve"> cilj</w:t>
            </w:r>
            <w:r w:rsidR="00053E4A" w:rsidRPr="00870A9A">
              <w:rPr>
                <w:color w:val="000000" w:themeColor="text1"/>
                <w:sz w:val="20"/>
                <w:szCs w:val="20"/>
              </w:rPr>
              <w:t xml:space="preserve">, ali za kriminalne namene. Registrski organ zavrne predlog za vpis namere čezmejne delitve, če </w:t>
            </w:r>
            <w:r w:rsidR="00297728">
              <w:rPr>
                <w:color w:val="000000" w:themeColor="text1"/>
                <w:sz w:val="20"/>
                <w:szCs w:val="20"/>
              </w:rPr>
              <w:t>ugotovi</w:t>
            </w:r>
            <w:r w:rsidR="00053E4A" w:rsidRPr="00870A9A">
              <w:rPr>
                <w:color w:val="000000" w:themeColor="text1"/>
                <w:sz w:val="20"/>
                <w:szCs w:val="20"/>
              </w:rPr>
              <w:t xml:space="preserve"> namen iz prejšnjega stavka. Rok </w:t>
            </w:r>
            <w:r w:rsidR="00053E4A">
              <w:rPr>
                <w:color w:val="000000" w:themeColor="text1"/>
                <w:sz w:val="20"/>
                <w:szCs w:val="20"/>
              </w:rPr>
              <w:t xml:space="preserve">za izdajo potrdila </w:t>
            </w:r>
            <w:r w:rsidR="00053E4A" w:rsidRPr="00870A9A">
              <w:rPr>
                <w:color w:val="000000" w:themeColor="text1"/>
                <w:sz w:val="20"/>
                <w:szCs w:val="20"/>
              </w:rPr>
              <w:t xml:space="preserve">iz </w:t>
            </w:r>
            <w:r>
              <w:rPr>
                <w:color w:val="000000" w:themeColor="text1"/>
                <w:sz w:val="20"/>
                <w:szCs w:val="20"/>
              </w:rPr>
              <w:t>sedmega</w:t>
            </w:r>
            <w:r w:rsidR="00053E4A" w:rsidRPr="00870A9A">
              <w:rPr>
                <w:color w:val="000000" w:themeColor="text1"/>
                <w:sz w:val="20"/>
                <w:szCs w:val="20"/>
              </w:rPr>
              <w:t xml:space="preserve"> odstavka </w:t>
            </w:r>
            <w:r w:rsidR="00053E4A">
              <w:rPr>
                <w:color w:val="000000" w:themeColor="text1"/>
                <w:sz w:val="20"/>
                <w:szCs w:val="20"/>
              </w:rPr>
              <w:t xml:space="preserve">tega člena </w:t>
            </w:r>
            <w:r w:rsidR="00053E4A" w:rsidRPr="00870A9A">
              <w:rPr>
                <w:color w:val="000000" w:themeColor="text1"/>
                <w:sz w:val="20"/>
                <w:szCs w:val="20"/>
              </w:rPr>
              <w:t xml:space="preserve">se lahko podaljša za tri mesece, če je to potrebno za razjasnitev </w:t>
            </w:r>
            <w:r w:rsidR="00053E4A" w:rsidRPr="00870A9A">
              <w:rPr>
                <w:color w:val="000000" w:themeColor="text1"/>
                <w:sz w:val="20"/>
                <w:szCs w:val="20"/>
              </w:rPr>
              <w:lastRenderedPageBreak/>
              <w:t>posameznih vprašanj.</w:t>
            </w:r>
          </w:p>
          <w:p w:rsidR="00C8408E" w:rsidRPr="00870A9A" w:rsidRDefault="00C8408E" w:rsidP="00C8408E">
            <w:pPr>
              <w:pStyle w:val="Odstavek"/>
              <w:spacing w:before="0" w:line="276" w:lineRule="auto"/>
              <w:ind w:firstLine="0"/>
              <w:rPr>
                <w:color w:val="000000" w:themeColor="text1"/>
                <w:sz w:val="20"/>
                <w:szCs w:val="20"/>
              </w:rPr>
            </w:pPr>
          </w:p>
          <w:p w:rsidR="00881C8C" w:rsidRPr="00870A9A" w:rsidRDefault="00881C8C" w:rsidP="00881C8C">
            <w:pPr>
              <w:pStyle w:val="Odstavek"/>
              <w:spacing w:before="0" w:line="276" w:lineRule="auto"/>
              <w:ind w:firstLine="0"/>
              <w:rPr>
                <w:color w:val="000000" w:themeColor="text1"/>
                <w:sz w:val="20"/>
                <w:szCs w:val="20"/>
              </w:rPr>
            </w:pPr>
            <w:r w:rsidRPr="00870A9A">
              <w:rPr>
                <w:color w:val="000000" w:themeColor="text1"/>
                <w:sz w:val="20"/>
                <w:szCs w:val="20"/>
              </w:rPr>
              <w:t>(</w:t>
            </w:r>
            <w:r w:rsidR="00907D20">
              <w:rPr>
                <w:color w:val="000000" w:themeColor="text1"/>
                <w:sz w:val="20"/>
                <w:szCs w:val="20"/>
              </w:rPr>
              <w:t>7</w:t>
            </w:r>
            <w:r w:rsidRPr="00870A9A">
              <w:rPr>
                <w:color w:val="000000" w:themeColor="text1"/>
                <w:sz w:val="20"/>
                <w:szCs w:val="20"/>
              </w:rPr>
              <w:t xml:space="preserve">) </w:t>
            </w:r>
            <w:r w:rsidR="00053E4A" w:rsidRPr="00870A9A">
              <w:rPr>
                <w:color w:val="000000" w:themeColor="text1"/>
                <w:sz w:val="20"/>
                <w:szCs w:val="20"/>
              </w:rPr>
              <w:t>Če registrski organ ugotovi, da so bila v zvezi s čezmejno delitvijo pravilno opravljena vsa predpisana pravna opravila, da so izpolnjene predpostavke za uveljavitev pravice ime</w:t>
            </w:r>
            <w:r w:rsidR="00297728">
              <w:rPr>
                <w:color w:val="000000" w:themeColor="text1"/>
                <w:sz w:val="20"/>
                <w:szCs w:val="20"/>
              </w:rPr>
              <w:t>t</w:t>
            </w:r>
            <w:r w:rsidR="00053E4A" w:rsidRPr="00870A9A">
              <w:rPr>
                <w:color w:val="000000" w:themeColor="text1"/>
                <w:sz w:val="20"/>
                <w:szCs w:val="20"/>
              </w:rPr>
              <w:t>nikov deležev zahtevati prevzem deležev za plačilo denarne odpravnine in pravice upnikov zahtevati zavarovanje</w:t>
            </w:r>
            <w:r w:rsidR="00053E4A">
              <w:rPr>
                <w:color w:val="000000" w:themeColor="text1"/>
                <w:sz w:val="20"/>
                <w:szCs w:val="20"/>
              </w:rPr>
              <w:t>,</w:t>
            </w:r>
            <w:r w:rsidR="00053E4A" w:rsidRPr="00870A9A">
              <w:rPr>
                <w:color w:val="000000" w:themeColor="text1"/>
                <w:sz w:val="20"/>
                <w:szCs w:val="20"/>
              </w:rPr>
              <w:t xml:space="preserve"> da so imetnikom posebnih pravic zagotovljene enakovredne pravice</w:t>
            </w:r>
            <w:r w:rsidR="00907D20">
              <w:rPr>
                <w:color w:val="000000" w:themeColor="text1"/>
                <w:sz w:val="20"/>
                <w:szCs w:val="20"/>
              </w:rPr>
              <w:t xml:space="preserve">, </w:t>
            </w:r>
            <w:r w:rsidR="00712691">
              <w:rPr>
                <w:color w:val="000000" w:themeColor="text1"/>
                <w:sz w:val="20"/>
                <w:szCs w:val="20"/>
              </w:rPr>
              <w:t>da okoliščine iz petega odstavka tega člena niso izpolnjene</w:t>
            </w:r>
            <w:r w:rsidR="00053E4A">
              <w:rPr>
                <w:color w:val="000000" w:themeColor="text1"/>
                <w:sz w:val="20"/>
                <w:szCs w:val="20"/>
              </w:rPr>
              <w:t xml:space="preserve"> in da ne obstaja namen iz prejšnjega odstavka</w:t>
            </w:r>
            <w:r w:rsidR="00053E4A" w:rsidRPr="00870A9A">
              <w:rPr>
                <w:color w:val="000000" w:themeColor="text1"/>
                <w:sz w:val="20"/>
                <w:szCs w:val="20"/>
              </w:rPr>
              <w:t xml:space="preserve">, vpiše namero čezmejne delitve in najpozneje v treh mesecih po prejemu popolne prijave izda potrdilo, s katerim potrdi, da so </w:t>
            </w:r>
            <w:r w:rsidR="00053E4A">
              <w:rPr>
                <w:color w:val="000000" w:themeColor="text1"/>
                <w:sz w:val="20"/>
                <w:szCs w:val="20"/>
              </w:rPr>
              <w:t xml:space="preserve">za čezmejno delitev izpolnjeni vsi pogoji in so </w:t>
            </w:r>
            <w:r w:rsidR="00053E4A" w:rsidRPr="00870A9A">
              <w:rPr>
                <w:color w:val="000000" w:themeColor="text1"/>
                <w:sz w:val="20"/>
                <w:szCs w:val="20"/>
              </w:rPr>
              <w:t>bila pravilno opravljena vsa pravna opravila, ki jih je bilo treba opraviti za čezmejno delitev.</w:t>
            </w:r>
          </w:p>
          <w:p w:rsidR="00881C8C" w:rsidRPr="00870A9A" w:rsidRDefault="00881C8C" w:rsidP="00881C8C">
            <w:pPr>
              <w:pStyle w:val="Odstavek"/>
              <w:spacing w:before="0" w:line="276" w:lineRule="auto"/>
              <w:ind w:firstLine="0"/>
              <w:rPr>
                <w:color w:val="000000" w:themeColor="text1"/>
                <w:sz w:val="20"/>
                <w:szCs w:val="20"/>
              </w:rPr>
            </w:pPr>
          </w:p>
          <w:p w:rsidR="000C251D" w:rsidRDefault="00881C8C" w:rsidP="00881C8C">
            <w:pPr>
              <w:pStyle w:val="Odstavek"/>
              <w:spacing w:before="0" w:line="276" w:lineRule="auto"/>
              <w:ind w:firstLine="0"/>
              <w:rPr>
                <w:color w:val="000000" w:themeColor="text1"/>
                <w:sz w:val="20"/>
                <w:szCs w:val="20"/>
              </w:rPr>
            </w:pPr>
            <w:r w:rsidRPr="00870A9A">
              <w:rPr>
                <w:color w:val="000000" w:themeColor="text1"/>
                <w:sz w:val="20"/>
                <w:szCs w:val="20"/>
              </w:rPr>
              <w:t>(</w:t>
            </w:r>
            <w:r w:rsidR="00907D20">
              <w:rPr>
                <w:color w:val="000000" w:themeColor="text1"/>
                <w:sz w:val="20"/>
                <w:szCs w:val="20"/>
              </w:rPr>
              <w:t>8</w:t>
            </w:r>
            <w:r w:rsidRPr="00870A9A">
              <w:rPr>
                <w:color w:val="000000" w:themeColor="text1"/>
                <w:sz w:val="20"/>
                <w:szCs w:val="20"/>
              </w:rPr>
              <w:t xml:space="preserve">) </w:t>
            </w:r>
            <w:r w:rsidR="000C251D">
              <w:rPr>
                <w:color w:val="000000" w:themeColor="text1"/>
                <w:sz w:val="20"/>
                <w:szCs w:val="20"/>
              </w:rPr>
              <w:t xml:space="preserve">Če registrski organ ne odloči v roku iz šestega </w:t>
            </w:r>
            <w:r w:rsidR="00907D20">
              <w:rPr>
                <w:color w:val="000000" w:themeColor="text1"/>
                <w:sz w:val="20"/>
                <w:szCs w:val="20"/>
              </w:rPr>
              <w:t xml:space="preserve">ali sedmega </w:t>
            </w:r>
            <w:r w:rsidR="000C251D">
              <w:rPr>
                <w:color w:val="000000" w:themeColor="text1"/>
                <w:sz w:val="20"/>
                <w:szCs w:val="20"/>
              </w:rPr>
              <w:t>odstavka tega člena, predlagatelja vpisa iz prvega odstavka tega člena obvesti o razlogih za zamudo.</w:t>
            </w:r>
          </w:p>
          <w:p w:rsidR="000C251D" w:rsidRDefault="000C251D" w:rsidP="00881C8C">
            <w:pPr>
              <w:pStyle w:val="Odstavek"/>
              <w:spacing w:before="0" w:line="276" w:lineRule="auto"/>
              <w:ind w:firstLine="0"/>
              <w:rPr>
                <w:color w:val="000000" w:themeColor="text1"/>
                <w:sz w:val="20"/>
                <w:szCs w:val="20"/>
              </w:rPr>
            </w:pPr>
          </w:p>
          <w:p w:rsidR="00881C8C" w:rsidRPr="00870A9A" w:rsidRDefault="000C251D" w:rsidP="00881C8C">
            <w:pPr>
              <w:pStyle w:val="Odstavek"/>
              <w:spacing w:before="0" w:line="276" w:lineRule="auto"/>
              <w:ind w:firstLine="0"/>
              <w:rPr>
                <w:color w:val="000000" w:themeColor="text1"/>
                <w:sz w:val="20"/>
                <w:szCs w:val="20"/>
              </w:rPr>
            </w:pPr>
            <w:r>
              <w:rPr>
                <w:color w:val="000000" w:themeColor="text1"/>
                <w:sz w:val="20"/>
                <w:szCs w:val="20"/>
              </w:rPr>
              <w:t>(</w:t>
            </w:r>
            <w:r w:rsidR="00907D20">
              <w:rPr>
                <w:color w:val="000000" w:themeColor="text1"/>
                <w:sz w:val="20"/>
                <w:szCs w:val="20"/>
              </w:rPr>
              <w:t>9</w:t>
            </w:r>
            <w:r>
              <w:rPr>
                <w:color w:val="000000" w:themeColor="text1"/>
                <w:sz w:val="20"/>
                <w:szCs w:val="20"/>
              </w:rPr>
              <w:t xml:space="preserve">) </w:t>
            </w:r>
            <w:r w:rsidR="00881C8C" w:rsidRPr="00870A9A">
              <w:rPr>
                <w:color w:val="000000" w:themeColor="text1"/>
                <w:sz w:val="20"/>
                <w:szCs w:val="20"/>
              </w:rPr>
              <w:t xml:space="preserve">Registrski organ lahko v okviru postopka iz tega člena zahteva listine in informacije od </w:t>
            </w:r>
            <w:r w:rsidR="00907D20">
              <w:rPr>
                <w:color w:val="000000" w:themeColor="text1"/>
                <w:sz w:val="20"/>
                <w:szCs w:val="20"/>
              </w:rPr>
              <w:t xml:space="preserve">prenosne </w:t>
            </w:r>
            <w:r w:rsidR="00881C8C" w:rsidRPr="00870A9A">
              <w:rPr>
                <w:color w:val="000000" w:themeColor="text1"/>
                <w:sz w:val="20"/>
                <w:szCs w:val="20"/>
              </w:rPr>
              <w:t xml:space="preserve">družbe, državnega organa ali </w:t>
            </w:r>
            <w:r w:rsidR="001274F4">
              <w:rPr>
                <w:color w:val="000000" w:themeColor="text1"/>
                <w:sz w:val="20"/>
                <w:szCs w:val="20"/>
              </w:rPr>
              <w:t>nosilca</w:t>
            </w:r>
            <w:r w:rsidR="00881C8C" w:rsidRPr="00870A9A">
              <w:rPr>
                <w:color w:val="000000" w:themeColor="text1"/>
                <w:sz w:val="20"/>
                <w:szCs w:val="20"/>
              </w:rPr>
              <w:t xml:space="preserve"> javni</w:t>
            </w:r>
            <w:r w:rsidR="001274F4">
              <w:rPr>
                <w:color w:val="000000" w:themeColor="text1"/>
                <w:sz w:val="20"/>
                <w:szCs w:val="20"/>
              </w:rPr>
              <w:t>h</w:t>
            </w:r>
            <w:r w:rsidR="00881C8C" w:rsidRPr="00870A9A">
              <w:rPr>
                <w:color w:val="000000" w:themeColor="text1"/>
                <w:sz w:val="20"/>
                <w:szCs w:val="20"/>
              </w:rPr>
              <w:t xml:space="preserve"> pooblastil, organa države članice družbe, ki nastane s čezmejno delitvijo, ali določi izvedenca.</w:t>
            </w:r>
          </w:p>
          <w:p w:rsidR="00881C8C" w:rsidRPr="00870A9A" w:rsidRDefault="00881C8C"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00907D20">
              <w:rPr>
                <w:color w:val="000000" w:themeColor="text1"/>
                <w:sz w:val="20"/>
                <w:szCs w:val="20"/>
              </w:rPr>
              <w:t>10</w:t>
            </w:r>
            <w:r w:rsidRPr="00870A9A">
              <w:rPr>
                <w:color w:val="000000" w:themeColor="text1"/>
                <w:sz w:val="20"/>
                <w:szCs w:val="20"/>
              </w:rPr>
              <w:t xml:space="preserve">) Ob vpisu namere za čezmejno delitev se vpišejo vsaj nameravane firme in sedeži družb, ki nastanejo s čezmejno delitvijo, in registri, pri katerih bodo te družbe vpisane. Vpis se opremi z zaznamkom, da je bilo izdano potrdilo iz </w:t>
            </w:r>
            <w:r w:rsidR="00907D20">
              <w:rPr>
                <w:color w:val="000000" w:themeColor="text1"/>
                <w:sz w:val="20"/>
                <w:szCs w:val="20"/>
              </w:rPr>
              <w:t>sedm</w:t>
            </w:r>
            <w:r w:rsidR="00324139" w:rsidRPr="00870A9A">
              <w:rPr>
                <w:color w:val="000000" w:themeColor="text1"/>
                <w:sz w:val="20"/>
                <w:szCs w:val="20"/>
              </w:rPr>
              <w:t xml:space="preserve">ega </w:t>
            </w:r>
            <w:r w:rsidRPr="00870A9A">
              <w:rPr>
                <w:color w:val="000000" w:themeColor="text1"/>
                <w:sz w:val="20"/>
                <w:szCs w:val="20"/>
              </w:rPr>
              <w:t>odstavka</w:t>
            </w:r>
            <w:r w:rsidR="00324139" w:rsidRPr="00870A9A">
              <w:rPr>
                <w:color w:val="000000" w:themeColor="text1"/>
                <w:sz w:val="20"/>
                <w:szCs w:val="20"/>
              </w:rPr>
              <w:t xml:space="preserve"> tega člena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000C251D">
              <w:rPr>
                <w:color w:val="000000" w:themeColor="text1"/>
                <w:sz w:val="20"/>
                <w:szCs w:val="20"/>
              </w:rPr>
              <w:t>1</w:t>
            </w:r>
            <w:r w:rsidR="00907D20">
              <w:rPr>
                <w:color w:val="000000" w:themeColor="text1"/>
                <w:sz w:val="20"/>
                <w:szCs w:val="20"/>
              </w:rPr>
              <w:t>1</w:t>
            </w:r>
            <w:r w:rsidRPr="00870A9A">
              <w:rPr>
                <w:color w:val="000000" w:themeColor="text1"/>
                <w:sz w:val="20"/>
                <w:szCs w:val="20"/>
              </w:rPr>
              <w:t>) Registrski organ potrdilo po uradni dolžnosti nemudoma brezplačno po</w:t>
            </w:r>
            <w:r w:rsidR="002B5879">
              <w:rPr>
                <w:color w:val="000000" w:themeColor="text1"/>
                <w:sz w:val="20"/>
                <w:szCs w:val="20"/>
              </w:rPr>
              <w:t>šlje</w:t>
            </w:r>
            <w:r w:rsidRPr="00870A9A">
              <w:rPr>
                <w:color w:val="000000" w:themeColor="text1"/>
                <w:sz w:val="20"/>
                <w:szCs w:val="20"/>
              </w:rPr>
              <w:t xml:space="preserve"> </w:t>
            </w:r>
            <w:r w:rsidRPr="00870A9A">
              <w:rPr>
                <w:rFonts w:cs="Arial"/>
                <w:color w:val="000000" w:themeColor="text1"/>
                <w:sz w:val="20"/>
                <w:szCs w:val="20"/>
              </w:rPr>
              <w:t>prek sistema povezovanja poslovnih registrov</w:t>
            </w:r>
            <w:r w:rsidRPr="00870A9A">
              <w:rPr>
                <w:color w:val="000000" w:themeColor="text1"/>
                <w:sz w:val="20"/>
                <w:szCs w:val="20"/>
              </w:rPr>
              <w:t xml:space="preserve"> pristojnim organom držav članic, v katerih bodo imele </w:t>
            </w:r>
            <w:r w:rsidR="00944F10" w:rsidRPr="00870A9A">
              <w:rPr>
                <w:color w:val="000000" w:themeColor="text1"/>
                <w:sz w:val="20"/>
                <w:szCs w:val="20"/>
              </w:rPr>
              <w:t xml:space="preserve">svoj sedež </w:t>
            </w:r>
            <w:r w:rsidRPr="00870A9A">
              <w:rPr>
                <w:color w:val="000000" w:themeColor="text1"/>
                <w:sz w:val="20"/>
                <w:szCs w:val="20"/>
              </w:rPr>
              <w:t>družbe, ki bodo nastale s čezmejno delitvijo.</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00881C8C" w:rsidRPr="00870A9A">
              <w:rPr>
                <w:color w:val="000000" w:themeColor="text1"/>
                <w:sz w:val="20"/>
                <w:szCs w:val="20"/>
              </w:rPr>
              <w:t>1</w:t>
            </w:r>
            <w:r w:rsidR="00907D20">
              <w:rPr>
                <w:color w:val="000000" w:themeColor="text1"/>
                <w:sz w:val="20"/>
                <w:szCs w:val="20"/>
              </w:rPr>
              <w:t>2</w:t>
            </w:r>
            <w:r w:rsidRPr="00870A9A">
              <w:rPr>
                <w:color w:val="000000" w:themeColor="text1"/>
                <w:sz w:val="20"/>
                <w:szCs w:val="20"/>
              </w:rPr>
              <w:t>) Potrdilo je javno dostopno prek sistema povezovanja poslovnih registrov.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00881C8C" w:rsidRPr="00870A9A">
              <w:rPr>
                <w:color w:val="000000" w:themeColor="text1"/>
                <w:sz w:val="20"/>
                <w:szCs w:val="20"/>
              </w:rPr>
              <w:t>1</w:t>
            </w:r>
            <w:r w:rsidR="00907D20">
              <w:rPr>
                <w:color w:val="000000" w:themeColor="text1"/>
                <w:sz w:val="20"/>
                <w:szCs w:val="20"/>
              </w:rPr>
              <w:t>3</w:t>
            </w:r>
            <w:r w:rsidRPr="00870A9A">
              <w:rPr>
                <w:color w:val="000000" w:themeColor="text1"/>
                <w:sz w:val="20"/>
                <w:szCs w:val="20"/>
              </w:rPr>
              <w:t xml:space="preserve">) V primeru iz 1. točke tretjega odstavka 638.a člena tega zakona registrski organ po uradni dolžnosti nemudoma vpiše vsaj prenehanje prenosne družbe zaradi čezmejne delitve, datum prenehanja ter </w:t>
            </w:r>
            <w:r w:rsidR="00D96333">
              <w:rPr>
                <w:color w:val="000000" w:themeColor="text1"/>
                <w:sz w:val="20"/>
                <w:szCs w:val="20"/>
              </w:rPr>
              <w:t>registrsko</w:t>
            </w:r>
            <w:r w:rsidRPr="00870A9A">
              <w:rPr>
                <w:color w:val="000000" w:themeColor="text1"/>
                <w:sz w:val="20"/>
                <w:szCs w:val="20"/>
              </w:rPr>
              <w:t xml:space="preserve"> številko, firmo in pravnoorganizacijsko obliko družbe, ki bo nastala s čezmejno delitvijo, na podlagi obvestila pristojnega organa države članice o vpisu družbe, ki bo nastala s čezmejno delitvijo, v register, ki ga prejme prek sistema povezovanja poslovnih registrov.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w:t>
            </w:r>
            <w:r w:rsidR="00907D20">
              <w:rPr>
                <w:color w:val="000000" w:themeColor="text1"/>
                <w:sz w:val="20"/>
                <w:szCs w:val="20"/>
              </w:rPr>
              <w:t>4</w:t>
            </w:r>
            <w:r w:rsidRPr="00870A9A">
              <w:rPr>
                <w:color w:val="000000" w:themeColor="text1"/>
                <w:sz w:val="20"/>
                <w:szCs w:val="20"/>
              </w:rPr>
              <w:t>) V primerih iz 2. in 3. točke tretjega odstavka 638.a člena tega zakona registrski organ po uradni dolžnosti vpiše vsaj čezmejno delitev</w:t>
            </w:r>
            <w:r w:rsidR="006E23BA">
              <w:rPr>
                <w:color w:val="000000" w:themeColor="text1"/>
                <w:sz w:val="20"/>
                <w:szCs w:val="20"/>
              </w:rPr>
              <w:t xml:space="preserve"> prenosne družbe</w:t>
            </w:r>
            <w:r w:rsidRPr="00870A9A">
              <w:rPr>
                <w:color w:val="000000" w:themeColor="text1"/>
                <w:sz w:val="20"/>
                <w:szCs w:val="20"/>
              </w:rPr>
              <w:t xml:space="preserve">, zmanjšanje osnovnega kapitala, če je prenosna družba zmanjšala osnovni kapital zaradi čezmejne delitve ter </w:t>
            </w:r>
            <w:r w:rsidR="00D96333">
              <w:rPr>
                <w:color w:val="000000" w:themeColor="text1"/>
                <w:sz w:val="20"/>
                <w:szCs w:val="20"/>
              </w:rPr>
              <w:t xml:space="preserve">registrsko ali </w:t>
            </w:r>
            <w:r w:rsidRPr="00870A9A">
              <w:rPr>
                <w:color w:val="000000" w:themeColor="text1"/>
                <w:sz w:val="20"/>
                <w:szCs w:val="20"/>
              </w:rPr>
              <w:t>matično številko, firmo in pravnoorganizacijsko obliko družbe, ki bo nastala s čezmejno delitvijo, na podlagi obvestila pristojnega organa države članice o vpisu družbe, ki bo nastala s čezmejno delitvijo, v register, ki ga prejme prek sistema povezovanja poslovnih registrov.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w:t>
            </w:r>
            <w:r w:rsidR="00907D20">
              <w:rPr>
                <w:color w:val="000000" w:themeColor="text1"/>
                <w:sz w:val="20"/>
                <w:szCs w:val="20"/>
              </w:rPr>
              <w:t>5</w:t>
            </w:r>
            <w:r w:rsidRPr="00870A9A">
              <w:rPr>
                <w:color w:val="000000" w:themeColor="text1"/>
                <w:sz w:val="20"/>
                <w:szCs w:val="20"/>
              </w:rPr>
              <w:t xml:space="preserve">) Registrski organ o vpisu iz </w:t>
            </w:r>
            <w:r w:rsidR="00907D20">
              <w:rPr>
                <w:color w:val="000000" w:themeColor="text1"/>
                <w:sz w:val="20"/>
                <w:szCs w:val="20"/>
              </w:rPr>
              <w:t>tri</w:t>
            </w:r>
            <w:r w:rsidR="00881C8C" w:rsidRPr="00870A9A">
              <w:rPr>
                <w:color w:val="000000" w:themeColor="text1"/>
                <w:sz w:val="20"/>
                <w:szCs w:val="20"/>
              </w:rPr>
              <w:t>najstega</w:t>
            </w:r>
            <w:r w:rsidRPr="00870A9A">
              <w:rPr>
                <w:color w:val="000000" w:themeColor="text1"/>
                <w:sz w:val="20"/>
                <w:szCs w:val="20"/>
              </w:rPr>
              <w:t xml:space="preserve"> ali </w:t>
            </w:r>
            <w:r w:rsidR="00907D20">
              <w:rPr>
                <w:color w:val="000000" w:themeColor="text1"/>
                <w:sz w:val="20"/>
                <w:szCs w:val="20"/>
              </w:rPr>
              <w:t>šti</w:t>
            </w:r>
            <w:r w:rsidR="000C251D">
              <w:rPr>
                <w:color w:val="000000" w:themeColor="text1"/>
                <w:sz w:val="20"/>
                <w:szCs w:val="20"/>
              </w:rPr>
              <w:t>ri</w:t>
            </w:r>
            <w:r w:rsidR="00881C8C" w:rsidRPr="00870A9A">
              <w:rPr>
                <w:color w:val="000000" w:themeColor="text1"/>
                <w:sz w:val="20"/>
                <w:szCs w:val="20"/>
              </w:rPr>
              <w:t>najstega</w:t>
            </w:r>
            <w:r w:rsidRPr="00870A9A">
              <w:rPr>
                <w:color w:val="000000" w:themeColor="text1"/>
                <w:sz w:val="20"/>
                <w:szCs w:val="20"/>
              </w:rPr>
              <w:t xml:space="preserve"> odstavka tega člena prek sistema povezovanja poslovnih registrov obvesti pristojni organ države članice, v kateri je vpisana družba, ki bo nastala s čezmejno delitvijo.</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638.l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(prijava za vpis čezmejne delitve, preizkus in vpis čezmejne delitve v register v Republiki Sloveniji)</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Poslovodstvo ali organ vodenja prenosne družbe in poslovodstvo ali organ vodenja družbe, ki bo nastala s čezmejno delitvijo s sedežem v Republiki Sloveniji, mora</w:t>
            </w:r>
            <w:r w:rsidR="00645039">
              <w:rPr>
                <w:color w:val="000000" w:themeColor="text1"/>
                <w:sz w:val="20"/>
                <w:szCs w:val="20"/>
              </w:rPr>
              <w:t>ta</w:t>
            </w:r>
            <w:r w:rsidRPr="00870A9A">
              <w:rPr>
                <w:color w:val="000000" w:themeColor="text1"/>
                <w:sz w:val="20"/>
                <w:szCs w:val="20"/>
              </w:rPr>
              <w:t xml:space="preserve"> hkrati predlagati vpis čezmejne delitve in vpis družbe, ki bo nastala s čezmejno delitvijo s sedežem v Republiki Sloveniji (v nadaljnjem besedilu: prijava za vpis čezmejne delitve),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Prijavi za vpis čezmejne delitve je treba priložiti:</w:t>
            </w:r>
          </w:p>
          <w:p w:rsidR="00C8408E" w:rsidRPr="00870A9A" w:rsidRDefault="00C8408E" w:rsidP="00AE2A22">
            <w:pPr>
              <w:pStyle w:val="Odstavek"/>
              <w:numPr>
                <w:ilvl w:val="0"/>
                <w:numId w:val="28"/>
              </w:numPr>
              <w:spacing w:before="0" w:line="276" w:lineRule="auto"/>
              <w:rPr>
                <w:color w:val="000000" w:themeColor="text1"/>
                <w:sz w:val="20"/>
                <w:szCs w:val="20"/>
              </w:rPr>
            </w:pPr>
            <w:r w:rsidRPr="00870A9A">
              <w:rPr>
                <w:color w:val="000000" w:themeColor="text1"/>
                <w:sz w:val="20"/>
                <w:szCs w:val="20"/>
              </w:rPr>
              <w:lastRenderedPageBreak/>
              <w:t>načrt čezmejne delitve, ki ga je s sklepom o soglasju za čezmejno delitev potrdila skupščina prenosne družbe</w:t>
            </w:r>
            <w:r w:rsidR="00645039">
              <w:rPr>
                <w:color w:val="000000" w:themeColor="text1"/>
                <w:sz w:val="20"/>
                <w:szCs w:val="20"/>
              </w:rPr>
              <w:t>,</w:t>
            </w:r>
          </w:p>
          <w:p w:rsidR="00C8408E" w:rsidRPr="00870A9A" w:rsidRDefault="00C8408E" w:rsidP="00AE2A22">
            <w:pPr>
              <w:pStyle w:val="Odstavek"/>
              <w:numPr>
                <w:ilvl w:val="0"/>
                <w:numId w:val="28"/>
              </w:numPr>
              <w:spacing w:before="0" w:line="276" w:lineRule="auto"/>
              <w:rPr>
                <w:color w:val="000000" w:themeColor="text1"/>
                <w:sz w:val="20"/>
                <w:szCs w:val="20"/>
              </w:rPr>
            </w:pPr>
            <w:r w:rsidRPr="00870A9A">
              <w:rPr>
                <w:color w:val="000000" w:themeColor="text1"/>
                <w:sz w:val="20"/>
                <w:szCs w:val="20"/>
              </w:rPr>
              <w:t>za družbo, ki bo nastala s čezmejno delitvijo s sedežem v Republiki Sloveniji, listine, ki jih je treba predložiti za vpis ustanovitve družbe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Potrdilo, ki ga je po opravljenem vpisu nameravane čezmejne delitve izdal pristojni organ države članice, v kateri ima prenosna družb</w:t>
            </w:r>
            <w:r w:rsidR="00645039">
              <w:rPr>
                <w:color w:val="000000" w:themeColor="text1"/>
                <w:sz w:val="20"/>
                <w:szCs w:val="20"/>
              </w:rPr>
              <w:t>a</w:t>
            </w:r>
            <w:r w:rsidRPr="00870A9A">
              <w:rPr>
                <w:color w:val="000000" w:themeColor="text1"/>
                <w:sz w:val="20"/>
                <w:szCs w:val="20"/>
              </w:rPr>
              <w:t xml:space="preserve"> svoj sedež, in ki dokazuje, da so bila pravilno opravljena vsa pravna opravila, ki jih je bilo treba opraviti za čezmejno delitev, registrski organ prejme prek sistema povezovanja poslovnih registrov.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Pred vpisom čezmejne delitve v register mora registrski organ preizkusiti, ali so bila v prenosni družbi izvedena pogajanja o udeležbi delavcev pri upravljanju družb, ki bodo nastale s čezmejno delitvijo.</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(5) Registrski organ po vpisu čezmejne delitve v register po uradni dolžnosti o tem vpisu </w:t>
            </w:r>
            <w:r w:rsidRPr="00870A9A">
              <w:rPr>
                <w:rFonts w:cs="Arial"/>
                <w:color w:val="000000" w:themeColor="text1"/>
                <w:sz w:val="20"/>
                <w:szCs w:val="20"/>
              </w:rPr>
              <w:t>prek sistema povezovanja poslovnih registrov</w:t>
            </w:r>
            <w:r w:rsidRPr="00870A9A">
              <w:rPr>
                <w:color w:val="000000" w:themeColor="text1"/>
                <w:sz w:val="20"/>
                <w:szCs w:val="20"/>
              </w:rPr>
              <w:t xml:space="preserve"> obvesti pristojni organ države članice, v kateri je prenosna družba vpisana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638.m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(obravnava nedodeljenih delov premoženja ali obveznosti)</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Če deli premoženja ali obveznosti prenosne družbe v načrtu čezmejne delitve niso dodeljeni in na podlagi načrta čezmejne delitve dodelitev ni mogoča, se ti deli premoženja ali nadomestilo zanje ali obveznosti dodelijo vsem družbam, ki nastanejo s čezmejno delitvijo, ali družbam, ki nastanejo s čezmejno delitvijo, in prenosni družbi v razmerju z deležem neto sredstev, ki so jim </w:t>
            </w:r>
            <w:r w:rsidR="009D5D21" w:rsidRPr="00870A9A">
              <w:rPr>
                <w:color w:val="000000" w:themeColor="text1"/>
                <w:sz w:val="20"/>
                <w:szCs w:val="20"/>
              </w:rPr>
              <w:t>bil</w:t>
            </w:r>
            <w:r w:rsidR="009D5D21">
              <w:rPr>
                <w:color w:val="000000" w:themeColor="text1"/>
                <w:sz w:val="20"/>
                <w:szCs w:val="20"/>
              </w:rPr>
              <w:t>a</w:t>
            </w:r>
            <w:r w:rsidR="009D5D21" w:rsidRPr="00870A9A">
              <w:rPr>
                <w:color w:val="000000" w:themeColor="text1"/>
                <w:sz w:val="20"/>
                <w:szCs w:val="20"/>
              </w:rPr>
              <w:t xml:space="preserve"> dodeljen</w:t>
            </w:r>
            <w:r w:rsidR="009D5D21">
              <w:rPr>
                <w:color w:val="000000" w:themeColor="text1"/>
                <w:sz w:val="20"/>
                <w:szCs w:val="20"/>
              </w:rPr>
              <w:t>a</w:t>
            </w:r>
            <w:r w:rsidR="009D5D21" w:rsidRPr="00870A9A">
              <w:rPr>
                <w:color w:val="000000" w:themeColor="text1"/>
                <w:sz w:val="20"/>
                <w:szCs w:val="20"/>
              </w:rPr>
              <w:t xml:space="preserve"> </w:t>
            </w:r>
            <w:r w:rsidRPr="00870A9A">
              <w:rPr>
                <w:color w:val="000000" w:themeColor="text1"/>
                <w:sz w:val="20"/>
                <w:szCs w:val="20"/>
              </w:rPr>
              <w:t>v skladu z načrtom čezmejne delitve.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638.n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 xml:space="preserve">(primeri, </w:t>
            </w:r>
            <w:r w:rsidR="00642924">
              <w:rPr>
                <w:color w:val="000000" w:themeColor="text1"/>
                <w:sz w:val="20"/>
                <w:szCs w:val="20"/>
              </w:rPr>
              <w:t>v katerih</w:t>
            </w:r>
            <w:r w:rsidRPr="00870A9A">
              <w:rPr>
                <w:color w:val="000000" w:themeColor="text1"/>
                <w:sz w:val="20"/>
                <w:szCs w:val="20"/>
              </w:rPr>
              <w:t xml:space="preserve"> se deleži zaradi čezmejne delitve ne zagotovijo)</w:t>
            </w:r>
          </w:p>
          <w:p w:rsidR="00C8408E" w:rsidRPr="00870A9A" w:rsidRDefault="00C8408E" w:rsidP="00C8408E">
            <w:pPr>
              <w:pStyle w:val="len"/>
              <w:spacing w:before="0" w:line="276" w:lineRule="auto"/>
              <w:jc w:val="left"/>
              <w:rPr>
                <w:color w:val="000000" w:themeColor="text1"/>
                <w:sz w:val="20"/>
                <w:szCs w:val="20"/>
              </w:rPr>
            </w:pPr>
          </w:p>
          <w:p w:rsidR="00C8408E" w:rsidRPr="00870A9A" w:rsidRDefault="00C8408E" w:rsidP="00C8408E">
            <w:pPr>
              <w:pStyle w:val="len"/>
              <w:spacing w:before="0" w:line="276" w:lineRule="auto"/>
              <w:jc w:val="both"/>
              <w:rPr>
                <w:b w:val="0"/>
                <w:color w:val="000000" w:themeColor="text1"/>
                <w:sz w:val="20"/>
                <w:szCs w:val="20"/>
              </w:rPr>
            </w:pPr>
            <w:r w:rsidRPr="00870A9A">
              <w:rPr>
                <w:b w:val="0"/>
                <w:color w:val="000000" w:themeColor="text1"/>
                <w:sz w:val="20"/>
                <w:szCs w:val="20"/>
              </w:rPr>
              <w:t>Družba, ki nastane s čezmejno delitvijo, ne sme zagotoviti dele</w:t>
            </w:r>
            <w:r w:rsidR="00D31997" w:rsidRPr="00870A9A">
              <w:rPr>
                <w:b w:val="0"/>
                <w:color w:val="000000" w:themeColor="text1"/>
                <w:sz w:val="20"/>
                <w:szCs w:val="20"/>
              </w:rPr>
              <w:t>žev za izvedbo čezmejne delitve</w:t>
            </w:r>
            <w:r w:rsidRPr="00870A9A">
              <w:rPr>
                <w:b w:val="0"/>
                <w:color w:val="000000" w:themeColor="text1"/>
                <w:sz w:val="20"/>
                <w:szCs w:val="20"/>
              </w:rPr>
              <w:t xml:space="preserve"> za lastne deleže prenosne družbe in za deleže prenosne družbe, katerih imetnik je druga oseba za račun prenosne družbe.</w:t>
            </w:r>
          </w:p>
          <w:p w:rsidR="00C8408E" w:rsidRPr="00870A9A" w:rsidRDefault="00C8408E" w:rsidP="00C8408E">
            <w:pPr>
              <w:pStyle w:val="len"/>
              <w:spacing w:before="0" w:line="276" w:lineRule="auto"/>
              <w:jc w:val="left"/>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638.o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(izključitev ničnosti vpisa čezmejne delitve v register)</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Ne glede na določbe zakona, ki ureja sodni register, o tožbi za ugotovitev ničnosti vpisa tožba za ugotovitev ničnosti vpisa čezmejne delitve v register ni dovoljena.«.</w:t>
            </w:r>
          </w:p>
          <w:p w:rsidR="00C8408E" w:rsidRPr="00870A9A" w:rsidRDefault="00C8408E"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C8408E" w:rsidRPr="00870A9A" w:rsidRDefault="00C8408E" w:rsidP="00C8408E">
            <w:pPr>
              <w:spacing w:line="276" w:lineRule="auto"/>
              <w:rPr>
                <w:rFonts w:cs="Arial"/>
                <w:color w:val="000000" w:themeColor="text1"/>
                <w:szCs w:val="20"/>
              </w:rPr>
            </w:pPr>
          </w:p>
          <w:p w:rsidR="00C8408E" w:rsidRPr="00870A9A" w:rsidRDefault="00C8408E" w:rsidP="00C8408E">
            <w:pPr>
              <w:spacing w:line="276" w:lineRule="auto"/>
              <w:rPr>
                <w:rFonts w:cs="Arial"/>
                <w:color w:val="000000" w:themeColor="text1"/>
                <w:szCs w:val="20"/>
              </w:rPr>
            </w:pPr>
            <w:r w:rsidRPr="00870A9A">
              <w:rPr>
                <w:rFonts w:cs="Arial"/>
                <w:color w:val="000000" w:themeColor="text1"/>
                <w:szCs w:val="20"/>
              </w:rPr>
              <w:t>Za 661. členom se doda</w:t>
            </w:r>
            <w:r w:rsidR="00642924">
              <w:rPr>
                <w:rFonts w:cs="Arial"/>
                <w:color w:val="000000" w:themeColor="text1"/>
                <w:szCs w:val="20"/>
              </w:rPr>
              <w:t>jo</w:t>
            </w:r>
            <w:r w:rsidRPr="00870A9A">
              <w:rPr>
                <w:rFonts w:cs="Arial"/>
                <w:color w:val="000000" w:themeColor="text1"/>
                <w:szCs w:val="20"/>
              </w:rPr>
              <w:t xml:space="preserve"> nov 6.A. oddel</w:t>
            </w:r>
            <w:r w:rsidR="004379B1">
              <w:rPr>
                <w:rFonts w:cs="Arial"/>
                <w:color w:val="000000" w:themeColor="text1"/>
                <w:szCs w:val="20"/>
              </w:rPr>
              <w:t>e</w:t>
            </w:r>
            <w:r w:rsidRPr="00870A9A">
              <w:rPr>
                <w:rFonts w:cs="Arial"/>
                <w:color w:val="000000" w:themeColor="text1"/>
                <w:szCs w:val="20"/>
              </w:rPr>
              <w:t>k in novi 661.a do 661.m člen, ki se glasijo:</w:t>
            </w:r>
          </w:p>
          <w:p w:rsidR="00C8408E" w:rsidRPr="00870A9A" w:rsidRDefault="00C8408E" w:rsidP="00C8408E">
            <w:pPr>
              <w:pStyle w:val="Oddelek"/>
              <w:numPr>
                <w:ilvl w:val="0"/>
                <w:numId w:val="0"/>
              </w:numPr>
              <w:spacing w:before="0" w:after="0" w:line="276" w:lineRule="auto"/>
              <w:jc w:val="left"/>
              <w:rPr>
                <w:color w:val="000000" w:themeColor="text1"/>
                <w:sz w:val="20"/>
                <w:szCs w:val="20"/>
              </w:rPr>
            </w:pPr>
          </w:p>
          <w:p w:rsidR="00C8408E" w:rsidRPr="00870A9A" w:rsidRDefault="00C8408E" w:rsidP="00C8408E">
            <w:pPr>
              <w:pStyle w:val="Oddelek"/>
              <w:numPr>
                <w:ilvl w:val="0"/>
                <w:numId w:val="0"/>
              </w:numPr>
              <w:spacing w:before="0" w:after="0" w:line="276" w:lineRule="auto"/>
              <w:rPr>
                <w:color w:val="000000" w:themeColor="text1"/>
                <w:sz w:val="20"/>
                <w:szCs w:val="20"/>
              </w:rPr>
            </w:pPr>
            <w:r w:rsidRPr="00870A9A">
              <w:rPr>
                <w:b w:val="0"/>
                <w:color w:val="000000" w:themeColor="text1"/>
                <w:sz w:val="20"/>
                <w:szCs w:val="20"/>
              </w:rPr>
              <w:t>»</w:t>
            </w:r>
            <w:r w:rsidRPr="004379B1">
              <w:rPr>
                <w:b w:val="0"/>
                <w:color w:val="000000" w:themeColor="text1"/>
                <w:sz w:val="20"/>
                <w:szCs w:val="20"/>
              </w:rPr>
              <w:t>6.A oddelek</w:t>
            </w:r>
            <w:r w:rsidRPr="004379B1">
              <w:rPr>
                <w:b w:val="0"/>
                <w:color w:val="000000" w:themeColor="text1"/>
                <w:sz w:val="20"/>
                <w:szCs w:val="20"/>
              </w:rPr>
              <w:br/>
              <w:t>Posebna pravila za čezmejna preoblikovanja kapitalskih družb</w:t>
            </w:r>
          </w:p>
          <w:p w:rsidR="00C8408E" w:rsidRPr="00870A9A" w:rsidRDefault="00C8408E" w:rsidP="00C8408E">
            <w:pPr>
              <w:pStyle w:val="Oddelek"/>
              <w:numPr>
                <w:ilvl w:val="0"/>
                <w:numId w:val="0"/>
              </w:numPr>
              <w:spacing w:before="0" w:after="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661.a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(splošna pravila in pomen pojmov)</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rFonts w:cs="Arial"/>
                <w:color w:val="000000" w:themeColor="text1"/>
                <w:sz w:val="20"/>
                <w:szCs w:val="20"/>
              </w:rPr>
            </w:pPr>
            <w:r w:rsidRPr="00870A9A">
              <w:rPr>
                <w:rFonts w:cs="Arial"/>
                <w:color w:val="000000" w:themeColor="text1"/>
                <w:sz w:val="20"/>
                <w:szCs w:val="20"/>
              </w:rPr>
              <w:t xml:space="preserve">(1) </w:t>
            </w:r>
            <w:r w:rsidRPr="00870A9A">
              <w:rPr>
                <w:color w:val="000000" w:themeColor="text1"/>
                <w:sz w:val="20"/>
                <w:szCs w:val="20"/>
              </w:rPr>
              <w:t xml:space="preserve">V čezmejnih preoblikovanjih so lahko udeležene kapitalske družbe </w:t>
            </w:r>
            <w:r w:rsidR="003A2320">
              <w:rPr>
                <w:color w:val="000000" w:themeColor="text1"/>
                <w:sz w:val="20"/>
                <w:szCs w:val="20"/>
              </w:rPr>
              <w:t xml:space="preserve">v oblikah </w:t>
            </w:r>
            <w:r w:rsidRPr="00870A9A">
              <w:rPr>
                <w:color w:val="000000" w:themeColor="text1"/>
                <w:sz w:val="20"/>
                <w:szCs w:val="20"/>
              </w:rPr>
              <w:t>iz Priloge II Direktive 2017/1132/EU s sedežem ali glavnim poslovodstvom ali glavno dejavnostjo v državah članicah.</w:t>
            </w:r>
          </w:p>
          <w:p w:rsidR="00C8408E" w:rsidRPr="00870A9A" w:rsidRDefault="00C8408E" w:rsidP="00C8408E">
            <w:pPr>
              <w:pStyle w:val="Odstavek"/>
              <w:spacing w:before="0" w:line="276" w:lineRule="auto"/>
              <w:ind w:firstLine="0"/>
              <w:rPr>
                <w:rFonts w:cs="Arial"/>
                <w:color w:val="000000" w:themeColor="text1"/>
                <w:sz w:val="20"/>
                <w:szCs w:val="20"/>
              </w:rPr>
            </w:pPr>
          </w:p>
          <w:p w:rsidR="00C8408E" w:rsidRPr="00870A9A" w:rsidRDefault="00C8408E" w:rsidP="00C8408E">
            <w:pPr>
              <w:pStyle w:val="Odstavek"/>
              <w:spacing w:before="0" w:line="276" w:lineRule="auto"/>
              <w:ind w:firstLine="0"/>
              <w:rPr>
                <w:rFonts w:cs="Arial"/>
                <w:color w:val="000000" w:themeColor="text1"/>
                <w:sz w:val="20"/>
                <w:szCs w:val="20"/>
              </w:rPr>
            </w:pPr>
            <w:r w:rsidRPr="00870A9A">
              <w:rPr>
                <w:rFonts w:cs="Arial"/>
                <w:color w:val="000000" w:themeColor="text1"/>
                <w:sz w:val="20"/>
                <w:szCs w:val="20"/>
              </w:rPr>
              <w:lastRenderedPageBreak/>
              <w:t xml:space="preserve">(2) S čezmejnim preoblikovanjem se družba brez prenehanja ali likvidacije preoblikuje iz pravno-organizacijske oblike, vpisane v register v matični državi članici, v pravno-organizacijsko obliko ciljne države članice, pri čemer ohrani lastnost pravne osebe in prenese vsaj sedež v ciljno državo članico.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Določbe tega oddelka se ne uporabljajo za:</w:t>
            </w:r>
          </w:p>
          <w:p w:rsidR="00C8408E" w:rsidRPr="00870A9A" w:rsidRDefault="00C8408E" w:rsidP="009C320D">
            <w:pPr>
              <w:pStyle w:val="Alineazaodstavkom"/>
              <w:numPr>
                <w:ilvl w:val="0"/>
                <w:numId w:val="4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čezmejna preoblikovanja, v katerih je udeležena družba s ciljem kolektivnih naložb s strani javnosti zagotovljenega kapitala, ki deluje v skladu z načelom razpršitve tveganj in katere deleži se na zahtevo imetnikov odkupijo ali ponovno kupijo, neposredno ali posredno, iz premoženja te družbe. Ukrepi, s katerimi ta družba zagotovi, da se vrednost njenih deležev po borznem tečaju bistveno ne razlikuje od njihove neto vrednosti, se štejejo kot enakovredni takemu odkupu ali ponovnemu nakupu;</w:t>
            </w:r>
          </w:p>
          <w:p w:rsidR="00C8408E" w:rsidRPr="00870A9A" w:rsidRDefault="00C8408E" w:rsidP="009C320D">
            <w:pPr>
              <w:pStyle w:val="Alineazaodstavkom"/>
              <w:numPr>
                <w:ilvl w:val="0"/>
                <w:numId w:val="4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 xml:space="preserve">družbe v likvidaciji, ki so začele preostalo premoženje </w:t>
            </w:r>
            <w:r w:rsidR="00475905" w:rsidRPr="00870A9A">
              <w:rPr>
                <w:color w:val="000000" w:themeColor="text1"/>
                <w:sz w:val="20"/>
                <w:szCs w:val="20"/>
              </w:rPr>
              <w:t xml:space="preserve">deliti </w:t>
            </w:r>
            <w:r w:rsidRPr="00870A9A">
              <w:rPr>
                <w:color w:val="000000" w:themeColor="text1"/>
                <w:sz w:val="20"/>
                <w:szCs w:val="20"/>
              </w:rPr>
              <w:t>med delničarje ali družbenike</w:t>
            </w:r>
            <w:r w:rsidR="00475905">
              <w:rPr>
                <w:color w:val="000000" w:themeColor="text1"/>
                <w:sz w:val="20"/>
                <w:szCs w:val="20"/>
              </w:rPr>
              <w:t>,</w:t>
            </w:r>
            <w:r w:rsidRPr="00870A9A">
              <w:rPr>
                <w:color w:val="000000" w:themeColor="text1"/>
                <w:sz w:val="20"/>
                <w:szCs w:val="20"/>
              </w:rPr>
              <w:t xml:space="preserve"> in</w:t>
            </w:r>
          </w:p>
          <w:p w:rsidR="00C8408E" w:rsidRPr="00870A9A" w:rsidRDefault="00C8408E" w:rsidP="009C320D">
            <w:pPr>
              <w:pStyle w:val="Alineazaodstavkom"/>
              <w:numPr>
                <w:ilvl w:val="0"/>
                <w:numId w:val="48"/>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družbe, za katere se uporabljajo postopki in ukrepi za reševanje na podlagi zakona, ki ureja reševanje in prisilno prenehanje bank.</w:t>
            </w:r>
          </w:p>
          <w:p w:rsidR="00C8408E" w:rsidRPr="00870A9A" w:rsidRDefault="00C8408E" w:rsidP="00C8408E">
            <w:pPr>
              <w:pStyle w:val="Alineazaodstavkom"/>
              <w:numPr>
                <w:ilvl w:val="0"/>
                <w:numId w:val="0"/>
              </w:numPr>
              <w:overflowPunct/>
              <w:autoSpaceDE/>
              <w:autoSpaceDN/>
              <w:adjustRightInd/>
              <w:spacing w:line="276" w:lineRule="auto"/>
              <w:ind w:left="425"/>
              <w:textAlignment w:val="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Izrazi, uporabljeni v tem oddelku, pomenijo:</w:t>
            </w:r>
          </w:p>
          <w:p w:rsidR="00C8408E" w:rsidRPr="00870A9A" w:rsidRDefault="00C8408E" w:rsidP="009C320D">
            <w:pPr>
              <w:pStyle w:val="Odstavek"/>
              <w:numPr>
                <w:ilvl w:val="0"/>
                <w:numId w:val="38"/>
              </w:numPr>
              <w:spacing w:before="0" w:line="276" w:lineRule="auto"/>
              <w:ind w:left="357" w:hanging="357"/>
              <w:rPr>
                <w:color w:val="000000" w:themeColor="text1"/>
                <w:sz w:val="20"/>
                <w:szCs w:val="20"/>
              </w:rPr>
            </w:pPr>
            <w:r w:rsidRPr="00870A9A">
              <w:rPr>
                <w:color w:val="000000" w:themeColor="text1"/>
                <w:sz w:val="20"/>
                <w:szCs w:val="20"/>
              </w:rPr>
              <w:t>»družba« je kapitalska družba, ki izvede čezmejno preoblikovanje</w:t>
            </w:r>
            <w:r w:rsidR="00475905">
              <w:rPr>
                <w:color w:val="000000" w:themeColor="text1"/>
                <w:sz w:val="20"/>
                <w:szCs w:val="20"/>
              </w:rPr>
              <w:t>,</w:t>
            </w:r>
          </w:p>
          <w:p w:rsidR="00C8408E" w:rsidRPr="00870A9A" w:rsidRDefault="00C8408E" w:rsidP="009C320D">
            <w:pPr>
              <w:pStyle w:val="Odstavek"/>
              <w:numPr>
                <w:ilvl w:val="0"/>
                <w:numId w:val="38"/>
              </w:numPr>
              <w:spacing w:before="0" w:line="276" w:lineRule="auto"/>
              <w:ind w:left="357" w:hanging="357"/>
              <w:rPr>
                <w:color w:val="000000" w:themeColor="text1"/>
                <w:sz w:val="20"/>
                <w:szCs w:val="20"/>
              </w:rPr>
            </w:pPr>
            <w:r w:rsidRPr="00870A9A">
              <w:rPr>
                <w:color w:val="000000" w:themeColor="text1"/>
                <w:sz w:val="20"/>
                <w:szCs w:val="20"/>
              </w:rPr>
              <w:t>»matična država članica« je država članica, v kateri je družba vpisana pred čezmejnim preoblikovanjem</w:t>
            </w:r>
            <w:r w:rsidR="00475905">
              <w:rPr>
                <w:color w:val="000000" w:themeColor="text1"/>
                <w:sz w:val="20"/>
                <w:szCs w:val="20"/>
              </w:rPr>
              <w:t>,</w:t>
            </w:r>
          </w:p>
          <w:p w:rsidR="00C8408E" w:rsidRPr="00870A9A" w:rsidRDefault="00C8408E" w:rsidP="009C320D">
            <w:pPr>
              <w:pStyle w:val="Odstavek"/>
              <w:numPr>
                <w:ilvl w:val="0"/>
                <w:numId w:val="38"/>
              </w:numPr>
              <w:spacing w:before="0" w:line="276" w:lineRule="auto"/>
              <w:ind w:left="357" w:hanging="357"/>
              <w:rPr>
                <w:color w:val="000000" w:themeColor="text1"/>
                <w:sz w:val="20"/>
                <w:szCs w:val="20"/>
              </w:rPr>
            </w:pPr>
            <w:r w:rsidRPr="00870A9A">
              <w:rPr>
                <w:color w:val="000000" w:themeColor="text1"/>
                <w:sz w:val="20"/>
                <w:szCs w:val="20"/>
              </w:rPr>
              <w:t xml:space="preserve">»preoblikovana družba« je kapitalska družba, ki je v ciljni državi </w:t>
            </w:r>
            <w:r w:rsidR="00475905">
              <w:rPr>
                <w:color w:val="000000" w:themeColor="text1"/>
                <w:sz w:val="20"/>
                <w:szCs w:val="20"/>
              </w:rPr>
              <w:t xml:space="preserve">članici </w:t>
            </w:r>
            <w:r w:rsidRPr="00870A9A">
              <w:rPr>
                <w:color w:val="000000" w:themeColor="text1"/>
                <w:sz w:val="20"/>
                <w:szCs w:val="20"/>
              </w:rPr>
              <w:t>vpisana kot posledica čezmejnega preoblikovanja</w:t>
            </w:r>
            <w:r w:rsidR="00475905">
              <w:rPr>
                <w:color w:val="000000" w:themeColor="text1"/>
                <w:sz w:val="20"/>
                <w:szCs w:val="20"/>
              </w:rPr>
              <w:t>,</w:t>
            </w:r>
          </w:p>
          <w:p w:rsidR="00C8408E" w:rsidRPr="00870A9A" w:rsidRDefault="00C8408E" w:rsidP="009C320D">
            <w:pPr>
              <w:pStyle w:val="Odstavek"/>
              <w:numPr>
                <w:ilvl w:val="0"/>
                <w:numId w:val="38"/>
              </w:numPr>
              <w:spacing w:before="0" w:line="276" w:lineRule="auto"/>
              <w:ind w:left="357" w:hanging="357"/>
              <w:rPr>
                <w:color w:val="000000" w:themeColor="text1"/>
                <w:sz w:val="20"/>
                <w:szCs w:val="20"/>
              </w:rPr>
            </w:pPr>
            <w:r w:rsidRPr="00870A9A">
              <w:rPr>
                <w:color w:val="000000" w:themeColor="text1"/>
                <w:sz w:val="20"/>
                <w:szCs w:val="20"/>
              </w:rPr>
              <w:t>»ciljna država članica« je država članic</w:t>
            </w:r>
            <w:r w:rsidR="00475905">
              <w:rPr>
                <w:color w:val="000000" w:themeColor="text1"/>
                <w:sz w:val="20"/>
                <w:szCs w:val="20"/>
              </w:rPr>
              <w:t>a</w:t>
            </w:r>
            <w:r w:rsidRPr="00870A9A">
              <w:rPr>
                <w:color w:val="000000" w:themeColor="text1"/>
                <w:sz w:val="20"/>
                <w:szCs w:val="20"/>
              </w:rPr>
              <w:t>, v kateri je preoblikovana družba vpisana kot posledica čezmejnega preoblikovanja.</w:t>
            </w:r>
          </w:p>
          <w:p w:rsidR="00C8408E" w:rsidRPr="00870A9A" w:rsidRDefault="00C8408E" w:rsidP="00C8408E">
            <w:pPr>
              <w:pStyle w:val="len"/>
              <w:spacing w:before="0" w:line="276" w:lineRule="auto"/>
              <w:jc w:val="left"/>
              <w:rPr>
                <w:color w:val="000000" w:themeColor="text1"/>
                <w:sz w:val="20"/>
                <w:szCs w:val="20"/>
              </w:rPr>
            </w:pPr>
          </w:p>
          <w:p w:rsidR="007328D4" w:rsidRPr="00AC2292" w:rsidRDefault="007328D4" w:rsidP="00AC2292">
            <w:pPr>
              <w:pStyle w:val="len"/>
              <w:spacing w:before="0" w:line="276" w:lineRule="auto"/>
              <w:jc w:val="both"/>
              <w:rPr>
                <w:b w:val="0"/>
                <w:color w:val="000000" w:themeColor="text1"/>
                <w:sz w:val="20"/>
                <w:szCs w:val="20"/>
              </w:rPr>
            </w:pPr>
            <w:r>
              <w:rPr>
                <w:b w:val="0"/>
                <w:color w:val="000000" w:themeColor="text1"/>
                <w:sz w:val="20"/>
                <w:szCs w:val="20"/>
              </w:rPr>
              <w:t xml:space="preserve">(5) Dan začetka veljavnosti čezmejnega preoblikovanja se presoja po pravu, ki velja za preoblikovano družbo. Ta dan nastopi, ko </w:t>
            </w:r>
            <w:r w:rsidR="00475905">
              <w:rPr>
                <w:b w:val="0"/>
                <w:color w:val="000000" w:themeColor="text1"/>
                <w:sz w:val="20"/>
                <w:szCs w:val="20"/>
              </w:rPr>
              <w:t>so</w:t>
            </w:r>
            <w:r>
              <w:rPr>
                <w:b w:val="0"/>
                <w:color w:val="000000" w:themeColor="text1"/>
                <w:sz w:val="20"/>
                <w:szCs w:val="20"/>
              </w:rPr>
              <w:t xml:space="preserve"> opravljen</w:t>
            </w:r>
            <w:r w:rsidR="00475905">
              <w:rPr>
                <w:b w:val="0"/>
                <w:color w:val="000000" w:themeColor="text1"/>
                <w:sz w:val="20"/>
                <w:szCs w:val="20"/>
              </w:rPr>
              <w:t>i</w:t>
            </w:r>
            <w:r>
              <w:rPr>
                <w:b w:val="0"/>
                <w:color w:val="000000" w:themeColor="text1"/>
                <w:sz w:val="20"/>
                <w:szCs w:val="20"/>
              </w:rPr>
              <w:t xml:space="preserve"> predhodni nadzor zakonitosti čezmejnega preoblikovanja ter preizkus in vpis čezmejnega preoblikovanja v register.</w:t>
            </w:r>
          </w:p>
          <w:p w:rsidR="007328D4" w:rsidRDefault="007328D4"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661.b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(čezmejno preoblikovanje)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rFonts w:cs="Arial"/>
                <w:color w:val="000000" w:themeColor="text1"/>
                <w:sz w:val="20"/>
                <w:szCs w:val="20"/>
              </w:rPr>
            </w:pPr>
            <w:r w:rsidRPr="00870A9A">
              <w:rPr>
                <w:color w:val="000000" w:themeColor="text1"/>
                <w:sz w:val="20"/>
                <w:szCs w:val="20"/>
              </w:rPr>
              <w:t>D</w:t>
            </w:r>
            <w:r w:rsidRPr="00870A9A">
              <w:rPr>
                <w:rFonts w:cs="Arial"/>
                <w:color w:val="000000" w:themeColor="text1"/>
                <w:sz w:val="20"/>
                <w:szCs w:val="20"/>
              </w:rPr>
              <w:t>ružba s sedežem v Republiki Sloveniji se lahko preoblikuje v družbo iz 3. točke četrtega odstavka prejšnjega člena, za katero velja pravo druge države članice.</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661.c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(načrt čezmejnega preoblikovanja)</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Poslovodstvo ali organ vodenja družbe pripravi načrt čezmejnega preoblikovanja.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Načrt čezmejnega preoblikovanja mora vsebovati predvsem:</w:t>
            </w:r>
          </w:p>
          <w:p w:rsidR="00C8408E" w:rsidRPr="00870A9A" w:rsidRDefault="00C8408E" w:rsidP="009C320D">
            <w:pPr>
              <w:pStyle w:val="tevilnatoka"/>
              <w:numPr>
                <w:ilvl w:val="0"/>
                <w:numId w:val="39"/>
              </w:numPr>
              <w:spacing w:line="276" w:lineRule="auto"/>
              <w:rPr>
                <w:color w:val="000000" w:themeColor="text1"/>
                <w:sz w:val="20"/>
                <w:szCs w:val="20"/>
              </w:rPr>
            </w:pPr>
            <w:r w:rsidRPr="00870A9A">
              <w:rPr>
                <w:color w:val="000000" w:themeColor="text1"/>
                <w:sz w:val="20"/>
                <w:szCs w:val="20"/>
              </w:rPr>
              <w:t>pravnoorganizacijsko obliko, firmo in sedež družbe,</w:t>
            </w:r>
          </w:p>
          <w:p w:rsidR="00C8408E" w:rsidRPr="00870A9A" w:rsidRDefault="00C8408E" w:rsidP="009C320D">
            <w:pPr>
              <w:pStyle w:val="tevilnatoka"/>
              <w:numPr>
                <w:ilvl w:val="0"/>
                <w:numId w:val="39"/>
              </w:numPr>
              <w:spacing w:line="276" w:lineRule="auto"/>
              <w:rPr>
                <w:color w:val="000000" w:themeColor="text1"/>
                <w:sz w:val="20"/>
                <w:szCs w:val="20"/>
              </w:rPr>
            </w:pPr>
            <w:r w:rsidRPr="00870A9A">
              <w:rPr>
                <w:color w:val="000000" w:themeColor="text1"/>
                <w:sz w:val="20"/>
                <w:szCs w:val="20"/>
              </w:rPr>
              <w:t>predlog pravnoorganizacijske oblike, firme in sedeža preoblikovane družbe,</w:t>
            </w:r>
          </w:p>
          <w:p w:rsidR="00C8408E" w:rsidRPr="00870A9A" w:rsidRDefault="00C8408E" w:rsidP="009C320D">
            <w:pPr>
              <w:pStyle w:val="tevilnatoka"/>
              <w:numPr>
                <w:ilvl w:val="0"/>
                <w:numId w:val="39"/>
              </w:numPr>
              <w:spacing w:line="276" w:lineRule="auto"/>
              <w:rPr>
                <w:color w:val="000000" w:themeColor="text1"/>
                <w:sz w:val="20"/>
                <w:szCs w:val="20"/>
              </w:rPr>
            </w:pPr>
            <w:r w:rsidRPr="00870A9A">
              <w:rPr>
                <w:color w:val="000000" w:themeColor="text1"/>
                <w:sz w:val="20"/>
                <w:szCs w:val="20"/>
              </w:rPr>
              <w:t>predlog akta o ustanovitvi in statuta, če je v obliki posebnega dokumenta, ali predlog družbene pogodbe ali statuta (v nadaljnjem besedilu tega oddelka: statut) preoblikovane družbe,</w:t>
            </w:r>
          </w:p>
          <w:p w:rsidR="00C8408E" w:rsidRPr="00870A9A" w:rsidRDefault="00C8408E" w:rsidP="009C320D">
            <w:pPr>
              <w:pStyle w:val="tevilnatoka"/>
              <w:numPr>
                <w:ilvl w:val="0"/>
                <w:numId w:val="39"/>
              </w:numPr>
              <w:spacing w:line="276" w:lineRule="auto"/>
              <w:rPr>
                <w:color w:val="000000" w:themeColor="text1"/>
                <w:sz w:val="20"/>
                <w:szCs w:val="20"/>
              </w:rPr>
            </w:pPr>
            <w:r w:rsidRPr="00870A9A">
              <w:rPr>
                <w:color w:val="000000" w:themeColor="text1"/>
                <w:sz w:val="20"/>
                <w:szCs w:val="20"/>
              </w:rPr>
              <w:t>predlog časovnega okvira čezmejnega preoblikovanja,</w:t>
            </w:r>
          </w:p>
          <w:p w:rsidR="00C8408E" w:rsidRPr="00870A9A" w:rsidRDefault="00475905" w:rsidP="009C320D">
            <w:pPr>
              <w:pStyle w:val="tevilnatoka"/>
              <w:numPr>
                <w:ilvl w:val="0"/>
                <w:numId w:val="39"/>
              </w:numPr>
              <w:spacing w:line="276" w:lineRule="auto"/>
              <w:rPr>
                <w:color w:val="000000" w:themeColor="text1"/>
                <w:sz w:val="20"/>
                <w:szCs w:val="20"/>
              </w:rPr>
            </w:pPr>
            <w:r>
              <w:rPr>
                <w:color w:val="000000" w:themeColor="text1"/>
                <w:sz w:val="20"/>
                <w:szCs w:val="20"/>
              </w:rPr>
              <w:t xml:space="preserve">podrobnosti o </w:t>
            </w:r>
            <w:r w:rsidR="00C8408E" w:rsidRPr="00870A9A">
              <w:rPr>
                <w:color w:val="000000" w:themeColor="text1"/>
                <w:sz w:val="20"/>
                <w:szCs w:val="20"/>
              </w:rPr>
              <w:t>pravic</w:t>
            </w:r>
            <w:r>
              <w:rPr>
                <w:color w:val="000000" w:themeColor="text1"/>
                <w:sz w:val="20"/>
                <w:szCs w:val="20"/>
              </w:rPr>
              <w:t>ah</w:t>
            </w:r>
            <w:r w:rsidR="00C8408E" w:rsidRPr="00870A9A">
              <w:rPr>
                <w:color w:val="000000" w:themeColor="text1"/>
                <w:sz w:val="20"/>
                <w:szCs w:val="20"/>
              </w:rPr>
              <w:t xml:space="preserve"> ali ukrep</w:t>
            </w:r>
            <w:r>
              <w:rPr>
                <w:color w:val="000000" w:themeColor="text1"/>
                <w:sz w:val="20"/>
                <w:szCs w:val="20"/>
              </w:rPr>
              <w:t>ih</w:t>
            </w:r>
            <w:r w:rsidR="00C8408E" w:rsidRPr="00870A9A">
              <w:rPr>
                <w:color w:val="000000" w:themeColor="text1"/>
                <w:sz w:val="20"/>
                <w:szCs w:val="20"/>
              </w:rPr>
              <w:t xml:space="preserve"> preoblikovane družbe za uresničitev pravic imetnikov posebnih pravic iz deležev družbe ali imetnikov vrednostnih papirjev, razen deležev družbe, ki predstavljajo kapital družbe,</w:t>
            </w:r>
          </w:p>
          <w:p w:rsidR="00C8408E" w:rsidRPr="00870A9A" w:rsidRDefault="00475905" w:rsidP="009C320D">
            <w:pPr>
              <w:pStyle w:val="tevilnatoka"/>
              <w:numPr>
                <w:ilvl w:val="0"/>
                <w:numId w:val="39"/>
              </w:numPr>
              <w:spacing w:line="276" w:lineRule="auto"/>
              <w:rPr>
                <w:color w:val="000000" w:themeColor="text1"/>
                <w:sz w:val="20"/>
                <w:szCs w:val="20"/>
              </w:rPr>
            </w:pPr>
            <w:r>
              <w:rPr>
                <w:color w:val="000000" w:themeColor="text1"/>
                <w:sz w:val="20"/>
                <w:szCs w:val="20"/>
              </w:rPr>
              <w:t xml:space="preserve">podrobnosti o </w:t>
            </w:r>
            <w:r w:rsidR="00C8408E" w:rsidRPr="00870A9A">
              <w:rPr>
                <w:color w:val="000000" w:themeColor="text1"/>
                <w:sz w:val="20"/>
                <w:szCs w:val="20"/>
              </w:rPr>
              <w:t>ukrep</w:t>
            </w:r>
            <w:r>
              <w:rPr>
                <w:color w:val="000000" w:themeColor="text1"/>
                <w:sz w:val="20"/>
                <w:szCs w:val="20"/>
              </w:rPr>
              <w:t>ih</w:t>
            </w:r>
            <w:r w:rsidR="00C8408E" w:rsidRPr="00870A9A">
              <w:rPr>
                <w:color w:val="000000" w:themeColor="text1"/>
                <w:sz w:val="20"/>
                <w:szCs w:val="20"/>
              </w:rPr>
              <w:t>, ponujen</w:t>
            </w:r>
            <w:r>
              <w:rPr>
                <w:color w:val="000000" w:themeColor="text1"/>
                <w:sz w:val="20"/>
                <w:szCs w:val="20"/>
              </w:rPr>
              <w:t>ih</w:t>
            </w:r>
            <w:r w:rsidR="00C8408E" w:rsidRPr="00870A9A">
              <w:rPr>
                <w:color w:val="000000" w:themeColor="text1"/>
                <w:sz w:val="20"/>
                <w:szCs w:val="20"/>
              </w:rPr>
              <w:t xml:space="preserve"> upnikom družbe, kot so jamstva in poroštva,</w:t>
            </w:r>
          </w:p>
          <w:p w:rsidR="00C8408E" w:rsidRPr="00870A9A" w:rsidRDefault="00475905" w:rsidP="009C320D">
            <w:pPr>
              <w:pStyle w:val="tevilnatoka"/>
              <w:numPr>
                <w:ilvl w:val="0"/>
                <w:numId w:val="39"/>
              </w:numPr>
              <w:spacing w:line="276" w:lineRule="auto"/>
              <w:rPr>
                <w:color w:val="000000" w:themeColor="text1"/>
                <w:sz w:val="20"/>
                <w:szCs w:val="20"/>
              </w:rPr>
            </w:pPr>
            <w:r>
              <w:rPr>
                <w:color w:val="000000" w:themeColor="text1"/>
                <w:sz w:val="20"/>
                <w:szCs w:val="20"/>
              </w:rPr>
              <w:t xml:space="preserve">podrobnosti o </w:t>
            </w:r>
            <w:r w:rsidR="00C8408E" w:rsidRPr="00870A9A">
              <w:rPr>
                <w:color w:val="000000" w:themeColor="text1"/>
                <w:sz w:val="20"/>
                <w:szCs w:val="20"/>
              </w:rPr>
              <w:t>vse</w:t>
            </w:r>
            <w:r>
              <w:rPr>
                <w:color w:val="000000" w:themeColor="text1"/>
                <w:sz w:val="20"/>
                <w:szCs w:val="20"/>
              </w:rPr>
              <w:t>h</w:t>
            </w:r>
            <w:r w:rsidR="00C8408E" w:rsidRPr="00870A9A">
              <w:rPr>
                <w:color w:val="000000" w:themeColor="text1"/>
                <w:sz w:val="20"/>
                <w:szCs w:val="20"/>
              </w:rPr>
              <w:t xml:space="preserve"> posebn</w:t>
            </w:r>
            <w:r>
              <w:rPr>
                <w:color w:val="000000" w:themeColor="text1"/>
                <w:sz w:val="20"/>
                <w:szCs w:val="20"/>
              </w:rPr>
              <w:t>ih</w:t>
            </w:r>
            <w:r w:rsidR="00C8408E" w:rsidRPr="00870A9A">
              <w:rPr>
                <w:color w:val="000000" w:themeColor="text1"/>
                <w:sz w:val="20"/>
                <w:szCs w:val="20"/>
              </w:rPr>
              <w:t xml:space="preserve"> ugodnosti</w:t>
            </w:r>
            <w:r>
              <w:rPr>
                <w:color w:val="000000" w:themeColor="text1"/>
                <w:sz w:val="20"/>
                <w:szCs w:val="20"/>
              </w:rPr>
              <w:t>h</w:t>
            </w:r>
            <w:r w:rsidR="00C8408E" w:rsidRPr="00870A9A">
              <w:rPr>
                <w:color w:val="000000" w:themeColor="text1"/>
                <w:sz w:val="20"/>
                <w:szCs w:val="20"/>
              </w:rPr>
              <w:t>, ki jih imajo poslovodstvo ali člani organov vodenja ali nadzora družbe,</w:t>
            </w:r>
          </w:p>
          <w:p w:rsidR="00C8408E" w:rsidRPr="00870A9A" w:rsidRDefault="00C8408E" w:rsidP="009C320D">
            <w:pPr>
              <w:pStyle w:val="tevilnatoka"/>
              <w:numPr>
                <w:ilvl w:val="0"/>
                <w:numId w:val="39"/>
              </w:numPr>
              <w:spacing w:line="276" w:lineRule="auto"/>
              <w:rPr>
                <w:color w:val="000000" w:themeColor="text1"/>
                <w:sz w:val="20"/>
                <w:szCs w:val="20"/>
              </w:rPr>
            </w:pPr>
            <w:r w:rsidRPr="00870A9A">
              <w:rPr>
                <w:color w:val="000000" w:themeColor="text1"/>
                <w:sz w:val="20"/>
                <w:szCs w:val="20"/>
              </w:rPr>
              <w:t>podatek, ali je družba v zadnjih petih letih prejela spodbude ali subvencije v Republiki Sloveniji,</w:t>
            </w:r>
          </w:p>
          <w:p w:rsidR="00C8408E" w:rsidRPr="00870A9A" w:rsidRDefault="00C8408E" w:rsidP="009C320D">
            <w:pPr>
              <w:pStyle w:val="tevilnatoka"/>
              <w:numPr>
                <w:ilvl w:val="0"/>
                <w:numId w:val="39"/>
              </w:numPr>
              <w:spacing w:line="276" w:lineRule="auto"/>
              <w:rPr>
                <w:color w:val="000000" w:themeColor="text1"/>
                <w:sz w:val="20"/>
                <w:szCs w:val="20"/>
              </w:rPr>
            </w:pPr>
            <w:r w:rsidRPr="00870A9A">
              <w:rPr>
                <w:color w:val="000000" w:themeColor="text1"/>
                <w:sz w:val="20"/>
                <w:szCs w:val="20"/>
              </w:rPr>
              <w:t>podatke o višini denarne odpravnine za imetnike deležev družbe v skladu s 661.g členom tega zakona,</w:t>
            </w:r>
          </w:p>
          <w:p w:rsidR="00C8408E" w:rsidRPr="00870A9A" w:rsidRDefault="00C8408E" w:rsidP="009C320D">
            <w:pPr>
              <w:pStyle w:val="tevilnatoka"/>
              <w:numPr>
                <w:ilvl w:val="0"/>
                <w:numId w:val="39"/>
              </w:numPr>
              <w:spacing w:line="276" w:lineRule="auto"/>
              <w:rPr>
                <w:color w:val="000000" w:themeColor="text1"/>
                <w:sz w:val="20"/>
                <w:szCs w:val="20"/>
              </w:rPr>
            </w:pPr>
            <w:r w:rsidRPr="00870A9A">
              <w:rPr>
                <w:color w:val="000000" w:themeColor="text1"/>
                <w:sz w:val="20"/>
                <w:szCs w:val="20"/>
              </w:rPr>
              <w:lastRenderedPageBreak/>
              <w:t>natančen opis verjetnih vplivov čezmejnega preoblikovanja na položaj delavcev družbe,</w:t>
            </w:r>
          </w:p>
          <w:p w:rsidR="00C8408E" w:rsidRPr="00870A9A" w:rsidRDefault="00C8408E" w:rsidP="009C320D">
            <w:pPr>
              <w:pStyle w:val="tevilnatoka"/>
              <w:numPr>
                <w:ilvl w:val="0"/>
                <w:numId w:val="39"/>
              </w:numPr>
              <w:spacing w:line="276" w:lineRule="auto"/>
              <w:rPr>
                <w:color w:val="000000" w:themeColor="text1"/>
                <w:sz w:val="20"/>
                <w:szCs w:val="20"/>
              </w:rPr>
            </w:pPr>
            <w:r w:rsidRPr="00870A9A">
              <w:rPr>
                <w:color w:val="000000" w:themeColor="text1"/>
                <w:sz w:val="20"/>
                <w:szCs w:val="20"/>
              </w:rPr>
              <w:t>kadar je to primerno, podatke o postopkih, s katerimi so, v skladu z določbami zakona, ki ureja soodločanje delavcev pri čezmejnem preoblikovanju, določene podrobnosti o udeležbi delavcev pri opredelitvi njihovih pravic do soodločanja v preoblikovani družbi.</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Načrt čezmejnega preoblikovanja mora potrditi notar.</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661.č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(poročilo poslovodstva ali organa vodenja o čezmejnem preoblikovanju)</w:t>
            </w:r>
          </w:p>
          <w:p w:rsidR="00C8408E" w:rsidRPr="00870A9A" w:rsidRDefault="00C8408E" w:rsidP="00C8408E">
            <w:pPr>
              <w:pStyle w:val="lennaslov"/>
              <w:spacing w:line="276" w:lineRule="auto"/>
              <w:rPr>
                <w:color w:val="000000" w:themeColor="text1"/>
                <w:sz w:val="20"/>
                <w:szCs w:val="20"/>
              </w:rPr>
            </w:pPr>
          </w:p>
          <w:p w:rsidR="00C8408E" w:rsidRPr="00253D97"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V poročilu poslovodstva ali organa vodenja družbe o čezmejnem preoblikovanju (v nadaljnjem besedilu: poročilo o čezmejnem preoblikovanju) </w:t>
            </w:r>
            <w:r w:rsidR="00253D97" w:rsidRPr="00870A9A">
              <w:rPr>
                <w:color w:val="000000" w:themeColor="text1"/>
                <w:sz w:val="20"/>
                <w:szCs w:val="20"/>
              </w:rPr>
              <w:t xml:space="preserve">za imetnike deležev in delavce </w:t>
            </w:r>
            <w:r w:rsidRPr="00870A9A">
              <w:rPr>
                <w:color w:val="000000" w:themeColor="text1"/>
                <w:sz w:val="20"/>
                <w:szCs w:val="20"/>
              </w:rPr>
              <w:t>je treba obrazložiti pravne in ekonomske posledice čezmejnega preoblikovanja ter zlasti posledice čezmejnega preoblikovanja za prihodnje poslovanje družbe.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Poročilo o čezmejnem preoblikovanju vsebuje tudi poročilo za imetnike deležev in </w:t>
            </w:r>
            <w:r w:rsidR="002C1F8C">
              <w:rPr>
                <w:color w:val="000000" w:themeColor="text1"/>
                <w:sz w:val="20"/>
                <w:szCs w:val="20"/>
              </w:rPr>
              <w:t xml:space="preserve">poročilo </w:t>
            </w:r>
            <w:r w:rsidRPr="00870A9A">
              <w:rPr>
                <w:color w:val="000000" w:themeColor="text1"/>
                <w:sz w:val="20"/>
                <w:szCs w:val="20"/>
              </w:rPr>
              <w:t xml:space="preserve">za delavce. </w:t>
            </w:r>
            <w:r w:rsidR="002C1F8C">
              <w:rPr>
                <w:color w:val="000000" w:themeColor="text1"/>
                <w:sz w:val="20"/>
                <w:szCs w:val="20"/>
              </w:rPr>
              <w:t xml:space="preserve">Družba se lahko odloči, da namesto enega poročila pripravi ločeni poročili za imetnike deležev in </w:t>
            </w:r>
            <w:r w:rsidR="00EB5C04">
              <w:rPr>
                <w:color w:val="000000" w:themeColor="text1"/>
                <w:sz w:val="20"/>
                <w:szCs w:val="20"/>
              </w:rPr>
              <w:t xml:space="preserve">za </w:t>
            </w:r>
            <w:r w:rsidR="002C1F8C">
              <w:rPr>
                <w:color w:val="000000" w:themeColor="text1"/>
                <w:sz w:val="20"/>
                <w:szCs w:val="20"/>
              </w:rPr>
              <w:t>delavce. Poročili vsebujeta obrazložitev iz prejšnjega odstavka in pojasnilo iz tretjega ali četrtega odstavka tega člena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Poročilo za imetnike deležev vsebuje pojasnilo zlasti glede:</w:t>
            </w:r>
          </w:p>
          <w:p w:rsidR="00C8408E" w:rsidRPr="00870A9A" w:rsidRDefault="00C8408E" w:rsidP="009C320D">
            <w:pPr>
              <w:pStyle w:val="tevilnatoka"/>
              <w:numPr>
                <w:ilvl w:val="0"/>
                <w:numId w:val="40"/>
              </w:numPr>
              <w:spacing w:line="276" w:lineRule="auto"/>
              <w:rPr>
                <w:color w:val="000000" w:themeColor="text1"/>
                <w:sz w:val="20"/>
                <w:szCs w:val="20"/>
              </w:rPr>
            </w:pPr>
            <w:r w:rsidRPr="00870A9A">
              <w:rPr>
                <w:color w:val="000000" w:themeColor="text1"/>
                <w:sz w:val="20"/>
                <w:szCs w:val="20"/>
              </w:rPr>
              <w:t>denarne odpravnine in metod za določitev višine denarne odpravnine,</w:t>
            </w:r>
          </w:p>
          <w:p w:rsidR="00C8408E" w:rsidRPr="00870A9A" w:rsidRDefault="00C8408E" w:rsidP="009C320D">
            <w:pPr>
              <w:pStyle w:val="tevilnatoka"/>
              <w:numPr>
                <w:ilvl w:val="0"/>
                <w:numId w:val="40"/>
              </w:numPr>
              <w:spacing w:line="276" w:lineRule="auto"/>
              <w:rPr>
                <w:color w:val="000000" w:themeColor="text1"/>
                <w:sz w:val="20"/>
                <w:szCs w:val="20"/>
              </w:rPr>
            </w:pPr>
            <w:r w:rsidRPr="00870A9A">
              <w:rPr>
                <w:color w:val="000000" w:themeColor="text1"/>
                <w:sz w:val="20"/>
                <w:szCs w:val="20"/>
              </w:rPr>
              <w:t>posledic čezmejnega preoblikovanja za imetnike deležev,</w:t>
            </w:r>
          </w:p>
          <w:p w:rsidR="00C8408E" w:rsidRPr="00870A9A" w:rsidRDefault="00C8408E" w:rsidP="009C320D">
            <w:pPr>
              <w:pStyle w:val="tevilnatoka"/>
              <w:numPr>
                <w:ilvl w:val="0"/>
                <w:numId w:val="40"/>
              </w:numPr>
              <w:spacing w:line="276" w:lineRule="auto"/>
              <w:rPr>
                <w:color w:val="000000" w:themeColor="text1"/>
                <w:sz w:val="20"/>
                <w:szCs w:val="20"/>
              </w:rPr>
            </w:pPr>
            <w:r w:rsidRPr="00870A9A">
              <w:rPr>
                <w:color w:val="000000" w:themeColor="text1"/>
                <w:sz w:val="20"/>
                <w:szCs w:val="20"/>
              </w:rPr>
              <w:t xml:space="preserve">pravic in ukrepov </w:t>
            </w:r>
            <w:r w:rsidR="003E102C" w:rsidRPr="00870A9A">
              <w:rPr>
                <w:color w:val="000000" w:themeColor="text1"/>
                <w:sz w:val="20"/>
                <w:szCs w:val="20"/>
              </w:rPr>
              <w:t xml:space="preserve">za uresničevanje pravic </w:t>
            </w:r>
            <w:r w:rsidRPr="00870A9A">
              <w:rPr>
                <w:color w:val="000000" w:themeColor="text1"/>
                <w:sz w:val="20"/>
                <w:szCs w:val="20"/>
              </w:rPr>
              <w:t>imetnikov deležev.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Poročilo za delavce vsebuje pojasnilo zlasti glede:</w:t>
            </w:r>
          </w:p>
          <w:p w:rsidR="00C8408E" w:rsidRPr="00870A9A" w:rsidRDefault="00C8408E" w:rsidP="009C320D">
            <w:pPr>
              <w:pStyle w:val="tevilnatoka"/>
              <w:numPr>
                <w:ilvl w:val="0"/>
                <w:numId w:val="41"/>
              </w:numPr>
              <w:spacing w:line="276" w:lineRule="auto"/>
              <w:rPr>
                <w:color w:val="000000" w:themeColor="text1"/>
                <w:sz w:val="20"/>
                <w:szCs w:val="20"/>
              </w:rPr>
            </w:pPr>
            <w:r w:rsidRPr="00870A9A">
              <w:rPr>
                <w:color w:val="000000" w:themeColor="text1"/>
                <w:sz w:val="20"/>
                <w:szCs w:val="20"/>
              </w:rPr>
              <w:t>posledic čezmejnega preoblikovanja za delovna razmerja in, kadar je to potrebno, ukrepov za njihovo zaščito,</w:t>
            </w:r>
          </w:p>
          <w:p w:rsidR="00C8408E" w:rsidRPr="00870A9A" w:rsidRDefault="00C8408E" w:rsidP="009C320D">
            <w:pPr>
              <w:pStyle w:val="tevilnatoka"/>
              <w:numPr>
                <w:ilvl w:val="0"/>
                <w:numId w:val="41"/>
              </w:numPr>
              <w:spacing w:line="276" w:lineRule="auto"/>
              <w:rPr>
                <w:color w:val="000000" w:themeColor="text1"/>
                <w:sz w:val="20"/>
                <w:szCs w:val="20"/>
              </w:rPr>
            </w:pPr>
            <w:r w:rsidRPr="00870A9A">
              <w:rPr>
                <w:color w:val="000000" w:themeColor="text1"/>
                <w:sz w:val="20"/>
                <w:szCs w:val="20"/>
              </w:rPr>
              <w:t>morebitne bistvene spremembe veljavnih pogojev zaposlitve ali sedežev poslovanja družbe,</w:t>
            </w:r>
          </w:p>
          <w:p w:rsidR="00C8408E" w:rsidRPr="00870A9A" w:rsidRDefault="00C8408E" w:rsidP="009C320D">
            <w:pPr>
              <w:pStyle w:val="tevilnatoka"/>
              <w:numPr>
                <w:ilvl w:val="0"/>
                <w:numId w:val="41"/>
              </w:numPr>
              <w:spacing w:line="276" w:lineRule="auto"/>
              <w:rPr>
                <w:color w:val="000000" w:themeColor="text1"/>
                <w:sz w:val="20"/>
                <w:szCs w:val="20"/>
              </w:rPr>
            </w:pPr>
            <w:r w:rsidRPr="00870A9A">
              <w:rPr>
                <w:color w:val="000000" w:themeColor="text1"/>
                <w:sz w:val="20"/>
                <w:szCs w:val="20"/>
              </w:rPr>
              <w:t>vpliv</w:t>
            </w:r>
            <w:r w:rsidR="00EB5C04">
              <w:rPr>
                <w:color w:val="000000" w:themeColor="text1"/>
                <w:sz w:val="20"/>
                <w:szCs w:val="20"/>
              </w:rPr>
              <w:t>a</w:t>
            </w:r>
            <w:r w:rsidRPr="00870A9A">
              <w:rPr>
                <w:color w:val="000000" w:themeColor="text1"/>
                <w:sz w:val="20"/>
                <w:szCs w:val="20"/>
              </w:rPr>
              <w:t xml:space="preserve"> dejavnikov iz 1. in 2. točke tega odstavka na podružnice, če jih družba ima.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(5) Poročilo o čezmejnem preoblikovanju </w:t>
            </w:r>
            <w:r w:rsidR="00115DA8">
              <w:rPr>
                <w:color w:val="000000" w:themeColor="text1"/>
                <w:sz w:val="20"/>
                <w:szCs w:val="20"/>
              </w:rPr>
              <w:t>ali</w:t>
            </w:r>
            <w:r w:rsidRPr="00870A9A">
              <w:rPr>
                <w:color w:val="000000" w:themeColor="text1"/>
                <w:sz w:val="20"/>
                <w:szCs w:val="20"/>
              </w:rPr>
              <w:t xml:space="preserve"> poročili za imetnike deležev in </w:t>
            </w:r>
            <w:r w:rsidR="00EB5C04">
              <w:rPr>
                <w:color w:val="000000" w:themeColor="text1"/>
                <w:sz w:val="20"/>
                <w:szCs w:val="20"/>
              </w:rPr>
              <w:t xml:space="preserve">za </w:t>
            </w:r>
            <w:r w:rsidRPr="00870A9A">
              <w:rPr>
                <w:color w:val="000000" w:themeColor="text1"/>
                <w:sz w:val="20"/>
                <w:szCs w:val="20"/>
              </w:rPr>
              <w:t xml:space="preserve">delavce </w:t>
            </w:r>
            <w:r w:rsidR="00661B02">
              <w:rPr>
                <w:color w:val="000000" w:themeColor="text1"/>
                <w:sz w:val="20"/>
                <w:szCs w:val="20"/>
              </w:rPr>
              <w:t>so</w:t>
            </w:r>
            <w:r w:rsidRPr="00870A9A">
              <w:rPr>
                <w:color w:val="000000" w:themeColor="text1"/>
                <w:sz w:val="20"/>
                <w:szCs w:val="20"/>
              </w:rPr>
              <w:t xml:space="preserve"> z načrtom čezmejnega preoblikovanja, če je na voljo, vsaj šest tednov pred zasedanjem skupščine družbe, ki bo odločala o soglasju za čezmejno preoblikovanje, vsaj v elektronski obliki dostopni imetnikom deležev in predstavniku, prek katerega delavci uresničujejo pravice do sodelovanja pri upravljanju</w:t>
            </w:r>
            <w:r w:rsidR="00115DA8">
              <w:rPr>
                <w:color w:val="000000" w:themeColor="text1"/>
                <w:sz w:val="20"/>
                <w:szCs w:val="20"/>
              </w:rPr>
              <w:t xml:space="preserve"> v skladu z zakonom, ki ureja sodelovanje delavcev pri upravljanju</w:t>
            </w:r>
            <w:r w:rsidRPr="00870A9A">
              <w:rPr>
                <w:color w:val="000000" w:themeColor="text1"/>
                <w:sz w:val="20"/>
                <w:szCs w:val="20"/>
              </w:rPr>
              <w:t>, ali</w:t>
            </w:r>
            <w:r w:rsidR="00EB5C04">
              <w:rPr>
                <w:color w:val="000000" w:themeColor="text1"/>
                <w:sz w:val="20"/>
                <w:szCs w:val="20"/>
              </w:rPr>
              <w:t>,</w:t>
            </w:r>
            <w:r w:rsidRPr="00870A9A">
              <w:rPr>
                <w:color w:val="000000" w:themeColor="text1"/>
                <w:sz w:val="20"/>
                <w:szCs w:val="20"/>
              </w:rPr>
              <w:t xml:space="preserve"> če predstavnika delavcev ni, delavcem.</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(6) Kadar poslovodstvo ali organ vodenja pravočasno prejme mnenje predstavnika delavcev glede informacij iz prvega ali četrtega odstavka tega člena ali</w:t>
            </w:r>
            <w:r w:rsidR="007C33ED">
              <w:rPr>
                <w:color w:val="000000" w:themeColor="text1"/>
                <w:sz w:val="20"/>
                <w:szCs w:val="20"/>
              </w:rPr>
              <w:t>,</w:t>
            </w:r>
            <w:r w:rsidRPr="00870A9A">
              <w:rPr>
                <w:color w:val="000000" w:themeColor="text1"/>
                <w:sz w:val="20"/>
                <w:szCs w:val="20"/>
              </w:rPr>
              <w:t xml:space="preserve"> če predstavnika delavcev ni, mnenje delavcev, se to mnenje doda poročilu o čezmejnem preoblikovanju in </w:t>
            </w:r>
            <w:r w:rsidR="007C33ED">
              <w:rPr>
                <w:color w:val="000000" w:themeColor="text1"/>
                <w:sz w:val="20"/>
                <w:szCs w:val="20"/>
              </w:rPr>
              <w:t xml:space="preserve">se </w:t>
            </w:r>
            <w:r w:rsidRPr="00870A9A">
              <w:rPr>
                <w:color w:val="000000" w:themeColor="text1"/>
                <w:sz w:val="20"/>
                <w:szCs w:val="20"/>
              </w:rPr>
              <w:t>o tem obvesti imetnike deležev.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(7) </w:t>
            </w:r>
            <w:r w:rsidR="00115DA8" w:rsidRPr="00870A9A">
              <w:rPr>
                <w:color w:val="000000" w:themeColor="text1"/>
                <w:sz w:val="20"/>
                <w:szCs w:val="20"/>
              </w:rPr>
              <w:t>Imetniki deležev se lahko odpovejo poročilu za imetnike deležev, če tako zahtevajo vsi imetniki deležev. Poročil</w:t>
            </w:r>
            <w:r w:rsidR="007C33ED">
              <w:rPr>
                <w:color w:val="000000" w:themeColor="text1"/>
                <w:sz w:val="20"/>
                <w:szCs w:val="20"/>
              </w:rPr>
              <w:t>o</w:t>
            </w:r>
            <w:r w:rsidR="00115DA8" w:rsidRPr="00870A9A">
              <w:rPr>
                <w:color w:val="000000" w:themeColor="text1"/>
                <w:sz w:val="20"/>
                <w:szCs w:val="20"/>
              </w:rPr>
              <w:t xml:space="preserve"> za delavce se ne zahteva, kadar družba ali njena podružnica nima delavcev, razen tistih, ki so del poslovodstva ali organa vodenja.</w:t>
            </w:r>
            <w:r w:rsidR="00115DA8">
              <w:rPr>
                <w:color w:val="000000" w:themeColor="text1"/>
                <w:sz w:val="20"/>
                <w:szCs w:val="20"/>
              </w:rPr>
              <w:t xml:space="preserve"> </w:t>
            </w:r>
            <w:r w:rsidRPr="00870A9A">
              <w:rPr>
                <w:color w:val="000000" w:themeColor="text1"/>
                <w:sz w:val="20"/>
                <w:szCs w:val="20"/>
              </w:rPr>
              <w:t>Poročil</w:t>
            </w:r>
            <w:r w:rsidR="007C33ED">
              <w:rPr>
                <w:color w:val="000000" w:themeColor="text1"/>
                <w:sz w:val="20"/>
                <w:szCs w:val="20"/>
              </w:rPr>
              <w:t>o</w:t>
            </w:r>
            <w:r w:rsidRPr="00870A9A">
              <w:rPr>
                <w:color w:val="000000" w:themeColor="text1"/>
                <w:sz w:val="20"/>
                <w:szCs w:val="20"/>
              </w:rPr>
              <w:t xml:space="preserve"> o čezmejnem preoblikovanju se ne zahteva, če se pod pogoji iz </w:t>
            </w:r>
            <w:r w:rsidR="00115DA8">
              <w:rPr>
                <w:color w:val="000000" w:themeColor="text1"/>
                <w:sz w:val="20"/>
                <w:szCs w:val="20"/>
              </w:rPr>
              <w:t xml:space="preserve">prvega in </w:t>
            </w:r>
            <w:r w:rsidRPr="00870A9A">
              <w:rPr>
                <w:color w:val="000000" w:themeColor="text1"/>
                <w:sz w:val="20"/>
                <w:szCs w:val="20"/>
              </w:rPr>
              <w:t xml:space="preserve">drugega stavka tega </w:t>
            </w:r>
            <w:r w:rsidR="00115DA8">
              <w:rPr>
                <w:color w:val="000000" w:themeColor="text1"/>
                <w:sz w:val="20"/>
                <w:szCs w:val="20"/>
              </w:rPr>
              <w:t>odstavka</w:t>
            </w:r>
            <w:r w:rsidRPr="00870A9A">
              <w:rPr>
                <w:color w:val="000000" w:themeColor="text1"/>
                <w:sz w:val="20"/>
                <w:szCs w:val="20"/>
              </w:rPr>
              <w:t xml:space="preserve"> imetniki deležev poročilu za imetnike deležev odpovejo in se poročil</w:t>
            </w:r>
            <w:r w:rsidR="007C33ED">
              <w:rPr>
                <w:color w:val="000000" w:themeColor="text1"/>
                <w:sz w:val="20"/>
                <w:szCs w:val="20"/>
              </w:rPr>
              <w:t>o</w:t>
            </w:r>
            <w:r w:rsidRPr="00870A9A">
              <w:rPr>
                <w:color w:val="000000" w:themeColor="text1"/>
                <w:sz w:val="20"/>
                <w:szCs w:val="20"/>
              </w:rPr>
              <w:t xml:space="preserve"> za delavce ne zahteva.</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661.d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(revizija čezmejnega preoblikovanja)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Načrt čezmejnega preoblikovanja mora pregledati revizor, ki mora o čezmejnem preoblikovanju izdelati pisno poročilo</w:t>
            </w:r>
            <w:r w:rsidR="00115DA8">
              <w:rPr>
                <w:color w:val="000000" w:themeColor="text1"/>
                <w:sz w:val="20"/>
                <w:szCs w:val="20"/>
              </w:rPr>
              <w:t xml:space="preserve"> (v nadaljnjem besedilu: poročilo o reviziji čezmejnega preoblikovanja)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lastRenderedPageBreak/>
              <w:t xml:space="preserve">(2) Za revizijo čezmejnega preoblikovanja se smiselno uporabljajo določbe drugega, četrtega in šestega do osmega odstavka 583. člena tega zakona.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Poročilo o reviziji čezmejnega preoblikovanja mora vsebovati mnenje revizorja o tem, ali je ponujena denarna odpravnina primerno nadomestilo za deleže družbe. Pri določitvi višine denarne odpravnine se upošteva tržn</w:t>
            </w:r>
            <w:r w:rsidR="009F74AD">
              <w:rPr>
                <w:color w:val="000000" w:themeColor="text1"/>
                <w:sz w:val="20"/>
                <w:szCs w:val="20"/>
              </w:rPr>
              <w:t>a</w:t>
            </w:r>
            <w:r w:rsidRPr="00870A9A">
              <w:rPr>
                <w:color w:val="000000" w:themeColor="text1"/>
                <w:sz w:val="20"/>
                <w:szCs w:val="20"/>
              </w:rPr>
              <w:t xml:space="preserve"> vrednost deležev družbe pred javno objavo predlaganega čezmejnega preoblikovanja, ali vrednost družbe, </w:t>
            </w:r>
            <w:r w:rsidR="009F74AD">
              <w:rPr>
                <w:color w:val="000000" w:themeColor="text1"/>
                <w:sz w:val="20"/>
                <w:szCs w:val="20"/>
              </w:rPr>
              <w:t>v kateri</w:t>
            </w:r>
            <w:r w:rsidRPr="00870A9A">
              <w:rPr>
                <w:color w:val="000000" w:themeColor="text1"/>
                <w:sz w:val="20"/>
                <w:szCs w:val="20"/>
              </w:rPr>
              <w:t xml:space="preserve"> n</w:t>
            </w:r>
            <w:r w:rsidR="009F74AD">
              <w:rPr>
                <w:color w:val="000000" w:themeColor="text1"/>
                <w:sz w:val="20"/>
                <w:szCs w:val="20"/>
              </w:rPr>
              <w:t>i</w:t>
            </w:r>
            <w:r w:rsidRPr="00870A9A">
              <w:rPr>
                <w:color w:val="000000" w:themeColor="text1"/>
                <w:sz w:val="20"/>
                <w:szCs w:val="20"/>
              </w:rPr>
              <w:t xml:space="preserve"> upošteva</w:t>
            </w:r>
            <w:r w:rsidR="009F74AD">
              <w:rPr>
                <w:color w:val="000000" w:themeColor="text1"/>
                <w:sz w:val="20"/>
                <w:szCs w:val="20"/>
              </w:rPr>
              <w:t>n</w:t>
            </w:r>
            <w:r w:rsidRPr="00870A9A">
              <w:rPr>
                <w:color w:val="000000" w:themeColor="text1"/>
                <w:sz w:val="20"/>
                <w:szCs w:val="20"/>
              </w:rPr>
              <w:t xml:space="preserve"> učin</w:t>
            </w:r>
            <w:r w:rsidR="009F74AD">
              <w:rPr>
                <w:color w:val="000000" w:themeColor="text1"/>
                <w:sz w:val="20"/>
                <w:szCs w:val="20"/>
              </w:rPr>
              <w:t>e</w:t>
            </w:r>
            <w:r w:rsidRPr="00870A9A">
              <w:rPr>
                <w:color w:val="000000" w:themeColor="text1"/>
                <w:sz w:val="20"/>
                <w:szCs w:val="20"/>
              </w:rPr>
              <w:t>k predlaganega čezmejnega preoblikovanja</w:t>
            </w:r>
            <w:r w:rsidR="009F74AD">
              <w:rPr>
                <w:color w:val="000000" w:themeColor="text1"/>
                <w:sz w:val="20"/>
                <w:szCs w:val="20"/>
              </w:rPr>
              <w:t xml:space="preserve"> in je</w:t>
            </w:r>
            <w:r w:rsidRPr="00870A9A">
              <w:rPr>
                <w:color w:val="000000" w:themeColor="text1"/>
                <w:sz w:val="20"/>
                <w:szCs w:val="20"/>
              </w:rPr>
              <w:t xml:space="preserve"> določen</w:t>
            </w:r>
            <w:r w:rsidR="009F74AD">
              <w:rPr>
                <w:color w:val="000000" w:themeColor="text1"/>
                <w:sz w:val="20"/>
                <w:szCs w:val="20"/>
              </w:rPr>
              <w:t>a</w:t>
            </w:r>
            <w:r w:rsidRPr="00870A9A">
              <w:rPr>
                <w:color w:val="000000" w:themeColor="text1"/>
                <w:sz w:val="20"/>
                <w:szCs w:val="20"/>
              </w:rPr>
              <w:t xml:space="preserve"> v skladu s splošno sprejetimi metodami vrednotenja. V poročilu o reviziji čezmejnega preoblikovanja je treba pojasniti</w:t>
            </w:r>
            <w:r w:rsidR="009F74AD">
              <w:rPr>
                <w:color w:val="000000" w:themeColor="text1"/>
                <w:sz w:val="20"/>
                <w:szCs w:val="20"/>
              </w:rPr>
              <w:t xml:space="preserve"> zlasti</w:t>
            </w:r>
            <w:r w:rsidRPr="00870A9A">
              <w:rPr>
                <w:color w:val="000000" w:themeColor="text1"/>
                <w:sz w:val="20"/>
                <w:szCs w:val="20"/>
              </w:rPr>
              <w:t xml:space="preserve">: </w:t>
            </w:r>
          </w:p>
          <w:p w:rsidR="00C8408E" w:rsidRPr="00870A9A" w:rsidRDefault="00C8408E" w:rsidP="009C320D">
            <w:pPr>
              <w:pStyle w:val="tevilnatoka"/>
              <w:numPr>
                <w:ilvl w:val="0"/>
                <w:numId w:val="42"/>
              </w:numPr>
              <w:spacing w:line="276" w:lineRule="auto"/>
              <w:rPr>
                <w:color w:val="000000" w:themeColor="text1"/>
                <w:sz w:val="20"/>
                <w:szCs w:val="20"/>
              </w:rPr>
            </w:pPr>
            <w:r w:rsidRPr="00870A9A">
              <w:rPr>
                <w:color w:val="000000" w:themeColor="text1"/>
                <w:sz w:val="20"/>
                <w:szCs w:val="20"/>
              </w:rPr>
              <w:t>z uporabo katerih metod ocenjevanja vrednosti podjetij je bila določena višina denarne odpravnine, ki je predlagana v načrtu čezmejnega preoblikovanja,</w:t>
            </w:r>
          </w:p>
          <w:p w:rsidR="00C8408E" w:rsidRPr="00870A9A" w:rsidRDefault="00C8408E" w:rsidP="009C320D">
            <w:pPr>
              <w:pStyle w:val="tevilnatoka"/>
              <w:numPr>
                <w:ilvl w:val="0"/>
                <w:numId w:val="42"/>
              </w:numPr>
              <w:spacing w:line="276" w:lineRule="auto"/>
              <w:rPr>
                <w:color w:val="000000" w:themeColor="text1"/>
                <w:sz w:val="20"/>
                <w:szCs w:val="20"/>
              </w:rPr>
            </w:pPr>
            <w:r w:rsidRPr="00870A9A">
              <w:rPr>
                <w:color w:val="000000" w:themeColor="text1"/>
                <w:sz w:val="20"/>
                <w:szCs w:val="20"/>
              </w:rPr>
              <w:t xml:space="preserve">razloge, zaradi katerih je uporaba </w:t>
            </w:r>
            <w:r w:rsidR="009F74AD">
              <w:rPr>
                <w:color w:val="000000" w:themeColor="text1"/>
                <w:sz w:val="20"/>
                <w:szCs w:val="20"/>
              </w:rPr>
              <w:t>izbranih</w:t>
            </w:r>
            <w:r w:rsidRPr="00870A9A">
              <w:rPr>
                <w:color w:val="000000" w:themeColor="text1"/>
                <w:sz w:val="20"/>
                <w:szCs w:val="20"/>
              </w:rPr>
              <w:t xml:space="preserve"> metod v </w:t>
            </w:r>
            <w:r w:rsidR="009F74AD">
              <w:rPr>
                <w:color w:val="000000" w:themeColor="text1"/>
                <w:sz w:val="20"/>
                <w:szCs w:val="20"/>
              </w:rPr>
              <w:t>zadevnem</w:t>
            </w:r>
            <w:r w:rsidRPr="00870A9A">
              <w:rPr>
                <w:color w:val="000000" w:themeColor="text1"/>
                <w:sz w:val="20"/>
                <w:szCs w:val="20"/>
              </w:rPr>
              <w:t xml:space="preserve"> primeru primerna za določitev višine denarne odpravnine, in </w:t>
            </w:r>
          </w:p>
          <w:p w:rsidR="00C8408E" w:rsidRPr="00870A9A" w:rsidRDefault="00C8408E" w:rsidP="009C320D">
            <w:pPr>
              <w:pStyle w:val="tevilnatoka"/>
              <w:numPr>
                <w:ilvl w:val="0"/>
                <w:numId w:val="42"/>
              </w:numPr>
              <w:spacing w:line="276" w:lineRule="auto"/>
              <w:rPr>
                <w:color w:val="000000" w:themeColor="text1"/>
                <w:sz w:val="20"/>
                <w:szCs w:val="20"/>
              </w:rPr>
            </w:pPr>
            <w:r w:rsidRPr="00870A9A">
              <w:rPr>
                <w:color w:val="000000" w:themeColor="text1"/>
                <w:sz w:val="20"/>
                <w:szCs w:val="20"/>
              </w:rPr>
              <w:t xml:space="preserve">če je bilo za določitev višine denarne odpravnine uporabljenih več metod, </w:t>
            </w:r>
            <w:r w:rsidR="009F74AD">
              <w:rPr>
                <w:color w:val="000000" w:themeColor="text1"/>
                <w:sz w:val="20"/>
                <w:szCs w:val="20"/>
              </w:rPr>
              <w:t>kolikšna</w:t>
            </w:r>
            <w:r w:rsidRPr="00870A9A">
              <w:rPr>
                <w:color w:val="000000" w:themeColor="text1"/>
                <w:sz w:val="20"/>
                <w:szCs w:val="20"/>
              </w:rPr>
              <w:t xml:space="preserve"> vrednost je bila ugotovljena pri uporabi vsake od </w:t>
            </w:r>
            <w:r w:rsidR="009F74AD">
              <w:rPr>
                <w:color w:val="000000" w:themeColor="text1"/>
                <w:sz w:val="20"/>
                <w:szCs w:val="20"/>
              </w:rPr>
              <w:t>izbranih</w:t>
            </w:r>
            <w:r w:rsidRPr="00870A9A">
              <w:rPr>
                <w:color w:val="000000" w:themeColor="text1"/>
                <w:sz w:val="20"/>
                <w:szCs w:val="20"/>
              </w:rPr>
              <w:t xml:space="preserve"> metod; hkrati je treba </w:t>
            </w:r>
            <w:r w:rsidR="009F74AD">
              <w:rPr>
                <w:color w:val="000000" w:themeColor="text1"/>
                <w:sz w:val="20"/>
                <w:szCs w:val="20"/>
              </w:rPr>
              <w:t>po</w:t>
            </w:r>
            <w:r w:rsidRPr="00870A9A">
              <w:rPr>
                <w:color w:val="000000" w:themeColor="text1"/>
                <w:sz w:val="20"/>
                <w:szCs w:val="20"/>
              </w:rPr>
              <w:t xml:space="preserve">dati mnenje o relativni pomembnosti, pripisani takim metodam pri izračunu vrednosti, o kateri se odloča, </w:t>
            </w:r>
            <w:r w:rsidR="009F74AD">
              <w:rPr>
                <w:color w:val="000000" w:themeColor="text1"/>
                <w:sz w:val="20"/>
                <w:szCs w:val="20"/>
              </w:rPr>
              <w:t>in</w:t>
            </w:r>
            <w:r w:rsidRPr="00870A9A">
              <w:rPr>
                <w:color w:val="000000" w:themeColor="text1"/>
                <w:sz w:val="20"/>
                <w:szCs w:val="20"/>
              </w:rPr>
              <w:t xml:space="preserve"> opisati vse morebitne posebne težave pri ocenjevanju vrednosti deležev družbe. </w:t>
            </w:r>
          </w:p>
          <w:p w:rsidR="00C8408E" w:rsidRPr="00870A9A" w:rsidRDefault="00C8408E" w:rsidP="00C8408E">
            <w:pPr>
              <w:pStyle w:val="Odstavek"/>
              <w:spacing w:before="0" w:line="276" w:lineRule="auto"/>
              <w:ind w:firstLine="0"/>
              <w:rPr>
                <w:color w:val="000000" w:themeColor="text1"/>
                <w:sz w:val="20"/>
                <w:szCs w:val="20"/>
              </w:rPr>
            </w:pPr>
          </w:p>
          <w:p w:rsidR="00C8408E" w:rsidRPr="008445C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Pri izdelavi poročila o reviziji čezmejnega preoblikovanja je revizor upravičen</w:t>
            </w:r>
            <w:r w:rsidR="005D24F4">
              <w:rPr>
                <w:color w:val="000000" w:themeColor="text1"/>
                <w:sz w:val="20"/>
                <w:szCs w:val="20"/>
              </w:rPr>
              <w:t>, da</w:t>
            </w:r>
            <w:r w:rsidRPr="00870A9A">
              <w:rPr>
                <w:color w:val="000000" w:themeColor="text1"/>
                <w:sz w:val="20"/>
                <w:szCs w:val="20"/>
              </w:rPr>
              <w:t xml:space="preserve"> od družbe </w:t>
            </w:r>
            <w:r w:rsidR="005D24F4">
              <w:rPr>
                <w:color w:val="000000" w:themeColor="text1"/>
                <w:sz w:val="20"/>
                <w:szCs w:val="20"/>
              </w:rPr>
              <w:t xml:space="preserve">zahteva </w:t>
            </w:r>
            <w:r w:rsidRPr="00870A9A">
              <w:rPr>
                <w:color w:val="000000" w:themeColor="text1"/>
                <w:sz w:val="20"/>
                <w:szCs w:val="20"/>
              </w:rPr>
              <w:t xml:space="preserve">vse informacije, ki </w:t>
            </w:r>
            <w:r w:rsidR="005D24F4">
              <w:rPr>
                <w:color w:val="000000" w:themeColor="text1"/>
                <w:sz w:val="20"/>
                <w:szCs w:val="20"/>
              </w:rPr>
              <w:t>jih</w:t>
            </w:r>
            <w:r w:rsidRPr="00870A9A">
              <w:rPr>
                <w:color w:val="000000" w:themeColor="text1"/>
                <w:sz w:val="20"/>
                <w:szCs w:val="20"/>
              </w:rPr>
              <w:t xml:space="preserve"> potreb</w:t>
            </w:r>
            <w:r w:rsidR="005D24F4">
              <w:rPr>
                <w:color w:val="000000" w:themeColor="text1"/>
                <w:sz w:val="20"/>
                <w:szCs w:val="20"/>
              </w:rPr>
              <w:t>uje,</w:t>
            </w:r>
            <w:r w:rsidRPr="00870A9A">
              <w:rPr>
                <w:color w:val="000000" w:themeColor="text1"/>
                <w:sz w:val="20"/>
                <w:szCs w:val="20"/>
              </w:rPr>
              <w:t xml:space="preserve"> </w:t>
            </w:r>
            <w:r w:rsidR="005D24F4">
              <w:rPr>
                <w:color w:val="000000" w:themeColor="text1"/>
                <w:sz w:val="20"/>
                <w:szCs w:val="20"/>
              </w:rPr>
              <w:t>da</w:t>
            </w:r>
            <w:r w:rsidRPr="00870A9A">
              <w:rPr>
                <w:color w:val="000000" w:themeColor="text1"/>
                <w:sz w:val="20"/>
                <w:szCs w:val="20"/>
              </w:rPr>
              <w:t xml:space="preserve"> izpolni </w:t>
            </w:r>
            <w:r w:rsidR="005D24F4">
              <w:rPr>
                <w:color w:val="000000" w:themeColor="text1"/>
                <w:sz w:val="20"/>
                <w:szCs w:val="20"/>
              </w:rPr>
              <w:t>svojo</w:t>
            </w:r>
            <w:r w:rsidRPr="00870A9A">
              <w:rPr>
                <w:color w:val="000000" w:themeColor="text1"/>
                <w:sz w:val="20"/>
                <w:szCs w:val="20"/>
              </w:rPr>
              <w:t xml:space="preserve"> nalog</w:t>
            </w:r>
            <w:r w:rsidR="005D24F4">
              <w:rPr>
                <w:color w:val="000000" w:themeColor="text1"/>
                <w:sz w:val="20"/>
                <w:szCs w:val="20"/>
              </w:rPr>
              <w:t>o</w:t>
            </w:r>
            <w:r w:rsidRPr="00870A9A">
              <w:rPr>
                <w:color w:val="000000" w:themeColor="text1"/>
                <w:sz w:val="20"/>
                <w:szCs w:val="20"/>
              </w:rPr>
              <w:t>.</w:t>
            </w:r>
            <w:r w:rsidR="008445CA">
              <w:rPr>
                <w:color w:val="000000" w:themeColor="text1"/>
                <w:sz w:val="20"/>
                <w:szCs w:val="20"/>
              </w:rPr>
              <w:t xml:space="preserve"> Revizorji varujejo zaupne informacije, za katere so izvedeli pri reviziji čezmejnega preoblikovanja, v skladu z določbami zakona, ki ureja revidiranje.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(5) Poročilo o reviziji čezmejnega preoblikovanja se imetnikom deležev </w:t>
            </w:r>
            <w:r w:rsidR="005D24F4" w:rsidRPr="00870A9A">
              <w:rPr>
                <w:color w:val="000000" w:themeColor="text1"/>
                <w:sz w:val="20"/>
                <w:szCs w:val="20"/>
              </w:rPr>
              <w:t xml:space="preserve">predloži </w:t>
            </w:r>
            <w:r w:rsidRPr="00870A9A">
              <w:rPr>
                <w:color w:val="000000" w:themeColor="text1"/>
                <w:sz w:val="20"/>
                <w:szCs w:val="20"/>
              </w:rPr>
              <w:t>najpozneje en mesec pred zasedanjem skupščine.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(6) Revizija načrta čezmejnega preoblikovanja se ne opravi, če s tem soglašajo vsi imetniki deležev. </w:t>
            </w:r>
            <w:r w:rsidR="00FE5E2C">
              <w:rPr>
                <w:color w:val="000000" w:themeColor="text1"/>
                <w:sz w:val="20"/>
                <w:szCs w:val="20"/>
              </w:rPr>
              <w:t>Določbe</w:t>
            </w:r>
            <w:r w:rsidRPr="00870A9A">
              <w:rPr>
                <w:color w:val="000000" w:themeColor="text1"/>
                <w:sz w:val="20"/>
                <w:szCs w:val="20"/>
              </w:rPr>
              <w:t xml:space="preserve"> tega člena </w:t>
            </w:r>
            <w:r w:rsidR="00115DA8">
              <w:rPr>
                <w:color w:val="000000" w:themeColor="text1"/>
                <w:sz w:val="20"/>
                <w:szCs w:val="20"/>
              </w:rPr>
              <w:t xml:space="preserve">se </w:t>
            </w:r>
            <w:r w:rsidRPr="00870A9A">
              <w:rPr>
                <w:color w:val="000000" w:themeColor="text1"/>
                <w:sz w:val="20"/>
                <w:szCs w:val="20"/>
              </w:rPr>
              <w:t xml:space="preserve">ne </w:t>
            </w:r>
            <w:r w:rsidR="00115DA8">
              <w:rPr>
                <w:color w:val="000000" w:themeColor="text1"/>
                <w:sz w:val="20"/>
                <w:szCs w:val="20"/>
              </w:rPr>
              <w:t>uporabljajo</w:t>
            </w:r>
            <w:r w:rsidRPr="00870A9A">
              <w:rPr>
                <w:color w:val="000000" w:themeColor="text1"/>
                <w:sz w:val="20"/>
                <w:szCs w:val="20"/>
              </w:rPr>
              <w:t xml:space="preserve"> za družbe z enim </w:t>
            </w:r>
            <w:r w:rsidR="000A61E9" w:rsidRPr="00870A9A">
              <w:rPr>
                <w:color w:val="000000" w:themeColor="text1"/>
                <w:sz w:val="20"/>
                <w:szCs w:val="20"/>
              </w:rPr>
              <w:t>imetnikom deležev</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661.e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(javna objava)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Družba najpozneje pet tednov pred zasedanjem skupščine, ki bo odločala o soglasju za čezmejno preoblikovanje, predloži registrskemu organu zaradi javne objave naslednje listine: </w:t>
            </w:r>
          </w:p>
          <w:p w:rsidR="00C8408E" w:rsidRPr="00870A9A" w:rsidRDefault="00C8408E" w:rsidP="009C320D">
            <w:pPr>
              <w:pStyle w:val="Odstavek"/>
              <w:numPr>
                <w:ilvl w:val="0"/>
                <w:numId w:val="43"/>
              </w:numPr>
              <w:spacing w:before="0" w:line="276" w:lineRule="auto"/>
              <w:rPr>
                <w:color w:val="000000" w:themeColor="text1"/>
                <w:sz w:val="20"/>
                <w:szCs w:val="20"/>
              </w:rPr>
            </w:pPr>
            <w:r w:rsidRPr="00870A9A">
              <w:rPr>
                <w:color w:val="000000" w:themeColor="text1"/>
                <w:sz w:val="20"/>
                <w:szCs w:val="20"/>
              </w:rPr>
              <w:t>načrt čezmejnega preoblikovanja,</w:t>
            </w:r>
          </w:p>
          <w:p w:rsidR="00C8408E" w:rsidRPr="00870A9A" w:rsidRDefault="00C8408E" w:rsidP="009C320D">
            <w:pPr>
              <w:pStyle w:val="Odstavek"/>
              <w:numPr>
                <w:ilvl w:val="0"/>
                <w:numId w:val="43"/>
              </w:numPr>
              <w:spacing w:before="0" w:line="276" w:lineRule="auto"/>
              <w:rPr>
                <w:color w:val="000000" w:themeColor="text1"/>
                <w:sz w:val="20"/>
                <w:szCs w:val="20"/>
              </w:rPr>
            </w:pPr>
            <w:r w:rsidRPr="00870A9A">
              <w:rPr>
                <w:color w:val="000000" w:themeColor="text1"/>
                <w:sz w:val="20"/>
                <w:szCs w:val="20"/>
              </w:rPr>
              <w:t xml:space="preserve">obvestilo, da lahko delavci, upniki in imetniki deležev, najpozneje pet delovnih dni pred zasedanjem skupščine podajo pripombe na načrt čezmejnega preoblikovanja, </w:t>
            </w:r>
            <w:r w:rsidR="00BF33F7">
              <w:rPr>
                <w:color w:val="000000" w:themeColor="text1"/>
                <w:sz w:val="20"/>
                <w:szCs w:val="20"/>
              </w:rPr>
              <w:t>in</w:t>
            </w:r>
          </w:p>
          <w:p w:rsidR="00C8408E" w:rsidRPr="00870A9A" w:rsidRDefault="00C8408E" w:rsidP="009C320D">
            <w:pPr>
              <w:pStyle w:val="Odstavek"/>
              <w:numPr>
                <w:ilvl w:val="0"/>
                <w:numId w:val="43"/>
              </w:numPr>
              <w:spacing w:before="0" w:line="276" w:lineRule="auto"/>
              <w:rPr>
                <w:color w:val="000000" w:themeColor="text1"/>
                <w:sz w:val="20"/>
                <w:szCs w:val="20"/>
              </w:rPr>
            </w:pPr>
            <w:r w:rsidRPr="00870A9A">
              <w:rPr>
                <w:color w:val="000000" w:themeColor="text1"/>
                <w:sz w:val="20"/>
                <w:szCs w:val="20"/>
              </w:rPr>
              <w:t xml:space="preserve">poročilo o reviziji čezmejnega preoblikovanja, če je na voljo. </w:t>
            </w:r>
          </w:p>
          <w:p w:rsidR="00C8408E" w:rsidRPr="00870A9A" w:rsidRDefault="00C8408E" w:rsidP="00C8408E">
            <w:pPr>
              <w:pStyle w:val="Odstavek"/>
              <w:spacing w:before="0" w:line="276" w:lineRule="auto"/>
              <w:ind w:firstLine="0"/>
              <w:rPr>
                <w:color w:val="000000" w:themeColor="text1"/>
                <w:sz w:val="20"/>
                <w:szCs w:val="20"/>
              </w:rPr>
            </w:pPr>
          </w:p>
          <w:p w:rsidR="00C8408E"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Listine iz prejšnjega odstavka so javno dostopne najpozneje en mesec pred zasedanjem skupščine. </w:t>
            </w:r>
            <w:r w:rsidR="006719FC">
              <w:rPr>
                <w:color w:val="000000" w:themeColor="text1"/>
                <w:sz w:val="20"/>
                <w:szCs w:val="20"/>
              </w:rPr>
              <w:t>Z dnem objave</w:t>
            </w:r>
            <w:r w:rsidRPr="00870A9A">
              <w:rPr>
                <w:color w:val="000000" w:themeColor="text1"/>
                <w:sz w:val="20"/>
                <w:szCs w:val="20"/>
              </w:rPr>
              <w:t xml:space="preserve"> so listine javno dostopne tudi </w:t>
            </w:r>
            <w:r w:rsidR="00B12C81">
              <w:rPr>
                <w:color w:val="000000" w:themeColor="text1"/>
                <w:sz w:val="20"/>
                <w:szCs w:val="20"/>
              </w:rPr>
              <w:t>prek</w:t>
            </w:r>
            <w:r w:rsidRPr="00870A9A">
              <w:rPr>
                <w:color w:val="000000" w:themeColor="text1"/>
                <w:sz w:val="20"/>
                <w:szCs w:val="20"/>
              </w:rPr>
              <w:t xml:space="preserve"> sistema povezovanja registrov.</w:t>
            </w:r>
          </w:p>
          <w:p w:rsidR="002B1CF1" w:rsidRDefault="002B1CF1" w:rsidP="00C8408E">
            <w:pPr>
              <w:pStyle w:val="Odstavek"/>
              <w:spacing w:before="0" w:line="276" w:lineRule="auto"/>
              <w:ind w:firstLine="0"/>
              <w:rPr>
                <w:color w:val="000000" w:themeColor="text1"/>
                <w:sz w:val="20"/>
                <w:szCs w:val="20"/>
              </w:rPr>
            </w:pPr>
          </w:p>
          <w:p w:rsidR="002B1CF1" w:rsidRPr="00870A9A" w:rsidRDefault="002B1CF1" w:rsidP="00C8408E">
            <w:pPr>
              <w:pStyle w:val="Odstavek"/>
              <w:spacing w:before="0" w:line="276" w:lineRule="auto"/>
              <w:ind w:firstLine="0"/>
              <w:rPr>
                <w:color w:val="000000" w:themeColor="text1"/>
                <w:sz w:val="20"/>
                <w:szCs w:val="20"/>
              </w:rPr>
            </w:pPr>
            <w:r>
              <w:rPr>
                <w:color w:val="000000" w:themeColor="text1"/>
                <w:sz w:val="20"/>
                <w:szCs w:val="20"/>
              </w:rPr>
              <w:t xml:space="preserve">(3) </w:t>
            </w:r>
            <w:r w:rsidRPr="005E0337">
              <w:rPr>
                <w:color w:val="000000" w:themeColor="text1"/>
                <w:sz w:val="20"/>
                <w:szCs w:val="20"/>
              </w:rPr>
              <w:t xml:space="preserve">Kadar </w:t>
            </w:r>
            <w:r w:rsidRPr="00870A9A">
              <w:rPr>
                <w:color w:val="000000" w:themeColor="text1"/>
                <w:sz w:val="20"/>
                <w:szCs w:val="20"/>
              </w:rPr>
              <w:t xml:space="preserve">premoženje, pravice in obveznosti družbe </w:t>
            </w:r>
            <w:r w:rsidRPr="005E0337">
              <w:rPr>
                <w:color w:val="000000" w:themeColor="text1"/>
                <w:sz w:val="20"/>
                <w:szCs w:val="20"/>
              </w:rPr>
              <w:t>s čezmejn</w:t>
            </w:r>
            <w:r>
              <w:rPr>
                <w:color w:val="000000" w:themeColor="text1"/>
                <w:sz w:val="20"/>
                <w:szCs w:val="20"/>
              </w:rPr>
              <w:t>im</w:t>
            </w:r>
            <w:r w:rsidRPr="005E0337">
              <w:rPr>
                <w:color w:val="000000" w:themeColor="text1"/>
                <w:sz w:val="20"/>
                <w:szCs w:val="20"/>
              </w:rPr>
              <w:t xml:space="preserve"> </w:t>
            </w:r>
            <w:r>
              <w:rPr>
                <w:color w:val="000000" w:themeColor="text1"/>
                <w:sz w:val="20"/>
                <w:szCs w:val="20"/>
              </w:rPr>
              <w:t xml:space="preserve">preoblikovanjem preidejo </w:t>
            </w:r>
            <w:r w:rsidRPr="00870A9A">
              <w:rPr>
                <w:color w:val="000000" w:themeColor="text1"/>
                <w:sz w:val="20"/>
                <w:szCs w:val="20"/>
              </w:rPr>
              <w:t>na preoblikovano družbo</w:t>
            </w:r>
            <w:r>
              <w:rPr>
                <w:color w:val="000000" w:themeColor="text1"/>
                <w:sz w:val="20"/>
                <w:szCs w:val="20"/>
              </w:rPr>
              <w:t xml:space="preserve">, </w:t>
            </w:r>
            <w:r w:rsidRPr="005E0337">
              <w:rPr>
                <w:color w:val="000000" w:themeColor="text1"/>
                <w:sz w:val="20"/>
                <w:szCs w:val="20"/>
              </w:rPr>
              <w:t xml:space="preserve">katere vsota osnovnega kapitala in vezanih rezerv bo </w:t>
            </w:r>
            <w:r w:rsidR="00BF33F7">
              <w:rPr>
                <w:color w:val="000000" w:themeColor="text1"/>
                <w:sz w:val="20"/>
                <w:szCs w:val="20"/>
              </w:rPr>
              <w:t>manjša</w:t>
            </w:r>
            <w:r w:rsidRPr="005E0337">
              <w:rPr>
                <w:color w:val="000000" w:themeColor="text1"/>
                <w:sz w:val="20"/>
                <w:szCs w:val="20"/>
              </w:rPr>
              <w:t xml:space="preserve"> od vsote osnovnega kapitala in vezanih rezerv, ki jih je oblikovala družba, je treba znane upnike te družbe osebno obvestiti</w:t>
            </w:r>
            <w:r>
              <w:rPr>
                <w:color w:val="000000" w:themeColor="text1"/>
                <w:sz w:val="20"/>
                <w:szCs w:val="20"/>
              </w:rPr>
              <w:t xml:space="preserve"> o objavi listin iz prvega odstavka tega člena in </w:t>
            </w:r>
            <w:r w:rsidR="00421FC2">
              <w:rPr>
                <w:color w:val="000000" w:themeColor="text1"/>
                <w:sz w:val="20"/>
                <w:szCs w:val="20"/>
              </w:rPr>
              <w:t xml:space="preserve">o </w:t>
            </w:r>
            <w:r>
              <w:rPr>
                <w:color w:val="000000" w:themeColor="text1"/>
                <w:sz w:val="20"/>
                <w:szCs w:val="20"/>
              </w:rPr>
              <w:t>spletni strani, na kateri so listine javno dostopne</w:t>
            </w:r>
            <w:r w:rsidRPr="005E0337">
              <w:rPr>
                <w:color w:val="000000" w:themeColor="text1"/>
                <w:sz w:val="20"/>
                <w:szCs w:val="20"/>
              </w:rPr>
              <w:t>.</w:t>
            </w:r>
            <w:r>
              <w:rPr>
                <w:color w:val="000000" w:themeColor="text1"/>
                <w:sz w:val="20"/>
                <w:szCs w:val="20"/>
              </w:rPr>
              <w:t xml:space="preserve"> </w:t>
            </w:r>
          </w:p>
          <w:p w:rsidR="00C8408E" w:rsidRPr="009B7C8D" w:rsidRDefault="00C8408E" w:rsidP="00C8408E">
            <w:pPr>
              <w:pStyle w:val="Odstavek"/>
              <w:spacing w:before="0" w:line="276" w:lineRule="auto"/>
              <w:ind w:firstLine="0"/>
              <w:rPr>
                <w:rFonts w:cs="Arial"/>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661.f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w:t>
            </w:r>
            <w:r w:rsidR="00421FC2">
              <w:rPr>
                <w:color w:val="000000" w:themeColor="text1"/>
                <w:sz w:val="20"/>
                <w:szCs w:val="20"/>
              </w:rPr>
              <w:t xml:space="preserve">izvedba in </w:t>
            </w:r>
            <w:r w:rsidRPr="00870A9A">
              <w:rPr>
                <w:color w:val="000000" w:themeColor="text1"/>
                <w:sz w:val="20"/>
                <w:szCs w:val="20"/>
              </w:rPr>
              <w:t>soglasje skupščine za čezmejno preoblikovanje)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Za skupščino družbe, ki bo odločala o soglasju za čezmejno preoblikovanje, je treba predložiti vsaj načrt čezmejnega preoblikovanja, poročil</w:t>
            </w:r>
            <w:r w:rsidR="00BF33F7">
              <w:rPr>
                <w:color w:val="000000" w:themeColor="text1"/>
                <w:sz w:val="20"/>
                <w:szCs w:val="20"/>
              </w:rPr>
              <w:t>i</w:t>
            </w:r>
            <w:r w:rsidRPr="00870A9A">
              <w:rPr>
                <w:color w:val="000000" w:themeColor="text1"/>
                <w:sz w:val="20"/>
                <w:szCs w:val="20"/>
              </w:rPr>
              <w:t xml:space="preserve"> o čezmejnem preoblikovanju in o reviziji čezmejnega preoblikovanja, če sta na voljo, mnenj</w:t>
            </w:r>
            <w:r w:rsidR="00421FC2">
              <w:rPr>
                <w:color w:val="000000" w:themeColor="text1"/>
                <w:sz w:val="20"/>
                <w:szCs w:val="20"/>
              </w:rPr>
              <w:t>e</w:t>
            </w:r>
            <w:r w:rsidRPr="00870A9A">
              <w:rPr>
                <w:color w:val="000000" w:themeColor="text1"/>
                <w:sz w:val="20"/>
                <w:szCs w:val="20"/>
              </w:rPr>
              <w:t xml:space="preserve"> iz šestega odstavka 661.č člena tega zakona ter pripombe delavcev, upnikov in imetnikov deležev iz </w:t>
            </w:r>
            <w:r w:rsidR="00421FC2">
              <w:rPr>
                <w:color w:val="000000" w:themeColor="text1"/>
                <w:sz w:val="20"/>
                <w:szCs w:val="20"/>
              </w:rPr>
              <w:t xml:space="preserve">2. točke </w:t>
            </w:r>
            <w:r w:rsidRPr="00870A9A">
              <w:rPr>
                <w:color w:val="000000" w:themeColor="text1"/>
                <w:sz w:val="20"/>
                <w:szCs w:val="20"/>
              </w:rPr>
              <w:t>prvega odstavka prejšnjega člena.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Za soglasje skupščine za čezmejno preoblikovanje se smiselno uporabljajo določbe 585. člena tega zakona.</w:t>
            </w:r>
            <w:r w:rsidR="008A7FCB">
              <w:rPr>
                <w:color w:val="000000" w:themeColor="text1"/>
                <w:sz w:val="20"/>
                <w:szCs w:val="20"/>
              </w:rPr>
              <w:t xml:space="preserve"> </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Skupščina lahko čezmejno preoblikovanje pogojuje tako, da izrecno potrdi način soodločanja delavcev v preoblikovani družbi.</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Sklepa skupščine, ki je odločila o soglasju za čezmejno preoblikovanje, ni mogoče izpodbijati</w:t>
            </w:r>
            <w:r w:rsidR="00421FC2">
              <w:rPr>
                <w:color w:val="000000" w:themeColor="text1"/>
                <w:sz w:val="20"/>
                <w:szCs w:val="20"/>
              </w:rPr>
              <w:t>, če se razlogi za izpodbijanje nanašajo le na</w:t>
            </w:r>
            <w:r w:rsidRPr="00870A9A">
              <w:rPr>
                <w:color w:val="000000" w:themeColor="text1"/>
                <w:sz w:val="20"/>
                <w:szCs w:val="20"/>
              </w:rPr>
              <w:t xml:space="preserve">: </w:t>
            </w:r>
          </w:p>
          <w:p w:rsidR="00C8408E" w:rsidRPr="00870A9A" w:rsidRDefault="00C04057" w:rsidP="009C320D">
            <w:pPr>
              <w:pStyle w:val="Odstavek"/>
              <w:numPr>
                <w:ilvl w:val="0"/>
                <w:numId w:val="66"/>
              </w:numPr>
              <w:spacing w:before="0" w:line="276" w:lineRule="auto"/>
              <w:rPr>
                <w:color w:val="000000" w:themeColor="text1"/>
                <w:sz w:val="20"/>
                <w:szCs w:val="20"/>
              </w:rPr>
            </w:pPr>
            <w:r>
              <w:rPr>
                <w:color w:val="000000" w:themeColor="text1"/>
                <w:sz w:val="20"/>
                <w:szCs w:val="20"/>
              </w:rPr>
              <w:t>neprimernost</w:t>
            </w:r>
            <w:r w:rsidR="00C8408E" w:rsidRPr="00870A9A">
              <w:rPr>
                <w:color w:val="000000" w:themeColor="text1"/>
                <w:sz w:val="20"/>
                <w:szCs w:val="20"/>
              </w:rPr>
              <w:t xml:space="preserve"> višin</w:t>
            </w:r>
            <w:r>
              <w:rPr>
                <w:color w:val="000000" w:themeColor="text1"/>
                <w:sz w:val="20"/>
                <w:szCs w:val="20"/>
              </w:rPr>
              <w:t>e</w:t>
            </w:r>
            <w:r w:rsidR="00C8408E" w:rsidRPr="00870A9A">
              <w:rPr>
                <w:color w:val="000000" w:themeColor="text1"/>
                <w:sz w:val="20"/>
                <w:szCs w:val="20"/>
              </w:rPr>
              <w:t xml:space="preserve"> denarne odpravnine ali</w:t>
            </w:r>
          </w:p>
          <w:p w:rsidR="00C8408E" w:rsidRPr="00870A9A" w:rsidRDefault="00C04057" w:rsidP="009C320D">
            <w:pPr>
              <w:pStyle w:val="Odstavek"/>
              <w:numPr>
                <w:ilvl w:val="0"/>
                <w:numId w:val="66"/>
              </w:numPr>
              <w:spacing w:before="0" w:line="276" w:lineRule="auto"/>
              <w:rPr>
                <w:color w:val="000000" w:themeColor="text1"/>
                <w:sz w:val="20"/>
                <w:szCs w:val="20"/>
              </w:rPr>
            </w:pPr>
            <w:r>
              <w:rPr>
                <w:color w:val="000000" w:themeColor="text1"/>
                <w:sz w:val="20"/>
                <w:szCs w:val="20"/>
              </w:rPr>
              <w:t>neskladnost</w:t>
            </w:r>
            <w:r w:rsidR="00C8408E" w:rsidRPr="00870A9A">
              <w:rPr>
                <w:color w:val="000000" w:themeColor="text1"/>
                <w:sz w:val="20"/>
                <w:szCs w:val="20"/>
              </w:rPr>
              <w:t xml:space="preserve"> utemeljitv</w:t>
            </w:r>
            <w:r>
              <w:rPr>
                <w:color w:val="000000" w:themeColor="text1"/>
                <w:sz w:val="20"/>
                <w:szCs w:val="20"/>
              </w:rPr>
              <w:t>e</w:t>
            </w:r>
            <w:r w:rsidR="00C8408E" w:rsidRPr="00870A9A">
              <w:rPr>
                <w:color w:val="000000" w:themeColor="text1"/>
                <w:sz w:val="20"/>
                <w:szCs w:val="20"/>
              </w:rPr>
              <w:t xml:space="preserve"> </w:t>
            </w:r>
            <w:r>
              <w:rPr>
                <w:color w:val="000000" w:themeColor="text1"/>
                <w:sz w:val="20"/>
                <w:szCs w:val="20"/>
              </w:rPr>
              <w:t>in</w:t>
            </w:r>
            <w:r w:rsidR="00C8408E" w:rsidRPr="00870A9A">
              <w:rPr>
                <w:color w:val="000000" w:themeColor="text1"/>
                <w:sz w:val="20"/>
                <w:szCs w:val="20"/>
              </w:rPr>
              <w:t xml:space="preserve"> obrazložitv</w:t>
            </w:r>
            <w:r>
              <w:rPr>
                <w:color w:val="000000" w:themeColor="text1"/>
                <w:sz w:val="20"/>
                <w:szCs w:val="20"/>
              </w:rPr>
              <w:t>e</w:t>
            </w:r>
            <w:r w:rsidR="00C8408E" w:rsidRPr="00870A9A">
              <w:rPr>
                <w:color w:val="000000" w:themeColor="text1"/>
                <w:sz w:val="20"/>
                <w:szCs w:val="20"/>
              </w:rPr>
              <w:t xml:space="preserve"> denarne odpravnine s tem zakonom.</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661.g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(ponudba denarne odpravnine v načrtu čezmejnega preoblikovanja)</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Vsak imetnik deležev, ki je na skupščini glasoval proti sklepu o soglasju za čezmejno preoblikovanje in na zapisnik ugovarjal sklepu o soglasju za čezmejno preoblikovanje, lahko od družbe ali od druge osebe, ki se je zavezala plačati denarno odpravnino, zahteva, da prevzame njegove deleže za plačilo primerne denarne odpravnine. To pravico ima tudi imetnik deležev, ki se skupščine ni udeležil, če mu je bila protipravno preprečena udeležba na skupščini ali če skupščina ni bila pravilno sklicana ali če predmet odločanja na skupščini ni bil pravilno objavljen. Družba določi elektronski naslov, na katerega lahko imetniki deležev </w:t>
            </w:r>
            <w:r w:rsidR="002C6510">
              <w:rPr>
                <w:color w:val="000000" w:themeColor="text1"/>
                <w:sz w:val="20"/>
                <w:szCs w:val="20"/>
              </w:rPr>
              <w:t>pošljejo</w:t>
            </w:r>
            <w:r w:rsidRPr="00870A9A">
              <w:rPr>
                <w:color w:val="000000" w:themeColor="text1"/>
                <w:sz w:val="20"/>
                <w:szCs w:val="20"/>
              </w:rPr>
              <w:t xml:space="preserve"> zahtevke iz tega odstavka.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Ponudba denarne odpravnine veže ponudnika do izteka enega meseca od dneva sprejetja sklepa o soglasju za čezmejno preoblikovanje. </w:t>
            </w:r>
            <w:r w:rsidR="00661B02">
              <w:rPr>
                <w:color w:val="000000" w:themeColor="text1"/>
                <w:sz w:val="20"/>
                <w:szCs w:val="20"/>
              </w:rPr>
              <w:t>P</w:t>
            </w:r>
            <w:r w:rsidRPr="00870A9A">
              <w:rPr>
                <w:color w:val="000000" w:themeColor="text1"/>
                <w:sz w:val="20"/>
                <w:szCs w:val="20"/>
              </w:rPr>
              <w:t xml:space="preserve">onudba </w:t>
            </w:r>
            <w:r w:rsidR="00661B02">
              <w:rPr>
                <w:color w:val="000000" w:themeColor="text1"/>
                <w:sz w:val="20"/>
                <w:szCs w:val="20"/>
              </w:rPr>
              <w:t xml:space="preserve">denarne odpravnine </w:t>
            </w:r>
            <w:r w:rsidRPr="00870A9A">
              <w:rPr>
                <w:color w:val="000000" w:themeColor="text1"/>
                <w:sz w:val="20"/>
                <w:szCs w:val="20"/>
              </w:rPr>
              <w:t>vsebuje odložni pogoj, ki nastopi, ko je čezmejno preoblikovanje vpisano v register. Rok za plačilo denarne odpravnine je dva meseca po vpisu čezmejnega preoblikovanja v register. Obveznost plačati denarno odpravnino zastara v treh letih po objavi vpisa čezmejnega preoblikovanja v register. Stroške v zvezi s prevzemom deležev krije družba ali druga oseba, ki je v načrtu čezmejne</w:t>
            </w:r>
            <w:r w:rsidR="00D31997" w:rsidRPr="00870A9A">
              <w:rPr>
                <w:color w:val="000000" w:themeColor="text1"/>
                <w:sz w:val="20"/>
                <w:szCs w:val="20"/>
              </w:rPr>
              <w:t>ga</w:t>
            </w:r>
            <w:r w:rsidRPr="00870A9A">
              <w:rPr>
                <w:color w:val="000000" w:themeColor="text1"/>
                <w:sz w:val="20"/>
                <w:szCs w:val="20"/>
              </w:rPr>
              <w:t xml:space="preserve"> preoblikovanja prevzela obveznost plačati denarno odpravnino.</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Upravičencem do denarne odpravnine iz prvega odstavka tega člena je treba za izpolnitev obveznosti plač</w:t>
            </w:r>
            <w:r w:rsidR="004017F0">
              <w:rPr>
                <w:color w:val="000000" w:themeColor="text1"/>
                <w:sz w:val="20"/>
                <w:szCs w:val="20"/>
              </w:rPr>
              <w:t>ila</w:t>
            </w:r>
            <w:r w:rsidRPr="00870A9A">
              <w:rPr>
                <w:color w:val="000000" w:themeColor="text1"/>
                <w:sz w:val="20"/>
                <w:szCs w:val="20"/>
              </w:rPr>
              <w:t xml:space="preserve"> denarn</w:t>
            </w:r>
            <w:r w:rsidR="004017F0">
              <w:rPr>
                <w:color w:val="000000" w:themeColor="text1"/>
                <w:sz w:val="20"/>
                <w:szCs w:val="20"/>
              </w:rPr>
              <w:t>e</w:t>
            </w:r>
            <w:r w:rsidRPr="00870A9A">
              <w:rPr>
                <w:color w:val="000000" w:themeColor="text1"/>
                <w:sz w:val="20"/>
                <w:szCs w:val="20"/>
              </w:rPr>
              <w:t xml:space="preserve"> odpravnin</w:t>
            </w:r>
            <w:r w:rsidR="004017F0">
              <w:rPr>
                <w:color w:val="000000" w:themeColor="text1"/>
                <w:sz w:val="20"/>
                <w:szCs w:val="20"/>
              </w:rPr>
              <w:t>e</w:t>
            </w:r>
            <w:r w:rsidRPr="00870A9A">
              <w:rPr>
                <w:color w:val="000000" w:themeColor="text1"/>
                <w:sz w:val="20"/>
                <w:szCs w:val="20"/>
              </w:rPr>
              <w:t xml:space="preserve"> dati ustrezno zavarovanje.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lahko potrdilo iz </w:t>
            </w:r>
            <w:r w:rsidR="00712691">
              <w:rPr>
                <w:color w:val="000000" w:themeColor="text1"/>
                <w:sz w:val="20"/>
                <w:szCs w:val="20"/>
              </w:rPr>
              <w:t>sedm</w:t>
            </w:r>
            <w:r w:rsidRPr="00870A9A">
              <w:rPr>
                <w:color w:val="000000" w:themeColor="text1"/>
                <w:sz w:val="20"/>
                <w:szCs w:val="20"/>
              </w:rPr>
              <w:t xml:space="preserve">ega odstavka 661.j člena tega zakona izda šele, </w:t>
            </w:r>
            <w:r w:rsidR="00460EBD">
              <w:rPr>
                <w:color w:val="000000" w:themeColor="text1"/>
                <w:sz w:val="20"/>
                <w:szCs w:val="20"/>
              </w:rPr>
              <w:t>ko</w:t>
            </w:r>
            <w:r w:rsidRPr="00870A9A">
              <w:rPr>
                <w:color w:val="000000" w:themeColor="text1"/>
                <w:sz w:val="20"/>
                <w:szCs w:val="20"/>
              </w:rPr>
              <w:t xml:space="preserve"> ugotovi, da je bilo za izpolnitev obveznosti plač</w:t>
            </w:r>
            <w:r w:rsidR="002A7F0A">
              <w:rPr>
                <w:color w:val="000000" w:themeColor="text1"/>
                <w:sz w:val="20"/>
                <w:szCs w:val="20"/>
              </w:rPr>
              <w:t>ila</w:t>
            </w:r>
            <w:r w:rsidRPr="00870A9A">
              <w:rPr>
                <w:color w:val="000000" w:themeColor="text1"/>
                <w:sz w:val="20"/>
                <w:szCs w:val="20"/>
              </w:rPr>
              <w:t xml:space="preserve"> denarne odpravnine dano ustrezno zavarovanje ali da so se vsi upravičenci do denarne odpravnine tej odpovedali.</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(5) Če statut določa, da je za prenos deležev potrebno dovoljenje družbe ali imetnikov deležev, se lahko deleži od dneva sprejetja sklepa o soglasju za čezmejno preoblikovanje do izteka roka za sprejem ponudbe denarne odpravnine prenašajo brez dovoljenja.</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661.h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(sodni preizkus višine denarne odpravnine)</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Imetniki deležev, ki so na zapisnik ugovarjali sklepu o soglasju za čezmejno preoblikovanje, lahko zahtevajo sodni preizkus primernosti višine denarne odpravnine. To pravico ima tudi imetnik deležev, ki se skupščine ni udeležil, če mu je bila protipravno preprečena udeležba na skupščini ali če skupščina ni bila pravilno sklicana ali če predmet odločanja na skupščini ni bil pravilno objavljen.</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Za postopek sodnega preizkusa primernosti višine denarne odpravnine se smiselno uporabljajo določbe 603. člena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661.i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(varstvo upnikov in imetnikov posebnih pravic)</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(1) Upniki </w:t>
            </w:r>
            <w:r w:rsidR="004017F0">
              <w:rPr>
                <w:color w:val="000000" w:themeColor="text1"/>
                <w:sz w:val="20"/>
                <w:szCs w:val="20"/>
              </w:rPr>
              <w:t>lahko</w:t>
            </w:r>
            <w:r w:rsidRPr="00870A9A">
              <w:rPr>
                <w:color w:val="000000" w:themeColor="text1"/>
                <w:sz w:val="20"/>
                <w:szCs w:val="20"/>
              </w:rPr>
              <w:t xml:space="preserve"> </w:t>
            </w:r>
            <w:r w:rsidR="004017F0">
              <w:rPr>
                <w:color w:val="000000" w:themeColor="text1"/>
                <w:sz w:val="20"/>
                <w:szCs w:val="20"/>
              </w:rPr>
              <w:t>od sodišča</w:t>
            </w:r>
            <w:r w:rsidRPr="00870A9A">
              <w:rPr>
                <w:color w:val="000000" w:themeColor="text1"/>
                <w:sz w:val="20"/>
                <w:szCs w:val="20"/>
              </w:rPr>
              <w:t xml:space="preserve"> zahteva</w:t>
            </w:r>
            <w:r w:rsidR="004017F0">
              <w:rPr>
                <w:color w:val="000000" w:themeColor="text1"/>
                <w:sz w:val="20"/>
                <w:szCs w:val="20"/>
              </w:rPr>
              <w:t>jo</w:t>
            </w:r>
            <w:r w:rsidRPr="00870A9A">
              <w:rPr>
                <w:color w:val="000000" w:themeColor="text1"/>
                <w:sz w:val="20"/>
                <w:szCs w:val="20"/>
              </w:rPr>
              <w:t xml:space="preserve"> zavarovanje za svoje nezapadle, negotove ali pogojne terjatve, ki so starejše od datuma objave načrta čezmejnega preoblikovanja, če tako zavarovanje zahtevajo v treh mesecih po objavi načrta čezmejnega preoblikovanja.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(2) Upniki lahko to pravico uveljavljajo samo, če verjetno izkažejo, da je zaradi čezmejnega preoblikovanja ogrožena izpolnitev njihovih terjatev </w:t>
            </w:r>
            <w:r w:rsidR="006D708C" w:rsidRPr="00870A9A">
              <w:rPr>
                <w:color w:val="000000" w:themeColor="text1"/>
                <w:sz w:val="20"/>
                <w:szCs w:val="20"/>
              </w:rPr>
              <w:t xml:space="preserve">in družba ni zagotovila ustreznih </w:t>
            </w:r>
            <w:r w:rsidRPr="00870A9A">
              <w:rPr>
                <w:color w:val="000000" w:themeColor="text1"/>
                <w:sz w:val="20"/>
                <w:szCs w:val="20"/>
              </w:rPr>
              <w:t>ukrep</w:t>
            </w:r>
            <w:r w:rsidR="006D708C" w:rsidRPr="00870A9A">
              <w:rPr>
                <w:color w:val="000000" w:themeColor="text1"/>
                <w:sz w:val="20"/>
                <w:szCs w:val="20"/>
              </w:rPr>
              <w:t>ov</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Če je družba izdala zamenljive obveznice, obveznice s pravico do prednostnega nakupa delnic ali dividendne obveznice ali posameznim osebam drugače zagotovila posebne pravice do udeležbe pri dobičku, je treba imetnikom teh pravic zagotoviti enakovredne pravice v preoblikovani družbi.</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(4) Registrski organ lahko potrdilo iz </w:t>
            </w:r>
            <w:r w:rsidR="00712691">
              <w:rPr>
                <w:color w:val="000000" w:themeColor="text1"/>
                <w:sz w:val="20"/>
                <w:szCs w:val="20"/>
              </w:rPr>
              <w:t>sedm</w:t>
            </w:r>
            <w:r w:rsidRPr="00870A9A">
              <w:rPr>
                <w:color w:val="000000" w:themeColor="text1"/>
                <w:sz w:val="20"/>
                <w:szCs w:val="20"/>
              </w:rPr>
              <w:t xml:space="preserve">ega odstavka 661.j člena tega zakona izda šele, </w:t>
            </w:r>
            <w:r w:rsidR="000816FA">
              <w:rPr>
                <w:color w:val="000000" w:themeColor="text1"/>
                <w:sz w:val="20"/>
                <w:szCs w:val="20"/>
              </w:rPr>
              <w:t>ko</w:t>
            </w:r>
            <w:r w:rsidRPr="00870A9A">
              <w:rPr>
                <w:color w:val="000000" w:themeColor="text1"/>
                <w:sz w:val="20"/>
                <w:szCs w:val="20"/>
              </w:rPr>
              <w:t xml:space="preserve"> ugotovi, da je bilo upnikom, ki so upravičeni do zavarovanja po prvem in drugem odstavku tega člena, to dano ali da so bile ime</w:t>
            </w:r>
            <w:r w:rsidR="004A5DD5">
              <w:rPr>
                <w:color w:val="000000" w:themeColor="text1"/>
                <w:sz w:val="20"/>
                <w:szCs w:val="20"/>
              </w:rPr>
              <w:t>t</w:t>
            </w:r>
            <w:r w:rsidRPr="00870A9A">
              <w:rPr>
                <w:color w:val="000000" w:themeColor="text1"/>
                <w:sz w:val="20"/>
                <w:szCs w:val="20"/>
              </w:rPr>
              <w:t>nikom posebnih pravic iz prejšnjega odstavka zagotovljene enakovredne pravice.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(5) Če obveznost do upnika iz prvega odstavka tega člena ni poplačana, lahko upnik v dveh letih po vpisu preoblikovane družbe v register zahteva poplačilo te obveznosti v Republiki Sloveniji. Pravica zahtevati poplačilo obveznosti iz prejšnjega stavka ne posega v pravila o pristojnosti na podlagi pravnih aktov EU</w:t>
            </w:r>
            <w:r w:rsidR="000816FA">
              <w:rPr>
                <w:color w:val="000000" w:themeColor="text1"/>
                <w:sz w:val="20"/>
                <w:szCs w:val="20"/>
              </w:rPr>
              <w:t>,</w:t>
            </w:r>
            <w:r w:rsidRPr="00870A9A">
              <w:rPr>
                <w:color w:val="000000" w:themeColor="text1"/>
                <w:sz w:val="20"/>
                <w:szCs w:val="20"/>
              </w:rPr>
              <w:t xml:space="preserve"> zakona ali sklenjene pogodbe.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661.j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(predhodni nadzor zakonitosti čezmejnega preoblikovanja, potrdilo registrskega organa in vpis prenehanja družbe v register v Republiki Sloveniji)</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Poslovodstvo ali organ vodenja predlaga vpis namere čezmejnega preoblikovanja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Prijavi za vpis namere čezmejnega preoblikovanja je treba priložiti:</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načrt čezmejnega preoblikovanja,</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zapisnik zasedanja skupščine družbe, ki je odločala o soglasju za čezmejno preoblikovanje,</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dovoljenje pristojnega organa, če se za čezmejno preoblikovanje to zahteva,</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poročilo o čezmejnem preoblikovanju, če je na voljo, in mnenj</w:t>
            </w:r>
            <w:r w:rsidR="00FA1D67">
              <w:rPr>
                <w:color w:val="000000" w:themeColor="text1"/>
                <w:sz w:val="20"/>
                <w:szCs w:val="20"/>
              </w:rPr>
              <w:t>e</w:t>
            </w:r>
            <w:r w:rsidRPr="00870A9A">
              <w:rPr>
                <w:color w:val="000000" w:themeColor="text1"/>
                <w:sz w:val="20"/>
                <w:szCs w:val="20"/>
              </w:rPr>
              <w:t xml:space="preserve"> iz šestega odstavka 661.č člena tega zakona,</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poročilo o reviziji čezmejnega preoblikovanja, če je na voljo,</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 xml:space="preserve">pripombe delavcev, upnikov in imetnikov deležev družbe iz </w:t>
            </w:r>
            <w:r w:rsidR="00FA1D67">
              <w:rPr>
                <w:color w:val="000000" w:themeColor="text1"/>
                <w:sz w:val="20"/>
                <w:szCs w:val="20"/>
              </w:rPr>
              <w:t xml:space="preserve">2. točke </w:t>
            </w:r>
            <w:r w:rsidRPr="00870A9A">
              <w:rPr>
                <w:color w:val="000000" w:themeColor="text1"/>
                <w:sz w:val="20"/>
                <w:szCs w:val="20"/>
              </w:rPr>
              <w:t>prvega odstavka 661.e člena tega zakona,</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zaključno poročilo družbe,</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dokaz, da je bilo nameravano čezmejno preoblikovanje objavljeno v skladu s 661.e členom tega zakona,</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dokaze o zagotovitvi pogojev za uresničitev pravic imetnikov deležev,</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dokaze o zagotovitvi pogojev za uresničitev pravic upnikov v skladu s prvim in drugim odstavkom prejšnjega člena ali izjavo, da to ni bilo potrebno,</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izjavo poslovodstva ali organa vodenja</w:t>
            </w:r>
            <w:r w:rsidR="00FA1D67">
              <w:rPr>
                <w:color w:val="000000" w:themeColor="text1"/>
                <w:sz w:val="20"/>
                <w:szCs w:val="20"/>
              </w:rPr>
              <w:t xml:space="preserve"> glede izpodbijanja sklepa skupščine</w:t>
            </w:r>
            <w:r w:rsidRPr="00870A9A">
              <w:rPr>
                <w:color w:val="000000" w:themeColor="text1"/>
                <w:sz w:val="20"/>
                <w:szCs w:val="20"/>
              </w:rPr>
              <w:t>, za katero se smiselno uporablja določba 1. točke drugega odstavka 590. člena tega zakona, in</w:t>
            </w:r>
          </w:p>
          <w:p w:rsidR="00C8408E" w:rsidRPr="00870A9A" w:rsidRDefault="00C8408E" w:rsidP="009C320D">
            <w:pPr>
              <w:pStyle w:val="tevilnatoka"/>
              <w:numPr>
                <w:ilvl w:val="0"/>
                <w:numId w:val="44"/>
              </w:numPr>
              <w:spacing w:line="276" w:lineRule="auto"/>
              <w:rPr>
                <w:color w:val="000000" w:themeColor="text1"/>
                <w:sz w:val="20"/>
                <w:szCs w:val="20"/>
              </w:rPr>
            </w:pPr>
            <w:r w:rsidRPr="00870A9A">
              <w:rPr>
                <w:color w:val="000000" w:themeColor="text1"/>
                <w:sz w:val="20"/>
                <w:szCs w:val="20"/>
              </w:rPr>
              <w:t>izjavo poslovodstva ali organa vodenja o številu imetnikov deležev, ki uveljavljajo pravico zahtevati prevzem deležev za plačilo denarne odpravnine, in o načinu uresničitve te pravice.</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(3) Če poslovodstvo ali organ vodenja ne predloži izjave iz 11. ali 12. točke prejšnjega odstavka, ker je bila proti sklepu skupščine o soglasju za čezmejno preoblikovanje vložena tožba za izpodbijanje </w:t>
            </w:r>
            <w:r w:rsidR="000816FA">
              <w:rPr>
                <w:color w:val="000000" w:themeColor="text1"/>
                <w:sz w:val="20"/>
                <w:szCs w:val="20"/>
              </w:rPr>
              <w:t>navedenega</w:t>
            </w:r>
            <w:r w:rsidR="000816FA" w:rsidRPr="00870A9A">
              <w:rPr>
                <w:color w:val="000000" w:themeColor="text1"/>
                <w:sz w:val="20"/>
                <w:szCs w:val="20"/>
              </w:rPr>
              <w:t xml:space="preserve"> </w:t>
            </w:r>
            <w:r w:rsidRPr="00870A9A">
              <w:rPr>
                <w:color w:val="000000" w:themeColor="text1"/>
                <w:sz w:val="20"/>
                <w:szCs w:val="20"/>
              </w:rPr>
              <w:t>sklepa ali ugotovitev njegove ničnosti, se smiselno uporabljajo določbe tretjega do petega odstavka 590. člena tega zakona.</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Registrski organ pregleda vse listine in informacije iz drugega in tretjega odstavka tega člena in, kadar je to primerno, izjavo poslovodstva</w:t>
            </w:r>
            <w:r w:rsidR="00712691">
              <w:rPr>
                <w:color w:val="000000" w:themeColor="text1"/>
                <w:sz w:val="20"/>
                <w:szCs w:val="20"/>
              </w:rPr>
              <w:t xml:space="preserve"> ali organa vodenja</w:t>
            </w:r>
            <w:r w:rsidRPr="00870A9A">
              <w:rPr>
                <w:color w:val="000000" w:themeColor="text1"/>
                <w:sz w:val="20"/>
                <w:szCs w:val="20"/>
              </w:rPr>
              <w:t xml:space="preserve">, da so se začeli postopki v skladu z </w:t>
            </w:r>
            <w:r w:rsidRPr="00870A9A">
              <w:rPr>
                <w:color w:val="000000" w:themeColor="text1"/>
                <w:sz w:val="20"/>
                <w:szCs w:val="20"/>
              </w:rPr>
              <w:lastRenderedPageBreak/>
              <w:t xml:space="preserve">določbami zakona, ki ureja soodločanje delavcev pri čezmejnih preoblikovanjih kapitalskih družb, ter preizkusi, ali so bila v zvezi s čezmejnim preoblikovanjem pravilno opravljena vsa predpisana pravna opravila, ali so izpolnjene predpostavke za uveljavitev pravice imetnikov deležev zahtevati prevzem deležev za plačilo denarne odpravnine, ali je dokazano, da so se vsi imetniki deležev veljavno odpovedali tej pravici, ali so izpolnjene predpostavke za uveljavitev pravice upnikov zahtevati zavarovanje </w:t>
            </w:r>
            <w:r w:rsidR="000816FA">
              <w:rPr>
                <w:color w:val="000000" w:themeColor="text1"/>
                <w:sz w:val="20"/>
                <w:szCs w:val="20"/>
              </w:rPr>
              <w:t>ter</w:t>
            </w:r>
            <w:r w:rsidRPr="00870A9A">
              <w:rPr>
                <w:color w:val="000000" w:themeColor="text1"/>
                <w:sz w:val="20"/>
                <w:szCs w:val="20"/>
              </w:rPr>
              <w:t xml:space="preserve"> ali načrt čezmejnega preoblikovanja vsebuje podatke o postopkih, s katerimi so določene podrobnosti o udeležbi delavcev pri opredelitvi njihovih pravic do soodločanja v preoblikovani družbi, </w:t>
            </w:r>
            <w:r w:rsidR="000816FA">
              <w:rPr>
                <w:color w:val="000000" w:themeColor="text1"/>
                <w:sz w:val="20"/>
                <w:szCs w:val="20"/>
              </w:rPr>
              <w:t>in</w:t>
            </w:r>
            <w:r w:rsidRPr="00870A9A">
              <w:rPr>
                <w:color w:val="000000" w:themeColor="text1"/>
                <w:sz w:val="20"/>
                <w:szCs w:val="20"/>
              </w:rPr>
              <w:t xml:space="preserve"> o možnostih za udeležbo delavcev pri opredelitvi njihovih pravic do soodločanja.</w:t>
            </w:r>
          </w:p>
          <w:p w:rsidR="00C8408E" w:rsidRPr="00870A9A" w:rsidRDefault="00C8408E" w:rsidP="00C8408E">
            <w:pPr>
              <w:pStyle w:val="Odstavek"/>
              <w:spacing w:before="0" w:line="276" w:lineRule="auto"/>
              <w:ind w:firstLine="0"/>
              <w:rPr>
                <w:color w:val="000000" w:themeColor="text1"/>
                <w:sz w:val="20"/>
                <w:szCs w:val="20"/>
              </w:rPr>
            </w:pPr>
          </w:p>
          <w:p w:rsidR="00712691" w:rsidRPr="00870A9A" w:rsidRDefault="00C8408E" w:rsidP="00712691">
            <w:pPr>
              <w:pStyle w:val="Odstavek"/>
              <w:spacing w:before="0" w:line="276" w:lineRule="auto"/>
              <w:ind w:firstLine="0"/>
              <w:rPr>
                <w:color w:val="000000" w:themeColor="text1"/>
                <w:sz w:val="20"/>
                <w:szCs w:val="20"/>
              </w:rPr>
            </w:pPr>
            <w:r w:rsidRPr="00870A9A">
              <w:rPr>
                <w:color w:val="000000" w:themeColor="text1"/>
                <w:sz w:val="20"/>
                <w:szCs w:val="20"/>
              </w:rPr>
              <w:t>(5)</w:t>
            </w:r>
            <w:r w:rsidR="00712691">
              <w:rPr>
                <w:color w:val="000000" w:themeColor="text1"/>
                <w:sz w:val="20"/>
                <w:szCs w:val="20"/>
              </w:rPr>
              <w:t xml:space="preserve"> </w:t>
            </w:r>
            <w:r w:rsidR="00712691" w:rsidRPr="006B23BA">
              <w:rPr>
                <w:color w:val="000000" w:themeColor="text1"/>
                <w:sz w:val="20"/>
                <w:szCs w:val="20"/>
              </w:rPr>
              <w:t xml:space="preserve">Registrski organ preveri, da družba </w:t>
            </w:r>
            <w:r w:rsidR="00712691">
              <w:rPr>
                <w:color w:val="000000" w:themeColor="text1"/>
                <w:sz w:val="20"/>
                <w:szCs w:val="20"/>
              </w:rPr>
              <w:t xml:space="preserve">nima zapadlih </w:t>
            </w:r>
            <w:r w:rsidR="00712691" w:rsidRPr="006B23BA">
              <w:rPr>
                <w:color w:val="000000" w:themeColor="text1"/>
                <w:sz w:val="20"/>
                <w:szCs w:val="20"/>
              </w:rPr>
              <w:t>neplačanih obveznih dajatev in drugih denarnih nedavčnih obveznosti, ki jih izterjuje Finanč</w:t>
            </w:r>
            <w:r w:rsidR="00712691">
              <w:rPr>
                <w:color w:val="000000" w:themeColor="text1"/>
                <w:sz w:val="20"/>
                <w:szCs w:val="20"/>
              </w:rPr>
              <w:t xml:space="preserve">na </w:t>
            </w:r>
            <w:r w:rsidR="00712691" w:rsidRPr="006B23BA">
              <w:rPr>
                <w:color w:val="000000" w:themeColor="text1"/>
                <w:sz w:val="20"/>
                <w:szCs w:val="20"/>
              </w:rPr>
              <w:t>uprava Republike Slovenije, v višini več kot 50 eurov in da ima iz</w:t>
            </w:r>
            <w:r w:rsidR="00712691">
              <w:rPr>
                <w:color w:val="000000" w:themeColor="text1"/>
                <w:sz w:val="20"/>
                <w:szCs w:val="20"/>
              </w:rPr>
              <w:t xml:space="preserve">polnjene vse obveznosti v zvezi </w:t>
            </w:r>
            <w:r w:rsidR="00712691" w:rsidRPr="006B23BA">
              <w:rPr>
                <w:color w:val="000000" w:themeColor="text1"/>
                <w:sz w:val="20"/>
                <w:szCs w:val="20"/>
              </w:rPr>
              <w:t>s predložitvijo obračuna davčnega odtegljaja za izplačilo plače in nadomestila plač</w:t>
            </w:r>
            <w:r w:rsidR="00712691">
              <w:rPr>
                <w:color w:val="000000" w:themeColor="text1"/>
                <w:sz w:val="20"/>
                <w:szCs w:val="20"/>
              </w:rPr>
              <w:t xml:space="preserve">e za zadnjih </w:t>
            </w:r>
            <w:r w:rsidR="00712691" w:rsidRPr="006B23BA">
              <w:rPr>
                <w:color w:val="000000" w:themeColor="text1"/>
                <w:sz w:val="20"/>
                <w:szCs w:val="20"/>
              </w:rPr>
              <w:t>24 mesecev.</w:t>
            </w:r>
          </w:p>
          <w:p w:rsidR="00712691"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 </w:t>
            </w:r>
          </w:p>
          <w:p w:rsidR="00C8408E" w:rsidRPr="00870A9A" w:rsidRDefault="00712691" w:rsidP="00C8408E">
            <w:pPr>
              <w:pStyle w:val="Odstavek"/>
              <w:spacing w:before="0" w:line="276" w:lineRule="auto"/>
              <w:ind w:firstLine="0"/>
              <w:rPr>
                <w:color w:val="000000" w:themeColor="text1"/>
                <w:sz w:val="20"/>
                <w:szCs w:val="20"/>
              </w:rPr>
            </w:pPr>
            <w:r>
              <w:rPr>
                <w:color w:val="000000" w:themeColor="text1"/>
                <w:sz w:val="20"/>
                <w:szCs w:val="20"/>
              </w:rPr>
              <w:t xml:space="preserve">(6) </w:t>
            </w:r>
            <w:r w:rsidR="008C53B9" w:rsidRPr="00870A9A">
              <w:rPr>
                <w:color w:val="000000" w:themeColor="text1"/>
                <w:sz w:val="20"/>
                <w:szCs w:val="20"/>
              </w:rPr>
              <w:t>Registrski organ preizkusi, ali je čezmejno preoblikovanje namenjeno zlorabam ali goljufijam, ki vodijo k izmikanju pravu EU ali zakonodaj</w:t>
            </w:r>
            <w:r w:rsidR="000816FA">
              <w:rPr>
                <w:color w:val="000000" w:themeColor="text1"/>
                <w:sz w:val="20"/>
                <w:szCs w:val="20"/>
              </w:rPr>
              <w:t>i</w:t>
            </w:r>
            <w:r w:rsidR="008C53B9" w:rsidRPr="00870A9A">
              <w:rPr>
                <w:color w:val="000000" w:themeColor="text1"/>
                <w:sz w:val="20"/>
                <w:szCs w:val="20"/>
              </w:rPr>
              <w:t xml:space="preserve"> Republike Slovenije ali obidu tega prava ali zakonodaje, ali je takšno izmikanje ali obid</w:t>
            </w:r>
            <w:r w:rsidR="002B5879">
              <w:rPr>
                <w:color w:val="000000" w:themeColor="text1"/>
                <w:sz w:val="20"/>
                <w:szCs w:val="20"/>
              </w:rPr>
              <w:t xml:space="preserve"> njihov cilj</w:t>
            </w:r>
            <w:r w:rsidR="008C53B9" w:rsidRPr="00870A9A">
              <w:rPr>
                <w:color w:val="000000" w:themeColor="text1"/>
                <w:sz w:val="20"/>
                <w:szCs w:val="20"/>
              </w:rPr>
              <w:t xml:space="preserve">, ali za kriminalne namene. Registrski organ zavrne predlog za vpis namere čezmejnega preoblikovanja, če </w:t>
            </w:r>
            <w:r w:rsidR="002B5879">
              <w:rPr>
                <w:color w:val="000000" w:themeColor="text1"/>
                <w:sz w:val="20"/>
                <w:szCs w:val="20"/>
              </w:rPr>
              <w:t>ugotovi</w:t>
            </w:r>
            <w:r w:rsidR="008C53B9" w:rsidRPr="00870A9A">
              <w:rPr>
                <w:color w:val="000000" w:themeColor="text1"/>
                <w:sz w:val="20"/>
                <w:szCs w:val="20"/>
              </w:rPr>
              <w:t xml:space="preserve"> namen iz prejšnjega stavka. Rok iz </w:t>
            </w:r>
            <w:r>
              <w:rPr>
                <w:color w:val="000000" w:themeColor="text1"/>
                <w:sz w:val="20"/>
                <w:szCs w:val="20"/>
              </w:rPr>
              <w:t>sedmega</w:t>
            </w:r>
            <w:r w:rsidR="008C53B9" w:rsidRPr="00870A9A">
              <w:rPr>
                <w:color w:val="000000" w:themeColor="text1"/>
                <w:sz w:val="20"/>
                <w:szCs w:val="20"/>
              </w:rPr>
              <w:t xml:space="preserve"> odstavka </w:t>
            </w:r>
            <w:r w:rsidR="008C53B9">
              <w:rPr>
                <w:color w:val="000000" w:themeColor="text1"/>
                <w:sz w:val="20"/>
                <w:szCs w:val="20"/>
              </w:rPr>
              <w:t xml:space="preserve">tega člena </w:t>
            </w:r>
            <w:r w:rsidR="008C53B9" w:rsidRPr="00870A9A">
              <w:rPr>
                <w:color w:val="000000" w:themeColor="text1"/>
                <w:sz w:val="20"/>
                <w:szCs w:val="20"/>
              </w:rPr>
              <w:t>se lahko podaljša za tri mesece, če je to potrebno za razjasnitev posameznih vprašanj.</w:t>
            </w:r>
          </w:p>
          <w:p w:rsidR="00C8408E" w:rsidRPr="00870A9A" w:rsidRDefault="00C8408E" w:rsidP="00C8408E">
            <w:pPr>
              <w:pStyle w:val="Odstavek"/>
              <w:spacing w:before="0" w:line="276" w:lineRule="auto"/>
              <w:ind w:firstLine="0"/>
              <w:rPr>
                <w:color w:val="000000" w:themeColor="text1"/>
                <w:sz w:val="20"/>
                <w:szCs w:val="20"/>
              </w:rPr>
            </w:pPr>
          </w:p>
          <w:p w:rsidR="00881C8C" w:rsidRPr="00870A9A" w:rsidRDefault="00881C8C" w:rsidP="00881C8C">
            <w:pPr>
              <w:pStyle w:val="Odstavek"/>
              <w:spacing w:before="0" w:line="276" w:lineRule="auto"/>
              <w:ind w:firstLine="0"/>
              <w:rPr>
                <w:color w:val="000000" w:themeColor="text1"/>
                <w:sz w:val="20"/>
                <w:szCs w:val="20"/>
              </w:rPr>
            </w:pPr>
            <w:r w:rsidRPr="00870A9A">
              <w:rPr>
                <w:color w:val="000000" w:themeColor="text1"/>
                <w:sz w:val="20"/>
                <w:szCs w:val="20"/>
              </w:rPr>
              <w:t>(</w:t>
            </w:r>
            <w:r w:rsidR="00712691">
              <w:rPr>
                <w:color w:val="000000" w:themeColor="text1"/>
                <w:sz w:val="20"/>
                <w:szCs w:val="20"/>
              </w:rPr>
              <w:t>7</w:t>
            </w:r>
            <w:r w:rsidRPr="00870A9A">
              <w:rPr>
                <w:color w:val="000000" w:themeColor="text1"/>
                <w:sz w:val="20"/>
                <w:szCs w:val="20"/>
              </w:rPr>
              <w:t xml:space="preserve">) </w:t>
            </w:r>
            <w:r w:rsidR="008C53B9" w:rsidRPr="00870A9A">
              <w:rPr>
                <w:color w:val="000000" w:themeColor="text1"/>
                <w:sz w:val="20"/>
                <w:szCs w:val="20"/>
              </w:rPr>
              <w:t>Če registrski organ ugotovi, da so bila v zvezi s čezmejnim preoblikovanjem pravilno opravljena vsa predpisana pravna opravila, da so izpolnjene predpostavke za uveljavitev pravice ime</w:t>
            </w:r>
            <w:r w:rsidR="002B5879">
              <w:rPr>
                <w:color w:val="000000" w:themeColor="text1"/>
                <w:sz w:val="20"/>
                <w:szCs w:val="20"/>
              </w:rPr>
              <w:t>t</w:t>
            </w:r>
            <w:r w:rsidR="008C53B9" w:rsidRPr="00870A9A">
              <w:rPr>
                <w:color w:val="000000" w:themeColor="text1"/>
                <w:sz w:val="20"/>
                <w:szCs w:val="20"/>
              </w:rPr>
              <w:t>nikov deležev zahtevati prevzem deležev za plačilo denarne odpravnine in pravice upnikov zahtevati zavarovanje</w:t>
            </w:r>
            <w:r w:rsidR="008C53B9">
              <w:rPr>
                <w:color w:val="000000" w:themeColor="text1"/>
                <w:sz w:val="20"/>
                <w:szCs w:val="20"/>
              </w:rPr>
              <w:t>,</w:t>
            </w:r>
            <w:r w:rsidR="008C53B9" w:rsidRPr="00870A9A">
              <w:rPr>
                <w:color w:val="000000" w:themeColor="text1"/>
                <w:sz w:val="20"/>
                <w:szCs w:val="20"/>
              </w:rPr>
              <w:t xml:space="preserve"> da so imetnikom posebnih pravic zagotovljene enakovredne pravice</w:t>
            </w:r>
            <w:r w:rsidR="00712691">
              <w:rPr>
                <w:color w:val="000000" w:themeColor="text1"/>
                <w:sz w:val="20"/>
                <w:szCs w:val="20"/>
              </w:rPr>
              <w:t>, da okoliščine iz petega odstavka tega člena niso izpolnjene</w:t>
            </w:r>
            <w:r w:rsidR="008C53B9">
              <w:rPr>
                <w:color w:val="000000" w:themeColor="text1"/>
                <w:sz w:val="20"/>
                <w:szCs w:val="20"/>
              </w:rPr>
              <w:t xml:space="preserve"> in da ne obstaja namen iz prejšnjega odstavka</w:t>
            </w:r>
            <w:r w:rsidR="008C53B9" w:rsidRPr="00870A9A">
              <w:rPr>
                <w:color w:val="000000" w:themeColor="text1"/>
                <w:sz w:val="20"/>
                <w:szCs w:val="20"/>
              </w:rPr>
              <w:t xml:space="preserve">, vpiše namero čezmejnega preoblikovanja in najpozneje v treh mesecih po prejemu popolne prijave izda potrdilo, s katerim potrdi, da so </w:t>
            </w:r>
            <w:r w:rsidR="008C53B9">
              <w:rPr>
                <w:color w:val="000000" w:themeColor="text1"/>
                <w:sz w:val="20"/>
                <w:szCs w:val="20"/>
              </w:rPr>
              <w:t xml:space="preserve">za čezmejno preoblikovanje izpolnjeni vsi pogoji in so </w:t>
            </w:r>
            <w:r w:rsidR="008C53B9" w:rsidRPr="00870A9A">
              <w:rPr>
                <w:color w:val="000000" w:themeColor="text1"/>
                <w:sz w:val="20"/>
                <w:szCs w:val="20"/>
              </w:rPr>
              <w:t>bila pravilno opravljena vsa pravna opravila, ki jih je bilo treba opraviti za čezmejno preoblikovanje.</w:t>
            </w:r>
          </w:p>
          <w:p w:rsidR="00881C8C" w:rsidRPr="00870A9A" w:rsidRDefault="00881C8C" w:rsidP="00881C8C">
            <w:pPr>
              <w:pStyle w:val="Odstavek"/>
              <w:spacing w:before="0" w:line="276" w:lineRule="auto"/>
              <w:ind w:firstLine="0"/>
              <w:rPr>
                <w:color w:val="000000" w:themeColor="text1"/>
                <w:sz w:val="20"/>
                <w:szCs w:val="20"/>
              </w:rPr>
            </w:pPr>
          </w:p>
          <w:p w:rsidR="00F66305" w:rsidRPr="00494D75" w:rsidRDefault="00881C8C"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00712691">
              <w:rPr>
                <w:color w:val="000000" w:themeColor="text1"/>
                <w:sz w:val="20"/>
                <w:szCs w:val="20"/>
              </w:rPr>
              <w:t>8</w:t>
            </w:r>
            <w:r w:rsidRPr="00870A9A">
              <w:rPr>
                <w:color w:val="000000" w:themeColor="text1"/>
                <w:sz w:val="20"/>
                <w:szCs w:val="20"/>
              </w:rPr>
              <w:t xml:space="preserve">) </w:t>
            </w:r>
            <w:r w:rsidR="000C251D">
              <w:rPr>
                <w:color w:val="000000" w:themeColor="text1"/>
                <w:sz w:val="20"/>
                <w:szCs w:val="20"/>
              </w:rPr>
              <w:t xml:space="preserve">Če registrski organ ne odloči v roku iz šestega </w:t>
            </w:r>
            <w:r w:rsidR="00712691">
              <w:rPr>
                <w:color w:val="000000" w:themeColor="text1"/>
                <w:sz w:val="20"/>
                <w:szCs w:val="20"/>
              </w:rPr>
              <w:t xml:space="preserve">ali sedmega </w:t>
            </w:r>
            <w:r w:rsidR="000C251D">
              <w:rPr>
                <w:color w:val="000000" w:themeColor="text1"/>
                <w:sz w:val="20"/>
                <w:szCs w:val="20"/>
              </w:rPr>
              <w:t>odstavka tega člena, predlagatelja vpisa iz prvega odstavka tega člena obvesti o razlogih za zamudo.</w:t>
            </w:r>
          </w:p>
          <w:p w:rsidR="00F66305" w:rsidRDefault="00F66305" w:rsidP="00C8408E">
            <w:pPr>
              <w:pStyle w:val="Odstavek"/>
              <w:spacing w:before="0" w:line="276" w:lineRule="auto"/>
              <w:ind w:firstLine="0"/>
              <w:rPr>
                <w:color w:val="000000" w:themeColor="text1"/>
                <w:sz w:val="20"/>
                <w:szCs w:val="20"/>
              </w:rPr>
            </w:pPr>
          </w:p>
          <w:p w:rsidR="00881C8C" w:rsidRPr="00870A9A" w:rsidRDefault="00F66305" w:rsidP="00C8408E">
            <w:pPr>
              <w:pStyle w:val="Odstavek"/>
              <w:spacing w:before="0" w:line="276" w:lineRule="auto"/>
              <w:ind w:firstLine="0"/>
              <w:rPr>
                <w:color w:val="000000" w:themeColor="text1"/>
                <w:sz w:val="20"/>
                <w:szCs w:val="20"/>
              </w:rPr>
            </w:pPr>
            <w:r>
              <w:rPr>
                <w:color w:val="000000" w:themeColor="text1"/>
                <w:sz w:val="20"/>
                <w:szCs w:val="20"/>
              </w:rPr>
              <w:t>(</w:t>
            </w:r>
            <w:r w:rsidR="00712691">
              <w:rPr>
                <w:color w:val="000000" w:themeColor="text1"/>
                <w:sz w:val="20"/>
                <w:szCs w:val="20"/>
              </w:rPr>
              <w:t>9</w:t>
            </w:r>
            <w:r>
              <w:rPr>
                <w:color w:val="000000" w:themeColor="text1"/>
                <w:sz w:val="20"/>
                <w:szCs w:val="20"/>
              </w:rPr>
              <w:t xml:space="preserve">) </w:t>
            </w:r>
            <w:r w:rsidR="00881C8C" w:rsidRPr="00870A9A">
              <w:rPr>
                <w:color w:val="000000" w:themeColor="text1"/>
                <w:sz w:val="20"/>
                <w:szCs w:val="20"/>
              </w:rPr>
              <w:t xml:space="preserve">Registrski organ lahko v okviru postopka iz tega člena zahteva listine in informacije od družbe iz prvega odstavka tega člena, državnega organa ali </w:t>
            </w:r>
            <w:r w:rsidR="00FA1D67">
              <w:rPr>
                <w:color w:val="000000" w:themeColor="text1"/>
                <w:sz w:val="20"/>
                <w:szCs w:val="20"/>
              </w:rPr>
              <w:t>nosilca</w:t>
            </w:r>
            <w:r w:rsidR="00881C8C" w:rsidRPr="00870A9A">
              <w:rPr>
                <w:color w:val="000000" w:themeColor="text1"/>
                <w:sz w:val="20"/>
                <w:szCs w:val="20"/>
              </w:rPr>
              <w:t xml:space="preserve"> javni</w:t>
            </w:r>
            <w:r w:rsidR="00FA1D67">
              <w:rPr>
                <w:color w:val="000000" w:themeColor="text1"/>
                <w:sz w:val="20"/>
                <w:szCs w:val="20"/>
              </w:rPr>
              <w:t>h</w:t>
            </w:r>
            <w:r w:rsidR="00881C8C" w:rsidRPr="00870A9A">
              <w:rPr>
                <w:color w:val="000000" w:themeColor="text1"/>
                <w:sz w:val="20"/>
                <w:szCs w:val="20"/>
              </w:rPr>
              <w:t xml:space="preserve"> pooblastil, organa države članice preoblikovane družbe, ali določi izvedenca.</w:t>
            </w:r>
          </w:p>
          <w:p w:rsidR="00881C8C" w:rsidRPr="00870A9A" w:rsidRDefault="00881C8C"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00712691">
              <w:rPr>
                <w:color w:val="000000" w:themeColor="text1"/>
                <w:sz w:val="20"/>
                <w:szCs w:val="20"/>
              </w:rPr>
              <w:t>10</w:t>
            </w:r>
            <w:r w:rsidRPr="00870A9A">
              <w:rPr>
                <w:color w:val="000000" w:themeColor="text1"/>
                <w:sz w:val="20"/>
                <w:szCs w:val="20"/>
              </w:rPr>
              <w:t xml:space="preserve">) Ob vpisu namere za čezmejno preoblikovanje se vpišejo vsaj nameravana firma in sedež preoblikovane družbe, </w:t>
            </w:r>
            <w:r w:rsidR="002B5879">
              <w:rPr>
                <w:color w:val="000000" w:themeColor="text1"/>
                <w:sz w:val="20"/>
                <w:szCs w:val="20"/>
              </w:rPr>
              <w:t>ter</w:t>
            </w:r>
            <w:r w:rsidRPr="00870A9A">
              <w:rPr>
                <w:color w:val="000000" w:themeColor="text1"/>
                <w:sz w:val="20"/>
                <w:szCs w:val="20"/>
              </w:rPr>
              <w:t xml:space="preserve"> register, pri katerem bo ta družba vpisana. Vpis se opremi z zaznamkom, da je bilo izdano potrdilo iz </w:t>
            </w:r>
            <w:r w:rsidR="00712691">
              <w:rPr>
                <w:color w:val="000000" w:themeColor="text1"/>
                <w:sz w:val="20"/>
                <w:szCs w:val="20"/>
              </w:rPr>
              <w:t>sedm</w:t>
            </w:r>
            <w:r w:rsidR="001A2922" w:rsidRPr="00870A9A">
              <w:rPr>
                <w:color w:val="000000" w:themeColor="text1"/>
                <w:sz w:val="20"/>
                <w:szCs w:val="20"/>
              </w:rPr>
              <w:t>ega</w:t>
            </w:r>
            <w:r w:rsidRPr="00870A9A">
              <w:rPr>
                <w:color w:val="000000" w:themeColor="text1"/>
                <w:sz w:val="20"/>
                <w:szCs w:val="20"/>
              </w:rPr>
              <w:t xml:space="preserve"> odstavka</w:t>
            </w:r>
            <w:r w:rsidR="001A2922" w:rsidRPr="00870A9A">
              <w:rPr>
                <w:color w:val="000000" w:themeColor="text1"/>
                <w:sz w:val="20"/>
                <w:szCs w:val="20"/>
              </w:rPr>
              <w:t xml:space="preserve"> tega člena</w:t>
            </w:r>
            <w:r w:rsidRPr="00870A9A">
              <w:rPr>
                <w:color w:val="000000" w:themeColor="text1"/>
                <w:sz w:val="20"/>
                <w:szCs w:val="20"/>
              </w:rPr>
              <w:t>.</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00F66305">
              <w:rPr>
                <w:color w:val="000000" w:themeColor="text1"/>
                <w:sz w:val="20"/>
                <w:szCs w:val="20"/>
              </w:rPr>
              <w:t>1</w:t>
            </w:r>
            <w:r w:rsidR="00712691">
              <w:rPr>
                <w:color w:val="000000" w:themeColor="text1"/>
                <w:sz w:val="20"/>
                <w:szCs w:val="20"/>
              </w:rPr>
              <w:t>1</w:t>
            </w:r>
            <w:r w:rsidRPr="00870A9A">
              <w:rPr>
                <w:color w:val="000000" w:themeColor="text1"/>
                <w:sz w:val="20"/>
                <w:szCs w:val="20"/>
              </w:rPr>
              <w:t>) Registrski organ potrdilo po uradni dolžnosti nemudoma brezplačno po</w:t>
            </w:r>
            <w:r w:rsidR="002B5879">
              <w:rPr>
                <w:color w:val="000000" w:themeColor="text1"/>
                <w:sz w:val="20"/>
                <w:szCs w:val="20"/>
              </w:rPr>
              <w:t>šlje</w:t>
            </w:r>
            <w:r w:rsidRPr="00870A9A">
              <w:rPr>
                <w:color w:val="000000" w:themeColor="text1"/>
                <w:sz w:val="20"/>
                <w:szCs w:val="20"/>
              </w:rPr>
              <w:t xml:space="preserve"> </w:t>
            </w:r>
            <w:r w:rsidRPr="00870A9A">
              <w:rPr>
                <w:rFonts w:cs="Arial"/>
                <w:color w:val="000000" w:themeColor="text1"/>
                <w:sz w:val="20"/>
                <w:szCs w:val="20"/>
              </w:rPr>
              <w:t>prek sistema povezovanja poslovnih registrov</w:t>
            </w:r>
            <w:r w:rsidRPr="00870A9A">
              <w:rPr>
                <w:color w:val="000000" w:themeColor="text1"/>
                <w:sz w:val="20"/>
                <w:szCs w:val="20"/>
              </w:rPr>
              <w:t xml:space="preserve"> pristojnemu organu ciljne države članice, v kateri bo imela preoblikovana družba svoj sedež.</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w:t>
            </w:r>
            <w:r w:rsidR="00881C8C" w:rsidRPr="00870A9A">
              <w:rPr>
                <w:color w:val="000000" w:themeColor="text1"/>
                <w:sz w:val="20"/>
                <w:szCs w:val="20"/>
              </w:rPr>
              <w:t>1</w:t>
            </w:r>
            <w:r w:rsidR="00712691">
              <w:rPr>
                <w:color w:val="000000" w:themeColor="text1"/>
                <w:sz w:val="20"/>
                <w:szCs w:val="20"/>
              </w:rPr>
              <w:t>2</w:t>
            </w:r>
            <w:r w:rsidRPr="00870A9A">
              <w:rPr>
                <w:color w:val="000000" w:themeColor="text1"/>
                <w:sz w:val="20"/>
                <w:szCs w:val="20"/>
              </w:rPr>
              <w:t>) Potrdilo je javno dostopno prek sistema povezovanja poslovnih registrov.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881C8C" w:rsidP="00C8408E">
            <w:pPr>
              <w:pStyle w:val="Odstavek"/>
              <w:spacing w:before="0" w:line="276" w:lineRule="auto"/>
              <w:ind w:firstLine="0"/>
              <w:rPr>
                <w:color w:val="000000" w:themeColor="text1"/>
                <w:sz w:val="20"/>
                <w:szCs w:val="20"/>
              </w:rPr>
            </w:pPr>
            <w:r w:rsidRPr="00870A9A">
              <w:rPr>
                <w:color w:val="000000" w:themeColor="text1"/>
                <w:sz w:val="20"/>
                <w:szCs w:val="20"/>
              </w:rPr>
              <w:t>(1</w:t>
            </w:r>
            <w:r w:rsidR="00712691">
              <w:rPr>
                <w:color w:val="000000" w:themeColor="text1"/>
                <w:sz w:val="20"/>
                <w:szCs w:val="20"/>
              </w:rPr>
              <w:t>3</w:t>
            </w:r>
            <w:r w:rsidR="00C8408E" w:rsidRPr="00870A9A">
              <w:rPr>
                <w:color w:val="000000" w:themeColor="text1"/>
                <w:sz w:val="20"/>
                <w:szCs w:val="20"/>
              </w:rPr>
              <w:t xml:space="preserve">) Registrski organ po uradni dolžnosti nemudoma vpiše vsaj prenehanje družbe zaradi čezmejnega preoblikovanja, datum prenehanja ter </w:t>
            </w:r>
            <w:r w:rsidR="00E85C38">
              <w:rPr>
                <w:color w:val="000000" w:themeColor="text1"/>
                <w:sz w:val="20"/>
                <w:szCs w:val="20"/>
              </w:rPr>
              <w:t>registrsko</w:t>
            </w:r>
            <w:r w:rsidR="00C8408E" w:rsidRPr="00870A9A">
              <w:rPr>
                <w:color w:val="000000" w:themeColor="text1"/>
                <w:sz w:val="20"/>
                <w:szCs w:val="20"/>
              </w:rPr>
              <w:t xml:space="preserve"> številko, firmo in pravnoorganizacijsko obliko preoblikovane družbe, na podlagi obvestila pristojnega organa ciljne države članice o vpisu čezmejnega preoblikovanja v register, ki ga prejme prek sistema povezovanja poslovnih registrov.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661.k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 xml:space="preserve">(prijava za vpis čezmejnega preoblikovanja, preizkus in vpis čezmejnega preoblikovanja v </w:t>
            </w:r>
            <w:r w:rsidRPr="00870A9A">
              <w:rPr>
                <w:color w:val="000000" w:themeColor="text1"/>
                <w:sz w:val="20"/>
                <w:szCs w:val="20"/>
              </w:rPr>
              <w:lastRenderedPageBreak/>
              <w:t>register v Republiki Sloveniji)</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(1) Poslovodstvo ali organ vodenja družbe in poslovodstvo ali organ vodenja družbe, ki bo nastala s čezmejnim preoblikovanjem s sedežem v Republiki Sloveniji, mora</w:t>
            </w:r>
            <w:r w:rsidR="00FA1D67">
              <w:rPr>
                <w:color w:val="000000" w:themeColor="text1"/>
                <w:sz w:val="20"/>
                <w:szCs w:val="20"/>
              </w:rPr>
              <w:t>ta</w:t>
            </w:r>
            <w:r w:rsidRPr="00870A9A">
              <w:rPr>
                <w:color w:val="000000" w:themeColor="text1"/>
                <w:sz w:val="20"/>
                <w:szCs w:val="20"/>
              </w:rPr>
              <w:t xml:space="preserve"> hkrati predlagati vpis čezmejnega preoblikovanja in vpis družbe, ki bo nastala s čezmejnim preoblikovanjem s sedežem v Republiki Sloveniji (v nadaljnjem besedilu: prijava za vpis čezmejnega preoblikovanja),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(2) Prijavi za vpis čezmejnega preoblikovanja je treba priložiti:</w:t>
            </w:r>
          </w:p>
          <w:p w:rsidR="00C8408E" w:rsidRPr="00870A9A" w:rsidRDefault="00C8408E" w:rsidP="009C320D">
            <w:pPr>
              <w:pStyle w:val="Odstavek"/>
              <w:numPr>
                <w:ilvl w:val="0"/>
                <w:numId w:val="45"/>
              </w:numPr>
              <w:spacing w:before="0" w:line="276" w:lineRule="auto"/>
              <w:rPr>
                <w:color w:val="000000" w:themeColor="text1"/>
                <w:sz w:val="20"/>
                <w:szCs w:val="20"/>
              </w:rPr>
            </w:pPr>
            <w:r w:rsidRPr="00870A9A">
              <w:rPr>
                <w:color w:val="000000" w:themeColor="text1"/>
                <w:sz w:val="20"/>
                <w:szCs w:val="20"/>
              </w:rPr>
              <w:t>načrt čezmejnega preoblikovanja, ki ga je s sklepom o soglasju za čezmejno preoblikovanje potrdila skupščina družbe</w:t>
            </w:r>
            <w:r w:rsidR="00822158">
              <w:rPr>
                <w:color w:val="000000" w:themeColor="text1"/>
                <w:sz w:val="20"/>
                <w:szCs w:val="20"/>
              </w:rPr>
              <w:t>,</w:t>
            </w:r>
          </w:p>
          <w:p w:rsidR="00C8408E" w:rsidRPr="00870A9A" w:rsidRDefault="00C8408E" w:rsidP="009C320D">
            <w:pPr>
              <w:pStyle w:val="Odstavek"/>
              <w:numPr>
                <w:ilvl w:val="0"/>
                <w:numId w:val="45"/>
              </w:numPr>
              <w:spacing w:before="0" w:line="276" w:lineRule="auto"/>
              <w:rPr>
                <w:color w:val="000000" w:themeColor="text1"/>
                <w:sz w:val="20"/>
                <w:szCs w:val="20"/>
              </w:rPr>
            </w:pPr>
            <w:r w:rsidRPr="00870A9A">
              <w:rPr>
                <w:color w:val="000000" w:themeColor="text1"/>
                <w:sz w:val="20"/>
                <w:szCs w:val="20"/>
              </w:rPr>
              <w:t>za družbo, ki bo nastala s čezmejnim preoblikovanjem s sedežem v Republiki Sloveniji, listine, ki jih je treba predložiti za vpis ustanovitve družbe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(3) Potrdilo, ki ga je po opravljenem vpisu nameravanega čezmejnega preoblikovanja izdal pristojni organ matične države članice, v kateri ima družba svoj sedež, in ki dokazuje, da so bila pravilno opravljena vsa pravna opravila, ki jih je bilo treba opraviti za čezmejno preoblikovanje, registrski organ prejme prek sistema povezovanja poslovnih registrov.</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(4) Pred vpisom čezmejnega preoblikovanja v register mora registrski organ preizkusiti, ali so bila v družbi izvedena pogajanja o udeležbi delavcev pri soodločanju v družbi, ki bo nastala s čezmejnim preoblikovanjem.</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 xml:space="preserve">(5) Registrski organ po vpisu čezmejnega preoblikovanja v register po uradni dolžnosti o tem vpisu </w:t>
            </w:r>
            <w:r w:rsidRPr="00870A9A">
              <w:rPr>
                <w:rFonts w:cs="Arial"/>
                <w:color w:val="000000" w:themeColor="text1"/>
                <w:sz w:val="20"/>
                <w:szCs w:val="20"/>
              </w:rPr>
              <w:t>prek sistema povezovanja poslovnih registrov</w:t>
            </w:r>
            <w:r w:rsidRPr="00870A9A">
              <w:rPr>
                <w:color w:val="000000" w:themeColor="text1"/>
                <w:sz w:val="20"/>
                <w:szCs w:val="20"/>
              </w:rPr>
              <w:t xml:space="preserve"> obvesti pristojni organ matične države članice, v kateri je družba vpisana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661.l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(učinek vpisa)</w:t>
            </w:r>
          </w:p>
          <w:p w:rsidR="00C8408E" w:rsidRPr="00870A9A" w:rsidRDefault="00C8408E" w:rsidP="00C8408E">
            <w:pPr>
              <w:pStyle w:val="lennaslov"/>
              <w:spacing w:line="276" w:lineRule="auto"/>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Z vpisom čezmejnega preoblikovanja v register nastanejo naslednje pravne posledice:</w:t>
            </w:r>
          </w:p>
          <w:p w:rsidR="00C8408E" w:rsidRPr="00870A9A" w:rsidRDefault="00C8408E" w:rsidP="009C320D">
            <w:pPr>
              <w:pStyle w:val="Odstavek"/>
              <w:numPr>
                <w:ilvl w:val="0"/>
                <w:numId w:val="46"/>
              </w:numPr>
              <w:spacing w:before="0" w:line="276" w:lineRule="auto"/>
              <w:rPr>
                <w:color w:val="000000" w:themeColor="text1"/>
                <w:sz w:val="20"/>
                <w:szCs w:val="20"/>
              </w:rPr>
            </w:pPr>
            <w:r w:rsidRPr="00870A9A">
              <w:rPr>
                <w:color w:val="000000" w:themeColor="text1"/>
                <w:sz w:val="20"/>
                <w:szCs w:val="20"/>
              </w:rPr>
              <w:t>na preoblikovano družbo preidejo vse premoženje, pravice in obveznosti družbe</w:t>
            </w:r>
            <w:r w:rsidR="00822158">
              <w:rPr>
                <w:color w:val="000000" w:themeColor="text1"/>
                <w:sz w:val="20"/>
                <w:szCs w:val="20"/>
              </w:rPr>
              <w:t>,</w:t>
            </w:r>
          </w:p>
          <w:p w:rsidR="00C8408E" w:rsidRPr="00870A9A" w:rsidRDefault="00C8408E" w:rsidP="009C320D">
            <w:pPr>
              <w:pStyle w:val="Odstavek"/>
              <w:numPr>
                <w:ilvl w:val="0"/>
                <w:numId w:val="46"/>
              </w:numPr>
              <w:spacing w:before="0" w:line="276" w:lineRule="auto"/>
              <w:rPr>
                <w:color w:val="000000" w:themeColor="text1"/>
                <w:sz w:val="20"/>
                <w:szCs w:val="20"/>
              </w:rPr>
            </w:pPr>
            <w:r w:rsidRPr="00870A9A">
              <w:rPr>
                <w:color w:val="000000" w:themeColor="text1"/>
                <w:sz w:val="20"/>
                <w:szCs w:val="20"/>
              </w:rPr>
              <w:t>imetniki deležev družbe postanejo imetniki deležev preoblikovane družbe, razen v primeru iz 661.g člena tega zakona</w:t>
            </w:r>
            <w:r w:rsidR="00822158">
              <w:rPr>
                <w:color w:val="000000" w:themeColor="text1"/>
                <w:sz w:val="20"/>
                <w:szCs w:val="20"/>
              </w:rPr>
              <w:t>,</w:t>
            </w:r>
          </w:p>
          <w:p w:rsidR="00C8408E" w:rsidRPr="00870A9A" w:rsidRDefault="00C8408E" w:rsidP="009C320D">
            <w:pPr>
              <w:pStyle w:val="Odstavek"/>
              <w:numPr>
                <w:ilvl w:val="0"/>
                <w:numId w:val="46"/>
              </w:numPr>
              <w:spacing w:before="0" w:line="276" w:lineRule="auto"/>
              <w:rPr>
                <w:color w:val="000000" w:themeColor="text1"/>
                <w:sz w:val="20"/>
                <w:szCs w:val="20"/>
              </w:rPr>
            </w:pPr>
            <w:r w:rsidRPr="00870A9A">
              <w:rPr>
                <w:color w:val="000000" w:themeColor="text1"/>
                <w:sz w:val="20"/>
                <w:szCs w:val="20"/>
              </w:rPr>
              <w:t>preoblikovana družba kot univerzalni pravni naslednik vstopi v vsa pravna razmerja, katerih subjekt je bila družba.</w:t>
            </w:r>
          </w:p>
          <w:p w:rsidR="00C8408E" w:rsidRPr="00870A9A" w:rsidRDefault="00C8408E" w:rsidP="00C8408E">
            <w:pPr>
              <w:pStyle w:val="len"/>
              <w:spacing w:before="0" w:line="276" w:lineRule="auto"/>
              <w:rPr>
                <w:color w:val="000000" w:themeColor="text1"/>
                <w:sz w:val="20"/>
                <w:szCs w:val="20"/>
              </w:rPr>
            </w:pPr>
          </w:p>
          <w:p w:rsidR="00C8408E" w:rsidRPr="00870A9A" w:rsidRDefault="00C8408E" w:rsidP="00C8408E">
            <w:pPr>
              <w:pStyle w:val="len"/>
              <w:spacing w:before="0" w:line="276" w:lineRule="auto"/>
              <w:rPr>
                <w:color w:val="000000" w:themeColor="text1"/>
                <w:sz w:val="20"/>
                <w:szCs w:val="20"/>
              </w:rPr>
            </w:pPr>
            <w:r w:rsidRPr="00870A9A">
              <w:rPr>
                <w:color w:val="000000" w:themeColor="text1"/>
                <w:sz w:val="20"/>
                <w:szCs w:val="20"/>
              </w:rPr>
              <w:t>661.m člen</w:t>
            </w:r>
          </w:p>
          <w:p w:rsidR="00C8408E" w:rsidRPr="00870A9A" w:rsidRDefault="00C8408E" w:rsidP="00C8408E">
            <w:pPr>
              <w:pStyle w:val="lennaslov"/>
              <w:spacing w:line="276" w:lineRule="auto"/>
              <w:rPr>
                <w:color w:val="000000" w:themeColor="text1"/>
                <w:sz w:val="20"/>
                <w:szCs w:val="20"/>
              </w:rPr>
            </w:pPr>
            <w:r w:rsidRPr="00870A9A">
              <w:rPr>
                <w:color w:val="000000" w:themeColor="text1"/>
                <w:sz w:val="20"/>
                <w:szCs w:val="20"/>
              </w:rPr>
              <w:t>(izključitev ničnosti vpisa čezmejnega preoblikovanja v register)</w:t>
            </w:r>
          </w:p>
          <w:p w:rsidR="00C8408E" w:rsidRPr="00870A9A" w:rsidRDefault="00C8408E" w:rsidP="00C8408E">
            <w:pPr>
              <w:pStyle w:val="Odstavek"/>
              <w:spacing w:before="0" w:line="276" w:lineRule="auto"/>
              <w:ind w:firstLine="0"/>
              <w:rPr>
                <w:color w:val="000000" w:themeColor="text1"/>
                <w:sz w:val="20"/>
                <w:szCs w:val="20"/>
              </w:rPr>
            </w:pPr>
          </w:p>
          <w:p w:rsidR="00C8408E" w:rsidRPr="00870A9A" w:rsidRDefault="00C8408E" w:rsidP="00C8408E">
            <w:pPr>
              <w:pStyle w:val="Odstavek"/>
              <w:spacing w:before="0" w:line="276" w:lineRule="auto"/>
              <w:ind w:firstLine="0"/>
              <w:rPr>
                <w:color w:val="000000" w:themeColor="text1"/>
                <w:sz w:val="20"/>
                <w:szCs w:val="20"/>
              </w:rPr>
            </w:pPr>
            <w:r w:rsidRPr="00870A9A">
              <w:rPr>
                <w:color w:val="000000" w:themeColor="text1"/>
                <w:sz w:val="20"/>
                <w:szCs w:val="20"/>
              </w:rPr>
              <w:t>Ne glede na določbe zakona, ki ureja sodni register, o tožbi za ugotovitev ničnosti vpisa tožba za ugotovitev ničnosti vpisa čezmejnega preoblikovanja v register ni dovoljena.«.</w:t>
            </w:r>
          </w:p>
          <w:p w:rsidR="00A07804" w:rsidRPr="00870A9A" w:rsidRDefault="00A07804"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07804" w:rsidRPr="00870A9A" w:rsidRDefault="00A07804" w:rsidP="00A07804">
            <w:pPr>
              <w:pStyle w:val="Odstavekseznama"/>
              <w:spacing w:line="276" w:lineRule="auto"/>
              <w:ind w:left="0"/>
              <w:rPr>
                <w:rFonts w:cs="Arial"/>
                <w:color w:val="000000" w:themeColor="text1"/>
                <w:sz w:val="20"/>
                <w:szCs w:val="20"/>
              </w:rPr>
            </w:pPr>
          </w:p>
          <w:p w:rsidR="00A07804" w:rsidRPr="00870A9A" w:rsidRDefault="00A07804" w:rsidP="00A07804">
            <w:pPr>
              <w:pStyle w:val="Odstavekseznama"/>
              <w:spacing w:after="0" w:line="276" w:lineRule="auto"/>
              <w:ind w:left="0"/>
              <w:rPr>
                <w:rFonts w:ascii="Arial" w:hAnsi="Arial" w:cs="Arial"/>
                <w:color w:val="000000" w:themeColor="text1"/>
                <w:sz w:val="20"/>
                <w:szCs w:val="20"/>
              </w:rPr>
            </w:pPr>
            <w:r w:rsidRPr="00870A9A">
              <w:rPr>
                <w:rFonts w:ascii="Arial" w:hAnsi="Arial" w:cs="Arial"/>
                <w:color w:val="000000" w:themeColor="text1"/>
                <w:sz w:val="20"/>
                <w:szCs w:val="20"/>
              </w:rPr>
              <w:t xml:space="preserve">V 674. členu se v </w:t>
            </w:r>
            <w:r w:rsidRPr="00870A9A">
              <w:rPr>
                <w:rFonts w:ascii="Arial" w:eastAsia="Times New Roman" w:hAnsi="Arial" w:cs="Arial"/>
                <w:color w:val="000000" w:themeColor="text1"/>
                <w:sz w:val="20"/>
                <w:szCs w:val="20"/>
                <w:lang w:eastAsia="sl-SI"/>
              </w:rPr>
              <w:t>prvem</w:t>
            </w:r>
            <w:r w:rsidRPr="00870A9A">
              <w:rPr>
                <w:rFonts w:ascii="Arial" w:hAnsi="Arial" w:cs="Arial"/>
                <w:color w:val="000000" w:themeColor="text1"/>
                <w:sz w:val="20"/>
                <w:szCs w:val="20"/>
              </w:rPr>
              <w:t xml:space="preserve"> odstavku </w:t>
            </w:r>
            <w:r w:rsidR="00FA1D67">
              <w:rPr>
                <w:rFonts w:ascii="Arial" w:hAnsi="Arial" w:cs="Arial"/>
                <w:color w:val="000000" w:themeColor="text1"/>
                <w:sz w:val="20"/>
                <w:szCs w:val="20"/>
              </w:rPr>
              <w:t>kratica</w:t>
            </w:r>
            <w:r w:rsidRPr="00870A9A">
              <w:rPr>
                <w:rFonts w:ascii="Arial" w:hAnsi="Arial" w:cs="Arial"/>
                <w:color w:val="000000" w:themeColor="text1"/>
                <w:sz w:val="20"/>
                <w:szCs w:val="20"/>
              </w:rPr>
              <w:t xml:space="preserve"> »ES« nadomesti z besedilom »države članice«.</w:t>
            </w:r>
          </w:p>
          <w:p w:rsidR="001C7B88" w:rsidRPr="00870A9A" w:rsidRDefault="001C7B88"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1C7B88" w:rsidRPr="00870A9A" w:rsidRDefault="001C7B88" w:rsidP="00A66826">
            <w:pPr>
              <w:pStyle w:val="Odstavekseznama"/>
              <w:spacing w:line="276" w:lineRule="auto"/>
              <w:ind w:left="0"/>
              <w:rPr>
                <w:rFonts w:ascii="Arial" w:hAnsi="Arial" w:cs="Arial"/>
                <w:color w:val="000000" w:themeColor="text1"/>
                <w:sz w:val="20"/>
                <w:szCs w:val="20"/>
              </w:rPr>
            </w:pPr>
          </w:p>
          <w:p w:rsidR="00A66826" w:rsidRPr="00870A9A" w:rsidRDefault="00A66826" w:rsidP="00A66826">
            <w:pPr>
              <w:pStyle w:val="Odstavekseznama"/>
              <w:spacing w:line="276" w:lineRule="auto"/>
              <w:ind w:left="0"/>
              <w:rPr>
                <w:rFonts w:ascii="Arial" w:hAnsi="Arial" w:cs="Arial"/>
                <w:color w:val="000000" w:themeColor="text1"/>
                <w:sz w:val="20"/>
                <w:szCs w:val="20"/>
              </w:rPr>
            </w:pPr>
            <w:r w:rsidRPr="00870A9A">
              <w:rPr>
                <w:rFonts w:ascii="Arial" w:hAnsi="Arial" w:cs="Arial"/>
                <w:color w:val="000000" w:themeColor="text1"/>
                <w:sz w:val="20"/>
                <w:szCs w:val="20"/>
              </w:rPr>
              <w:t>V 677. členu se prvi odstavek spremeni tako, da se glasi:</w:t>
            </w:r>
          </w:p>
          <w:p w:rsidR="00A66826" w:rsidRPr="00870A9A" w:rsidRDefault="00A66826" w:rsidP="00B632AF">
            <w:pPr>
              <w:pStyle w:val="Odstavek"/>
              <w:spacing w:line="276" w:lineRule="auto"/>
              <w:ind w:firstLine="0"/>
              <w:rPr>
                <w:color w:val="000000" w:themeColor="text1"/>
                <w:sz w:val="20"/>
                <w:szCs w:val="20"/>
              </w:rPr>
            </w:pPr>
            <w:r w:rsidRPr="00870A9A">
              <w:rPr>
                <w:rFonts w:cs="Arial"/>
                <w:color w:val="000000" w:themeColor="text1"/>
                <w:sz w:val="20"/>
                <w:szCs w:val="20"/>
              </w:rPr>
              <w:t>»</w:t>
            </w:r>
            <w:r w:rsidRPr="00870A9A">
              <w:rPr>
                <w:color w:val="000000" w:themeColor="text1"/>
                <w:sz w:val="20"/>
                <w:szCs w:val="20"/>
              </w:rPr>
              <w:t>(1) Prijavo za vpis podružnice v register vloži zastopnik tujega podjetja in mora vsebovati:</w:t>
            </w:r>
          </w:p>
          <w:p w:rsidR="00A66826" w:rsidRPr="00870A9A" w:rsidRDefault="00A76B94"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firmo in sedež</w:t>
            </w:r>
            <w:r w:rsidR="007267A0" w:rsidRPr="00870A9A">
              <w:rPr>
                <w:color w:val="000000" w:themeColor="text1"/>
                <w:sz w:val="20"/>
                <w:szCs w:val="20"/>
              </w:rPr>
              <w:t xml:space="preserve"> </w:t>
            </w:r>
            <w:r w:rsidR="00A66826" w:rsidRPr="00870A9A">
              <w:rPr>
                <w:color w:val="000000" w:themeColor="text1"/>
                <w:sz w:val="20"/>
                <w:szCs w:val="20"/>
              </w:rPr>
              <w:t xml:space="preserve">podružnice </w:t>
            </w:r>
            <w:r w:rsidR="00822158">
              <w:rPr>
                <w:color w:val="000000" w:themeColor="text1"/>
                <w:sz w:val="20"/>
                <w:szCs w:val="20"/>
              </w:rPr>
              <w:t>in</w:t>
            </w:r>
            <w:r w:rsidR="00A66826" w:rsidRPr="00870A9A">
              <w:rPr>
                <w:color w:val="000000" w:themeColor="text1"/>
                <w:sz w:val="20"/>
                <w:szCs w:val="20"/>
              </w:rPr>
              <w:t xml:space="preserve"> tujega podjetja</w:t>
            </w:r>
            <w:r w:rsidR="00796E85">
              <w:rPr>
                <w:color w:val="000000" w:themeColor="text1"/>
                <w:sz w:val="20"/>
                <w:szCs w:val="20"/>
              </w:rPr>
              <w:t>,</w:t>
            </w:r>
          </w:p>
          <w:p w:rsidR="00A66826" w:rsidRDefault="00E85C38"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Pr>
                <w:color w:val="000000" w:themeColor="text1"/>
                <w:sz w:val="20"/>
                <w:szCs w:val="20"/>
              </w:rPr>
              <w:t>registrsk</w:t>
            </w:r>
            <w:r w:rsidR="00FA1D67">
              <w:rPr>
                <w:color w:val="000000" w:themeColor="text1"/>
                <w:sz w:val="20"/>
                <w:szCs w:val="20"/>
              </w:rPr>
              <w:t>o</w:t>
            </w:r>
            <w:r>
              <w:rPr>
                <w:color w:val="000000" w:themeColor="text1"/>
                <w:sz w:val="20"/>
                <w:szCs w:val="20"/>
              </w:rPr>
              <w:t xml:space="preserve"> </w:t>
            </w:r>
            <w:r w:rsidR="00A66826" w:rsidRPr="00870A9A">
              <w:rPr>
                <w:color w:val="000000" w:themeColor="text1"/>
                <w:sz w:val="20"/>
                <w:szCs w:val="20"/>
              </w:rPr>
              <w:t>številk</w:t>
            </w:r>
            <w:r w:rsidR="00FA1D67">
              <w:rPr>
                <w:color w:val="000000" w:themeColor="text1"/>
                <w:sz w:val="20"/>
                <w:szCs w:val="20"/>
              </w:rPr>
              <w:t>o</w:t>
            </w:r>
            <w:r w:rsidR="00A66826" w:rsidRPr="00870A9A">
              <w:rPr>
                <w:color w:val="000000" w:themeColor="text1"/>
                <w:sz w:val="20"/>
                <w:szCs w:val="20"/>
              </w:rPr>
              <w:t xml:space="preserve"> tujega podjetja</w:t>
            </w:r>
            <w:r w:rsidR="00796E85">
              <w:rPr>
                <w:color w:val="000000" w:themeColor="text1"/>
                <w:sz w:val="20"/>
                <w:szCs w:val="20"/>
              </w:rPr>
              <w:t>,</w:t>
            </w:r>
          </w:p>
          <w:p w:rsidR="002D2F41" w:rsidRPr="00870A9A" w:rsidRDefault="002D2F41"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Pr>
                <w:color w:val="000000" w:themeColor="text1"/>
                <w:sz w:val="20"/>
                <w:szCs w:val="20"/>
              </w:rPr>
              <w:lastRenderedPageBreak/>
              <w:t>enotni identifikator, če ga tuje podjetje ima</w:t>
            </w:r>
            <w:r w:rsidR="00796E85">
              <w:rPr>
                <w:color w:val="000000" w:themeColor="text1"/>
                <w:sz w:val="20"/>
                <w:szCs w:val="20"/>
              </w:rPr>
              <w:t>,</w:t>
            </w:r>
          </w:p>
          <w:p w:rsidR="00A66826" w:rsidRPr="00870A9A" w:rsidRDefault="007267A0"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pravno</w:t>
            </w:r>
            <w:r w:rsidR="00A76B94" w:rsidRPr="00870A9A">
              <w:rPr>
                <w:color w:val="000000" w:themeColor="text1"/>
                <w:sz w:val="20"/>
                <w:szCs w:val="20"/>
              </w:rPr>
              <w:t>organizacijsko</w:t>
            </w:r>
            <w:r w:rsidRPr="00870A9A">
              <w:rPr>
                <w:color w:val="000000" w:themeColor="text1"/>
                <w:sz w:val="20"/>
                <w:szCs w:val="20"/>
              </w:rPr>
              <w:t xml:space="preserve"> </w:t>
            </w:r>
            <w:r w:rsidR="00A66826" w:rsidRPr="00870A9A">
              <w:rPr>
                <w:color w:val="000000" w:themeColor="text1"/>
                <w:sz w:val="20"/>
                <w:szCs w:val="20"/>
              </w:rPr>
              <w:t>obliko tujega podjetja</w:t>
            </w:r>
            <w:r w:rsidR="00796E85">
              <w:rPr>
                <w:color w:val="000000" w:themeColor="text1"/>
                <w:sz w:val="20"/>
                <w:szCs w:val="20"/>
              </w:rPr>
              <w:t>,</w:t>
            </w:r>
          </w:p>
          <w:p w:rsidR="00A66826" w:rsidRPr="00870A9A" w:rsidRDefault="00A66826"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dejavnosti, ki jih opravlja podružnica</w:t>
            </w:r>
            <w:r w:rsidR="00796E85">
              <w:rPr>
                <w:color w:val="000000" w:themeColor="text1"/>
                <w:sz w:val="20"/>
                <w:szCs w:val="20"/>
              </w:rPr>
              <w:t>,</w:t>
            </w:r>
          </w:p>
          <w:p w:rsidR="00A66826" w:rsidRPr="00870A9A" w:rsidRDefault="00A66826"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podatke o osebah, ki zastopajo podružnico in tuje podjetje,</w:t>
            </w:r>
          </w:p>
          <w:p w:rsidR="00A66826" w:rsidRPr="00870A9A" w:rsidRDefault="00A66826"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identifikacijske podatke o ustanoviteljih ali družbenikih tujega podjetja,</w:t>
            </w:r>
          </w:p>
          <w:p w:rsidR="00A66826" w:rsidRPr="00870A9A" w:rsidRDefault="00A66826"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vrsto in obseg odgovornosti ustanoviteljev ali družbenikov tujega podjetja,</w:t>
            </w:r>
          </w:p>
          <w:p w:rsidR="00A66826" w:rsidRPr="00870A9A" w:rsidRDefault="00A66826"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datum vstopa in izstopa ustanoviteljev ali družbenikov tujega podjetja,</w:t>
            </w:r>
          </w:p>
          <w:p w:rsidR="00A66826" w:rsidRPr="00870A9A" w:rsidRDefault="00A66826"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višino vložka ustanoviteljev ali družbenikov tujega podjetja</w:t>
            </w:r>
            <w:r w:rsidR="00A76B94" w:rsidRPr="00870A9A">
              <w:rPr>
                <w:color w:val="000000" w:themeColor="text1"/>
                <w:sz w:val="20"/>
                <w:szCs w:val="20"/>
              </w:rPr>
              <w:t xml:space="preserve"> in</w:t>
            </w:r>
            <w:r w:rsidRPr="00870A9A">
              <w:rPr>
                <w:color w:val="000000" w:themeColor="text1"/>
                <w:sz w:val="20"/>
                <w:szCs w:val="20"/>
              </w:rPr>
              <w:t xml:space="preserve"> </w:t>
            </w:r>
          </w:p>
          <w:p w:rsidR="00A66826" w:rsidRPr="00870A9A" w:rsidRDefault="00A66826" w:rsidP="009C320D">
            <w:pPr>
              <w:pStyle w:val="Alineazaodstavkom"/>
              <w:numPr>
                <w:ilvl w:val="0"/>
                <w:numId w:val="49"/>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druge podatke, določene z zakonom.«</w:t>
            </w:r>
            <w:r w:rsidR="00B632AF" w:rsidRPr="00870A9A">
              <w:rPr>
                <w:color w:val="000000" w:themeColor="text1"/>
                <w:sz w:val="20"/>
                <w:szCs w:val="20"/>
              </w:rPr>
              <w:t>.</w:t>
            </w:r>
          </w:p>
          <w:p w:rsidR="00A66826" w:rsidRPr="00870A9A" w:rsidRDefault="00A66826" w:rsidP="00A66826">
            <w:pPr>
              <w:pStyle w:val="Alineazaodstavkom"/>
              <w:numPr>
                <w:ilvl w:val="0"/>
                <w:numId w:val="0"/>
              </w:numPr>
              <w:spacing w:line="276" w:lineRule="auto"/>
              <w:rPr>
                <w:color w:val="000000" w:themeColor="text1"/>
                <w:sz w:val="20"/>
                <w:szCs w:val="20"/>
              </w:rPr>
            </w:pPr>
          </w:p>
          <w:p w:rsidR="00A66826" w:rsidRPr="00870A9A" w:rsidRDefault="00A66826" w:rsidP="00A66826">
            <w:pPr>
              <w:pStyle w:val="Alineazaodstavkom"/>
              <w:numPr>
                <w:ilvl w:val="0"/>
                <w:numId w:val="0"/>
              </w:numPr>
              <w:spacing w:line="276" w:lineRule="auto"/>
              <w:rPr>
                <w:color w:val="000000" w:themeColor="text1"/>
                <w:sz w:val="20"/>
                <w:szCs w:val="20"/>
              </w:rPr>
            </w:pPr>
            <w:r w:rsidRPr="00870A9A">
              <w:rPr>
                <w:color w:val="000000" w:themeColor="text1"/>
                <w:sz w:val="20"/>
                <w:szCs w:val="20"/>
              </w:rPr>
              <w:t>V drugem odstavku se v četrti alineji beseda »poslovno« nadomesti z besedo »letno«.</w:t>
            </w:r>
          </w:p>
          <w:p w:rsidR="00A66826" w:rsidRPr="00870A9A" w:rsidRDefault="00A66826" w:rsidP="00A66826">
            <w:pPr>
              <w:pStyle w:val="Alineazaodstavkom"/>
              <w:numPr>
                <w:ilvl w:val="0"/>
                <w:numId w:val="0"/>
              </w:numPr>
              <w:spacing w:line="276" w:lineRule="auto"/>
              <w:rPr>
                <w:color w:val="000000" w:themeColor="text1"/>
                <w:sz w:val="20"/>
                <w:szCs w:val="20"/>
              </w:rPr>
            </w:pPr>
          </w:p>
          <w:p w:rsidR="00A66826" w:rsidRPr="00870A9A" w:rsidRDefault="00FA1D67" w:rsidP="00A66826">
            <w:pPr>
              <w:pStyle w:val="Odstavekseznama"/>
              <w:spacing w:line="276" w:lineRule="auto"/>
              <w:ind w:left="0"/>
              <w:rPr>
                <w:rFonts w:ascii="Arial" w:hAnsi="Arial" w:cs="Arial"/>
                <w:color w:val="000000" w:themeColor="text1"/>
                <w:sz w:val="20"/>
                <w:szCs w:val="20"/>
              </w:rPr>
            </w:pPr>
            <w:r>
              <w:rPr>
                <w:rFonts w:ascii="Arial" w:hAnsi="Arial" w:cs="Arial"/>
                <w:color w:val="000000" w:themeColor="text1"/>
                <w:sz w:val="20"/>
                <w:szCs w:val="20"/>
              </w:rPr>
              <w:t>Za četrtim odstavkom se d</w:t>
            </w:r>
            <w:r w:rsidR="00A66826" w:rsidRPr="00870A9A">
              <w:rPr>
                <w:rFonts w:ascii="Arial" w:hAnsi="Arial" w:cs="Arial"/>
                <w:color w:val="000000" w:themeColor="text1"/>
                <w:sz w:val="20"/>
                <w:szCs w:val="20"/>
              </w:rPr>
              <w:t>oda nov peti odstavek, ki se glasi:</w:t>
            </w:r>
          </w:p>
          <w:p w:rsidR="002345FF" w:rsidRPr="00870A9A" w:rsidRDefault="00A66826" w:rsidP="00A70B44">
            <w:pPr>
              <w:spacing w:line="276" w:lineRule="auto"/>
              <w:jc w:val="both"/>
              <w:rPr>
                <w:rFonts w:cs="Arial"/>
                <w:color w:val="000000" w:themeColor="text1"/>
                <w:szCs w:val="20"/>
              </w:rPr>
            </w:pPr>
            <w:r w:rsidRPr="00870A9A">
              <w:rPr>
                <w:rFonts w:cs="Arial"/>
                <w:color w:val="000000" w:themeColor="text1"/>
                <w:szCs w:val="20"/>
              </w:rPr>
              <w:t xml:space="preserve">»(5) Po vpisu podružnice tujega podjetja </w:t>
            </w:r>
            <w:r w:rsidR="00A07804" w:rsidRPr="00870A9A">
              <w:rPr>
                <w:rFonts w:cs="Arial"/>
                <w:color w:val="000000" w:themeColor="text1"/>
                <w:szCs w:val="20"/>
              </w:rPr>
              <w:t xml:space="preserve">iz </w:t>
            </w:r>
            <w:r w:rsidRPr="00870A9A">
              <w:rPr>
                <w:rFonts w:cs="Arial"/>
                <w:color w:val="000000" w:themeColor="text1"/>
                <w:szCs w:val="20"/>
              </w:rPr>
              <w:t>države članice registrski organ po uradni dolžnosti prek sistema povezovanja poslovnih registrov o tem dejstvu nemudoma obvesti pristojni organ</w:t>
            </w:r>
            <w:r w:rsidR="00B632AF" w:rsidRPr="00870A9A">
              <w:rPr>
                <w:rFonts w:cs="Arial"/>
                <w:color w:val="000000" w:themeColor="text1"/>
                <w:szCs w:val="20"/>
              </w:rPr>
              <w:t xml:space="preserve"> države članice tuje</w:t>
            </w:r>
            <w:r w:rsidR="00FA1D67">
              <w:rPr>
                <w:rFonts w:cs="Arial"/>
                <w:color w:val="000000" w:themeColor="text1"/>
                <w:szCs w:val="20"/>
              </w:rPr>
              <w:t>ga</w:t>
            </w:r>
            <w:r w:rsidR="00B632AF" w:rsidRPr="00870A9A">
              <w:rPr>
                <w:rFonts w:cs="Arial"/>
                <w:color w:val="000000" w:themeColor="text1"/>
                <w:szCs w:val="20"/>
              </w:rPr>
              <w:t xml:space="preserve"> podjetja.«.</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B632AF" w:rsidRPr="00870A9A" w:rsidRDefault="00B632AF" w:rsidP="00A66826">
            <w:pPr>
              <w:spacing w:line="276" w:lineRule="auto"/>
              <w:jc w:val="both"/>
              <w:rPr>
                <w:rFonts w:cs="Arial"/>
                <w:color w:val="000000" w:themeColor="text1"/>
                <w:szCs w:val="20"/>
              </w:rPr>
            </w:pPr>
          </w:p>
          <w:p w:rsidR="00A66826" w:rsidRPr="00870A9A" w:rsidRDefault="00B632AF" w:rsidP="00B632AF">
            <w:pPr>
              <w:spacing w:line="276" w:lineRule="auto"/>
              <w:jc w:val="both"/>
              <w:rPr>
                <w:rFonts w:cs="Arial"/>
                <w:color w:val="000000" w:themeColor="text1"/>
                <w:szCs w:val="20"/>
              </w:rPr>
            </w:pPr>
            <w:r w:rsidRPr="00870A9A">
              <w:rPr>
                <w:rFonts w:cs="Arial"/>
                <w:color w:val="000000" w:themeColor="text1"/>
                <w:szCs w:val="20"/>
              </w:rPr>
              <w:t>Za 677. členom se d</w:t>
            </w:r>
            <w:r w:rsidR="00A66826" w:rsidRPr="00870A9A">
              <w:rPr>
                <w:rFonts w:cs="Arial"/>
                <w:color w:val="000000" w:themeColor="text1"/>
                <w:szCs w:val="20"/>
              </w:rPr>
              <w:t>oda</w:t>
            </w:r>
            <w:r w:rsidR="00D32366" w:rsidRPr="00870A9A">
              <w:rPr>
                <w:rFonts w:cs="Arial"/>
                <w:color w:val="000000" w:themeColor="text1"/>
                <w:szCs w:val="20"/>
              </w:rPr>
              <w:t>ta</w:t>
            </w:r>
            <w:r w:rsidR="00A66826" w:rsidRPr="00870A9A">
              <w:rPr>
                <w:rFonts w:cs="Arial"/>
                <w:color w:val="000000" w:themeColor="text1"/>
                <w:szCs w:val="20"/>
              </w:rPr>
              <w:t xml:space="preserve"> nov</w:t>
            </w:r>
            <w:r w:rsidR="00822158">
              <w:rPr>
                <w:rFonts w:cs="Arial"/>
                <w:color w:val="000000" w:themeColor="text1"/>
                <w:szCs w:val="20"/>
              </w:rPr>
              <w:t>a</w:t>
            </w:r>
            <w:r w:rsidR="00A66826" w:rsidRPr="00870A9A">
              <w:rPr>
                <w:rFonts w:cs="Arial"/>
                <w:color w:val="000000" w:themeColor="text1"/>
                <w:szCs w:val="20"/>
              </w:rPr>
              <w:t xml:space="preserve"> 677.a </w:t>
            </w:r>
            <w:r w:rsidR="00D32366" w:rsidRPr="00870A9A">
              <w:rPr>
                <w:rFonts w:cs="Arial"/>
                <w:color w:val="000000" w:themeColor="text1"/>
                <w:szCs w:val="20"/>
              </w:rPr>
              <w:t xml:space="preserve">in 677.b </w:t>
            </w:r>
            <w:r w:rsidR="00A66826" w:rsidRPr="00870A9A">
              <w:rPr>
                <w:rFonts w:cs="Arial"/>
                <w:color w:val="000000" w:themeColor="text1"/>
                <w:szCs w:val="20"/>
              </w:rPr>
              <w:t>člen, ki se glasi</w:t>
            </w:r>
            <w:r w:rsidR="00D32366" w:rsidRPr="00870A9A">
              <w:rPr>
                <w:rFonts w:cs="Arial"/>
                <w:color w:val="000000" w:themeColor="text1"/>
                <w:szCs w:val="20"/>
              </w:rPr>
              <w:t>ta</w:t>
            </w:r>
            <w:r w:rsidR="00A66826" w:rsidRPr="00870A9A">
              <w:rPr>
                <w:rFonts w:cs="Arial"/>
                <w:color w:val="000000" w:themeColor="text1"/>
                <w:szCs w:val="20"/>
              </w:rPr>
              <w:t>:</w:t>
            </w:r>
          </w:p>
          <w:p w:rsidR="00B632AF" w:rsidRPr="00870A9A" w:rsidRDefault="00B632AF" w:rsidP="00B632AF">
            <w:pPr>
              <w:pStyle w:val="len"/>
              <w:spacing w:before="0" w:line="276" w:lineRule="auto"/>
              <w:rPr>
                <w:rFonts w:cs="Arial"/>
                <w:color w:val="000000" w:themeColor="text1"/>
                <w:sz w:val="20"/>
                <w:szCs w:val="20"/>
              </w:rPr>
            </w:pPr>
          </w:p>
          <w:p w:rsidR="00A66826" w:rsidRPr="00870A9A" w:rsidRDefault="00A66826" w:rsidP="00B632AF">
            <w:pPr>
              <w:pStyle w:val="len"/>
              <w:spacing w:before="0" w:line="276" w:lineRule="auto"/>
              <w:rPr>
                <w:color w:val="000000" w:themeColor="text1"/>
                <w:sz w:val="20"/>
                <w:szCs w:val="20"/>
              </w:rPr>
            </w:pPr>
            <w:r w:rsidRPr="00870A9A">
              <w:rPr>
                <w:rFonts w:cs="Arial"/>
                <w:b w:val="0"/>
                <w:color w:val="000000" w:themeColor="text1"/>
                <w:sz w:val="20"/>
                <w:szCs w:val="20"/>
              </w:rPr>
              <w:t>»</w:t>
            </w:r>
            <w:r w:rsidRPr="00870A9A">
              <w:rPr>
                <w:color w:val="000000" w:themeColor="text1"/>
                <w:sz w:val="20"/>
                <w:szCs w:val="20"/>
              </w:rPr>
              <w:t>677.a člen</w:t>
            </w:r>
          </w:p>
          <w:p w:rsidR="00A66826" w:rsidRPr="00870A9A" w:rsidRDefault="00A66826" w:rsidP="00B632AF">
            <w:pPr>
              <w:pStyle w:val="lennaslov"/>
              <w:spacing w:line="276" w:lineRule="auto"/>
              <w:rPr>
                <w:color w:val="000000" w:themeColor="text1"/>
                <w:sz w:val="20"/>
                <w:szCs w:val="20"/>
              </w:rPr>
            </w:pPr>
            <w:r w:rsidRPr="00870A9A">
              <w:rPr>
                <w:color w:val="000000" w:themeColor="text1"/>
                <w:sz w:val="20"/>
                <w:szCs w:val="20"/>
              </w:rPr>
              <w:t>(vpis sprememb podatkov in listin tujega podjetja iz države članice)</w:t>
            </w:r>
          </w:p>
          <w:p w:rsidR="00B632AF" w:rsidRPr="00870A9A" w:rsidRDefault="00B632AF" w:rsidP="00B632AF">
            <w:pPr>
              <w:pStyle w:val="Odstavek"/>
              <w:spacing w:before="0" w:line="276" w:lineRule="auto"/>
              <w:ind w:firstLine="0"/>
              <w:rPr>
                <w:color w:val="000000" w:themeColor="text1"/>
                <w:sz w:val="20"/>
                <w:szCs w:val="20"/>
              </w:rPr>
            </w:pPr>
          </w:p>
          <w:p w:rsidR="00A66826" w:rsidRPr="00870A9A" w:rsidRDefault="00A66826" w:rsidP="00B632AF">
            <w:pPr>
              <w:pStyle w:val="Odstavek"/>
              <w:spacing w:before="0" w:line="276" w:lineRule="auto"/>
              <w:ind w:firstLine="0"/>
              <w:rPr>
                <w:color w:val="000000" w:themeColor="text1"/>
                <w:sz w:val="20"/>
                <w:szCs w:val="20"/>
              </w:rPr>
            </w:pPr>
            <w:r w:rsidRPr="00870A9A">
              <w:rPr>
                <w:color w:val="000000" w:themeColor="text1"/>
                <w:sz w:val="20"/>
                <w:szCs w:val="20"/>
              </w:rPr>
              <w:t>(1) Registrski organ po uradni dolžnosti vpiše v register spremembe podatkov in listin tujega podjetja iz države članice na podlagi obvestila pristojnega organa države članice tujega podjetja, ki ga prejme prek sistema povezovanja poslovnih registrov, in sicer:</w:t>
            </w:r>
          </w:p>
          <w:p w:rsidR="00A66826" w:rsidRPr="00870A9A" w:rsidRDefault="00A66826" w:rsidP="009C320D">
            <w:pPr>
              <w:pStyle w:val="Alineazaodstavkom"/>
              <w:numPr>
                <w:ilvl w:val="0"/>
                <w:numId w:val="50"/>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firmo in sedež,</w:t>
            </w:r>
          </w:p>
          <w:p w:rsidR="00A66826" w:rsidRPr="00870A9A" w:rsidRDefault="00E85C38" w:rsidP="009C320D">
            <w:pPr>
              <w:pStyle w:val="Alineazaodstavkom"/>
              <w:numPr>
                <w:ilvl w:val="0"/>
                <w:numId w:val="50"/>
              </w:numPr>
              <w:overflowPunct/>
              <w:autoSpaceDE/>
              <w:autoSpaceDN/>
              <w:adjustRightInd/>
              <w:spacing w:line="276" w:lineRule="auto"/>
              <w:textAlignment w:val="auto"/>
              <w:rPr>
                <w:color w:val="000000" w:themeColor="text1"/>
                <w:sz w:val="20"/>
                <w:szCs w:val="20"/>
              </w:rPr>
            </w:pPr>
            <w:r>
              <w:rPr>
                <w:color w:val="000000" w:themeColor="text1"/>
                <w:sz w:val="20"/>
                <w:szCs w:val="20"/>
              </w:rPr>
              <w:t xml:space="preserve">registrsko </w:t>
            </w:r>
            <w:r w:rsidR="00A66826" w:rsidRPr="00870A9A">
              <w:rPr>
                <w:color w:val="000000" w:themeColor="text1"/>
                <w:sz w:val="20"/>
                <w:szCs w:val="20"/>
              </w:rPr>
              <w:t>številko,</w:t>
            </w:r>
          </w:p>
          <w:p w:rsidR="00A66826" w:rsidRPr="00870A9A" w:rsidRDefault="00A66826" w:rsidP="009C320D">
            <w:pPr>
              <w:pStyle w:val="Alineazaodstavkom"/>
              <w:numPr>
                <w:ilvl w:val="0"/>
                <w:numId w:val="50"/>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pravno</w:t>
            </w:r>
            <w:r w:rsidR="002C3DB6" w:rsidRPr="00870A9A">
              <w:rPr>
                <w:color w:val="000000" w:themeColor="text1"/>
                <w:sz w:val="20"/>
                <w:szCs w:val="20"/>
              </w:rPr>
              <w:t>organizacijsko</w:t>
            </w:r>
            <w:r w:rsidRPr="00870A9A">
              <w:rPr>
                <w:color w:val="000000" w:themeColor="text1"/>
                <w:sz w:val="20"/>
                <w:szCs w:val="20"/>
              </w:rPr>
              <w:t xml:space="preserve"> obliko</w:t>
            </w:r>
            <w:r w:rsidR="002C3DB6" w:rsidRPr="00870A9A">
              <w:rPr>
                <w:color w:val="000000" w:themeColor="text1"/>
                <w:sz w:val="20"/>
                <w:szCs w:val="20"/>
              </w:rPr>
              <w:t xml:space="preserve"> in</w:t>
            </w:r>
          </w:p>
          <w:p w:rsidR="00A66826" w:rsidRPr="00870A9A" w:rsidRDefault="00A66826" w:rsidP="009C320D">
            <w:pPr>
              <w:pStyle w:val="Alineazaodstavkom"/>
              <w:numPr>
                <w:ilvl w:val="0"/>
                <w:numId w:val="50"/>
              </w:numPr>
              <w:overflowPunct/>
              <w:autoSpaceDE/>
              <w:autoSpaceDN/>
              <w:adjustRightInd/>
              <w:spacing w:line="276" w:lineRule="auto"/>
              <w:textAlignment w:val="auto"/>
              <w:rPr>
                <w:color w:val="000000" w:themeColor="text1"/>
                <w:sz w:val="20"/>
                <w:szCs w:val="20"/>
              </w:rPr>
            </w:pPr>
            <w:r w:rsidRPr="00870A9A">
              <w:rPr>
                <w:color w:val="000000" w:themeColor="text1"/>
                <w:sz w:val="20"/>
                <w:szCs w:val="20"/>
              </w:rPr>
              <w:t>podatke o osebah, ki zastopajo tuje podjetje.</w:t>
            </w:r>
          </w:p>
          <w:p w:rsidR="00B632AF" w:rsidRPr="00870A9A" w:rsidRDefault="00B632AF" w:rsidP="00B632AF">
            <w:pPr>
              <w:pStyle w:val="Odstavek"/>
              <w:spacing w:before="0" w:line="276" w:lineRule="auto"/>
              <w:ind w:firstLine="0"/>
              <w:rPr>
                <w:color w:val="000000" w:themeColor="text1"/>
                <w:sz w:val="20"/>
                <w:szCs w:val="20"/>
              </w:rPr>
            </w:pPr>
          </w:p>
          <w:p w:rsidR="00A66826" w:rsidRPr="00870A9A" w:rsidRDefault="00A66826" w:rsidP="00B632AF">
            <w:pPr>
              <w:pStyle w:val="Odstavek"/>
              <w:spacing w:before="0" w:line="276" w:lineRule="auto"/>
              <w:ind w:firstLine="0"/>
              <w:rPr>
                <w:color w:val="000000" w:themeColor="text1"/>
                <w:sz w:val="20"/>
                <w:szCs w:val="20"/>
              </w:rPr>
            </w:pPr>
            <w:r w:rsidRPr="00870A9A">
              <w:rPr>
                <w:color w:val="000000" w:themeColor="text1"/>
                <w:sz w:val="20"/>
                <w:szCs w:val="20"/>
              </w:rPr>
              <w:t xml:space="preserve">(2) Registrski organ prek sistema povezovanja poslovnih registrov nemudoma </w:t>
            </w:r>
            <w:r w:rsidR="00397179">
              <w:rPr>
                <w:color w:val="000000" w:themeColor="text1"/>
                <w:sz w:val="20"/>
                <w:szCs w:val="20"/>
              </w:rPr>
              <w:t xml:space="preserve">potrdi prejem </w:t>
            </w:r>
            <w:r w:rsidRPr="00870A9A">
              <w:rPr>
                <w:color w:val="000000" w:themeColor="text1"/>
                <w:sz w:val="20"/>
                <w:szCs w:val="20"/>
              </w:rPr>
              <w:t>obvesti</w:t>
            </w:r>
            <w:r w:rsidR="00397179">
              <w:rPr>
                <w:color w:val="000000" w:themeColor="text1"/>
                <w:sz w:val="20"/>
                <w:szCs w:val="20"/>
              </w:rPr>
              <w:t>la</w:t>
            </w:r>
            <w:r w:rsidRPr="00870A9A">
              <w:rPr>
                <w:color w:val="000000" w:themeColor="text1"/>
                <w:sz w:val="20"/>
                <w:szCs w:val="20"/>
              </w:rPr>
              <w:t xml:space="preserve"> pristojn</w:t>
            </w:r>
            <w:r w:rsidR="00397179">
              <w:rPr>
                <w:color w:val="000000" w:themeColor="text1"/>
                <w:sz w:val="20"/>
                <w:szCs w:val="20"/>
              </w:rPr>
              <w:t>ega</w:t>
            </w:r>
            <w:r w:rsidRPr="00870A9A">
              <w:rPr>
                <w:color w:val="000000" w:themeColor="text1"/>
                <w:sz w:val="20"/>
                <w:szCs w:val="20"/>
              </w:rPr>
              <w:t xml:space="preserve"> organ</w:t>
            </w:r>
            <w:r w:rsidR="00397179">
              <w:rPr>
                <w:color w:val="000000" w:themeColor="text1"/>
                <w:sz w:val="20"/>
                <w:szCs w:val="20"/>
              </w:rPr>
              <w:t>a</w:t>
            </w:r>
            <w:r w:rsidRPr="00870A9A">
              <w:rPr>
                <w:color w:val="000000" w:themeColor="text1"/>
                <w:sz w:val="20"/>
                <w:szCs w:val="20"/>
              </w:rPr>
              <w:t xml:space="preserve"> države članice tujega podjetja.</w:t>
            </w:r>
          </w:p>
          <w:p w:rsidR="00B632AF" w:rsidRPr="00870A9A" w:rsidRDefault="00B632AF" w:rsidP="00B632AF">
            <w:pPr>
              <w:pStyle w:val="Odstavek"/>
              <w:spacing w:before="0" w:line="276" w:lineRule="auto"/>
              <w:ind w:firstLine="0"/>
              <w:rPr>
                <w:color w:val="000000" w:themeColor="text1"/>
                <w:sz w:val="20"/>
                <w:szCs w:val="20"/>
              </w:rPr>
            </w:pPr>
          </w:p>
          <w:p w:rsidR="00D32366" w:rsidRPr="00870A9A" w:rsidRDefault="00A66826" w:rsidP="00B632AF">
            <w:pPr>
              <w:pStyle w:val="Odstavek"/>
              <w:spacing w:before="0" w:line="276" w:lineRule="auto"/>
              <w:ind w:firstLine="0"/>
              <w:rPr>
                <w:color w:val="000000" w:themeColor="text1"/>
                <w:sz w:val="20"/>
                <w:szCs w:val="20"/>
              </w:rPr>
            </w:pPr>
            <w:r w:rsidRPr="00870A9A">
              <w:rPr>
                <w:color w:val="000000" w:themeColor="text1"/>
                <w:sz w:val="20"/>
                <w:szCs w:val="20"/>
              </w:rPr>
              <w:t>(3) Registrski organ po uradni dolžnosti obvesti podružnico o vpisu podatkov iz prvega odstavka tega člena.</w:t>
            </w:r>
          </w:p>
          <w:p w:rsidR="00D32366" w:rsidRPr="00870A9A" w:rsidRDefault="00D32366" w:rsidP="00B632AF">
            <w:pPr>
              <w:pStyle w:val="Odstavek"/>
              <w:spacing w:before="0" w:line="276" w:lineRule="auto"/>
              <w:ind w:firstLine="0"/>
              <w:rPr>
                <w:color w:val="000000" w:themeColor="text1"/>
                <w:sz w:val="20"/>
                <w:szCs w:val="20"/>
              </w:rPr>
            </w:pPr>
          </w:p>
          <w:p w:rsidR="00D32366" w:rsidRPr="00870A9A" w:rsidRDefault="00D32366" w:rsidP="00D32366">
            <w:pPr>
              <w:pStyle w:val="len"/>
              <w:spacing w:before="0" w:line="276" w:lineRule="auto"/>
              <w:rPr>
                <w:color w:val="000000" w:themeColor="text1"/>
                <w:sz w:val="20"/>
                <w:szCs w:val="20"/>
              </w:rPr>
            </w:pPr>
            <w:r w:rsidRPr="00870A9A">
              <w:rPr>
                <w:color w:val="000000" w:themeColor="text1"/>
                <w:sz w:val="20"/>
                <w:szCs w:val="20"/>
              </w:rPr>
              <w:t>677.b člen</w:t>
            </w:r>
          </w:p>
          <w:p w:rsidR="00D32366" w:rsidRPr="00870A9A" w:rsidRDefault="00D32366" w:rsidP="00D32366">
            <w:pPr>
              <w:pStyle w:val="len"/>
              <w:spacing w:before="0" w:line="276" w:lineRule="auto"/>
              <w:rPr>
                <w:color w:val="000000" w:themeColor="text1"/>
                <w:sz w:val="20"/>
                <w:szCs w:val="20"/>
              </w:rPr>
            </w:pPr>
            <w:r w:rsidRPr="00870A9A">
              <w:rPr>
                <w:color w:val="000000" w:themeColor="text1"/>
                <w:sz w:val="20"/>
                <w:szCs w:val="20"/>
              </w:rPr>
              <w:t xml:space="preserve">(obvestilo </w:t>
            </w:r>
            <w:r w:rsidR="00BF0783">
              <w:rPr>
                <w:color w:val="000000" w:themeColor="text1"/>
                <w:sz w:val="20"/>
                <w:szCs w:val="20"/>
              </w:rPr>
              <w:t xml:space="preserve">v zvezi z </w:t>
            </w:r>
            <w:r w:rsidRPr="00870A9A">
              <w:rPr>
                <w:color w:val="000000" w:themeColor="text1"/>
                <w:sz w:val="20"/>
                <w:szCs w:val="20"/>
              </w:rPr>
              <w:t>letn</w:t>
            </w:r>
            <w:r w:rsidR="00BF0783">
              <w:rPr>
                <w:color w:val="000000" w:themeColor="text1"/>
                <w:sz w:val="20"/>
                <w:szCs w:val="20"/>
              </w:rPr>
              <w:t>i</w:t>
            </w:r>
            <w:r w:rsidRPr="00870A9A">
              <w:rPr>
                <w:color w:val="000000" w:themeColor="text1"/>
                <w:sz w:val="20"/>
                <w:szCs w:val="20"/>
              </w:rPr>
              <w:t>m poročil</w:t>
            </w:r>
            <w:r w:rsidR="00BF0783">
              <w:rPr>
                <w:color w:val="000000" w:themeColor="text1"/>
                <w:sz w:val="20"/>
                <w:szCs w:val="20"/>
              </w:rPr>
              <w:t>om</w:t>
            </w:r>
            <w:r w:rsidRPr="00870A9A">
              <w:rPr>
                <w:color w:val="000000" w:themeColor="text1"/>
                <w:sz w:val="20"/>
                <w:szCs w:val="20"/>
              </w:rPr>
              <w:t xml:space="preserve"> tujega podjetja iz države članice)</w:t>
            </w:r>
          </w:p>
          <w:p w:rsidR="00D32366" w:rsidRPr="00870A9A" w:rsidRDefault="00D32366" w:rsidP="00D32366">
            <w:pPr>
              <w:pStyle w:val="Odstavek"/>
              <w:spacing w:before="0" w:line="276" w:lineRule="auto"/>
              <w:ind w:firstLine="0"/>
              <w:rPr>
                <w:color w:val="000000" w:themeColor="text1"/>
                <w:sz w:val="20"/>
                <w:szCs w:val="20"/>
              </w:rPr>
            </w:pPr>
          </w:p>
          <w:p w:rsidR="00D32366" w:rsidRPr="00870A9A" w:rsidRDefault="00D32366" w:rsidP="00D32366">
            <w:pPr>
              <w:pStyle w:val="Odstavek"/>
              <w:spacing w:before="0" w:line="276" w:lineRule="auto"/>
              <w:ind w:firstLine="0"/>
              <w:rPr>
                <w:color w:val="000000" w:themeColor="text1"/>
                <w:sz w:val="20"/>
                <w:szCs w:val="20"/>
              </w:rPr>
            </w:pPr>
            <w:r w:rsidRPr="00870A9A">
              <w:rPr>
                <w:color w:val="000000" w:themeColor="text1"/>
                <w:sz w:val="20"/>
                <w:szCs w:val="20"/>
              </w:rPr>
              <w:t xml:space="preserve">(1) AJPES prejem </w:t>
            </w:r>
            <w:r w:rsidR="00BF0783">
              <w:rPr>
                <w:color w:val="000000" w:themeColor="text1"/>
                <w:sz w:val="20"/>
                <w:szCs w:val="20"/>
              </w:rPr>
              <w:t xml:space="preserve">letnega poročila tujega podjetja ali </w:t>
            </w:r>
            <w:r w:rsidRPr="00870A9A">
              <w:rPr>
                <w:color w:val="000000" w:themeColor="text1"/>
                <w:sz w:val="20"/>
                <w:szCs w:val="20"/>
              </w:rPr>
              <w:t xml:space="preserve">obvestila o </w:t>
            </w:r>
            <w:r w:rsidR="00DF0423">
              <w:rPr>
                <w:color w:val="000000" w:themeColor="text1"/>
                <w:sz w:val="20"/>
                <w:szCs w:val="20"/>
              </w:rPr>
              <w:t xml:space="preserve">objavi </w:t>
            </w:r>
            <w:r w:rsidRPr="00870A9A">
              <w:rPr>
                <w:color w:val="000000" w:themeColor="text1"/>
                <w:sz w:val="20"/>
                <w:szCs w:val="20"/>
              </w:rPr>
              <w:t>letne</w:t>
            </w:r>
            <w:r w:rsidR="00DF0423">
              <w:rPr>
                <w:color w:val="000000" w:themeColor="text1"/>
                <w:sz w:val="20"/>
                <w:szCs w:val="20"/>
              </w:rPr>
              <w:t>ga</w:t>
            </w:r>
            <w:r w:rsidRPr="00870A9A">
              <w:rPr>
                <w:color w:val="000000" w:themeColor="text1"/>
                <w:sz w:val="20"/>
                <w:szCs w:val="20"/>
              </w:rPr>
              <w:t xml:space="preserve"> poročil</w:t>
            </w:r>
            <w:r w:rsidR="00DF0423">
              <w:rPr>
                <w:color w:val="000000" w:themeColor="text1"/>
                <w:sz w:val="20"/>
                <w:szCs w:val="20"/>
              </w:rPr>
              <w:t>a</w:t>
            </w:r>
            <w:r w:rsidRPr="00870A9A">
              <w:rPr>
                <w:color w:val="000000" w:themeColor="text1"/>
                <w:sz w:val="20"/>
                <w:szCs w:val="20"/>
              </w:rPr>
              <w:t xml:space="preserve"> tujega podjetja iz države članice, ki ga </w:t>
            </w:r>
            <w:r w:rsidR="00822158">
              <w:rPr>
                <w:color w:val="000000" w:themeColor="text1"/>
                <w:sz w:val="20"/>
                <w:szCs w:val="20"/>
              </w:rPr>
              <w:t>pošlje</w:t>
            </w:r>
            <w:r w:rsidRPr="00870A9A">
              <w:rPr>
                <w:color w:val="000000" w:themeColor="text1"/>
                <w:sz w:val="20"/>
                <w:szCs w:val="20"/>
              </w:rPr>
              <w:t xml:space="preserve"> pristojni organ države članice tujega podjetja prek sistema povezovanja poslovnih registrov, prek sistema povezovanja poslovnih registrov nemudoma </w:t>
            </w:r>
            <w:r w:rsidR="00136692">
              <w:rPr>
                <w:color w:val="000000" w:themeColor="text1"/>
                <w:sz w:val="20"/>
                <w:szCs w:val="20"/>
              </w:rPr>
              <w:t>potrdi</w:t>
            </w:r>
            <w:r w:rsidRPr="00870A9A">
              <w:rPr>
                <w:color w:val="000000" w:themeColor="text1"/>
                <w:sz w:val="20"/>
                <w:szCs w:val="20"/>
              </w:rPr>
              <w:t xml:space="preserve"> pristojn</w:t>
            </w:r>
            <w:r w:rsidR="00136692">
              <w:rPr>
                <w:color w:val="000000" w:themeColor="text1"/>
                <w:sz w:val="20"/>
                <w:szCs w:val="20"/>
              </w:rPr>
              <w:t>emu</w:t>
            </w:r>
            <w:r w:rsidRPr="00870A9A">
              <w:rPr>
                <w:color w:val="000000" w:themeColor="text1"/>
                <w:sz w:val="20"/>
                <w:szCs w:val="20"/>
              </w:rPr>
              <w:t xml:space="preserve"> organ</w:t>
            </w:r>
            <w:r w:rsidR="00136692">
              <w:rPr>
                <w:color w:val="000000" w:themeColor="text1"/>
                <w:sz w:val="20"/>
                <w:szCs w:val="20"/>
              </w:rPr>
              <w:t>u</w:t>
            </w:r>
            <w:r w:rsidRPr="00870A9A">
              <w:rPr>
                <w:color w:val="000000" w:themeColor="text1"/>
                <w:sz w:val="20"/>
                <w:szCs w:val="20"/>
              </w:rPr>
              <w:t xml:space="preserve"> države članice tujega podjetja.</w:t>
            </w:r>
          </w:p>
          <w:p w:rsidR="00D32366" w:rsidRPr="00870A9A" w:rsidRDefault="00D32366" w:rsidP="00D32366">
            <w:pPr>
              <w:pStyle w:val="Odstavek"/>
              <w:spacing w:before="0" w:line="276" w:lineRule="auto"/>
              <w:ind w:firstLine="0"/>
              <w:rPr>
                <w:color w:val="000000" w:themeColor="text1"/>
                <w:sz w:val="20"/>
                <w:szCs w:val="20"/>
              </w:rPr>
            </w:pPr>
          </w:p>
          <w:p w:rsidR="00A66826" w:rsidRPr="0060574E" w:rsidRDefault="00D32366" w:rsidP="00B632AF">
            <w:pPr>
              <w:pStyle w:val="Odstavek"/>
              <w:spacing w:before="0" w:line="276" w:lineRule="auto"/>
              <w:ind w:firstLine="0"/>
              <w:rPr>
                <w:color w:val="000000" w:themeColor="text1"/>
                <w:sz w:val="20"/>
                <w:szCs w:val="20"/>
              </w:rPr>
            </w:pPr>
            <w:r w:rsidRPr="00870A9A">
              <w:rPr>
                <w:color w:val="000000" w:themeColor="text1"/>
                <w:sz w:val="20"/>
                <w:szCs w:val="20"/>
              </w:rPr>
              <w:t xml:space="preserve">(2) AJPES po uradni dolžnosti nemudoma obvesti podružnico tujega podjetja iz države članice o prejemu </w:t>
            </w:r>
            <w:r w:rsidR="00BF0783">
              <w:rPr>
                <w:color w:val="000000" w:themeColor="text1"/>
                <w:sz w:val="20"/>
                <w:szCs w:val="20"/>
              </w:rPr>
              <w:t xml:space="preserve">letnega poročila ali </w:t>
            </w:r>
            <w:r w:rsidRPr="00870A9A">
              <w:rPr>
                <w:color w:val="000000" w:themeColor="text1"/>
                <w:sz w:val="20"/>
                <w:szCs w:val="20"/>
              </w:rPr>
              <w:t>obvestila pristojnega organa države članice tujega podjetja iz prejšnjega odstavka.</w:t>
            </w:r>
            <w:r w:rsidR="00A66826" w:rsidRPr="0060574E">
              <w:rPr>
                <w:color w:val="000000" w:themeColor="text1"/>
                <w:sz w:val="20"/>
                <w:szCs w:val="20"/>
              </w:rPr>
              <w:t>«</w:t>
            </w:r>
            <w:r w:rsidR="00B632AF" w:rsidRPr="0060574E">
              <w:rPr>
                <w:color w:val="000000" w:themeColor="text1"/>
                <w:sz w:val="20"/>
                <w:szCs w:val="20"/>
              </w:rPr>
              <w:t>.</w:t>
            </w:r>
          </w:p>
          <w:p w:rsidR="00A66826" w:rsidRPr="00870A9A" w:rsidRDefault="00A66826"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F7002F" w:rsidRPr="00870A9A" w:rsidRDefault="00F7002F" w:rsidP="00F7002F">
            <w:pPr>
              <w:pStyle w:val="Odstavek"/>
              <w:spacing w:before="0" w:line="276" w:lineRule="auto"/>
              <w:ind w:firstLine="0"/>
              <w:rPr>
                <w:color w:val="000000" w:themeColor="text1"/>
                <w:sz w:val="20"/>
                <w:szCs w:val="20"/>
              </w:rPr>
            </w:pPr>
          </w:p>
          <w:p w:rsidR="00757102" w:rsidRPr="00371AF4" w:rsidRDefault="00E91BB8" w:rsidP="00F7002F">
            <w:pPr>
              <w:pStyle w:val="Odstavek"/>
              <w:spacing w:before="0" w:line="276" w:lineRule="auto"/>
              <w:ind w:firstLine="0"/>
              <w:rPr>
                <w:rFonts w:cs="Arial"/>
                <w:color w:val="000000" w:themeColor="text1"/>
                <w:sz w:val="20"/>
                <w:szCs w:val="20"/>
              </w:rPr>
            </w:pPr>
            <w:r w:rsidRPr="00371AF4">
              <w:rPr>
                <w:rFonts w:cs="Arial"/>
                <w:color w:val="000000" w:themeColor="text1"/>
                <w:sz w:val="20"/>
                <w:szCs w:val="20"/>
                <w:lang w:eastAsia="sl-SI"/>
              </w:rPr>
              <w:t>V 6</w:t>
            </w:r>
            <w:r w:rsidR="00757102" w:rsidRPr="00371AF4">
              <w:rPr>
                <w:rFonts w:cs="Arial"/>
                <w:color w:val="000000" w:themeColor="text1"/>
                <w:sz w:val="20"/>
                <w:szCs w:val="20"/>
                <w:lang w:eastAsia="sl-SI"/>
              </w:rPr>
              <w:t>8</w:t>
            </w:r>
            <w:r w:rsidRPr="00371AF4">
              <w:rPr>
                <w:rFonts w:cs="Arial"/>
                <w:color w:val="000000" w:themeColor="text1"/>
                <w:sz w:val="20"/>
                <w:szCs w:val="20"/>
                <w:lang w:eastAsia="sl-SI"/>
              </w:rPr>
              <w:t>3</w:t>
            </w:r>
            <w:r w:rsidR="00757102" w:rsidRPr="00371AF4">
              <w:rPr>
                <w:rFonts w:cs="Arial"/>
                <w:color w:val="000000" w:themeColor="text1"/>
                <w:sz w:val="20"/>
                <w:szCs w:val="20"/>
                <w:lang w:eastAsia="sl-SI"/>
              </w:rPr>
              <w:t xml:space="preserve">.a členu se za besedilom člena, ki se označi kot prvi odstavek, doda nov drugi odstavek, ki se </w:t>
            </w:r>
            <w:r w:rsidR="00757102" w:rsidRPr="00371AF4">
              <w:rPr>
                <w:rFonts w:cs="Arial"/>
                <w:color w:val="000000" w:themeColor="text1"/>
                <w:sz w:val="20"/>
                <w:szCs w:val="20"/>
                <w:lang w:eastAsia="sl-SI"/>
              </w:rPr>
              <w:lastRenderedPageBreak/>
              <w:t>glasi:</w:t>
            </w:r>
          </w:p>
          <w:p w:rsidR="00F7002F" w:rsidRPr="00371AF4" w:rsidRDefault="00F7002F" w:rsidP="00F7002F">
            <w:pPr>
              <w:pStyle w:val="Odstavek"/>
              <w:spacing w:before="0" w:line="276" w:lineRule="auto"/>
              <w:ind w:firstLine="0"/>
              <w:rPr>
                <w:color w:val="000000" w:themeColor="text1"/>
                <w:sz w:val="20"/>
                <w:szCs w:val="20"/>
              </w:rPr>
            </w:pPr>
          </w:p>
          <w:p w:rsidR="007D607C" w:rsidRPr="00870A9A" w:rsidRDefault="00A66826" w:rsidP="00F7002F">
            <w:pPr>
              <w:pStyle w:val="Odstavek"/>
              <w:spacing w:before="0" w:line="276" w:lineRule="auto"/>
              <w:ind w:firstLine="0"/>
              <w:rPr>
                <w:color w:val="000000" w:themeColor="text1"/>
                <w:sz w:val="20"/>
                <w:szCs w:val="20"/>
              </w:rPr>
            </w:pPr>
            <w:r w:rsidRPr="00371AF4">
              <w:rPr>
                <w:color w:val="000000" w:themeColor="text1"/>
                <w:sz w:val="20"/>
                <w:szCs w:val="20"/>
              </w:rPr>
              <w:t xml:space="preserve">»(2) Registrski organ o izbrisu podružnice tujega podjetja iz države članice prek sistema povezovanja poslovnih registrov obvesti </w:t>
            </w:r>
            <w:r w:rsidRPr="00870A9A">
              <w:rPr>
                <w:color w:val="000000" w:themeColor="text1"/>
                <w:sz w:val="20"/>
                <w:szCs w:val="20"/>
              </w:rPr>
              <w:t>pristojni organ države članice tujega podjetja.«</w:t>
            </w:r>
            <w:r w:rsidR="00F7002F" w:rsidRPr="00870A9A">
              <w:rPr>
                <w:color w:val="000000" w:themeColor="text1"/>
                <w:sz w:val="20"/>
                <w:szCs w:val="20"/>
              </w:rPr>
              <w:t>.</w:t>
            </w:r>
          </w:p>
          <w:p w:rsidR="00AA5A34" w:rsidRPr="00AA5A34" w:rsidRDefault="00AA5A34" w:rsidP="00AE2A22">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AA5A34" w:rsidRDefault="00AA5A34" w:rsidP="00AA5A34">
            <w:pPr>
              <w:pStyle w:val="len"/>
              <w:spacing w:before="0" w:line="276" w:lineRule="auto"/>
              <w:jc w:val="left"/>
              <w:rPr>
                <w:rFonts w:cs="Arial"/>
                <w:color w:val="000000" w:themeColor="text1"/>
                <w:sz w:val="20"/>
                <w:szCs w:val="20"/>
              </w:rPr>
            </w:pPr>
          </w:p>
          <w:p w:rsidR="001E1674" w:rsidRDefault="00AA5A34" w:rsidP="00AA5A34">
            <w:pPr>
              <w:pStyle w:val="len"/>
              <w:spacing w:before="0" w:line="276" w:lineRule="auto"/>
              <w:jc w:val="left"/>
              <w:rPr>
                <w:rFonts w:cs="Arial"/>
                <w:b w:val="0"/>
                <w:color w:val="000000" w:themeColor="text1"/>
                <w:sz w:val="20"/>
                <w:szCs w:val="20"/>
              </w:rPr>
            </w:pPr>
            <w:r w:rsidRPr="00AA5A34">
              <w:rPr>
                <w:rFonts w:cs="Arial"/>
                <w:b w:val="0"/>
                <w:color w:val="000000" w:themeColor="text1"/>
                <w:sz w:val="20"/>
                <w:szCs w:val="20"/>
              </w:rPr>
              <w:t xml:space="preserve">V </w:t>
            </w:r>
            <w:r>
              <w:rPr>
                <w:rFonts w:cs="Arial"/>
                <w:b w:val="0"/>
                <w:color w:val="000000" w:themeColor="text1"/>
                <w:sz w:val="20"/>
                <w:szCs w:val="20"/>
              </w:rPr>
              <w:t xml:space="preserve">685. členu se v prvem odstavku 16. točka </w:t>
            </w:r>
            <w:r w:rsidR="001E1674">
              <w:rPr>
                <w:rFonts w:cs="Arial"/>
                <w:b w:val="0"/>
                <w:color w:val="000000" w:themeColor="text1"/>
                <w:sz w:val="20"/>
                <w:szCs w:val="20"/>
              </w:rPr>
              <w:t>spremeni tako, da se glasi:</w:t>
            </w:r>
          </w:p>
          <w:p w:rsidR="001E1674" w:rsidRDefault="001E1674" w:rsidP="00AA5A34">
            <w:pPr>
              <w:pStyle w:val="len"/>
              <w:spacing w:before="0" w:line="276" w:lineRule="auto"/>
              <w:jc w:val="left"/>
              <w:rPr>
                <w:rFonts w:cs="Arial"/>
                <w:b w:val="0"/>
                <w:color w:val="000000" w:themeColor="text1"/>
                <w:sz w:val="20"/>
                <w:szCs w:val="20"/>
              </w:rPr>
            </w:pPr>
          </w:p>
          <w:p w:rsidR="00AA5A34" w:rsidRDefault="001E1674" w:rsidP="00AA5A34">
            <w:pPr>
              <w:pStyle w:val="len"/>
              <w:spacing w:before="0" w:line="276" w:lineRule="auto"/>
              <w:jc w:val="left"/>
              <w:rPr>
                <w:rFonts w:cs="Arial"/>
                <w:b w:val="0"/>
                <w:color w:val="000000" w:themeColor="text1"/>
                <w:sz w:val="20"/>
                <w:szCs w:val="20"/>
              </w:rPr>
            </w:pPr>
            <w:r>
              <w:rPr>
                <w:rFonts w:cs="Arial"/>
                <w:b w:val="0"/>
                <w:color w:val="000000" w:themeColor="text1"/>
                <w:sz w:val="20"/>
                <w:szCs w:val="20"/>
              </w:rPr>
              <w:t>»16. delničarjem zaračuna stroške v nasprotju s sedmim odstavkom 296. člena tega zakona;«.</w:t>
            </w:r>
          </w:p>
          <w:p w:rsidR="007D607C" w:rsidRPr="00870A9A" w:rsidRDefault="007D607C"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A66826" w:rsidRPr="00870A9A" w:rsidRDefault="00A66826" w:rsidP="00F7002F">
            <w:pPr>
              <w:spacing w:line="276" w:lineRule="auto"/>
              <w:rPr>
                <w:color w:val="000000" w:themeColor="text1"/>
                <w:szCs w:val="20"/>
              </w:rPr>
            </w:pPr>
          </w:p>
          <w:p w:rsidR="00A66826" w:rsidRPr="00870A9A" w:rsidRDefault="00A66826" w:rsidP="00F7002F">
            <w:pPr>
              <w:spacing w:line="276" w:lineRule="auto"/>
              <w:rPr>
                <w:rFonts w:cs="Arial"/>
                <w:color w:val="000000" w:themeColor="text1"/>
                <w:szCs w:val="20"/>
              </w:rPr>
            </w:pPr>
            <w:r w:rsidRPr="00870A9A">
              <w:rPr>
                <w:rFonts w:cs="Arial"/>
                <w:color w:val="000000" w:themeColor="text1"/>
                <w:szCs w:val="20"/>
              </w:rPr>
              <w:t xml:space="preserve">V 687. členu se </w:t>
            </w:r>
            <w:r w:rsidR="00FA1D67">
              <w:rPr>
                <w:rFonts w:cs="Arial"/>
                <w:color w:val="000000" w:themeColor="text1"/>
                <w:szCs w:val="20"/>
              </w:rPr>
              <w:t xml:space="preserve">za prvim odstavkom </w:t>
            </w:r>
            <w:r w:rsidRPr="00870A9A">
              <w:rPr>
                <w:rFonts w:cs="Arial"/>
                <w:color w:val="000000" w:themeColor="text1"/>
                <w:szCs w:val="20"/>
              </w:rPr>
              <w:t>doda nov drugi odstavek, ki se glasi:</w:t>
            </w:r>
          </w:p>
          <w:p w:rsidR="002345FF" w:rsidRPr="00870A9A" w:rsidRDefault="002345FF" w:rsidP="00F7002F">
            <w:pPr>
              <w:spacing w:line="276" w:lineRule="auto"/>
              <w:rPr>
                <w:rFonts w:cs="Arial"/>
                <w:color w:val="000000" w:themeColor="text1"/>
                <w:szCs w:val="20"/>
              </w:rPr>
            </w:pPr>
          </w:p>
          <w:p w:rsidR="00A66826" w:rsidRPr="00870A9A" w:rsidRDefault="00A66826" w:rsidP="00153DF8">
            <w:pPr>
              <w:spacing w:line="276" w:lineRule="auto"/>
              <w:jc w:val="both"/>
              <w:rPr>
                <w:rFonts w:cs="Arial"/>
                <w:color w:val="000000" w:themeColor="text1"/>
                <w:szCs w:val="20"/>
              </w:rPr>
            </w:pPr>
            <w:r w:rsidRPr="00870A9A">
              <w:rPr>
                <w:rFonts w:cs="Arial"/>
                <w:color w:val="000000" w:themeColor="text1"/>
                <w:szCs w:val="20"/>
              </w:rPr>
              <w:t>»(2) Z globo od 300 do 4.000 eurov se kaznuje tudi odgovorna oseba tujega podjetja, ki stori prekršek iz prejšnjega odstavka.«</w:t>
            </w:r>
            <w:r w:rsidR="00F7002F" w:rsidRPr="00870A9A">
              <w:rPr>
                <w:rFonts w:cs="Arial"/>
                <w:color w:val="000000" w:themeColor="text1"/>
                <w:szCs w:val="20"/>
              </w:rPr>
              <w:t>.</w:t>
            </w:r>
          </w:p>
          <w:p w:rsidR="002345FF" w:rsidRPr="00870A9A" w:rsidRDefault="002345FF" w:rsidP="00F7002F">
            <w:pPr>
              <w:spacing w:line="276" w:lineRule="auto"/>
              <w:rPr>
                <w:rFonts w:cs="Arial"/>
                <w:color w:val="000000" w:themeColor="text1"/>
                <w:szCs w:val="20"/>
              </w:rPr>
            </w:pPr>
          </w:p>
          <w:p w:rsidR="00A66826" w:rsidRPr="00870A9A" w:rsidRDefault="00A66826" w:rsidP="007428A8">
            <w:pPr>
              <w:pStyle w:val="tevilnatoka"/>
              <w:numPr>
                <w:ilvl w:val="0"/>
                <w:numId w:val="0"/>
              </w:numPr>
              <w:spacing w:line="276" w:lineRule="auto"/>
              <w:rPr>
                <w:rFonts w:cs="Arial"/>
                <w:color w:val="000000" w:themeColor="text1"/>
                <w:sz w:val="20"/>
                <w:szCs w:val="20"/>
              </w:rPr>
            </w:pPr>
            <w:r w:rsidRPr="00870A9A">
              <w:rPr>
                <w:rFonts w:cs="Arial"/>
                <w:color w:val="000000" w:themeColor="text1"/>
                <w:sz w:val="20"/>
                <w:szCs w:val="20"/>
              </w:rPr>
              <w:t xml:space="preserve">V dosedanjem drugem odstavku, ki postane tretji odstavek, se </w:t>
            </w:r>
            <w:r w:rsidR="00F070F2" w:rsidRPr="00870A9A">
              <w:rPr>
                <w:rFonts w:cs="Arial"/>
                <w:color w:val="000000" w:themeColor="text1"/>
                <w:sz w:val="20"/>
                <w:szCs w:val="20"/>
              </w:rPr>
              <w:t>za 1.</w:t>
            </w:r>
            <w:r w:rsidR="00D63925" w:rsidRPr="00870A9A">
              <w:rPr>
                <w:rFonts w:cs="Arial"/>
                <w:color w:val="000000" w:themeColor="text1"/>
                <w:sz w:val="20"/>
                <w:szCs w:val="20"/>
              </w:rPr>
              <w:t xml:space="preserve"> točko </w:t>
            </w:r>
            <w:r w:rsidRPr="00870A9A">
              <w:rPr>
                <w:rFonts w:cs="Arial"/>
                <w:color w:val="000000" w:themeColor="text1"/>
                <w:sz w:val="20"/>
                <w:szCs w:val="20"/>
              </w:rPr>
              <w:t xml:space="preserve">doda nova </w:t>
            </w:r>
            <w:r w:rsidR="00F070F2" w:rsidRPr="00870A9A">
              <w:rPr>
                <w:rFonts w:cs="Arial"/>
                <w:color w:val="000000" w:themeColor="text1"/>
                <w:sz w:val="20"/>
                <w:szCs w:val="20"/>
              </w:rPr>
              <w:t>2.</w:t>
            </w:r>
            <w:r w:rsidRPr="00870A9A">
              <w:rPr>
                <w:rFonts w:cs="Arial"/>
                <w:color w:val="000000" w:themeColor="text1"/>
                <w:sz w:val="20"/>
                <w:szCs w:val="20"/>
              </w:rPr>
              <w:t xml:space="preserve"> točka, ki se glasi: </w:t>
            </w:r>
          </w:p>
          <w:p w:rsidR="002345FF" w:rsidRPr="00870A9A" w:rsidRDefault="002345FF" w:rsidP="00F7002F">
            <w:pPr>
              <w:pStyle w:val="tevilnatoka"/>
              <w:numPr>
                <w:ilvl w:val="0"/>
                <w:numId w:val="0"/>
              </w:numPr>
              <w:spacing w:line="276" w:lineRule="auto"/>
              <w:ind w:left="425" w:hanging="425"/>
              <w:rPr>
                <w:color w:val="000000" w:themeColor="text1"/>
                <w:sz w:val="20"/>
                <w:szCs w:val="20"/>
              </w:rPr>
            </w:pPr>
          </w:p>
          <w:p w:rsidR="00A66826" w:rsidRPr="00870A9A" w:rsidRDefault="00A66826" w:rsidP="00F7002F">
            <w:pPr>
              <w:pStyle w:val="tevilnatoka"/>
              <w:numPr>
                <w:ilvl w:val="0"/>
                <w:numId w:val="0"/>
              </w:numPr>
              <w:spacing w:line="276" w:lineRule="auto"/>
              <w:rPr>
                <w:color w:val="000000" w:themeColor="text1"/>
                <w:sz w:val="20"/>
                <w:szCs w:val="20"/>
              </w:rPr>
            </w:pPr>
            <w:r w:rsidRPr="00870A9A">
              <w:rPr>
                <w:rFonts w:cs="Arial"/>
                <w:color w:val="000000" w:themeColor="text1"/>
                <w:sz w:val="20"/>
                <w:szCs w:val="20"/>
              </w:rPr>
              <w:t>»</w:t>
            </w:r>
            <w:r w:rsidR="00D63925" w:rsidRPr="00870A9A">
              <w:rPr>
                <w:rFonts w:cs="Arial"/>
                <w:color w:val="000000" w:themeColor="text1"/>
                <w:sz w:val="20"/>
                <w:szCs w:val="20"/>
              </w:rPr>
              <w:t>2</w:t>
            </w:r>
            <w:r w:rsidRPr="00870A9A">
              <w:rPr>
                <w:rFonts w:cs="Arial"/>
                <w:color w:val="000000" w:themeColor="text1"/>
                <w:sz w:val="20"/>
                <w:szCs w:val="20"/>
              </w:rPr>
              <w:t xml:space="preserve">. </w:t>
            </w:r>
            <w:r w:rsidRPr="00870A9A">
              <w:rPr>
                <w:color w:val="000000" w:themeColor="text1"/>
                <w:sz w:val="20"/>
                <w:szCs w:val="20"/>
              </w:rPr>
              <w:t>ne predloži AJPES podatkov iz letnih poročil o svojem premoženjskem in finančnem poslovanju ter poslovnem izidu v treh mesecih po koncu koledarskega leta (</w:t>
            </w:r>
            <w:r w:rsidR="00F7002F" w:rsidRPr="00870A9A">
              <w:rPr>
                <w:color w:val="000000" w:themeColor="text1"/>
                <w:sz w:val="20"/>
                <w:szCs w:val="20"/>
              </w:rPr>
              <w:t xml:space="preserve">drugi odstavek 680. člena v zvezi s </w:t>
            </w:r>
            <w:r w:rsidRPr="00870A9A">
              <w:rPr>
                <w:color w:val="000000" w:themeColor="text1"/>
                <w:sz w:val="20"/>
                <w:szCs w:val="20"/>
              </w:rPr>
              <w:t>prvi</w:t>
            </w:r>
            <w:r w:rsidR="00F7002F" w:rsidRPr="00870A9A">
              <w:rPr>
                <w:color w:val="000000" w:themeColor="text1"/>
                <w:sz w:val="20"/>
                <w:szCs w:val="20"/>
              </w:rPr>
              <w:t>m odstav</w:t>
            </w:r>
            <w:r w:rsidRPr="00870A9A">
              <w:rPr>
                <w:color w:val="000000" w:themeColor="text1"/>
                <w:sz w:val="20"/>
                <w:szCs w:val="20"/>
              </w:rPr>
              <w:t>k</w:t>
            </w:r>
            <w:r w:rsidR="00F7002F" w:rsidRPr="00870A9A">
              <w:rPr>
                <w:color w:val="000000" w:themeColor="text1"/>
                <w:sz w:val="20"/>
                <w:szCs w:val="20"/>
              </w:rPr>
              <w:t>om</w:t>
            </w:r>
            <w:r w:rsidRPr="00870A9A">
              <w:rPr>
                <w:color w:val="000000" w:themeColor="text1"/>
                <w:sz w:val="20"/>
                <w:szCs w:val="20"/>
              </w:rPr>
              <w:t xml:space="preserve"> 59. člena);«. </w:t>
            </w:r>
          </w:p>
          <w:p w:rsidR="002345FF" w:rsidRPr="00870A9A" w:rsidRDefault="002345FF" w:rsidP="00F7002F">
            <w:pPr>
              <w:pStyle w:val="tevilnatoka"/>
              <w:numPr>
                <w:ilvl w:val="0"/>
                <w:numId w:val="0"/>
              </w:numPr>
              <w:spacing w:line="276" w:lineRule="auto"/>
              <w:ind w:left="425" w:hanging="425"/>
              <w:rPr>
                <w:color w:val="000000" w:themeColor="text1"/>
                <w:sz w:val="20"/>
                <w:szCs w:val="20"/>
              </w:rPr>
            </w:pPr>
          </w:p>
          <w:p w:rsidR="00A66826" w:rsidRPr="00870A9A" w:rsidRDefault="00A66826" w:rsidP="00F7002F">
            <w:pPr>
              <w:pStyle w:val="tevilnatoka"/>
              <w:numPr>
                <w:ilvl w:val="0"/>
                <w:numId w:val="0"/>
              </w:numPr>
              <w:spacing w:line="276" w:lineRule="auto"/>
              <w:ind w:left="425" w:hanging="425"/>
              <w:rPr>
                <w:color w:val="000000" w:themeColor="text1"/>
                <w:sz w:val="20"/>
                <w:szCs w:val="20"/>
              </w:rPr>
            </w:pPr>
            <w:r w:rsidRPr="00870A9A">
              <w:rPr>
                <w:color w:val="000000" w:themeColor="text1"/>
                <w:sz w:val="20"/>
                <w:szCs w:val="20"/>
              </w:rPr>
              <w:t>Dosedanj</w:t>
            </w:r>
            <w:r w:rsidR="00D63925" w:rsidRPr="00870A9A">
              <w:rPr>
                <w:color w:val="000000" w:themeColor="text1"/>
                <w:sz w:val="20"/>
                <w:szCs w:val="20"/>
              </w:rPr>
              <w:t>a</w:t>
            </w:r>
            <w:r w:rsidRPr="00870A9A">
              <w:rPr>
                <w:color w:val="000000" w:themeColor="text1"/>
                <w:sz w:val="20"/>
                <w:szCs w:val="20"/>
              </w:rPr>
              <w:t xml:space="preserve"> </w:t>
            </w:r>
            <w:r w:rsidR="00F070F2" w:rsidRPr="00870A9A">
              <w:rPr>
                <w:color w:val="000000" w:themeColor="text1"/>
                <w:sz w:val="20"/>
                <w:szCs w:val="20"/>
              </w:rPr>
              <w:t>2.</w:t>
            </w:r>
            <w:r w:rsidRPr="00870A9A">
              <w:rPr>
                <w:color w:val="000000" w:themeColor="text1"/>
                <w:sz w:val="20"/>
                <w:szCs w:val="20"/>
              </w:rPr>
              <w:t xml:space="preserve"> točka postane </w:t>
            </w:r>
            <w:r w:rsidR="00F070F2" w:rsidRPr="00870A9A">
              <w:rPr>
                <w:color w:val="000000" w:themeColor="text1"/>
                <w:sz w:val="20"/>
                <w:szCs w:val="20"/>
              </w:rPr>
              <w:t>3.</w:t>
            </w:r>
            <w:r w:rsidRPr="00870A9A">
              <w:rPr>
                <w:color w:val="000000" w:themeColor="text1"/>
                <w:sz w:val="20"/>
                <w:szCs w:val="20"/>
              </w:rPr>
              <w:t xml:space="preserve"> točka.</w:t>
            </w:r>
          </w:p>
          <w:p w:rsidR="00A66826" w:rsidRPr="00870A9A" w:rsidRDefault="00A66826" w:rsidP="00F7002F">
            <w:pPr>
              <w:pStyle w:val="tevilnatoka"/>
              <w:numPr>
                <w:ilvl w:val="0"/>
                <w:numId w:val="0"/>
              </w:numPr>
              <w:spacing w:line="276" w:lineRule="auto"/>
              <w:ind w:left="425" w:hanging="425"/>
              <w:rPr>
                <w:color w:val="000000" w:themeColor="text1"/>
                <w:sz w:val="20"/>
                <w:szCs w:val="20"/>
              </w:rPr>
            </w:pPr>
          </w:p>
          <w:p w:rsidR="00A66826" w:rsidRPr="00870A9A" w:rsidRDefault="00FA1D67" w:rsidP="00F7002F">
            <w:pPr>
              <w:pStyle w:val="tevilnatoka"/>
              <w:numPr>
                <w:ilvl w:val="0"/>
                <w:numId w:val="0"/>
              </w:numPr>
              <w:spacing w:line="276" w:lineRule="auto"/>
              <w:ind w:left="425" w:hanging="425"/>
              <w:rPr>
                <w:color w:val="000000" w:themeColor="text1"/>
                <w:sz w:val="20"/>
                <w:szCs w:val="20"/>
              </w:rPr>
            </w:pPr>
            <w:r>
              <w:rPr>
                <w:color w:val="000000" w:themeColor="text1"/>
                <w:sz w:val="20"/>
                <w:szCs w:val="20"/>
              </w:rPr>
              <w:t>Za tretjim odstavkom se d</w:t>
            </w:r>
            <w:r w:rsidR="00A66826" w:rsidRPr="00870A9A">
              <w:rPr>
                <w:color w:val="000000" w:themeColor="text1"/>
                <w:sz w:val="20"/>
                <w:szCs w:val="20"/>
              </w:rPr>
              <w:t>oda nov četrti odstavek, ki se glasi:</w:t>
            </w:r>
          </w:p>
          <w:p w:rsidR="00F7002F" w:rsidRPr="00870A9A" w:rsidRDefault="00F7002F" w:rsidP="00F7002F">
            <w:pPr>
              <w:pStyle w:val="tevilnatoka"/>
              <w:numPr>
                <w:ilvl w:val="0"/>
                <w:numId w:val="0"/>
              </w:numPr>
              <w:spacing w:line="276" w:lineRule="auto"/>
              <w:ind w:left="425" w:hanging="425"/>
              <w:rPr>
                <w:color w:val="000000" w:themeColor="text1"/>
                <w:sz w:val="20"/>
                <w:szCs w:val="20"/>
              </w:rPr>
            </w:pPr>
          </w:p>
          <w:p w:rsidR="00F7002F" w:rsidRPr="00870A9A" w:rsidRDefault="00A66826" w:rsidP="00F7002F">
            <w:pPr>
              <w:pStyle w:val="Odstavek"/>
              <w:spacing w:before="0" w:line="276" w:lineRule="auto"/>
              <w:ind w:firstLine="0"/>
              <w:rPr>
                <w:color w:val="000000" w:themeColor="text1"/>
                <w:sz w:val="20"/>
                <w:szCs w:val="20"/>
              </w:rPr>
            </w:pPr>
            <w:r w:rsidRPr="00870A9A">
              <w:rPr>
                <w:color w:val="000000" w:themeColor="text1"/>
                <w:sz w:val="20"/>
                <w:szCs w:val="20"/>
              </w:rPr>
              <w:t xml:space="preserve">»(4) Z globo od 300 do 4.000 eurov </w:t>
            </w:r>
            <w:r w:rsidR="00F7002F" w:rsidRPr="00870A9A">
              <w:rPr>
                <w:color w:val="000000" w:themeColor="text1"/>
                <w:sz w:val="20"/>
                <w:szCs w:val="20"/>
              </w:rPr>
              <w:t>se kaznuje tudi odgovorna oseba</w:t>
            </w:r>
            <w:r w:rsidRPr="00870A9A">
              <w:rPr>
                <w:color w:val="000000" w:themeColor="text1"/>
                <w:sz w:val="20"/>
                <w:szCs w:val="20"/>
              </w:rPr>
              <w:t xml:space="preserve"> tujega podjetja, ki stori prekršek iz prejšnjega odstavka.«</w:t>
            </w:r>
            <w:r w:rsidR="00F7002F" w:rsidRPr="00870A9A">
              <w:rPr>
                <w:color w:val="000000" w:themeColor="text1"/>
                <w:sz w:val="20"/>
                <w:szCs w:val="20"/>
              </w:rPr>
              <w:t>.</w:t>
            </w:r>
          </w:p>
          <w:p w:rsidR="00D63925" w:rsidRPr="00870A9A" w:rsidRDefault="00D63925"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D63925" w:rsidRPr="00870A9A" w:rsidRDefault="00D63925" w:rsidP="00F7002F">
            <w:pPr>
              <w:pStyle w:val="Odstavek"/>
              <w:spacing w:before="0" w:line="276" w:lineRule="auto"/>
              <w:ind w:firstLine="0"/>
              <w:rPr>
                <w:color w:val="000000" w:themeColor="text1"/>
                <w:sz w:val="20"/>
                <w:szCs w:val="20"/>
              </w:rPr>
            </w:pPr>
          </w:p>
          <w:p w:rsidR="00D63925" w:rsidRPr="00870A9A" w:rsidRDefault="00D63925" w:rsidP="00F7002F">
            <w:pPr>
              <w:pStyle w:val="Odstavek"/>
              <w:spacing w:before="0" w:line="276" w:lineRule="auto"/>
              <w:ind w:firstLine="0"/>
              <w:rPr>
                <w:color w:val="000000" w:themeColor="text1"/>
                <w:sz w:val="20"/>
                <w:szCs w:val="20"/>
              </w:rPr>
            </w:pPr>
            <w:r w:rsidRPr="00870A9A">
              <w:rPr>
                <w:color w:val="000000" w:themeColor="text1"/>
                <w:sz w:val="20"/>
                <w:szCs w:val="20"/>
              </w:rPr>
              <w:t xml:space="preserve">687.a člen se črta. </w:t>
            </w:r>
          </w:p>
          <w:p w:rsidR="0007434C" w:rsidRPr="00AA5A34" w:rsidRDefault="0007434C" w:rsidP="0007434C">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07434C" w:rsidRDefault="0007434C" w:rsidP="0007434C">
            <w:pPr>
              <w:pStyle w:val="len"/>
              <w:spacing w:before="0" w:line="276" w:lineRule="auto"/>
              <w:jc w:val="both"/>
              <w:rPr>
                <w:rFonts w:cs="Arial"/>
                <w:b w:val="0"/>
                <w:color w:val="000000" w:themeColor="text1"/>
                <w:sz w:val="20"/>
                <w:szCs w:val="20"/>
              </w:rPr>
            </w:pPr>
          </w:p>
          <w:p w:rsidR="0007434C" w:rsidRDefault="0007434C" w:rsidP="0007434C">
            <w:pPr>
              <w:pStyle w:val="len"/>
              <w:spacing w:before="0" w:line="276" w:lineRule="auto"/>
              <w:jc w:val="both"/>
              <w:rPr>
                <w:rFonts w:cs="Arial"/>
                <w:b w:val="0"/>
                <w:color w:val="000000" w:themeColor="text1"/>
                <w:sz w:val="20"/>
                <w:szCs w:val="20"/>
              </w:rPr>
            </w:pPr>
            <w:r>
              <w:rPr>
                <w:rFonts w:cs="Arial"/>
                <w:b w:val="0"/>
                <w:color w:val="000000" w:themeColor="text1"/>
                <w:sz w:val="20"/>
                <w:szCs w:val="20"/>
              </w:rPr>
              <w:t>V 689.b členu se za 5. točko dodata novi 6. in 7. točka, ki se glasita:</w:t>
            </w:r>
          </w:p>
          <w:p w:rsidR="0007434C" w:rsidRDefault="0007434C" w:rsidP="0007434C">
            <w:pPr>
              <w:pStyle w:val="len"/>
              <w:spacing w:before="0" w:line="276" w:lineRule="auto"/>
              <w:jc w:val="both"/>
              <w:rPr>
                <w:rFonts w:cs="Arial"/>
                <w:b w:val="0"/>
                <w:color w:val="000000" w:themeColor="text1"/>
                <w:sz w:val="20"/>
                <w:szCs w:val="20"/>
              </w:rPr>
            </w:pPr>
          </w:p>
          <w:p w:rsidR="0007434C" w:rsidRDefault="0007434C" w:rsidP="0007434C">
            <w:pPr>
              <w:pStyle w:val="len"/>
              <w:spacing w:before="0" w:line="276" w:lineRule="auto"/>
              <w:jc w:val="both"/>
              <w:rPr>
                <w:rFonts w:cs="Arial"/>
                <w:b w:val="0"/>
                <w:color w:val="000000" w:themeColor="text1"/>
                <w:sz w:val="20"/>
                <w:szCs w:val="20"/>
              </w:rPr>
            </w:pPr>
            <w:r>
              <w:rPr>
                <w:rFonts w:cs="Arial"/>
                <w:b w:val="0"/>
                <w:color w:val="000000" w:themeColor="text1"/>
                <w:sz w:val="20"/>
                <w:szCs w:val="20"/>
              </w:rPr>
              <w:t>»6. vsebina sklica skupščine ni v skladu s prvim ali drugim odstavkom 296. člena tega zakona;</w:t>
            </w:r>
          </w:p>
          <w:p w:rsidR="0007434C" w:rsidRDefault="0007434C" w:rsidP="0007434C">
            <w:pPr>
              <w:pStyle w:val="len"/>
              <w:spacing w:before="0" w:line="276" w:lineRule="auto"/>
              <w:jc w:val="both"/>
              <w:rPr>
                <w:rFonts w:cs="Arial"/>
                <w:b w:val="0"/>
                <w:color w:val="000000" w:themeColor="text1"/>
                <w:sz w:val="20"/>
                <w:szCs w:val="20"/>
              </w:rPr>
            </w:pPr>
            <w:r>
              <w:rPr>
                <w:rFonts w:cs="Arial"/>
                <w:b w:val="0"/>
                <w:color w:val="000000" w:themeColor="text1"/>
                <w:sz w:val="20"/>
                <w:szCs w:val="20"/>
              </w:rPr>
              <w:t>7. skupščine ne skliče v skladu s tretjim do šestim odstavkom 296. členom tega zakona;«.</w:t>
            </w:r>
          </w:p>
          <w:p w:rsidR="0007434C" w:rsidRDefault="0007434C" w:rsidP="0007434C">
            <w:pPr>
              <w:pStyle w:val="len"/>
              <w:spacing w:before="0" w:line="276" w:lineRule="auto"/>
              <w:jc w:val="both"/>
              <w:rPr>
                <w:rFonts w:cs="Arial"/>
                <w:b w:val="0"/>
                <w:color w:val="000000" w:themeColor="text1"/>
                <w:sz w:val="20"/>
                <w:szCs w:val="20"/>
              </w:rPr>
            </w:pPr>
          </w:p>
          <w:p w:rsidR="0007434C" w:rsidRDefault="0007434C" w:rsidP="0007434C">
            <w:pPr>
              <w:pStyle w:val="len"/>
              <w:spacing w:before="0" w:line="276" w:lineRule="auto"/>
              <w:jc w:val="both"/>
              <w:rPr>
                <w:rFonts w:cs="Arial"/>
                <w:b w:val="0"/>
                <w:color w:val="000000" w:themeColor="text1"/>
                <w:sz w:val="20"/>
                <w:szCs w:val="20"/>
              </w:rPr>
            </w:pPr>
            <w:r>
              <w:rPr>
                <w:rFonts w:cs="Arial"/>
                <w:b w:val="0"/>
                <w:color w:val="000000" w:themeColor="text1"/>
                <w:sz w:val="20"/>
                <w:szCs w:val="20"/>
              </w:rPr>
              <w:t>Dosedanja 6. točka, ki postane 8. točka, se spremeni tako, da se glasi:</w:t>
            </w:r>
          </w:p>
          <w:p w:rsidR="0007434C" w:rsidRDefault="0007434C" w:rsidP="0007434C">
            <w:pPr>
              <w:pStyle w:val="len"/>
              <w:spacing w:before="0" w:line="276" w:lineRule="auto"/>
              <w:jc w:val="both"/>
              <w:rPr>
                <w:rFonts w:cs="Arial"/>
                <w:b w:val="0"/>
                <w:color w:val="000000" w:themeColor="text1"/>
                <w:sz w:val="20"/>
                <w:szCs w:val="20"/>
              </w:rPr>
            </w:pPr>
          </w:p>
          <w:p w:rsidR="0007434C" w:rsidRDefault="0007434C" w:rsidP="0007434C">
            <w:pPr>
              <w:pStyle w:val="len"/>
              <w:spacing w:before="0" w:line="276" w:lineRule="auto"/>
              <w:jc w:val="both"/>
              <w:rPr>
                <w:rFonts w:cs="Arial"/>
                <w:b w:val="0"/>
                <w:color w:val="000000" w:themeColor="text1"/>
                <w:sz w:val="20"/>
                <w:szCs w:val="20"/>
              </w:rPr>
            </w:pPr>
            <w:r>
              <w:rPr>
                <w:rFonts w:cs="Arial"/>
                <w:b w:val="0"/>
                <w:color w:val="000000" w:themeColor="text1"/>
                <w:sz w:val="20"/>
                <w:szCs w:val="20"/>
              </w:rPr>
              <w:t>»8. sklica skupščine ne objavi v roku iz prvega odstavka 297. člena tega zakona;«.</w:t>
            </w:r>
          </w:p>
          <w:p w:rsidR="0007434C" w:rsidRDefault="0007434C" w:rsidP="0007434C">
            <w:pPr>
              <w:pStyle w:val="len"/>
              <w:spacing w:before="0" w:line="276" w:lineRule="auto"/>
              <w:jc w:val="both"/>
              <w:rPr>
                <w:rFonts w:cs="Arial"/>
                <w:b w:val="0"/>
                <w:color w:val="000000" w:themeColor="text1"/>
                <w:sz w:val="20"/>
                <w:szCs w:val="20"/>
              </w:rPr>
            </w:pPr>
          </w:p>
          <w:p w:rsidR="0007434C" w:rsidRPr="0007434C" w:rsidRDefault="0007434C" w:rsidP="0007434C">
            <w:pPr>
              <w:pStyle w:val="len"/>
              <w:spacing w:before="0" w:line="276" w:lineRule="auto"/>
              <w:jc w:val="both"/>
              <w:rPr>
                <w:rFonts w:cs="Arial"/>
                <w:b w:val="0"/>
                <w:color w:val="000000" w:themeColor="text1"/>
                <w:sz w:val="20"/>
                <w:szCs w:val="20"/>
              </w:rPr>
            </w:pPr>
            <w:r>
              <w:rPr>
                <w:rFonts w:cs="Arial"/>
                <w:b w:val="0"/>
                <w:color w:val="000000" w:themeColor="text1"/>
                <w:sz w:val="20"/>
                <w:szCs w:val="20"/>
              </w:rPr>
              <w:t>Dosedanji 7. in 8. točka postaneta 9. in 10. točka.</w:t>
            </w:r>
          </w:p>
          <w:p w:rsidR="00F7002F" w:rsidRPr="00870A9A" w:rsidRDefault="00F7002F" w:rsidP="00F7002F">
            <w:pPr>
              <w:pBdr>
                <w:top w:val="nil"/>
                <w:left w:val="nil"/>
                <w:bottom w:val="nil"/>
                <w:right w:val="nil"/>
                <w:between w:val="nil"/>
              </w:pBdr>
              <w:spacing w:before="480" w:line="240" w:lineRule="auto"/>
              <w:ind w:hanging="2"/>
              <w:jc w:val="center"/>
              <w:rPr>
                <w:rFonts w:eastAsia="Arial" w:cs="Arial"/>
                <w:color w:val="000000" w:themeColor="text1"/>
                <w:szCs w:val="20"/>
              </w:rPr>
            </w:pPr>
            <w:r w:rsidRPr="00870A9A">
              <w:rPr>
                <w:rFonts w:eastAsia="Arial" w:cs="Arial"/>
                <w:b/>
                <w:color w:val="000000" w:themeColor="text1"/>
                <w:szCs w:val="20"/>
              </w:rPr>
              <w:t>PREHODNE IN KONČNA DOLOČBA</w:t>
            </w:r>
          </w:p>
          <w:p w:rsidR="00F7002F" w:rsidRPr="00870A9A" w:rsidRDefault="00F7002F"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lastRenderedPageBreak/>
              <w:t>člen</w:t>
            </w:r>
          </w:p>
          <w:p w:rsidR="00AB5CAE" w:rsidRPr="00870A9A" w:rsidRDefault="00AB5CAE" w:rsidP="00AB5CAE">
            <w:pPr>
              <w:pStyle w:val="len"/>
              <w:spacing w:before="0" w:line="276" w:lineRule="auto"/>
              <w:rPr>
                <w:rFonts w:cs="Arial"/>
                <w:color w:val="000000" w:themeColor="text1"/>
                <w:sz w:val="20"/>
                <w:szCs w:val="20"/>
              </w:rPr>
            </w:pPr>
            <w:r w:rsidRPr="00870A9A">
              <w:rPr>
                <w:rFonts w:cs="Arial"/>
                <w:color w:val="000000" w:themeColor="text1"/>
                <w:sz w:val="20"/>
                <w:szCs w:val="20"/>
              </w:rPr>
              <w:t xml:space="preserve">(spremembe in dopolnitve Zakona o </w:t>
            </w:r>
            <w:r w:rsidR="00160E94" w:rsidRPr="00870A9A">
              <w:rPr>
                <w:rFonts w:cs="Arial"/>
                <w:color w:val="000000" w:themeColor="text1"/>
                <w:sz w:val="20"/>
                <w:szCs w:val="20"/>
              </w:rPr>
              <w:t>Poslovnem registru Slovenije</w:t>
            </w:r>
            <w:r w:rsidRPr="00870A9A">
              <w:rPr>
                <w:rFonts w:cs="Arial"/>
                <w:color w:val="000000" w:themeColor="text1"/>
                <w:sz w:val="20"/>
                <w:szCs w:val="20"/>
              </w:rPr>
              <w:t>)</w:t>
            </w:r>
          </w:p>
          <w:p w:rsidR="00AB5CAE" w:rsidRPr="00870A9A" w:rsidRDefault="00AB5CAE" w:rsidP="00AB5CAE">
            <w:pPr>
              <w:pStyle w:val="len"/>
              <w:spacing w:before="0" w:line="276" w:lineRule="auto"/>
              <w:jc w:val="left"/>
              <w:rPr>
                <w:rFonts w:cs="Arial"/>
                <w:b w:val="0"/>
                <w:color w:val="000000" w:themeColor="text1"/>
                <w:sz w:val="20"/>
                <w:szCs w:val="20"/>
              </w:rPr>
            </w:pPr>
          </w:p>
          <w:p w:rsidR="00160E94" w:rsidRPr="00870A9A" w:rsidRDefault="00160E94" w:rsidP="00160E94">
            <w:pPr>
              <w:pStyle w:val="len"/>
              <w:spacing w:before="0" w:line="276" w:lineRule="auto"/>
              <w:jc w:val="both"/>
              <w:rPr>
                <w:rFonts w:cs="Arial"/>
                <w:b w:val="0"/>
                <w:color w:val="000000" w:themeColor="text1"/>
                <w:sz w:val="20"/>
                <w:szCs w:val="20"/>
              </w:rPr>
            </w:pPr>
            <w:r w:rsidRPr="00870A9A">
              <w:rPr>
                <w:rFonts w:cs="Arial"/>
                <w:b w:val="0"/>
                <w:color w:val="000000" w:themeColor="text1"/>
                <w:sz w:val="20"/>
                <w:szCs w:val="20"/>
              </w:rPr>
              <w:t>V Zakonu o Poslovnem registru Slovenije (Uradni list RS, št. 49/06, 33/07 – ZSReg-B, 19/15</w:t>
            </w:r>
            <w:r w:rsidR="00503C90" w:rsidRPr="00503C90">
              <w:rPr>
                <w:rFonts w:cs="Arial"/>
                <w:b w:val="0"/>
                <w:sz w:val="20"/>
                <w:szCs w:val="20"/>
              </w:rPr>
              <w:t>,</w:t>
            </w:r>
            <w:r w:rsidR="00503C90" w:rsidRPr="00503C90">
              <w:rPr>
                <w:rFonts w:cs="Arial"/>
                <w:sz w:val="20"/>
                <w:szCs w:val="20"/>
              </w:rPr>
              <w:t xml:space="preserve"> </w:t>
            </w:r>
            <w:r w:rsidR="00503C90" w:rsidRPr="00503C90">
              <w:rPr>
                <w:rFonts w:cs="Arial"/>
                <w:b w:val="0"/>
                <w:sz w:val="20"/>
                <w:szCs w:val="20"/>
              </w:rPr>
              <w:t>54/17 in 18/23 – ZDU-1O</w:t>
            </w:r>
            <w:r w:rsidRPr="00870A9A">
              <w:rPr>
                <w:rFonts w:cs="Arial"/>
                <w:b w:val="0"/>
                <w:color w:val="000000" w:themeColor="text1"/>
                <w:sz w:val="20"/>
                <w:szCs w:val="20"/>
              </w:rPr>
              <w:t>) se v:</w:t>
            </w:r>
          </w:p>
          <w:p w:rsidR="00160E94" w:rsidRPr="00870A9A" w:rsidRDefault="00160E94" w:rsidP="009C320D">
            <w:pPr>
              <w:pStyle w:val="Odstavekseznama"/>
              <w:numPr>
                <w:ilvl w:val="0"/>
                <w:numId w:val="51"/>
              </w:numPr>
              <w:spacing w:after="0" w:line="276" w:lineRule="auto"/>
              <w:jc w:val="both"/>
              <w:rPr>
                <w:rFonts w:ascii="Arial" w:hAnsi="Arial" w:cs="Arial"/>
                <w:color w:val="000000" w:themeColor="text1"/>
                <w:sz w:val="20"/>
                <w:szCs w:val="20"/>
              </w:rPr>
            </w:pPr>
            <w:r w:rsidRPr="00870A9A">
              <w:rPr>
                <w:rFonts w:ascii="Arial" w:hAnsi="Arial" w:cs="Arial"/>
                <w:color w:val="000000" w:themeColor="text1"/>
                <w:sz w:val="20"/>
                <w:szCs w:val="20"/>
              </w:rPr>
              <w:t>1. členu drugi odstavek spremeni tako, da se glasi:</w:t>
            </w:r>
          </w:p>
          <w:p w:rsidR="00160E94" w:rsidRPr="00870A9A" w:rsidRDefault="00160E94" w:rsidP="00160E94">
            <w:pPr>
              <w:pStyle w:val="Odstavek"/>
              <w:spacing w:before="0" w:line="276" w:lineRule="auto"/>
              <w:ind w:left="360" w:firstLine="0"/>
              <w:rPr>
                <w:color w:val="000000" w:themeColor="text1"/>
                <w:sz w:val="20"/>
                <w:szCs w:val="20"/>
              </w:rPr>
            </w:pPr>
          </w:p>
          <w:p w:rsidR="00160E94" w:rsidRPr="00371AF4" w:rsidRDefault="00160E94" w:rsidP="004647B6">
            <w:pPr>
              <w:pStyle w:val="Odstavek"/>
              <w:spacing w:before="0" w:line="276" w:lineRule="auto"/>
              <w:ind w:left="319" w:firstLine="0"/>
              <w:rPr>
                <w:color w:val="000000" w:themeColor="text1"/>
                <w:sz w:val="20"/>
                <w:szCs w:val="20"/>
              </w:rPr>
            </w:pPr>
            <w:r w:rsidRPr="00371AF4">
              <w:rPr>
                <w:color w:val="000000" w:themeColor="text1"/>
                <w:sz w:val="20"/>
                <w:szCs w:val="20"/>
              </w:rPr>
              <w:t xml:space="preserve">»(2) S tem zakonom se v pravni red Republike Slovenije delno prenaša Direktiva (EU) 2017/1132 Evropskega parlamenta in Sveta z dne 14. julija 2017 o določenih vidikih prava družb (kodificirano besedilo) (UL L št. 169 z dne 30. 6. 2017, str. 46), zadnjič </w:t>
            </w:r>
            <w:r w:rsidRPr="00371AF4">
              <w:rPr>
                <w:rFonts w:cs="Arial"/>
                <w:color w:val="000000" w:themeColor="text1"/>
                <w:sz w:val="20"/>
                <w:szCs w:val="20"/>
              </w:rPr>
              <w:t xml:space="preserve">spremenjena z </w:t>
            </w:r>
            <w:r w:rsidR="009E42B2" w:rsidRPr="00371AF4">
              <w:rPr>
                <w:rFonts w:cs="Arial"/>
                <w:bCs/>
                <w:color w:val="000000" w:themeColor="text1"/>
                <w:sz w:val="20"/>
                <w:szCs w:val="20"/>
                <w:shd w:val="clear" w:color="auto" w:fill="FFFFFF"/>
              </w:rPr>
              <w:t>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w:t>
            </w:r>
            <w:r w:rsidR="009E42B2" w:rsidRPr="00371AF4">
              <w:rPr>
                <w:rFonts w:cs="Arial"/>
                <w:color w:val="000000" w:themeColor="text1"/>
                <w:sz w:val="20"/>
                <w:szCs w:val="20"/>
              </w:rPr>
              <w:t xml:space="preserve"> (UL L št. 22 z dne 22. 1. 2021, str. 1)</w:t>
            </w:r>
            <w:r w:rsidRPr="00371AF4">
              <w:rPr>
                <w:color w:val="000000" w:themeColor="text1"/>
                <w:sz w:val="20"/>
                <w:szCs w:val="20"/>
              </w:rPr>
              <w:t>.«;</w:t>
            </w:r>
          </w:p>
          <w:p w:rsidR="00160E94" w:rsidRPr="00870A9A" w:rsidRDefault="00160E94" w:rsidP="00160E94">
            <w:pPr>
              <w:pStyle w:val="Alineazaodstavkom"/>
              <w:numPr>
                <w:ilvl w:val="0"/>
                <w:numId w:val="0"/>
              </w:numPr>
              <w:overflowPunct/>
              <w:autoSpaceDE/>
              <w:autoSpaceDN/>
              <w:adjustRightInd/>
              <w:spacing w:line="276" w:lineRule="auto"/>
              <w:ind w:left="785"/>
              <w:textAlignment w:val="auto"/>
              <w:rPr>
                <w:color w:val="000000" w:themeColor="text1"/>
                <w:sz w:val="20"/>
                <w:szCs w:val="20"/>
              </w:rPr>
            </w:pPr>
          </w:p>
          <w:p w:rsidR="00160E94" w:rsidRPr="00F97EBB" w:rsidRDefault="00160E94" w:rsidP="00F97EBB">
            <w:pPr>
              <w:pStyle w:val="Odstavekseznama"/>
              <w:numPr>
                <w:ilvl w:val="0"/>
                <w:numId w:val="51"/>
              </w:numPr>
              <w:spacing w:after="0" w:line="276" w:lineRule="auto"/>
              <w:jc w:val="both"/>
              <w:rPr>
                <w:rFonts w:ascii="Arial" w:hAnsi="Arial" w:cs="Arial"/>
                <w:color w:val="000000" w:themeColor="text1"/>
                <w:sz w:val="20"/>
                <w:szCs w:val="20"/>
              </w:rPr>
            </w:pPr>
            <w:r w:rsidRPr="00F97EBB">
              <w:rPr>
                <w:rFonts w:ascii="Arial" w:hAnsi="Arial" w:cs="Arial"/>
                <w:color w:val="000000" w:themeColor="text1"/>
                <w:sz w:val="20"/>
                <w:szCs w:val="20"/>
              </w:rPr>
              <w:t xml:space="preserve">3. členu tretji odstavek spremeni tako, da se glasi: </w:t>
            </w:r>
          </w:p>
          <w:p w:rsidR="00093BD7" w:rsidRPr="00870A9A" w:rsidRDefault="00093BD7" w:rsidP="00093BD7">
            <w:pPr>
              <w:pStyle w:val="Odstavek"/>
              <w:spacing w:before="0" w:line="276" w:lineRule="auto"/>
              <w:ind w:left="720" w:firstLine="0"/>
              <w:rPr>
                <w:color w:val="000000" w:themeColor="text1"/>
                <w:sz w:val="20"/>
                <w:szCs w:val="20"/>
              </w:rPr>
            </w:pPr>
          </w:p>
          <w:p w:rsidR="00160E94" w:rsidRPr="00870A9A" w:rsidRDefault="00093BD7" w:rsidP="00F97EBB">
            <w:pPr>
              <w:pStyle w:val="Odstavek"/>
              <w:spacing w:before="0" w:line="276" w:lineRule="auto"/>
              <w:ind w:left="357" w:firstLine="0"/>
              <w:rPr>
                <w:color w:val="000000" w:themeColor="text1"/>
                <w:sz w:val="20"/>
                <w:szCs w:val="20"/>
              </w:rPr>
            </w:pPr>
            <w:r w:rsidRPr="00870A9A">
              <w:rPr>
                <w:color w:val="000000" w:themeColor="text1"/>
                <w:sz w:val="20"/>
                <w:szCs w:val="20"/>
              </w:rPr>
              <w:t>»(3</w:t>
            </w:r>
            <w:r w:rsidR="00160E94" w:rsidRPr="00870A9A">
              <w:rPr>
                <w:color w:val="000000" w:themeColor="text1"/>
                <w:sz w:val="20"/>
                <w:szCs w:val="20"/>
              </w:rPr>
              <w:t xml:space="preserve">) Upravljavec registra prek sistema povezovanja poslovnih registrov: </w:t>
            </w:r>
          </w:p>
          <w:p w:rsidR="00160E94" w:rsidRPr="00870A9A" w:rsidRDefault="00160E94" w:rsidP="00F97EBB">
            <w:pPr>
              <w:pStyle w:val="Odstavek"/>
              <w:numPr>
                <w:ilvl w:val="0"/>
                <w:numId w:val="93"/>
              </w:numPr>
              <w:spacing w:before="0" w:line="276" w:lineRule="auto"/>
              <w:ind w:left="744"/>
              <w:rPr>
                <w:color w:val="000000" w:themeColor="text1"/>
                <w:sz w:val="20"/>
                <w:szCs w:val="20"/>
              </w:rPr>
            </w:pPr>
            <w:r w:rsidRPr="00870A9A">
              <w:rPr>
                <w:color w:val="000000" w:themeColor="text1"/>
                <w:sz w:val="20"/>
                <w:szCs w:val="20"/>
              </w:rPr>
              <w:t xml:space="preserve">prejema podatke in listine o tujih podjetjih iz držav članic </w:t>
            </w:r>
            <w:r w:rsidR="007D7BC3" w:rsidRPr="00870A9A">
              <w:rPr>
                <w:color w:val="000000" w:themeColor="text1"/>
                <w:sz w:val="20"/>
                <w:szCs w:val="20"/>
              </w:rPr>
              <w:t xml:space="preserve">Evropske unije in Evropskega gospodarskega prostora </w:t>
            </w:r>
            <w:r w:rsidR="005B72D4">
              <w:rPr>
                <w:color w:val="000000" w:themeColor="text1"/>
                <w:sz w:val="20"/>
                <w:szCs w:val="20"/>
              </w:rPr>
              <w:t xml:space="preserve">in podružnicah, ki jih enote </w:t>
            </w:r>
            <w:r w:rsidR="005B72D4" w:rsidRPr="00870A9A">
              <w:rPr>
                <w:color w:val="000000" w:themeColor="text1"/>
                <w:sz w:val="20"/>
                <w:szCs w:val="20"/>
              </w:rPr>
              <w:t xml:space="preserve">poslovnega registra iz 3. do 6. točke prvega odstavka Zakona o sodnem registru (Uradni list RS, št. 54/07 – uradno prečiščeno besedilo, 65/08, 49/09, 82/13 – ZGD-1H, 17/15, 54/17, 16/19 – ZNP-1 in </w:t>
            </w:r>
            <w:r w:rsidR="005B72D4" w:rsidRPr="009259E1">
              <w:rPr>
                <w:color w:val="000000" w:themeColor="text1"/>
                <w:sz w:val="20"/>
                <w:szCs w:val="20"/>
              </w:rPr>
              <w:t>??</w:t>
            </w:r>
            <w:r w:rsidR="005B72D4" w:rsidRPr="00870A9A">
              <w:rPr>
                <w:color w:val="000000" w:themeColor="text1"/>
                <w:sz w:val="20"/>
                <w:szCs w:val="20"/>
              </w:rPr>
              <w:t>; v nadaljnjem besedilu: ZSReg)</w:t>
            </w:r>
            <w:r w:rsidR="005B72D4">
              <w:rPr>
                <w:color w:val="000000" w:themeColor="text1"/>
                <w:sz w:val="20"/>
                <w:szCs w:val="20"/>
              </w:rPr>
              <w:t xml:space="preserve"> ustanovijo v </w:t>
            </w:r>
            <w:r w:rsidR="005B72D4" w:rsidRPr="00870A9A">
              <w:rPr>
                <w:color w:val="000000" w:themeColor="text1"/>
                <w:sz w:val="20"/>
                <w:szCs w:val="20"/>
              </w:rPr>
              <w:t>držav</w:t>
            </w:r>
            <w:r w:rsidR="000E095E">
              <w:rPr>
                <w:color w:val="000000" w:themeColor="text1"/>
                <w:sz w:val="20"/>
                <w:szCs w:val="20"/>
              </w:rPr>
              <w:t>ah</w:t>
            </w:r>
            <w:r w:rsidR="005B72D4" w:rsidRPr="00870A9A">
              <w:rPr>
                <w:color w:val="000000" w:themeColor="text1"/>
                <w:sz w:val="20"/>
                <w:szCs w:val="20"/>
              </w:rPr>
              <w:t xml:space="preserve"> članic</w:t>
            </w:r>
            <w:r w:rsidR="000E095E">
              <w:rPr>
                <w:color w:val="000000" w:themeColor="text1"/>
                <w:sz w:val="20"/>
                <w:szCs w:val="20"/>
              </w:rPr>
              <w:t>ah</w:t>
            </w:r>
            <w:r w:rsidR="005B72D4" w:rsidRPr="00870A9A">
              <w:rPr>
                <w:color w:val="000000" w:themeColor="text1"/>
                <w:sz w:val="20"/>
                <w:szCs w:val="20"/>
              </w:rPr>
              <w:t xml:space="preserve"> Evropske unije in Evropskega gospodarskega prostora</w:t>
            </w:r>
            <w:r w:rsidR="005B72D4">
              <w:rPr>
                <w:color w:val="000000" w:themeColor="text1"/>
                <w:sz w:val="20"/>
                <w:szCs w:val="20"/>
              </w:rPr>
              <w:t>,</w:t>
            </w:r>
            <w:r w:rsidR="005B72D4" w:rsidRPr="00870A9A">
              <w:rPr>
                <w:color w:val="000000" w:themeColor="text1"/>
                <w:sz w:val="20"/>
                <w:szCs w:val="20"/>
              </w:rPr>
              <w:t xml:space="preserve"> </w:t>
            </w:r>
            <w:r w:rsidRPr="00870A9A">
              <w:rPr>
                <w:color w:val="000000" w:themeColor="text1"/>
                <w:sz w:val="20"/>
                <w:szCs w:val="20"/>
              </w:rPr>
              <w:t>ter jih posreduje registrskemu organu, ki vodi sodni register,</w:t>
            </w:r>
          </w:p>
          <w:p w:rsidR="00160E94" w:rsidRPr="00870A9A" w:rsidRDefault="00160E94" w:rsidP="00F97EBB">
            <w:pPr>
              <w:pStyle w:val="Odstavek"/>
              <w:numPr>
                <w:ilvl w:val="0"/>
                <w:numId w:val="93"/>
              </w:numPr>
              <w:spacing w:before="0" w:line="276" w:lineRule="auto"/>
              <w:ind w:left="744"/>
              <w:rPr>
                <w:color w:val="000000" w:themeColor="text1"/>
                <w:sz w:val="20"/>
                <w:szCs w:val="20"/>
              </w:rPr>
            </w:pPr>
            <w:r w:rsidRPr="00870A9A">
              <w:rPr>
                <w:color w:val="000000" w:themeColor="text1"/>
                <w:sz w:val="20"/>
                <w:szCs w:val="20"/>
              </w:rPr>
              <w:t xml:space="preserve">posreduje podatke in listine o enotah poslovnega registra iz 3. do 6. točke prvega odstavka </w:t>
            </w:r>
            <w:r w:rsidR="00136692">
              <w:rPr>
                <w:color w:val="000000" w:themeColor="text1"/>
                <w:sz w:val="20"/>
                <w:szCs w:val="20"/>
              </w:rPr>
              <w:t xml:space="preserve">in 2. točke drugega odstavka </w:t>
            </w:r>
            <w:r w:rsidRPr="00870A9A">
              <w:rPr>
                <w:color w:val="000000" w:themeColor="text1"/>
                <w:sz w:val="20"/>
                <w:szCs w:val="20"/>
              </w:rPr>
              <w:t>3. člena ZSReg, ki jih posreduje registrski organ iz prejšnje točke,</w:t>
            </w:r>
          </w:p>
          <w:p w:rsidR="00160E94" w:rsidRPr="00870A9A" w:rsidRDefault="00160E94" w:rsidP="00F97EBB">
            <w:pPr>
              <w:pStyle w:val="Odstavek"/>
              <w:numPr>
                <w:ilvl w:val="0"/>
                <w:numId w:val="93"/>
              </w:numPr>
              <w:spacing w:before="0" w:line="276" w:lineRule="auto"/>
              <w:ind w:left="744"/>
              <w:rPr>
                <w:color w:val="000000" w:themeColor="text1"/>
                <w:sz w:val="20"/>
                <w:szCs w:val="20"/>
              </w:rPr>
            </w:pPr>
            <w:r w:rsidRPr="00870A9A">
              <w:rPr>
                <w:color w:val="000000" w:themeColor="text1"/>
                <w:sz w:val="20"/>
                <w:szCs w:val="20"/>
              </w:rPr>
              <w:t>prejema zahteve za podatke in listine o okoliščinah, ki nasprotujejo imenovanju osebe za poslovodjo ali člana organa nadzora ali upravnega odbora v tujih podjetjih</w:t>
            </w:r>
            <w:r w:rsidR="007E44B5">
              <w:rPr>
                <w:color w:val="000000" w:themeColor="text1"/>
                <w:sz w:val="20"/>
                <w:szCs w:val="20"/>
              </w:rPr>
              <w:t xml:space="preserve"> držav članic</w:t>
            </w:r>
            <w:r w:rsidRPr="00870A9A">
              <w:rPr>
                <w:color w:val="000000" w:themeColor="text1"/>
                <w:sz w:val="20"/>
                <w:szCs w:val="20"/>
              </w:rPr>
              <w:t xml:space="preserve"> ter jih posreduje ministrstvu, pristojnemu za </w:t>
            </w:r>
            <w:r w:rsidR="007E44B5">
              <w:rPr>
                <w:color w:val="000000" w:themeColor="text1"/>
                <w:sz w:val="20"/>
                <w:szCs w:val="20"/>
              </w:rPr>
              <w:t>pravosodje</w:t>
            </w:r>
            <w:r w:rsidR="00527825">
              <w:rPr>
                <w:color w:val="000000" w:themeColor="text1"/>
                <w:sz w:val="20"/>
                <w:szCs w:val="20"/>
              </w:rPr>
              <w:t xml:space="preserve"> ali Vrhovnemu sodišču Republike Slovenije</w:t>
            </w:r>
            <w:r w:rsidR="007D7BC3" w:rsidRPr="00870A9A">
              <w:rPr>
                <w:color w:val="000000" w:themeColor="text1"/>
                <w:sz w:val="20"/>
                <w:szCs w:val="20"/>
              </w:rPr>
              <w:t>,</w:t>
            </w:r>
          </w:p>
          <w:p w:rsidR="00160E94" w:rsidRPr="00371AF4" w:rsidRDefault="00160E94" w:rsidP="00F97EBB">
            <w:pPr>
              <w:pStyle w:val="Odstavek"/>
              <w:numPr>
                <w:ilvl w:val="0"/>
                <w:numId w:val="93"/>
              </w:numPr>
              <w:spacing w:before="0" w:line="276" w:lineRule="auto"/>
              <w:ind w:left="744"/>
              <w:rPr>
                <w:color w:val="000000" w:themeColor="text1"/>
                <w:sz w:val="20"/>
                <w:szCs w:val="20"/>
              </w:rPr>
            </w:pPr>
            <w:r w:rsidRPr="00371AF4">
              <w:rPr>
                <w:color w:val="000000" w:themeColor="text1"/>
                <w:sz w:val="20"/>
                <w:szCs w:val="20"/>
              </w:rPr>
              <w:t>posreduje podatke o okoliščinah, ki nasprotujejo imenovanju osebe za poslovodjo ali člana organa nadzora ali upravnega odbora v tujih podjetjih</w:t>
            </w:r>
            <w:r w:rsidR="007E44B5" w:rsidRPr="00371AF4">
              <w:rPr>
                <w:color w:val="000000" w:themeColor="text1"/>
                <w:sz w:val="20"/>
                <w:szCs w:val="20"/>
              </w:rPr>
              <w:t xml:space="preserve"> držav članic</w:t>
            </w:r>
            <w:r w:rsidRPr="00371AF4">
              <w:rPr>
                <w:color w:val="000000" w:themeColor="text1"/>
                <w:sz w:val="20"/>
                <w:szCs w:val="20"/>
              </w:rPr>
              <w:t>, ki jih posreduje</w:t>
            </w:r>
            <w:r w:rsidR="007E44B5" w:rsidRPr="00371AF4">
              <w:rPr>
                <w:color w:val="000000" w:themeColor="text1"/>
                <w:sz w:val="20"/>
                <w:szCs w:val="20"/>
              </w:rPr>
              <w:t>ta</w:t>
            </w:r>
            <w:r w:rsidRPr="00371AF4">
              <w:rPr>
                <w:color w:val="000000" w:themeColor="text1"/>
                <w:sz w:val="20"/>
                <w:szCs w:val="20"/>
              </w:rPr>
              <w:t xml:space="preserve"> organ</w:t>
            </w:r>
            <w:r w:rsidR="007E44B5" w:rsidRPr="00371AF4">
              <w:rPr>
                <w:color w:val="000000" w:themeColor="text1"/>
                <w:sz w:val="20"/>
                <w:szCs w:val="20"/>
              </w:rPr>
              <w:t>a</w:t>
            </w:r>
            <w:r w:rsidRPr="00371AF4">
              <w:rPr>
                <w:color w:val="000000" w:themeColor="text1"/>
                <w:sz w:val="20"/>
                <w:szCs w:val="20"/>
              </w:rPr>
              <w:t xml:space="preserve"> iz prejšnje točke,</w:t>
            </w:r>
          </w:p>
          <w:p w:rsidR="007B2F00" w:rsidRPr="00371AF4" w:rsidRDefault="007B2F00" w:rsidP="00F97EBB">
            <w:pPr>
              <w:pStyle w:val="Odstavek"/>
              <w:numPr>
                <w:ilvl w:val="0"/>
                <w:numId w:val="93"/>
              </w:numPr>
              <w:spacing w:before="0" w:line="276" w:lineRule="auto"/>
              <w:ind w:left="744"/>
              <w:rPr>
                <w:color w:val="000000" w:themeColor="text1"/>
                <w:sz w:val="20"/>
                <w:szCs w:val="20"/>
              </w:rPr>
            </w:pPr>
            <w:r w:rsidRPr="00371AF4">
              <w:rPr>
                <w:color w:val="000000" w:themeColor="text1"/>
                <w:sz w:val="20"/>
                <w:szCs w:val="20"/>
              </w:rPr>
              <w:t xml:space="preserve">posreduje zahteve registrskega organa iz 1. točke tega odstavka državam članicam za podatke in listine o okoliščinah, ki nasprotujejo imenovanju osebe za poslovodjo ali člana organa vodenja ali nadzora ali upravnega odbora v enotah poslovnega registra iz 3. do 6. točke prvega odstavka 3. člena ZSReg, </w:t>
            </w:r>
          </w:p>
          <w:p w:rsidR="007B2F00" w:rsidRPr="00371AF4" w:rsidRDefault="007B2F00" w:rsidP="00F97EBB">
            <w:pPr>
              <w:pStyle w:val="Odstavek"/>
              <w:numPr>
                <w:ilvl w:val="0"/>
                <w:numId w:val="93"/>
              </w:numPr>
              <w:spacing w:before="0" w:line="276" w:lineRule="auto"/>
              <w:ind w:left="744"/>
              <w:rPr>
                <w:color w:val="000000" w:themeColor="text1"/>
                <w:sz w:val="20"/>
                <w:szCs w:val="20"/>
              </w:rPr>
            </w:pPr>
            <w:r w:rsidRPr="00371AF4">
              <w:rPr>
                <w:color w:val="000000" w:themeColor="text1"/>
                <w:sz w:val="20"/>
                <w:szCs w:val="20"/>
              </w:rPr>
              <w:t xml:space="preserve">prejema podatke in listine iz držav članic o okoliščinah, ki nasprotujejo imenovanju osebe za poslovodjo ali člana organa </w:t>
            </w:r>
            <w:r w:rsidR="00BF5859" w:rsidRPr="00371AF4">
              <w:rPr>
                <w:color w:val="000000" w:themeColor="text1"/>
                <w:sz w:val="20"/>
                <w:szCs w:val="20"/>
              </w:rPr>
              <w:t xml:space="preserve">vodenja ali </w:t>
            </w:r>
            <w:r w:rsidRPr="00371AF4">
              <w:rPr>
                <w:color w:val="000000" w:themeColor="text1"/>
                <w:sz w:val="20"/>
                <w:szCs w:val="20"/>
              </w:rPr>
              <w:t xml:space="preserve">nadzora ali upravnega odbora v enotah poslovnega registra iz 3. do 6. točke prvega odstavka 3. člena ZSReg, ter jih posreduje registrskemu organu iz 1. točke tega odstavka, </w:t>
            </w:r>
          </w:p>
          <w:p w:rsidR="00643327" w:rsidRPr="00870A9A" w:rsidRDefault="00160E94" w:rsidP="00F97EBB">
            <w:pPr>
              <w:pStyle w:val="Odstavek"/>
              <w:numPr>
                <w:ilvl w:val="0"/>
                <w:numId w:val="93"/>
              </w:numPr>
              <w:spacing w:before="0" w:line="276" w:lineRule="auto"/>
              <w:ind w:left="744"/>
              <w:rPr>
                <w:color w:val="000000" w:themeColor="text1"/>
                <w:sz w:val="20"/>
                <w:szCs w:val="20"/>
              </w:rPr>
            </w:pPr>
            <w:r w:rsidRPr="00371AF4">
              <w:rPr>
                <w:color w:val="000000" w:themeColor="text1"/>
                <w:sz w:val="20"/>
                <w:szCs w:val="20"/>
              </w:rPr>
              <w:t xml:space="preserve">prejema podatke in listine o čezmejnem preoblikovanju, čezmejni združitvi </w:t>
            </w:r>
            <w:r w:rsidRPr="00870A9A">
              <w:rPr>
                <w:color w:val="000000" w:themeColor="text1"/>
                <w:sz w:val="20"/>
                <w:szCs w:val="20"/>
              </w:rPr>
              <w:t xml:space="preserve">ali čezmejni delitvi iz držav članic </w:t>
            </w:r>
            <w:r w:rsidR="00093BD7" w:rsidRPr="00870A9A">
              <w:rPr>
                <w:color w:val="000000" w:themeColor="text1"/>
                <w:sz w:val="20"/>
                <w:szCs w:val="20"/>
              </w:rPr>
              <w:t xml:space="preserve">Evropske unije in Evropskega gospodarskega prostora </w:t>
            </w:r>
            <w:r w:rsidRPr="00870A9A">
              <w:rPr>
                <w:color w:val="000000" w:themeColor="text1"/>
                <w:sz w:val="20"/>
                <w:szCs w:val="20"/>
              </w:rPr>
              <w:t>ter jih posreduje registrskemu organu iz 1. točke tega odstavka in</w:t>
            </w:r>
          </w:p>
          <w:p w:rsidR="00160E94" w:rsidRPr="00870A9A" w:rsidRDefault="00160E94" w:rsidP="00F97EBB">
            <w:pPr>
              <w:pStyle w:val="Odstavek"/>
              <w:numPr>
                <w:ilvl w:val="0"/>
                <w:numId w:val="93"/>
              </w:numPr>
              <w:spacing w:before="0" w:line="276" w:lineRule="auto"/>
              <w:ind w:left="744"/>
              <w:rPr>
                <w:color w:val="000000" w:themeColor="text1"/>
                <w:sz w:val="20"/>
                <w:szCs w:val="20"/>
              </w:rPr>
            </w:pPr>
            <w:r w:rsidRPr="00870A9A">
              <w:rPr>
                <w:color w:val="000000" w:themeColor="text1"/>
                <w:sz w:val="20"/>
                <w:szCs w:val="20"/>
              </w:rPr>
              <w:t>posreduje podatke in listine o čezmejnem preoblikovanju, čezmejni združitvi in čezmejni deli</w:t>
            </w:r>
            <w:r w:rsidR="008E66CB" w:rsidRPr="00870A9A">
              <w:rPr>
                <w:color w:val="000000" w:themeColor="text1"/>
                <w:sz w:val="20"/>
                <w:szCs w:val="20"/>
              </w:rPr>
              <w:t>tvi, ki jih posreduje registrski organ</w:t>
            </w:r>
            <w:r w:rsidRPr="00870A9A">
              <w:rPr>
                <w:color w:val="000000" w:themeColor="text1"/>
                <w:sz w:val="20"/>
                <w:szCs w:val="20"/>
              </w:rPr>
              <w:t xml:space="preserve"> iz 1. točke tega odstavka.</w:t>
            </w:r>
            <w:r w:rsidR="00093BD7" w:rsidRPr="00870A9A">
              <w:rPr>
                <w:color w:val="000000" w:themeColor="text1"/>
                <w:sz w:val="20"/>
                <w:szCs w:val="20"/>
              </w:rPr>
              <w:t>«</w:t>
            </w:r>
            <w:r w:rsidR="00643327" w:rsidRPr="00870A9A">
              <w:rPr>
                <w:color w:val="000000" w:themeColor="text1"/>
                <w:sz w:val="20"/>
                <w:szCs w:val="20"/>
              </w:rPr>
              <w:t>;</w:t>
            </w:r>
          </w:p>
          <w:p w:rsidR="00643327" w:rsidRPr="00870A9A" w:rsidRDefault="00643327" w:rsidP="00643327">
            <w:pPr>
              <w:pStyle w:val="Odstavek"/>
              <w:spacing w:before="0" w:line="276" w:lineRule="auto"/>
              <w:ind w:left="1080" w:firstLine="0"/>
              <w:rPr>
                <w:color w:val="000000" w:themeColor="text1"/>
                <w:sz w:val="20"/>
                <w:szCs w:val="20"/>
              </w:rPr>
            </w:pPr>
          </w:p>
          <w:p w:rsidR="00643327" w:rsidRPr="00F97EBB" w:rsidRDefault="00643327" w:rsidP="00F97EBB">
            <w:pPr>
              <w:pStyle w:val="Odstavekseznama"/>
              <w:numPr>
                <w:ilvl w:val="0"/>
                <w:numId w:val="51"/>
              </w:numPr>
              <w:spacing w:after="0" w:line="276" w:lineRule="auto"/>
              <w:jc w:val="both"/>
              <w:rPr>
                <w:rFonts w:ascii="Arial" w:hAnsi="Arial" w:cs="Arial"/>
                <w:color w:val="000000" w:themeColor="text1"/>
                <w:sz w:val="20"/>
                <w:szCs w:val="20"/>
              </w:rPr>
            </w:pPr>
            <w:r w:rsidRPr="00F97EBB">
              <w:rPr>
                <w:rFonts w:ascii="Arial" w:hAnsi="Arial" w:cs="Arial"/>
                <w:color w:val="000000" w:themeColor="text1"/>
                <w:sz w:val="20"/>
                <w:szCs w:val="20"/>
              </w:rPr>
              <w:t>22. členu drugi odstavek spremeni tako, da se glasi:</w:t>
            </w:r>
          </w:p>
          <w:p w:rsidR="00643327" w:rsidRPr="00870A9A" w:rsidRDefault="00643327" w:rsidP="00643327">
            <w:pPr>
              <w:pStyle w:val="Alineazaodstavkom"/>
              <w:numPr>
                <w:ilvl w:val="0"/>
                <w:numId w:val="0"/>
              </w:numPr>
              <w:overflowPunct/>
              <w:autoSpaceDE/>
              <w:autoSpaceDN/>
              <w:adjustRightInd/>
              <w:spacing w:line="276" w:lineRule="auto"/>
              <w:ind w:left="785"/>
              <w:textAlignment w:val="auto"/>
              <w:rPr>
                <w:color w:val="000000" w:themeColor="text1"/>
                <w:sz w:val="20"/>
                <w:szCs w:val="20"/>
              </w:rPr>
            </w:pPr>
          </w:p>
          <w:p w:rsidR="00643327" w:rsidRPr="00870A9A" w:rsidRDefault="00643327" w:rsidP="00F97EBB">
            <w:pPr>
              <w:pStyle w:val="Odstavek"/>
              <w:spacing w:before="0" w:line="276" w:lineRule="auto"/>
              <w:ind w:left="319" w:firstLine="0"/>
              <w:rPr>
                <w:color w:val="000000" w:themeColor="text1"/>
                <w:sz w:val="20"/>
                <w:szCs w:val="20"/>
              </w:rPr>
            </w:pPr>
            <w:r w:rsidRPr="00870A9A">
              <w:rPr>
                <w:color w:val="000000" w:themeColor="text1"/>
                <w:sz w:val="20"/>
                <w:szCs w:val="20"/>
              </w:rPr>
              <w:t xml:space="preserve">»(2) Ne glede na prejšnji odstavek upravljavec registra </w:t>
            </w:r>
            <w:r w:rsidR="006719FC">
              <w:rPr>
                <w:color w:val="000000" w:themeColor="text1"/>
                <w:sz w:val="20"/>
                <w:szCs w:val="20"/>
              </w:rPr>
              <w:t xml:space="preserve">brezplačno </w:t>
            </w:r>
            <w:r w:rsidR="00822158" w:rsidRPr="00870A9A">
              <w:rPr>
                <w:color w:val="000000" w:themeColor="text1"/>
                <w:sz w:val="20"/>
                <w:szCs w:val="20"/>
              </w:rPr>
              <w:t xml:space="preserve">zagotavlja </w:t>
            </w:r>
            <w:r w:rsidRPr="00870A9A">
              <w:rPr>
                <w:color w:val="000000" w:themeColor="text1"/>
                <w:sz w:val="20"/>
                <w:szCs w:val="20"/>
              </w:rPr>
              <w:t xml:space="preserve">javne podatke in listine o: </w:t>
            </w:r>
          </w:p>
          <w:p w:rsidR="00643327" w:rsidRPr="00870A9A" w:rsidRDefault="00643327" w:rsidP="00F97EBB">
            <w:pPr>
              <w:pStyle w:val="Odstavek"/>
              <w:numPr>
                <w:ilvl w:val="0"/>
                <w:numId w:val="94"/>
              </w:numPr>
              <w:spacing w:before="0" w:line="276" w:lineRule="auto"/>
              <w:ind w:left="744"/>
              <w:rPr>
                <w:color w:val="000000" w:themeColor="text1"/>
                <w:sz w:val="20"/>
                <w:szCs w:val="20"/>
              </w:rPr>
            </w:pPr>
            <w:r w:rsidRPr="00870A9A">
              <w:rPr>
                <w:color w:val="000000" w:themeColor="text1"/>
                <w:sz w:val="20"/>
                <w:szCs w:val="20"/>
              </w:rPr>
              <w:lastRenderedPageBreak/>
              <w:t>posamezni enoti poslovnega registra iz 3. do 6. točke prvega odstavka 3. člena ZSReg in iz 2. točke drugega odstavka 3. člena ZSReg, ki jih ustanovijo poslovni subjekti iz držav članic, za katere velja Direktiva 2009/101/ES</w:t>
            </w:r>
            <w:r w:rsidR="00FA3F4B">
              <w:rPr>
                <w:color w:val="000000" w:themeColor="text1"/>
                <w:sz w:val="20"/>
                <w:szCs w:val="20"/>
              </w:rPr>
              <w:t>,</w:t>
            </w:r>
          </w:p>
          <w:p w:rsidR="00643327" w:rsidRPr="00870A9A" w:rsidRDefault="00643327" w:rsidP="00F97EBB">
            <w:pPr>
              <w:pStyle w:val="Odstavek"/>
              <w:numPr>
                <w:ilvl w:val="0"/>
                <w:numId w:val="94"/>
              </w:numPr>
              <w:spacing w:before="0" w:line="276" w:lineRule="auto"/>
              <w:ind w:left="744"/>
              <w:rPr>
                <w:color w:val="000000" w:themeColor="text1"/>
                <w:sz w:val="20"/>
                <w:szCs w:val="20"/>
              </w:rPr>
            </w:pPr>
            <w:r w:rsidRPr="00870A9A">
              <w:rPr>
                <w:color w:val="000000" w:themeColor="text1"/>
                <w:sz w:val="20"/>
                <w:szCs w:val="20"/>
              </w:rPr>
              <w:t xml:space="preserve">čezmejnem preoblikovanju ali čezmejni združitvi ali čezmejni delitvi </w:t>
            </w:r>
          </w:p>
          <w:p w:rsidR="00160E94" w:rsidRPr="00870A9A" w:rsidRDefault="00643327" w:rsidP="00F97EBB">
            <w:pPr>
              <w:pStyle w:val="Odstavek"/>
              <w:spacing w:before="0" w:line="276" w:lineRule="auto"/>
              <w:ind w:left="319" w:firstLine="0"/>
              <w:rPr>
                <w:color w:val="000000" w:themeColor="text1"/>
                <w:sz w:val="20"/>
                <w:szCs w:val="20"/>
              </w:rPr>
            </w:pPr>
            <w:r w:rsidRPr="00870A9A">
              <w:rPr>
                <w:color w:val="000000" w:themeColor="text1"/>
                <w:sz w:val="20"/>
                <w:szCs w:val="20"/>
              </w:rPr>
              <w:t>tudi prek sistema povezovanja poslovnih registrov.«.</w:t>
            </w:r>
          </w:p>
          <w:p w:rsidR="00160E94" w:rsidRPr="00870A9A" w:rsidRDefault="00160E94"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160E94" w:rsidRPr="00870A9A" w:rsidRDefault="00160E94" w:rsidP="00160E94">
            <w:pPr>
              <w:pStyle w:val="len"/>
              <w:spacing w:before="0" w:line="276" w:lineRule="auto"/>
              <w:rPr>
                <w:rFonts w:cs="Arial"/>
                <w:color w:val="000000" w:themeColor="text1"/>
                <w:sz w:val="20"/>
                <w:szCs w:val="20"/>
              </w:rPr>
            </w:pPr>
            <w:r w:rsidRPr="00870A9A">
              <w:rPr>
                <w:rFonts w:cs="Arial"/>
                <w:color w:val="000000" w:themeColor="text1"/>
                <w:sz w:val="20"/>
                <w:szCs w:val="20"/>
              </w:rPr>
              <w:t>(spremembe in dopolnitve Zakona o storitvah na notranjem trgu)</w:t>
            </w:r>
          </w:p>
          <w:p w:rsidR="00160E94" w:rsidRPr="00870A9A" w:rsidRDefault="00160E94" w:rsidP="00AB5CAE">
            <w:pPr>
              <w:spacing w:line="276" w:lineRule="auto"/>
              <w:ind w:hanging="2"/>
              <w:jc w:val="both"/>
              <w:rPr>
                <w:rFonts w:eastAsia="Arial" w:cs="Arial"/>
                <w:color w:val="000000" w:themeColor="text1"/>
                <w:szCs w:val="20"/>
              </w:rPr>
            </w:pPr>
          </w:p>
          <w:p w:rsidR="00AB5CAE" w:rsidRPr="00870A9A" w:rsidRDefault="00AB5CAE" w:rsidP="00AB5CAE">
            <w:pPr>
              <w:spacing w:line="276" w:lineRule="auto"/>
              <w:ind w:hanging="2"/>
              <w:jc w:val="both"/>
              <w:rPr>
                <w:rFonts w:eastAsia="Arial" w:cs="Arial"/>
                <w:color w:val="000000" w:themeColor="text1"/>
                <w:szCs w:val="20"/>
              </w:rPr>
            </w:pPr>
            <w:r w:rsidRPr="00870A9A">
              <w:rPr>
                <w:rFonts w:eastAsia="Arial" w:cs="Arial"/>
                <w:color w:val="000000" w:themeColor="text1"/>
                <w:szCs w:val="20"/>
              </w:rPr>
              <w:t>V Zakonu o storitvah na notranjem trgu (Uradni list RS, št. 21/10) se</w:t>
            </w:r>
            <w:r w:rsidR="00822158">
              <w:rPr>
                <w:rFonts w:eastAsia="Arial" w:cs="Arial"/>
                <w:color w:val="000000" w:themeColor="text1"/>
                <w:szCs w:val="20"/>
              </w:rPr>
              <w:t xml:space="preserve"> v</w:t>
            </w:r>
            <w:r w:rsidRPr="00870A9A">
              <w:rPr>
                <w:rFonts w:eastAsia="Arial" w:cs="Arial"/>
                <w:color w:val="000000" w:themeColor="text1"/>
                <w:szCs w:val="20"/>
              </w:rPr>
              <w:t>:</w:t>
            </w:r>
          </w:p>
          <w:p w:rsidR="00AB5CAE" w:rsidRPr="00870A9A" w:rsidRDefault="00AB5CAE" w:rsidP="009C320D">
            <w:pPr>
              <w:pStyle w:val="Odstavekseznama"/>
              <w:numPr>
                <w:ilvl w:val="0"/>
                <w:numId w:val="51"/>
              </w:numPr>
              <w:spacing w:after="0" w:line="276" w:lineRule="auto"/>
              <w:jc w:val="both"/>
              <w:rPr>
                <w:rFonts w:ascii="Arial" w:eastAsia="Arial" w:hAnsi="Arial" w:cs="Arial"/>
                <w:color w:val="000000" w:themeColor="text1"/>
                <w:sz w:val="20"/>
                <w:szCs w:val="20"/>
              </w:rPr>
            </w:pPr>
            <w:r w:rsidRPr="00870A9A">
              <w:rPr>
                <w:rFonts w:ascii="Arial" w:eastAsia="Arial" w:hAnsi="Arial" w:cs="Arial"/>
                <w:color w:val="000000" w:themeColor="text1"/>
                <w:sz w:val="20"/>
                <w:szCs w:val="20"/>
              </w:rPr>
              <w:t>1. členu tretji odstavek spremeni tako, da se glasi:</w:t>
            </w:r>
          </w:p>
          <w:p w:rsidR="00AB5CAE" w:rsidRPr="00870A9A" w:rsidRDefault="00AB5CAE" w:rsidP="00AB5CAE">
            <w:pPr>
              <w:pStyle w:val="Odstavek"/>
              <w:spacing w:before="0" w:line="276" w:lineRule="auto"/>
              <w:ind w:firstLine="0"/>
              <w:rPr>
                <w:rFonts w:cs="Arial"/>
                <w:color w:val="000000" w:themeColor="text1"/>
                <w:sz w:val="20"/>
                <w:szCs w:val="20"/>
              </w:rPr>
            </w:pPr>
          </w:p>
          <w:p w:rsidR="00AB5CAE" w:rsidRPr="00870A9A" w:rsidRDefault="00AB5CAE" w:rsidP="00AB5CAE">
            <w:pPr>
              <w:pStyle w:val="Odstavek"/>
              <w:spacing w:before="0" w:line="276" w:lineRule="auto"/>
              <w:ind w:left="360" w:firstLine="0"/>
              <w:rPr>
                <w:rFonts w:cs="Arial"/>
                <w:color w:val="000000" w:themeColor="text1"/>
                <w:sz w:val="20"/>
                <w:szCs w:val="20"/>
              </w:rPr>
            </w:pPr>
            <w:r w:rsidRPr="00870A9A">
              <w:rPr>
                <w:rFonts w:cs="Arial"/>
                <w:color w:val="000000" w:themeColor="text1"/>
                <w:sz w:val="20"/>
                <w:szCs w:val="20"/>
              </w:rPr>
              <w:t xml:space="preserve">»(3) </w:t>
            </w:r>
            <w:r w:rsidR="00CF322F">
              <w:rPr>
                <w:rFonts w:cs="Arial"/>
                <w:color w:val="000000" w:themeColor="text1"/>
                <w:sz w:val="20"/>
                <w:szCs w:val="20"/>
              </w:rPr>
              <w:t>S tem</w:t>
            </w:r>
            <w:r w:rsidRPr="00870A9A">
              <w:rPr>
                <w:rFonts w:cs="Arial"/>
                <w:color w:val="000000" w:themeColor="text1"/>
                <w:sz w:val="20"/>
                <w:szCs w:val="20"/>
              </w:rPr>
              <w:t xml:space="preserve"> zakon</w:t>
            </w:r>
            <w:r w:rsidR="00CF322F">
              <w:rPr>
                <w:rFonts w:cs="Arial"/>
                <w:color w:val="000000" w:themeColor="text1"/>
                <w:sz w:val="20"/>
                <w:szCs w:val="20"/>
              </w:rPr>
              <w:t>om</w:t>
            </w:r>
            <w:r w:rsidRPr="00870A9A">
              <w:rPr>
                <w:rFonts w:cs="Arial"/>
                <w:color w:val="000000" w:themeColor="text1"/>
                <w:sz w:val="20"/>
                <w:szCs w:val="20"/>
              </w:rPr>
              <w:t xml:space="preserve"> </w:t>
            </w:r>
            <w:r w:rsidR="00CF322F">
              <w:rPr>
                <w:rFonts w:cs="Arial"/>
                <w:color w:val="000000" w:themeColor="text1"/>
                <w:sz w:val="20"/>
                <w:szCs w:val="20"/>
              </w:rPr>
              <w:t>se</w:t>
            </w:r>
            <w:r w:rsidRPr="00870A9A">
              <w:rPr>
                <w:rFonts w:cs="Arial"/>
                <w:color w:val="000000" w:themeColor="text1"/>
                <w:sz w:val="20"/>
                <w:szCs w:val="20"/>
              </w:rPr>
              <w:t xml:space="preserve"> v slovenski pravni red </w:t>
            </w:r>
            <w:r w:rsidR="00CF322F" w:rsidRPr="00870A9A">
              <w:rPr>
                <w:rFonts w:cs="Arial"/>
                <w:color w:val="000000" w:themeColor="text1"/>
                <w:sz w:val="20"/>
                <w:szCs w:val="20"/>
              </w:rPr>
              <w:t>delno prenaša</w:t>
            </w:r>
            <w:r w:rsidR="00CF322F">
              <w:rPr>
                <w:rFonts w:cs="Arial"/>
                <w:color w:val="000000" w:themeColor="text1"/>
                <w:sz w:val="20"/>
                <w:szCs w:val="20"/>
              </w:rPr>
              <w:t>ta</w:t>
            </w:r>
            <w:r w:rsidR="00CF322F" w:rsidRPr="00870A9A">
              <w:rPr>
                <w:rFonts w:cs="Arial"/>
                <w:color w:val="000000" w:themeColor="text1"/>
                <w:sz w:val="20"/>
                <w:szCs w:val="20"/>
              </w:rPr>
              <w:t xml:space="preserve"> </w:t>
            </w:r>
            <w:r w:rsidRPr="00870A9A">
              <w:rPr>
                <w:rFonts w:cs="Arial"/>
                <w:color w:val="000000" w:themeColor="text1"/>
                <w:sz w:val="20"/>
                <w:szCs w:val="20"/>
              </w:rPr>
              <w:t xml:space="preserve">naslednji direktivi Evropske unije: </w:t>
            </w:r>
          </w:p>
          <w:p w:rsidR="00AB5CAE" w:rsidRPr="00371AF4" w:rsidRDefault="003C7E02" w:rsidP="009C320D">
            <w:pPr>
              <w:pStyle w:val="Alineazaodstavkom"/>
              <w:numPr>
                <w:ilvl w:val="0"/>
                <w:numId w:val="53"/>
              </w:numPr>
              <w:overflowPunct/>
              <w:autoSpaceDE/>
              <w:autoSpaceDN/>
              <w:adjustRightInd/>
              <w:spacing w:line="276" w:lineRule="auto"/>
              <w:ind w:left="785"/>
              <w:textAlignment w:val="auto"/>
              <w:rPr>
                <w:color w:val="000000" w:themeColor="text1"/>
                <w:sz w:val="20"/>
                <w:szCs w:val="20"/>
              </w:rPr>
            </w:pPr>
            <w:r w:rsidRPr="00371AF4">
              <w:rPr>
                <w:color w:val="000000" w:themeColor="text1"/>
                <w:sz w:val="20"/>
                <w:szCs w:val="20"/>
              </w:rPr>
              <w:t>Direktiv</w:t>
            </w:r>
            <w:r>
              <w:rPr>
                <w:color w:val="000000" w:themeColor="text1"/>
                <w:sz w:val="20"/>
                <w:szCs w:val="20"/>
              </w:rPr>
              <w:t>a</w:t>
            </w:r>
            <w:r w:rsidRPr="00371AF4">
              <w:rPr>
                <w:color w:val="000000" w:themeColor="text1"/>
                <w:sz w:val="20"/>
                <w:szCs w:val="20"/>
              </w:rPr>
              <w:t xml:space="preserve"> </w:t>
            </w:r>
            <w:r w:rsidR="00AB5CAE" w:rsidRPr="00371AF4">
              <w:rPr>
                <w:color w:val="000000" w:themeColor="text1"/>
                <w:sz w:val="20"/>
                <w:szCs w:val="20"/>
              </w:rPr>
              <w:t xml:space="preserve">Evropskega parlamenta in Sveta 2006/123/ES z dne 12. decembra 2006 o storitvah na notranjem trgu (UL L št. 376 z dne 27. 12. 2006, </w:t>
            </w:r>
            <w:r w:rsidRPr="00371AF4">
              <w:rPr>
                <w:color w:val="000000" w:themeColor="text1"/>
                <w:sz w:val="20"/>
                <w:szCs w:val="20"/>
              </w:rPr>
              <w:t>str</w:t>
            </w:r>
            <w:r>
              <w:rPr>
                <w:color w:val="000000" w:themeColor="text1"/>
                <w:sz w:val="20"/>
                <w:szCs w:val="20"/>
              </w:rPr>
              <w:t>.</w:t>
            </w:r>
            <w:r w:rsidRPr="00371AF4">
              <w:rPr>
                <w:color w:val="000000" w:themeColor="text1"/>
                <w:sz w:val="20"/>
                <w:szCs w:val="20"/>
              </w:rPr>
              <w:t xml:space="preserve"> </w:t>
            </w:r>
            <w:r w:rsidR="00AB5CAE" w:rsidRPr="00371AF4">
              <w:rPr>
                <w:color w:val="000000" w:themeColor="text1"/>
                <w:sz w:val="20"/>
                <w:szCs w:val="20"/>
              </w:rPr>
              <w:t>36</w:t>
            </w:r>
            <w:r w:rsidR="001A398A">
              <w:rPr>
                <w:color w:val="000000" w:themeColor="text1"/>
                <w:sz w:val="20"/>
                <w:szCs w:val="20"/>
              </w:rPr>
              <w:t>;</w:t>
            </w:r>
            <w:r w:rsidR="001A398A" w:rsidRPr="00371AF4">
              <w:rPr>
                <w:color w:val="000000" w:themeColor="text1"/>
                <w:sz w:val="20"/>
                <w:szCs w:val="20"/>
              </w:rPr>
              <w:t xml:space="preserve"> </w:t>
            </w:r>
            <w:r w:rsidR="00AB5CAE" w:rsidRPr="00371AF4">
              <w:rPr>
                <w:color w:val="000000" w:themeColor="text1"/>
                <w:sz w:val="20"/>
                <w:szCs w:val="20"/>
              </w:rPr>
              <w:t>v nadaljnjem besedilu: Direktiva 2006/123/ES) in</w:t>
            </w:r>
          </w:p>
          <w:p w:rsidR="00AB5CAE" w:rsidRPr="00371AF4" w:rsidRDefault="00E31D3A" w:rsidP="009C320D">
            <w:pPr>
              <w:pStyle w:val="Alineazaodstavkom"/>
              <w:numPr>
                <w:ilvl w:val="0"/>
                <w:numId w:val="53"/>
              </w:numPr>
              <w:overflowPunct/>
              <w:autoSpaceDE/>
              <w:autoSpaceDN/>
              <w:adjustRightInd/>
              <w:spacing w:line="276" w:lineRule="auto"/>
              <w:ind w:left="785"/>
              <w:textAlignment w:val="auto"/>
              <w:rPr>
                <w:color w:val="000000" w:themeColor="text1"/>
                <w:sz w:val="20"/>
                <w:szCs w:val="20"/>
              </w:rPr>
            </w:pPr>
            <w:r w:rsidRPr="00121016">
              <w:rPr>
                <w:color w:val="000000" w:themeColor="text1"/>
                <w:sz w:val="20"/>
                <w:szCs w:val="20"/>
              </w:rPr>
              <w:t xml:space="preserve">Direktiva (EU) 2017/1132 Evropskega parlamenta in Sveta z dne 14. julija 2017 o določenih vidikih prava družb (kodificirano besedilo) (UL L št. 169 z dne 30. 6. 2017, str. 46), zadnjič </w:t>
            </w:r>
            <w:r w:rsidRPr="00371AF4">
              <w:rPr>
                <w:color w:val="000000" w:themeColor="text1"/>
                <w:sz w:val="20"/>
                <w:szCs w:val="20"/>
              </w:rPr>
              <w:t xml:space="preserve">spremenjena z </w:t>
            </w:r>
            <w:r w:rsidRPr="00371AF4">
              <w:rPr>
                <w:bCs/>
                <w:color w:val="000000" w:themeColor="text1"/>
                <w:sz w:val="20"/>
                <w:szCs w:val="20"/>
                <w:shd w:val="clear" w:color="auto" w:fill="FFFFFF"/>
              </w:rPr>
              <w:t>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w:t>
            </w:r>
            <w:r w:rsidRPr="00371AF4">
              <w:rPr>
                <w:color w:val="000000" w:themeColor="text1"/>
                <w:sz w:val="20"/>
                <w:szCs w:val="20"/>
              </w:rPr>
              <w:t xml:space="preserve"> (UL L št. 22 z dne 22. 1. 2021, str. 1</w:t>
            </w:r>
            <w:r w:rsidR="00AB5CAE" w:rsidRPr="00371AF4">
              <w:rPr>
                <w:color w:val="000000" w:themeColor="text1"/>
                <w:sz w:val="20"/>
                <w:szCs w:val="20"/>
              </w:rPr>
              <w:t>).«.;</w:t>
            </w:r>
          </w:p>
          <w:p w:rsidR="00AB5CAE" w:rsidRPr="00870A9A" w:rsidRDefault="00AB5CAE" w:rsidP="00AB5CAE">
            <w:pPr>
              <w:pStyle w:val="Alineazaodstavkom"/>
              <w:numPr>
                <w:ilvl w:val="0"/>
                <w:numId w:val="0"/>
              </w:numPr>
              <w:overflowPunct/>
              <w:autoSpaceDE/>
              <w:autoSpaceDN/>
              <w:adjustRightInd/>
              <w:spacing w:line="276" w:lineRule="auto"/>
              <w:ind w:left="425"/>
              <w:textAlignment w:val="auto"/>
              <w:rPr>
                <w:color w:val="000000" w:themeColor="text1"/>
                <w:sz w:val="20"/>
                <w:szCs w:val="20"/>
              </w:rPr>
            </w:pPr>
          </w:p>
          <w:p w:rsidR="00AB5CAE" w:rsidRPr="00870A9A" w:rsidRDefault="00AB5CAE" w:rsidP="009C320D">
            <w:pPr>
              <w:pStyle w:val="Odstavekseznama"/>
              <w:numPr>
                <w:ilvl w:val="0"/>
                <w:numId w:val="51"/>
              </w:numPr>
              <w:spacing w:after="0" w:line="276" w:lineRule="auto"/>
              <w:jc w:val="both"/>
              <w:rPr>
                <w:color w:val="000000" w:themeColor="text1"/>
                <w:sz w:val="20"/>
                <w:szCs w:val="20"/>
              </w:rPr>
            </w:pPr>
            <w:r w:rsidRPr="00870A9A">
              <w:rPr>
                <w:rFonts w:ascii="Arial" w:hAnsi="Arial" w:cs="Arial"/>
                <w:color w:val="000000" w:themeColor="text1"/>
                <w:sz w:val="20"/>
                <w:szCs w:val="20"/>
              </w:rPr>
              <w:t>7. členu drugi odstavek spremeni tako, da se glasi:</w:t>
            </w:r>
          </w:p>
          <w:p w:rsidR="00AB5CAE" w:rsidRPr="00870A9A" w:rsidRDefault="00AB5CAE" w:rsidP="00AB5CAE">
            <w:pPr>
              <w:pStyle w:val="Odstavek"/>
              <w:spacing w:before="0" w:line="276" w:lineRule="auto"/>
              <w:ind w:firstLine="0"/>
              <w:rPr>
                <w:rFonts w:cs="Arial"/>
                <w:color w:val="000000" w:themeColor="text1"/>
                <w:sz w:val="20"/>
                <w:szCs w:val="20"/>
              </w:rPr>
            </w:pPr>
          </w:p>
          <w:p w:rsidR="00AB5CAE" w:rsidRPr="00870A9A" w:rsidRDefault="00AB5CAE" w:rsidP="00AB5CAE">
            <w:pPr>
              <w:pStyle w:val="Odstavek"/>
              <w:spacing w:before="0" w:line="276" w:lineRule="auto"/>
              <w:ind w:left="360" w:firstLine="0"/>
              <w:rPr>
                <w:rFonts w:cs="Arial"/>
                <w:color w:val="000000" w:themeColor="text1"/>
                <w:sz w:val="20"/>
                <w:szCs w:val="20"/>
              </w:rPr>
            </w:pPr>
            <w:r w:rsidRPr="00870A9A">
              <w:rPr>
                <w:rFonts w:cs="Arial"/>
                <w:color w:val="000000" w:themeColor="text1"/>
                <w:sz w:val="20"/>
                <w:szCs w:val="20"/>
              </w:rPr>
              <w:t xml:space="preserve">»(2) Ponudnikom in prejemnikom storitev </w:t>
            </w:r>
            <w:r w:rsidR="00A07804" w:rsidRPr="00870A9A">
              <w:rPr>
                <w:rFonts w:cs="Arial"/>
                <w:color w:val="000000" w:themeColor="text1"/>
                <w:sz w:val="20"/>
                <w:szCs w:val="20"/>
              </w:rPr>
              <w:t xml:space="preserve">ter drugim uporabnikom </w:t>
            </w:r>
            <w:r w:rsidRPr="00870A9A">
              <w:rPr>
                <w:rFonts w:cs="Arial"/>
                <w:color w:val="000000" w:themeColor="text1"/>
                <w:sz w:val="20"/>
                <w:szCs w:val="20"/>
              </w:rPr>
              <w:t xml:space="preserve">so na enotni kontaktni točki dostopne naslednje informacije: </w:t>
            </w:r>
          </w:p>
          <w:p w:rsidR="00AB5CAE" w:rsidRPr="00870A9A" w:rsidRDefault="00AB5CAE" w:rsidP="009C320D">
            <w:pPr>
              <w:pStyle w:val="Odstavek"/>
              <w:numPr>
                <w:ilvl w:val="0"/>
                <w:numId w:val="54"/>
              </w:numPr>
              <w:spacing w:before="0" w:line="276" w:lineRule="auto"/>
              <w:ind w:left="720"/>
              <w:rPr>
                <w:rFonts w:cs="Arial"/>
                <w:color w:val="000000" w:themeColor="text1"/>
                <w:sz w:val="20"/>
                <w:szCs w:val="20"/>
              </w:rPr>
            </w:pPr>
            <w:r w:rsidRPr="00870A9A">
              <w:rPr>
                <w:rFonts w:cs="Arial"/>
                <w:color w:val="000000" w:themeColor="text1"/>
                <w:sz w:val="20"/>
                <w:szCs w:val="20"/>
              </w:rPr>
              <w:t xml:space="preserve">informacije o zahtevah in pogojih za ponudnike storitev s sedežem na ozemlju Republike Slovenije, vključno za gospodarske družbe in podružnice tujih podjetij, zlasti zahteve v zvezi s postopki, vključno s spletnimi postopki, in formalnostmi, ki morajo biti opravljeni za začetek opravljanja in opravljanje storitev, ter zahteve za identifikacijo oseb v teh postopkih, uporabo </w:t>
            </w:r>
            <w:r w:rsidR="00A07804" w:rsidRPr="00870A9A">
              <w:rPr>
                <w:rFonts w:cs="Arial"/>
                <w:color w:val="000000" w:themeColor="text1"/>
                <w:sz w:val="20"/>
                <w:szCs w:val="20"/>
              </w:rPr>
              <w:t xml:space="preserve">posebnega obrazca družbene pogodbe in akta o ustanovitvi in </w:t>
            </w:r>
            <w:r w:rsidRPr="00870A9A">
              <w:rPr>
                <w:rFonts w:cs="Arial"/>
                <w:color w:val="000000" w:themeColor="text1"/>
                <w:sz w:val="20"/>
                <w:szCs w:val="20"/>
              </w:rPr>
              <w:t xml:space="preserve">jezikov </w:t>
            </w:r>
            <w:r w:rsidR="00A07804" w:rsidRPr="00870A9A">
              <w:rPr>
                <w:rFonts w:cs="Arial"/>
                <w:color w:val="000000" w:themeColor="text1"/>
                <w:sz w:val="20"/>
                <w:szCs w:val="20"/>
              </w:rPr>
              <w:t>ter</w:t>
            </w:r>
            <w:r w:rsidRPr="00870A9A">
              <w:rPr>
                <w:rFonts w:cs="Arial"/>
                <w:color w:val="000000" w:themeColor="text1"/>
                <w:sz w:val="20"/>
                <w:szCs w:val="20"/>
              </w:rPr>
              <w:t xml:space="preserve"> pristojbinami;</w:t>
            </w:r>
          </w:p>
          <w:p w:rsidR="00AB5CAE" w:rsidRPr="00870A9A" w:rsidRDefault="00AB5CAE" w:rsidP="009C320D">
            <w:pPr>
              <w:pStyle w:val="Odstavek"/>
              <w:numPr>
                <w:ilvl w:val="0"/>
                <w:numId w:val="54"/>
              </w:numPr>
              <w:spacing w:before="0" w:line="276" w:lineRule="auto"/>
              <w:ind w:left="720"/>
              <w:rPr>
                <w:rFonts w:cs="Arial"/>
                <w:color w:val="000000" w:themeColor="text1"/>
                <w:sz w:val="20"/>
                <w:szCs w:val="20"/>
              </w:rPr>
            </w:pPr>
            <w:r w:rsidRPr="00870A9A">
              <w:rPr>
                <w:rFonts w:cs="Arial"/>
                <w:color w:val="000000" w:themeColor="text1"/>
                <w:sz w:val="20"/>
                <w:szCs w:val="20"/>
              </w:rPr>
              <w:t xml:space="preserve">informacije po določbah zakona, ki ureja gospodarske družbe, o pogojih za imenovanje osebe za člana organa vodenja ali nadzora ali upravnega odbora, o nalogah in pristojnostih teh organov ter o organih, pristojnih za vodenje in upravljanje podatkov o okoliščinah, ki nasprotujejo njenemu imenovanju za člana organa vodenja ali nadzora ali upravnega odbora; </w:t>
            </w:r>
          </w:p>
          <w:p w:rsidR="00AB5CAE" w:rsidRPr="00870A9A" w:rsidRDefault="00AB5CAE" w:rsidP="009C320D">
            <w:pPr>
              <w:pStyle w:val="Odstavek"/>
              <w:numPr>
                <w:ilvl w:val="0"/>
                <w:numId w:val="54"/>
              </w:numPr>
              <w:spacing w:before="0" w:line="276" w:lineRule="auto"/>
              <w:ind w:left="720"/>
              <w:rPr>
                <w:rFonts w:cs="Arial"/>
                <w:color w:val="000000" w:themeColor="text1"/>
                <w:sz w:val="20"/>
                <w:szCs w:val="20"/>
              </w:rPr>
            </w:pPr>
            <w:r w:rsidRPr="00870A9A">
              <w:rPr>
                <w:rFonts w:cs="Arial"/>
                <w:color w:val="000000" w:themeColor="text1"/>
                <w:sz w:val="20"/>
                <w:szCs w:val="20"/>
              </w:rPr>
              <w:t xml:space="preserve">podatki, potrebni za navezavo stika s pristojnimi organi, vključno s podatki o organih, odgovornih za zadeve v zvezi z opravljanjem storitev; </w:t>
            </w:r>
          </w:p>
          <w:p w:rsidR="00AB5CAE" w:rsidRPr="00870A9A" w:rsidRDefault="00AB5CAE" w:rsidP="009C320D">
            <w:pPr>
              <w:pStyle w:val="Odstavek"/>
              <w:numPr>
                <w:ilvl w:val="0"/>
                <w:numId w:val="54"/>
              </w:numPr>
              <w:spacing w:before="0" w:line="276" w:lineRule="auto"/>
              <w:ind w:left="720"/>
              <w:rPr>
                <w:rFonts w:cs="Arial"/>
                <w:color w:val="000000" w:themeColor="text1"/>
                <w:sz w:val="20"/>
                <w:szCs w:val="20"/>
              </w:rPr>
            </w:pPr>
            <w:r w:rsidRPr="00870A9A">
              <w:rPr>
                <w:rFonts w:cs="Arial"/>
                <w:color w:val="000000" w:themeColor="text1"/>
                <w:sz w:val="20"/>
                <w:szCs w:val="20"/>
              </w:rPr>
              <w:t xml:space="preserve">informacije o sredstvih in pogojih za dostop do javnih registrov in zbirk podatkov o ponudnikih storitev in storitvah; </w:t>
            </w:r>
          </w:p>
          <w:p w:rsidR="00AB5CAE" w:rsidRPr="00870A9A" w:rsidRDefault="00AB5CAE" w:rsidP="009C320D">
            <w:pPr>
              <w:pStyle w:val="Odstavek"/>
              <w:numPr>
                <w:ilvl w:val="0"/>
                <w:numId w:val="54"/>
              </w:numPr>
              <w:spacing w:before="0" w:line="276" w:lineRule="auto"/>
              <w:ind w:left="720"/>
              <w:rPr>
                <w:rFonts w:cs="Arial"/>
                <w:color w:val="000000" w:themeColor="text1"/>
                <w:sz w:val="20"/>
                <w:szCs w:val="20"/>
              </w:rPr>
            </w:pPr>
            <w:r w:rsidRPr="00870A9A">
              <w:rPr>
                <w:rFonts w:cs="Arial"/>
                <w:color w:val="000000" w:themeColor="text1"/>
                <w:sz w:val="20"/>
                <w:szCs w:val="20"/>
              </w:rPr>
              <w:t xml:space="preserve">informacije o pravnih sredstvih v primeru spora med pristojnimi organi in ponudnikom ali prejemnikom storitev ali med ponudnikom in prejemnikom storitev ali med ponudniki storitev; </w:t>
            </w:r>
          </w:p>
          <w:p w:rsidR="00AB5CAE" w:rsidRPr="00870A9A" w:rsidRDefault="00AB5CAE" w:rsidP="009C320D">
            <w:pPr>
              <w:pStyle w:val="Odstavek"/>
              <w:numPr>
                <w:ilvl w:val="0"/>
                <w:numId w:val="54"/>
              </w:numPr>
              <w:spacing w:before="0" w:line="276" w:lineRule="auto"/>
              <w:ind w:left="720"/>
              <w:rPr>
                <w:rFonts w:cs="Arial"/>
                <w:color w:val="000000" w:themeColor="text1"/>
                <w:sz w:val="20"/>
                <w:szCs w:val="20"/>
              </w:rPr>
            </w:pPr>
            <w:r w:rsidRPr="00870A9A">
              <w:rPr>
                <w:rFonts w:cs="Arial"/>
                <w:color w:val="000000" w:themeColor="text1"/>
                <w:sz w:val="20"/>
                <w:szCs w:val="20"/>
              </w:rPr>
              <w:t>podatki, potrebni za navezavo stika z združenji, društvi, zbornicami ali organizacijami, ki niso pristojni organi, pri katerih lahko ponudniki in prejemniki storitev dobijo praktično pomoč.«.</w:t>
            </w:r>
          </w:p>
          <w:p w:rsidR="001E1674" w:rsidRPr="00121016" w:rsidRDefault="001E1674" w:rsidP="001E1674">
            <w:pPr>
              <w:pStyle w:val="len"/>
              <w:numPr>
                <w:ilvl w:val="0"/>
                <w:numId w:val="17"/>
              </w:numPr>
              <w:spacing w:line="276" w:lineRule="auto"/>
              <w:ind w:left="357" w:hanging="357"/>
              <w:rPr>
                <w:rFonts w:cs="Arial"/>
                <w:color w:val="000000" w:themeColor="text1"/>
                <w:sz w:val="20"/>
                <w:szCs w:val="20"/>
              </w:rPr>
            </w:pPr>
            <w:r w:rsidRPr="00121016">
              <w:rPr>
                <w:rFonts w:cs="Arial"/>
                <w:color w:val="000000" w:themeColor="text1"/>
                <w:sz w:val="20"/>
                <w:szCs w:val="20"/>
              </w:rPr>
              <w:t>člen</w:t>
            </w:r>
          </w:p>
          <w:p w:rsidR="001E1674" w:rsidRPr="00121016" w:rsidRDefault="001E1674" w:rsidP="001E1674">
            <w:pPr>
              <w:pStyle w:val="len"/>
              <w:spacing w:before="0" w:line="276" w:lineRule="auto"/>
              <w:rPr>
                <w:rFonts w:cs="Arial"/>
                <w:color w:val="000000" w:themeColor="text1"/>
                <w:sz w:val="20"/>
                <w:szCs w:val="20"/>
              </w:rPr>
            </w:pPr>
            <w:r w:rsidRPr="00121016">
              <w:rPr>
                <w:rFonts w:cs="Arial"/>
                <w:color w:val="000000" w:themeColor="text1"/>
                <w:sz w:val="20"/>
                <w:szCs w:val="20"/>
              </w:rPr>
              <w:t>(</w:t>
            </w:r>
            <w:r w:rsidR="00B030FB" w:rsidRPr="00121016">
              <w:rPr>
                <w:rFonts w:cs="Arial"/>
                <w:color w:val="000000" w:themeColor="text1"/>
                <w:sz w:val="20"/>
                <w:szCs w:val="20"/>
              </w:rPr>
              <w:t>končanje postopkov nadzora</w:t>
            </w:r>
            <w:r w:rsidRPr="00121016">
              <w:rPr>
                <w:rFonts w:cs="Arial"/>
                <w:color w:val="000000" w:themeColor="text1"/>
                <w:sz w:val="20"/>
                <w:szCs w:val="20"/>
              </w:rPr>
              <w:t>)</w:t>
            </w:r>
          </w:p>
          <w:p w:rsidR="001E1674" w:rsidRPr="00121016" w:rsidRDefault="001E1674" w:rsidP="001E1674">
            <w:pPr>
              <w:pStyle w:val="len"/>
              <w:spacing w:before="0" w:line="276" w:lineRule="auto"/>
              <w:jc w:val="left"/>
              <w:rPr>
                <w:rFonts w:cs="Arial"/>
                <w:color w:val="000000" w:themeColor="text1"/>
                <w:sz w:val="20"/>
                <w:szCs w:val="20"/>
              </w:rPr>
            </w:pPr>
          </w:p>
          <w:p w:rsidR="001E1674" w:rsidRPr="00121016" w:rsidRDefault="001E1674" w:rsidP="001E1674">
            <w:pPr>
              <w:pStyle w:val="len"/>
              <w:spacing w:before="0" w:line="276" w:lineRule="auto"/>
              <w:jc w:val="both"/>
              <w:rPr>
                <w:rFonts w:cs="Arial"/>
                <w:b w:val="0"/>
                <w:color w:val="000000" w:themeColor="text1"/>
                <w:sz w:val="20"/>
                <w:szCs w:val="20"/>
              </w:rPr>
            </w:pPr>
            <w:r w:rsidRPr="00121016">
              <w:rPr>
                <w:rFonts w:cs="Arial"/>
                <w:b w:val="0"/>
                <w:color w:val="000000" w:themeColor="text1"/>
                <w:sz w:val="20"/>
                <w:szCs w:val="20"/>
              </w:rPr>
              <w:t xml:space="preserve">Postopki nadzora, začeti na podlagi 16. točke prvega odstavka 685. člena </w:t>
            </w:r>
            <w:r w:rsidRPr="00121016">
              <w:rPr>
                <w:rFonts w:cs="Arial"/>
                <w:b w:val="0"/>
                <w:bCs/>
                <w:color w:val="000000" w:themeColor="text1"/>
                <w:sz w:val="20"/>
                <w:szCs w:val="20"/>
                <w:shd w:val="clear" w:color="auto" w:fill="FFFFFF"/>
              </w:rPr>
              <w:t>Zakona o gospodarskih družbah (Uradni list RS, št. 65/09 – uradno prečiščeno besedilo, 33/11, 91/11, 32/12, 57/12, 44/13 – odl. US, 82/13, 55/15, 15/17, 22/19 – ZPosS, 158/20 – ZIntPK-C</w:t>
            </w:r>
            <w:r w:rsidR="00685B2F" w:rsidRPr="00685B2F">
              <w:rPr>
                <w:rFonts w:cs="Arial"/>
                <w:b w:val="0"/>
                <w:bCs/>
                <w:color w:val="000000" w:themeColor="text1"/>
                <w:sz w:val="20"/>
                <w:szCs w:val="20"/>
                <w:shd w:val="clear" w:color="auto" w:fill="FFFFFF"/>
              </w:rPr>
              <w:t>, 18/21 in 18/23 – ZDU-1O</w:t>
            </w:r>
            <w:r w:rsidRPr="00121016">
              <w:rPr>
                <w:rFonts w:cs="Arial"/>
                <w:b w:val="0"/>
                <w:bCs/>
                <w:color w:val="000000" w:themeColor="text1"/>
                <w:sz w:val="20"/>
                <w:szCs w:val="20"/>
                <w:shd w:val="clear" w:color="auto" w:fill="FFFFFF"/>
              </w:rPr>
              <w:t>)</w:t>
            </w:r>
            <w:r w:rsidR="003433A7" w:rsidRPr="00685B2F">
              <w:rPr>
                <w:rFonts w:cs="Arial"/>
                <w:b w:val="0"/>
                <w:bCs/>
                <w:color w:val="000000" w:themeColor="text1"/>
                <w:sz w:val="20"/>
                <w:szCs w:val="20"/>
                <w:shd w:val="clear" w:color="auto" w:fill="FFFFFF"/>
              </w:rPr>
              <w:t>,</w:t>
            </w:r>
            <w:r w:rsidRPr="00121016">
              <w:rPr>
                <w:rFonts w:cs="Arial"/>
                <w:b w:val="0"/>
                <w:bCs/>
                <w:color w:val="000000" w:themeColor="text1"/>
                <w:sz w:val="20"/>
                <w:szCs w:val="20"/>
                <w:shd w:val="clear" w:color="auto" w:fill="FFFFFF"/>
              </w:rPr>
              <w:t xml:space="preserve"> </w:t>
            </w:r>
            <w:r w:rsidR="003433A7" w:rsidRPr="00121016">
              <w:rPr>
                <w:rFonts w:cs="Arial"/>
                <w:b w:val="0"/>
                <w:bCs/>
                <w:color w:val="000000" w:themeColor="text1"/>
                <w:sz w:val="20"/>
                <w:szCs w:val="20"/>
                <w:shd w:val="clear" w:color="auto" w:fill="FFFFFF"/>
              </w:rPr>
              <w:t>se dokončajo po določbah, ki so veljale do uveljavitve tega zakona.</w:t>
            </w:r>
          </w:p>
          <w:p w:rsidR="0060574E" w:rsidRPr="0060574E" w:rsidRDefault="0060574E" w:rsidP="00AE2A22">
            <w:pPr>
              <w:pStyle w:val="len"/>
              <w:numPr>
                <w:ilvl w:val="0"/>
                <w:numId w:val="17"/>
              </w:numPr>
              <w:spacing w:line="276" w:lineRule="auto"/>
              <w:ind w:left="357" w:hanging="357"/>
              <w:rPr>
                <w:rFonts w:cs="Arial"/>
                <w:color w:val="000000" w:themeColor="text1"/>
                <w:sz w:val="20"/>
                <w:szCs w:val="20"/>
              </w:rPr>
            </w:pPr>
            <w:r>
              <w:rPr>
                <w:rFonts w:cs="Arial"/>
                <w:color w:val="000000" w:themeColor="text1"/>
                <w:sz w:val="20"/>
                <w:szCs w:val="20"/>
              </w:rPr>
              <w:t>člen</w:t>
            </w:r>
          </w:p>
          <w:p w:rsidR="0060574E" w:rsidRDefault="0060574E" w:rsidP="0060574E">
            <w:pPr>
              <w:pStyle w:val="len"/>
              <w:spacing w:before="0" w:line="276" w:lineRule="auto"/>
              <w:rPr>
                <w:rFonts w:cs="Arial"/>
                <w:color w:val="000000" w:themeColor="text1"/>
                <w:sz w:val="20"/>
                <w:szCs w:val="20"/>
              </w:rPr>
            </w:pPr>
            <w:r>
              <w:rPr>
                <w:rFonts w:cs="Arial"/>
                <w:color w:val="000000" w:themeColor="text1"/>
                <w:sz w:val="20"/>
                <w:szCs w:val="20"/>
              </w:rPr>
              <w:t>(začetek uporabe posamezni</w:t>
            </w:r>
            <w:r w:rsidR="00AE2A22">
              <w:rPr>
                <w:rFonts w:cs="Arial"/>
                <w:color w:val="000000" w:themeColor="text1"/>
                <w:sz w:val="20"/>
                <w:szCs w:val="20"/>
              </w:rPr>
              <w:t>h</w:t>
            </w:r>
            <w:r>
              <w:rPr>
                <w:rFonts w:cs="Arial"/>
                <w:color w:val="000000" w:themeColor="text1"/>
                <w:sz w:val="20"/>
                <w:szCs w:val="20"/>
              </w:rPr>
              <w:t xml:space="preserve"> določb tega zakona)</w:t>
            </w:r>
          </w:p>
          <w:p w:rsidR="0060574E" w:rsidRPr="00121016" w:rsidRDefault="0060574E" w:rsidP="0060574E">
            <w:pPr>
              <w:pStyle w:val="len"/>
              <w:spacing w:before="0" w:line="276" w:lineRule="auto"/>
              <w:rPr>
                <w:rFonts w:cs="Arial"/>
                <w:color w:val="000000" w:themeColor="text1"/>
                <w:sz w:val="20"/>
                <w:szCs w:val="20"/>
              </w:rPr>
            </w:pPr>
          </w:p>
          <w:p w:rsidR="00EB71A1" w:rsidRPr="00121016" w:rsidRDefault="00E62186" w:rsidP="00F97EBB">
            <w:pPr>
              <w:jc w:val="both"/>
              <w:rPr>
                <w:rFonts w:cs="Arial"/>
                <w:color w:val="000000" w:themeColor="text1"/>
                <w:szCs w:val="20"/>
              </w:rPr>
            </w:pPr>
            <w:r w:rsidRPr="00121016">
              <w:rPr>
                <w:rFonts w:cs="Arial"/>
                <w:color w:val="000000" w:themeColor="text1"/>
                <w:szCs w:val="20"/>
              </w:rPr>
              <w:t xml:space="preserve">(1) </w:t>
            </w:r>
            <w:r w:rsidR="00771984" w:rsidRPr="00121016">
              <w:rPr>
                <w:rFonts w:cs="Arial"/>
                <w:color w:val="000000" w:themeColor="text1"/>
                <w:szCs w:val="20"/>
              </w:rPr>
              <w:t>Določbe novega drugega odstavka 183. člena</w:t>
            </w:r>
            <w:r w:rsidR="00C544D7" w:rsidRPr="00121016">
              <w:rPr>
                <w:rFonts w:cs="Arial"/>
                <w:color w:val="000000" w:themeColor="text1"/>
                <w:szCs w:val="20"/>
              </w:rPr>
              <w:t xml:space="preserve"> ter</w:t>
            </w:r>
            <w:r w:rsidR="00771984" w:rsidRPr="00121016">
              <w:rPr>
                <w:rFonts w:cs="Arial"/>
                <w:color w:val="000000" w:themeColor="text1"/>
                <w:szCs w:val="20"/>
              </w:rPr>
              <w:t xml:space="preserve"> novega drugega in tretjega odstavka ter spremenjenega četrtega odstavka 474. člena zakona se začnejo uporabljat</w:t>
            </w:r>
            <w:r w:rsidR="00EB71A1" w:rsidRPr="00121016">
              <w:rPr>
                <w:rFonts w:cs="Arial"/>
                <w:color w:val="000000" w:themeColor="text1"/>
                <w:szCs w:val="20"/>
              </w:rPr>
              <w:t>i z dnem začetka uporabe določb, ki v zakonu, ki ureja notariat, urejajo sestavljanje notarske listine v elektronski obliki in overjanje podpisa prek neposredne varne videopovezave z notarjem.</w:t>
            </w:r>
          </w:p>
          <w:p w:rsidR="00771984" w:rsidRPr="00121016" w:rsidRDefault="00EB71A1" w:rsidP="00F97EBB">
            <w:pPr>
              <w:jc w:val="both"/>
              <w:rPr>
                <w:rFonts w:cs="Arial"/>
                <w:color w:val="000000" w:themeColor="text1"/>
                <w:szCs w:val="20"/>
              </w:rPr>
            </w:pPr>
            <w:r w:rsidRPr="00121016">
              <w:rPr>
                <w:rFonts w:cs="Arial"/>
                <w:color w:val="000000" w:themeColor="text1"/>
                <w:szCs w:val="20"/>
              </w:rPr>
              <w:t xml:space="preserve"> </w:t>
            </w:r>
          </w:p>
          <w:p w:rsidR="00E62186" w:rsidRPr="00121016" w:rsidRDefault="00EB71A1" w:rsidP="00F97EBB">
            <w:pPr>
              <w:jc w:val="both"/>
              <w:rPr>
                <w:rFonts w:cs="Arial"/>
                <w:color w:val="000000" w:themeColor="text1"/>
                <w:szCs w:val="20"/>
              </w:rPr>
            </w:pPr>
            <w:r w:rsidRPr="00121016">
              <w:rPr>
                <w:rFonts w:cs="Arial"/>
                <w:color w:val="000000" w:themeColor="text1"/>
                <w:szCs w:val="20"/>
              </w:rPr>
              <w:t xml:space="preserve">(2) </w:t>
            </w:r>
            <w:r w:rsidR="00E62186" w:rsidRPr="00121016">
              <w:rPr>
                <w:rFonts w:cs="Arial"/>
                <w:color w:val="000000" w:themeColor="text1"/>
                <w:szCs w:val="20"/>
              </w:rPr>
              <w:t>Določbe</w:t>
            </w:r>
            <w:r w:rsidR="009E42B2" w:rsidRPr="00121016">
              <w:rPr>
                <w:rFonts w:cs="Arial"/>
                <w:color w:val="000000" w:themeColor="text1"/>
                <w:szCs w:val="20"/>
              </w:rPr>
              <w:t xml:space="preserve"> </w:t>
            </w:r>
            <w:r w:rsidR="00E62186" w:rsidRPr="00121016">
              <w:rPr>
                <w:rFonts w:cs="Arial"/>
                <w:color w:val="000000" w:themeColor="text1"/>
                <w:szCs w:val="20"/>
              </w:rPr>
              <w:t>novega šestega odstavka 58. člena, spremenjenega 255. člena,</w:t>
            </w:r>
            <w:r w:rsidR="00F97EBB" w:rsidRPr="00121016">
              <w:rPr>
                <w:rFonts w:cs="Arial"/>
                <w:color w:val="000000" w:themeColor="text1"/>
                <w:szCs w:val="20"/>
              </w:rPr>
              <w:t xml:space="preserve"> </w:t>
            </w:r>
            <w:r w:rsidR="00B42D8A" w:rsidRPr="00121016">
              <w:rPr>
                <w:rFonts w:cs="Arial"/>
                <w:color w:val="000000" w:themeColor="text1"/>
                <w:szCs w:val="20"/>
              </w:rPr>
              <w:t>drugega stavka drugega odstavka spremenjenega 622.e člena, dvanajstega odstavka spremenjenega 622.k člena,</w:t>
            </w:r>
            <w:r w:rsidR="00F97EBB" w:rsidRPr="00121016">
              <w:rPr>
                <w:rFonts w:cs="Arial"/>
                <w:color w:val="000000" w:themeColor="text1"/>
                <w:szCs w:val="20"/>
              </w:rPr>
              <w:t xml:space="preserve"> </w:t>
            </w:r>
            <w:r w:rsidR="00874F26" w:rsidRPr="00121016">
              <w:rPr>
                <w:rFonts w:cs="Arial"/>
                <w:color w:val="000000" w:themeColor="text1"/>
                <w:szCs w:val="20"/>
              </w:rPr>
              <w:t>drugega stavka drugega odstavka novega 638.e člena,</w:t>
            </w:r>
            <w:r w:rsidR="00F97EBB" w:rsidRPr="00121016">
              <w:rPr>
                <w:rFonts w:cs="Arial"/>
                <w:color w:val="000000" w:themeColor="text1"/>
                <w:szCs w:val="20"/>
              </w:rPr>
              <w:t xml:space="preserve"> </w:t>
            </w:r>
            <w:r w:rsidR="00874F26" w:rsidRPr="00121016">
              <w:rPr>
                <w:rFonts w:cs="Arial"/>
                <w:color w:val="000000" w:themeColor="text1"/>
                <w:szCs w:val="20"/>
              </w:rPr>
              <w:t>dvanajstega odstavka novega 638.k člena,</w:t>
            </w:r>
            <w:r w:rsidR="00F97EBB" w:rsidRPr="00121016">
              <w:rPr>
                <w:rFonts w:cs="Arial"/>
                <w:color w:val="000000" w:themeColor="text1"/>
                <w:szCs w:val="20"/>
              </w:rPr>
              <w:t xml:space="preserve"> </w:t>
            </w:r>
            <w:r w:rsidR="00874F26" w:rsidRPr="00121016">
              <w:rPr>
                <w:rFonts w:cs="Arial"/>
                <w:color w:val="000000" w:themeColor="text1"/>
                <w:szCs w:val="20"/>
              </w:rPr>
              <w:t>drugega stavka druge</w:t>
            </w:r>
            <w:r w:rsidR="00A64E4C">
              <w:rPr>
                <w:rFonts w:cs="Arial"/>
                <w:color w:val="000000" w:themeColor="text1"/>
                <w:szCs w:val="20"/>
              </w:rPr>
              <w:t>ga odstavka novega 661.e člena,</w:t>
            </w:r>
            <w:r w:rsidR="00F97EBB" w:rsidRPr="00121016">
              <w:rPr>
                <w:rFonts w:cs="Arial"/>
                <w:color w:val="000000" w:themeColor="text1"/>
                <w:szCs w:val="20"/>
              </w:rPr>
              <w:t xml:space="preserve"> </w:t>
            </w:r>
            <w:r w:rsidR="00874F26" w:rsidRPr="00121016">
              <w:rPr>
                <w:rFonts w:cs="Arial"/>
                <w:color w:val="000000" w:themeColor="text1"/>
                <w:szCs w:val="20"/>
              </w:rPr>
              <w:t>dvanajst</w:t>
            </w:r>
            <w:r w:rsidR="00A64E4C">
              <w:rPr>
                <w:rFonts w:cs="Arial"/>
                <w:color w:val="000000" w:themeColor="text1"/>
                <w:szCs w:val="20"/>
              </w:rPr>
              <w:t xml:space="preserve">ega odstavka novega 661.j člena ter </w:t>
            </w:r>
            <w:r w:rsidR="00E62186" w:rsidRPr="00121016">
              <w:rPr>
                <w:rFonts w:cs="Arial"/>
                <w:color w:val="000000" w:themeColor="text1"/>
                <w:szCs w:val="20"/>
              </w:rPr>
              <w:t>nov</w:t>
            </w:r>
            <w:r w:rsidR="00CF322F">
              <w:rPr>
                <w:rFonts w:cs="Arial"/>
                <w:color w:val="000000" w:themeColor="text1"/>
                <w:szCs w:val="20"/>
              </w:rPr>
              <w:t>ih</w:t>
            </w:r>
            <w:r w:rsidR="00E62186" w:rsidRPr="00121016">
              <w:rPr>
                <w:rFonts w:cs="Arial"/>
                <w:color w:val="000000" w:themeColor="text1"/>
                <w:szCs w:val="20"/>
              </w:rPr>
              <w:t xml:space="preserve"> 677.a in 677.b člena zakona</w:t>
            </w:r>
            <w:r w:rsidR="00F97EBB" w:rsidRPr="00121016">
              <w:rPr>
                <w:rFonts w:cs="Arial"/>
                <w:color w:val="000000" w:themeColor="text1"/>
                <w:szCs w:val="20"/>
              </w:rPr>
              <w:t xml:space="preserve"> </w:t>
            </w:r>
            <w:r w:rsidR="00E62186" w:rsidRPr="00121016">
              <w:rPr>
                <w:rFonts w:cs="Arial"/>
                <w:color w:val="000000" w:themeColor="text1"/>
                <w:szCs w:val="20"/>
              </w:rPr>
              <w:t>se začnejo uporabljati</w:t>
            </w:r>
            <w:r w:rsidR="00532C1C" w:rsidRPr="00121016">
              <w:rPr>
                <w:rFonts w:cs="Arial"/>
                <w:color w:val="000000" w:themeColor="text1"/>
                <w:szCs w:val="20"/>
              </w:rPr>
              <w:t xml:space="preserve">, ko so zagotovljeni tehnični pogoji za njihovo izvajanje vendar najpozneje </w:t>
            </w:r>
            <w:r w:rsidR="00E62186" w:rsidRPr="00121016">
              <w:rPr>
                <w:rFonts w:cs="Arial"/>
                <w:color w:val="000000" w:themeColor="text1"/>
                <w:szCs w:val="20"/>
              </w:rPr>
              <w:t xml:space="preserve">1. </w:t>
            </w:r>
            <w:r w:rsidR="0034155C" w:rsidRPr="00121016">
              <w:rPr>
                <w:rFonts w:cs="Arial"/>
                <w:color w:val="000000" w:themeColor="text1"/>
                <w:szCs w:val="20"/>
              </w:rPr>
              <w:t>januarja</w:t>
            </w:r>
            <w:r w:rsidR="00E62186" w:rsidRPr="00121016">
              <w:rPr>
                <w:rFonts w:cs="Arial"/>
                <w:color w:val="000000" w:themeColor="text1"/>
                <w:szCs w:val="20"/>
              </w:rPr>
              <w:t xml:space="preserve"> 202</w:t>
            </w:r>
            <w:r w:rsidR="0034155C" w:rsidRPr="00121016">
              <w:rPr>
                <w:rFonts w:cs="Arial"/>
                <w:color w:val="000000" w:themeColor="text1"/>
                <w:szCs w:val="20"/>
              </w:rPr>
              <w:t>5</w:t>
            </w:r>
            <w:r w:rsidR="00E62186" w:rsidRPr="00121016">
              <w:rPr>
                <w:rFonts w:cs="Arial"/>
                <w:color w:val="000000" w:themeColor="text1"/>
                <w:szCs w:val="20"/>
              </w:rPr>
              <w:t>.</w:t>
            </w:r>
            <w:r w:rsidR="009E42B2" w:rsidRPr="00121016">
              <w:rPr>
                <w:rFonts w:cs="Arial"/>
                <w:color w:val="000000" w:themeColor="text1"/>
                <w:szCs w:val="20"/>
              </w:rPr>
              <w:t xml:space="preserve"> Do začetka uporabe spremenjenega 255. člena zakona se uporablja 255. člen zakona, ki je veljal do uveljavitve tega zakona.</w:t>
            </w:r>
          </w:p>
          <w:p w:rsidR="00E62186" w:rsidRPr="00121016" w:rsidRDefault="00E62186" w:rsidP="00E62186">
            <w:pPr>
              <w:rPr>
                <w:rFonts w:cs="Arial"/>
                <w:color w:val="000000" w:themeColor="text1"/>
                <w:szCs w:val="20"/>
              </w:rPr>
            </w:pPr>
          </w:p>
          <w:p w:rsidR="00E62186" w:rsidRPr="00121016" w:rsidRDefault="00E62186" w:rsidP="006C4382">
            <w:pPr>
              <w:jc w:val="both"/>
              <w:rPr>
                <w:rFonts w:cs="Arial"/>
                <w:color w:val="000000" w:themeColor="text1"/>
                <w:szCs w:val="20"/>
              </w:rPr>
            </w:pPr>
            <w:r w:rsidRPr="00121016">
              <w:rPr>
                <w:rFonts w:cs="Arial"/>
                <w:color w:val="000000" w:themeColor="text1"/>
                <w:szCs w:val="20"/>
              </w:rPr>
              <w:t>(</w:t>
            </w:r>
            <w:r w:rsidR="00EB71A1" w:rsidRPr="00121016">
              <w:rPr>
                <w:rFonts w:cs="Arial"/>
                <w:color w:val="000000" w:themeColor="text1"/>
                <w:szCs w:val="20"/>
              </w:rPr>
              <w:t>3</w:t>
            </w:r>
            <w:r w:rsidRPr="00121016">
              <w:rPr>
                <w:rFonts w:cs="Arial"/>
                <w:color w:val="000000" w:themeColor="text1"/>
                <w:szCs w:val="20"/>
              </w:rPr>
              <w:t xml:space="preserve">) </w:t>
            </w:r>
            <w:r w:rsidR="009E42B2" w:rsidRPr="00121016">
              <w:rPr>
                <w:rFonts w:cs="Arial"/>
                <w:color w:val="000000" w:themeColor="text1"/>
                <w:szCs w:val="20"/>
              </w:rPr>
              <w:t xml:space="preserve">Kolikor določajo obveznost prejemanja in posredovanja listin prek sistema povezovanja poslovnih registrov ter dajanja na voljo listin prek sistema povezovanja poslovnih register, se določbe </w:t>
            </w:r>
            <w:r w:rsidR="00B42D8A" w:rsidRPr="00121016">
              <w:rPr>
                <w:rFonts w:cs="Arial"/>
                <w:color w:val="000000" w:themeColor="text1"/>
                <w:szCs w:val="20"/>
              </w:rPr>
              <w:t>enajstega in</w:t>
            </w:r>
            <w:r w:rsidR="009E42B2" w:rsidRPr="00121016">
              <w:rPr>
                <w:rFonts w:cs="Arial"/>
                <w:color w:val="000000" w:themeColor="text1"/>
                <w:szCs w:val="20"/>
              </w:rPr>
              <w:t xml:space="preserve"> trinajstega odstavka spremenjenega 622.k člena,</w:t>
            </w:r>
            <w:r w:rsidR="006C4382" w:rsidRPr="00121016">
              <w:rPr>
                <w:rFonts w:cs="Arial"/>
                <w:color w:val="000000" w:themeColor="text1"/>
                <w:szCs w:val="20"/>
              </w:rPr>
              <w:t xml:space="preserve"> </w:t>
            </w:r>
            <w:r w:rsidR="009E42B2" w:rsidRPr="00121016">
              <w:rPr>
                <w:rFonts w:cs="Arial"/>
                <w:color w:val="000000" w:themeColor="text1"/>
                <w:szCs w:val="20"/>
              </w:rPr>
              <w:t>drugega stavka drugega odstavka spremenjenega 622.l člena,</w:t>
            </w:r>
            <w:r w:rsidR="006C4382" w:rsidRPr="00121016">
              <w:rPr>
                <w:rFonts w:cs="Arial"/>
                <w:color w:val="000000" w:themeColor="text1"/>
                <w:szCs w:val="20"/>
              </w:rPr>
              <w:t xml:space="preserve"> </w:t>
            </w:r>
            <w:r w:rsidR="009E42B2" w:rsidRPr="00121016">
              <w:rPr>
                <w:rFonts w:cs="Arial"/>
                <w:color w:val="000000" w:themeColor="text1"/>
                <w:szCs w:val="20"/>
              </w:rPr>
              <w:t xml:space="preserve">enajstega </w:t>
            </w:r>
            <w:r w:rsidR="00874F26" w:rsidRPr="00121016">
              <w:rPr>
                <w:rFonts w:cs="Arial"/>
                <w:color w:val="000000" w:themeColor="text1"/>
                <w:szCs w:val="20"/>
              </w:rPr>
              <w:t xml:space="preserve">in trinajstega </w:t>
            </w:r>
            <w:r w:rsidR="009E42B2" w:rsidRPr="00121016">
              <w:rPr>
                <w:rFonts w:cs="Arial"/>
                <w:color w:val="000000" w:themeColor="text1"/>
                <w:szCs w:val="20"/>
              </w:rPr>
              <w:t>do petnajstega odstavka novega 638.k člena,</w:t>
            </w:r>
            <w:r w:rsidR="006C4382" w:rsidRPr="00121016">
              <w:rPr>
                <w:rFonts w:cs="Arial"/>
                <w:color w:val="000000" w:themeColor="text1"/>
                <w:szCs w:val="20"/>
              </w:rPr>
              <w:t xml:space="preserve"> </w:t>
            </w:r>
            <w:r w:rsidR="009E42B2" w:rsidRPr="00121016">
              <w:rPr>
                <w:rFonts w:cs="Arial"/>
                <w:color w:val="000000" w:themeColor="text1"/>
                <w:szCs w:val="20"/>
              </w:rPr>
              <w:t>tretjega in petega odstavka novega 638.l člena,</w:t>
            </w:r>
            <w:r w:rsidR="006C4382" w:rsidRPr="00121016">
              <w:rPr>
                <w:rFonts w:cs="Arial"/>
                <w:color w:val="000000" w:themeColor="text1"/>
                <w:szCs w:val="20"/>
              </w:rPr>
              <w:t xml:space="preserve"> </w:t>
            </w:r>
            <w:r w:rsidR="009E42B2" w:rsidRPr="00121016">
              <w:rPr>
                <w:rFonts w:cs="Arial"/>
                <w:color w:val="000000" w:themeColor="text1"/>
                <w:szCs w:val="20"/>
              </w:rPr>
              <w:t xml:space="preserve">enajstega </w:t>
            </w:r>
            <w:r w:rsidR="00874F26" w:rsidRPr="00121016">
              <w:rPr>
                <w:rFonts w:cs="Arial"/>
                <w:color w:val="000000" w:themeColor="text1"/>
                <w:szCs w:val="20"/>
              </w:rPr>
              <w:t>in</w:t>
            </w:r>
            <w:r w:rsidR="009E42B2" w:rsidRPr="00121016">
              <w:rPr>
                <w:rFonts w:cs="Arial"/>
                <w:color w:val="000000" w:themeColor="text1"/>
                <w:szCs w:val="20"/>
              </w:rPr>
              <w:t xml:space="preserve"> trinajsteg</w:t>
            </w:r>
            <w:r w:rsidR="00874F26" w:rsidRPr="00121016">
              <w:rPr>
                <w:rFonts w:cs="Arial"/>
                <w:color w:val="000000" w:themeColor="text1"/>
                <w:szCs w:val="20"/>
              </w:rPr>
              <w:t>a odstavka novega 661.j člena ter</w:t>
            </w:r>
            <w:r w:rsidR="006C4382" w:rsidRPr="00121016">
              <w:rPr>
                <w:rFonts w:cs="Arial"/>
                <w:color w:val="000000" w:themeColor="text1"/>
                <w:szCs w:val="20"/>
              </w:rPr>
              <w:t xml:space="preserve"> </w:t>
            </w:r>
            <w:r w:rsidR="009E42B2" w:rsidRPr="00121016">
              <w:rPr>
                <w:rFonts w:cs="Arial"/>
                <w:color w:val="000000" w:themeColor="text1"/>
                <w:szCs w:val="20"/>
              </w:rPr>
              <w:t>tretjega in petega odstavka novega 661.k člena</w:t>
            </w:r>
            <w:r w:rsidR="006C4382" w:rsidRPr="00121016">
              <w:rPr>
                <w:rFonts w:cs="Arial"/>
                <w:color w:val="000000" w:themeColor="text1"/>
                <w:szCs w:val="20"/>
              </w:rPr>
              <w:t xml:space="preserve"> </w:t>
            </w:r>
            <w:r w:rsidR="006615D5" w:rsidRPr="00121016">
              <w:rPr>
                <w:rFonts w:cs="Arial"/>
                <w:color w:val="000000" w:themeColor="text1"/>
                <w:szCs w:val="20"/>
              </w:rPr>
              <w:t xml:space="preserve">zakona </w:t>
            </w:r>
            <w:r w:rsidR="009E42B2" w:rsidRPr="00121016">
              <w:rPr>
                <w:rFonts w:cs="Arial"/>
                <w:color w:val="000000" w:themeColor="text1"/>
                <w:szCs w:val="20"/>
              </w:rPr>
              <w:t>začnejo uporabljati</w:t>
            </w:r>
            <w:r w:rsidR="00B42D8A" w:rsidRPr="00121016">
              <w:rPr>
                <w:rFonts w:cs="Arial"/>
                <w:color w:val="000000" w:themeColor="text1"/>
                <w:szCs w:val="20"/>
              </w:rPr>
              <w:t>, ko so zagotovljeni tehnični pogoji za njihovo izvajanje vendar najpozneje</w:t>
            </w:r>
            <w:r w:rsidR="009E42B2" w:rsidRPr="00121016">
              <w:rPr>
                <w:rFonts w:cs="Arial"/>
                <w:color w:val="000000" w:themeColor="text1"/>
                <w:szCs w:val="20"/>
              </w:rPr>
              <w:t xml:space="preserve"> 1. januarja 2025</w:t>
            </w:r>
            <w:r w:rsidRPr="00121016">
              <w:rPr>
                <w:rFonts w:cs="Arial"/>
                <w:color w:val="000000" w:themeColor="text1"/>
                <w:szCs w:val="20"/>
              </w:rPr>
              <w:t>.</w:t>
            </w:r>
          </w:p>
          <w:p w:rsidR="00E62186" w:rsidRPr="00121016" w:rsidRDefault="00E62186" w:rsidP="00E62186">
            <w:pPr>
              <w:jc w:val="both"/>
              <w:rPr>
                <w:rFonts w:cs="Arial"/>
                <w:color w:val="000000" w:themeColor="text1"/>
                <w:szCs w:val="20"/>
              </w:rPr>
            </w:pPr>
          </w:p>
          <w:p w:rsidR="00874F26" w:rsidRPr="00121016" w:rsidRDefault="00E62186" w:rsidP="00E62186">
            <w:pPr>
              <w:jc w:val="both"/>
              <w:rPr>
                <w:rFonts w:cs="Arial"/>
                <w:color w:val="000000" w:themeColor="text1"/>
                <w:szCs w:val="20"/>
              </w:rPr>
            </w:pPr>
            <w:r w:rsidRPr="00121016">
              <w:rPr>
                <w:rFonts w:cs="Arial"/>
                <w:color w:val="000000" w:themeColor="text1"/>
                <w:szCs w:val="20"/>
              </w:rPr>
              <w:t>(</w:t>
            </w:r>
            <w:r w:rsidR="00EB71A1" w:rsidRPr="00121016">
              <w:rPr>
                <w:rFonts w:cs="Arial"/>
                <w:color w:val="000000" w:themeColor="text1"/>
                <w:szCs w:val="20"/>
              </w:rPr>
              <w:t>4</w:t>
            </w:r>
            <w:r w:rsidRPr="00121016">
              <w:rPr>
                <w:rFonts w:cs="Arial"/>
                <w:color w:val="000000" w:themeColor="text1"/>
                <w:szCs w:val="20"/>
              </w:rPr>
              <w:t xml:space="preserve">) </w:t>
            </w:r>
            <w:r w:rsidR="00874F26" w:rsidRPr="00121016">
              <w:rPr>
                <w:rFonts w:cs="Arial"/>
                <w:color w:val="000000" w:themeColor="text1"/>
                <w:szCs w:val="20"/>
              </w:rPr>
              <w:t xml:space="preserve">Minister, pristojen za gospodarstvo, ob zagotovitvi tehničnih pogojev z odredbo, ki se objavi v Uradnem listu Republike Slovenije, določi datum začetka uporabe določb iz drugega </w:t>
            </w:r>
            <w:r w:rsidR="00EB71A1" w:rsidRPr="00121016">
              <w:rPr>
                <w:rFonts w:cs="Arial"/>
                <w:color w:val="000000" w:themeColor="text1"/>
                <w:szCs w:val="20"/>
              </w:rPr>
              <w:t xml:space="preserve">in tretjega </w:t>
            </w:r>
            <w:r w:rsidR="00874F26" w:rsidRPr="00121016">
              <w:rPr>
                <w:rFonts w:cs="Arial"/>
                <w:color w:val="000000" w:themeColor="text1"/>
                <w:szCs w:val="20"/>
              </w:rPr>
              <w:t>odstavka tega člena.</w:t>
            </w:r>
          </w:p>
          <w:p w:rsidR="00874F26" w:rsidRPr="00121016" w:rsidRDefault="00874F26" w:rsidP="00E62186">
            <w:pPr>
              <w:jc w:val="both"/>
              <w:rPr>
                <w:rFonts w:cs="Arial"/>
                <w:color w:val="000000" w:themeColor="text1"/>
                <w:szCs w:val="20"/>
              </w:rPr>
            </w:pPr>
          </w:p>
          <w:p w:rsidR="00E62186" w:rsidRPr="00121016" w:rsidRDefault="00874F26" w:rsidP="00E62186">
            <w:pPr>
              <w:jc w:val="both"/>
              <w:rPr>
                <w:rFonts w:cs="Arial"/>
                <w:color w:val="000000" w:themeColor="text1"/>
                <w:szCs w:val="20"/>
              </w:rPr>
            </w:pPr>
            <w:r w:rsidRPr="00121016">
              <w:rPr>
                <w:rFonts w:cs="Arial"/>
                <w:color w:val="000000" w:themeColor="text1"/>
                <w:szCs w:val="20"/>
              </w:rPr>
              <w:t>(</w:t>
            </w:r>
            <w:r w:rsidR="00BC7CDF">
              <w:rPr>
                <w:rFonts w:cs="Arial"/>
                <w:color w:val="000000" w:themeColor="text1"/>
                <w:szCs w:val="20"/>
              </w:rPr>
              <w:t>5</w:t>
            </w:r>
            <w:r w:rsidRPr="00121016">
              <w:rPr>
                <w:rFonts w:cs="Arial"/>
                <w:color w:val="000000" w:themeColor="text1"/>
                <w:szCs w:val="20"/>
              </w:rPr>
              <w:t xml:space="preserve">) </w:t>
            </w:r>
            <w:r w:rsidR="00E62186" w:rsidRPr="00121016">
              <w:rPr>
                <w:rFonts w:cs="Arial"/>
                <w:color w:val="000000" w:themeColor="text1"/>
                <w:szCs w:val="20"/>
              </w:rPr>
              <w:t xml:space="preserve">Do začetka uporabe določb iz </w:t>
            </w:r>
            <w:r w:rsidR="00EB71A1" w:rsidRPr="00121016">
              <w:rPr>
                <w:rFonts w:cs="Arial"/>
                <w:color w:val="000000" w:themeColor="text1"/>
                <w:szCs w:val="20"/>
              </w:rPr>
              <w:t>tretjega</w:t>
            </w:r>
            <w:r w:rsidR="00E62186" w:rsidRPr="00121016">
              <w:rPr>
                <w:rFonts w:cs="Arial"/>
                <w:color w:val="000000" w:themeColor="text1"/>
                <w:szCs w:val="20"/>
              </w:rPr>
              <w:t xml:space="preserve"> odstavka</w:t>
            </w:r>
            <w:r w:rsidRPr="00121016">
              <w:rPr>
                <w:rFonts w:cs="Arial"/>
                <w:color w:val="000000" w:themeColor="text1"/>
                <w:szCs w:val="20"/>
              </w:rPr>
              <w:t xml:space="preserve"> tega člena</w:t>
            </w:r>
            <w:r w:rsidR="00E62186" w:rsidRPr="00121016">
              <w:rPr>
                <w:rFonts w:cs="Arial"/>
                <w:color w:val="000000" w:themeColor="text1"/>
                <w:szCs w:val="20"/>
              </w:rPr>
              <w:t xml:space="preserve">, kolikor določajo obveznost prejemanja listin prek sistema povezovanja poslovnih registrov, mora listine registrskemu organu </w:t>
            </w:r>
            <w:r w:rsidR="00CF322F">
              <w:rPr>
                <w:rFonts w:cs="Arial"/>
                <w:color w:val="000000" w:themeColor="text1"/>
                <w:szCs w:val="20"/>
              </w:rPr>
              <w:t>poslati</w:t>
            </w:r>
            <w:r w:rsidR="00E62186" w:rsidRPr="00121016">
              <w:rPr>
                <w:rFonts w:cs="Arial"/>
                <w:color w:val="000000" w:themeColor="text1"/>
                <w:szCs w:val="20"/>
              </w:rPr>
              <w:t xml:space="preserve"> oseba iz 46. člena zakona.</w:t>
            </w:r>
          </w:p>
          <w:p w:rsidR="00E62186" w:rsidRPr="00121016" w:rsidRDefault="00E62186" w:rsidP="00E62186">
            <w:pPr>
              <w:jc w:val="both"/>
              <w:rPr>
                <w:rFonts w:cs="Arial"/>
                <w:color w:val="000000" w:themeColor="text1"/>
                <w:szCs w:val="20"/>
              </w:rPr>
            </w:pPr>
          </w:p>
          <w:p w:rsidR="0060574E" w:rsidRPr="00121016" w:rsidRDefault="00E62186" w:rsidP="00BE309F">
            <w:pPr>
              <w:jc w:val="both"/>
              <w:rPr>
                <w:rFonts w:cs="Arial"/>
                <w:color w:val="000000" w:themeColor="text1"/>
                <w:szCs w:val="20"/>
              </w:rPr>
            </w:pPr>
            <w:r w:rsidRPr="00121016">
              <w:rPr>
                <w:rFonts w:cs="Arial"/>
                <w:color w:val="000000" w:themeColor="text1"/>
                <w:szCs w:val="20"/>
              </w:rPr>
              <w:t>(</w:t>
            </w:r>
            <w:r w:rsidR="00BC7CDF">
              <w:rPr>
                <w:rFonts w:cs="Arial"/>
                <w:color w:val="000000" w:themeColor="text1"/>
                <w:szCs w:val="20"/>
              </w:rPr>
              <w:t>6</w:t>
            </w:r>
            <w:r w:rsidRPr="00121016">
              <w:rPr>
                <w:rFonts w:cs="Arial"/>
                <w:color w:val="000000" w:themeColor="text1"/>
                <w:szCs w:val="20"/>
              </w:rPr>
              <w:t xml:space="preserve">) Do začetka uporabe določb iz </w:t>
            </w:r>
            <w:r w:rsidR="00EB71A1" w:rsidRPr="00121016">
              <w:rPr>
                <w:rFonts w:cs="Arial"/>
                <w:color w:val="000000" w:themeColor="text1"/>
                <w:szCs w:val="20"/>
              </w:rPr>
              <w:t>tretjega</w:t>
            </w:r>
            <w:r w:rsidRPr="00121016">
              <w:rPr>
                <w:rFonts w:cs="Arial"/>
                <w:color w:val="000000" w:themeColor="text1"/>
                <w:szCs w:val="20"/>
              </w:rPr>
              <w:t xml:space="preserve"> odstavka tega člena, kolikor določajo obveznost posredovanja listin prek sistema povezovanja poslovnih registrov, mora registrski organ </w:t>
            </w:r>
            <w:r w:rsidR="00CF322F">
              <w:rPr>
                <w:rFonts w:cs="Arial"/>
                <w:color w:val="000000" w:themeColor="text1"/>
                <w:szCs w:val="20"/>
              </w:rPr>
              <w:t>poslati</w:t>
            </w:r>
            <w:r w:rsidRPr="00121016">
              <w:rPr>
                <w:rFonts w:cs="Arial"/>
                <w:color w:val="000000" w:themeColor="text1"/>
                <w:szCs w:val="20"/>
              </w:rPr>
              <w:t xml:space="preserve"> listine pristojnemu organu države članice oziroma osebi iz 46. člena zakona.</w:t>
            </w:r>
          </w:p>
          <w:p w:rsidR="00F7002F" w:rsidRPr="00870A9A" w:rsidRDefault="00F7002F" w:rsidP="00AE2A22">
            <w:pPr>
              <w:pStyle w:val="len"/>
              <w:numPr>
                <w:ilvl w:val="0"/>
                <w:numId w:val="17"/>
              </w:numPr>
              <w:spacing w:line="276" w:lineRule="auto"/>
              <w:ind w:left="357" w:hanging="357"/>
              <w:rPr>
                <w:rFonts w:cs="Arial"/>
                <w:color w:val="000000" w:themeColor="text1"/>
                <w:sz w:val="20"/>
                <w:szCs w:val="20"/>
              </w:rPr>
            </w:pPr>
            <w:r w:rsidRPr="00870A9A">
              <w:rPr>
                <w:rFonts w:cs="Arial"/>
                <w:color w:val="000000" w:themeColor="text1"/>
                <w:sz w:val="20"/>
                <w:szCs w:val="20"/>
              </w:rPr>
              <w:t>člen</w:t>
            </w:r>
          </w:p>
          <w:p w:rsidR="00F7002F" w:rsidRPr="00870A9A" w:rsidRDefault="00F7002F" w:rsidP="00F7002F">
            <w:pPr>
              <w:pStyle w:val="len"/>
              <w:spacing w:before="0" w:line="276" w:lineRule="auto"/>
              <w:rPr>
                <w:rFonts w:cs="Arial"/>
                <w:color w:val="000000" w:themeColor="text1"/>
                <w:sz w:val="20"/>
                <w:szCs w:val="20"/>
              </w:rPr>
            </w:pPr>
            <w:r w:rsidRPr="00870A9A">
              <w:rPr>
                <w:rFonts w:cs="Arial"/>
                <w:color w:val="000000" w:themeColor="text1"/>
                <w:sz w:val="20"/>
                <w:szCs w:val="20"/>
              </w:rPr>
              <w:t>(začetek veljavnosti)</w:t>
            </w:r>
          </w:p>
          <w:p w:rsidR="00F7002F" w:rsidRPr="00870A9A" w:rsidRDefault="00F7002F" w:rsidP="00F7002F">
            <w:pPr>
              <w:pBdr>
                <w:top w:val="nil"/>
                <w:left w:val="nil"/>
                <w:bottom w:val="nil"/>
                <w:right w:val="nil"/>
                <w:between w:val="nil"/>
              </w:pBdr>
              <w:spacing w:line="276" w:lineRule="auto"/>
              <w:ind w:hanging="2"/>
              <w:jc w:val="both"/>
              <w:rPr>
                <w:rFonts w:eastAsia="Arial" w:cs="Arial"/>
                <w:color w:val="000000" w:themeColor="text1"/>
                <w:szCs w:val="20"/>
              </w:rPr>
            </w:pPr>
          </w:p>
          <w:p w:rsidR="00F7002F" w:rsidRPr="00870A9A" w:rsidRDefault="00F7002F" w:rsidP="00F7002F">
            <w:pPr>
              <w:pBdr>
                <w:top w:val="nil"/>
                <w:left w:val="nil"/>
                <w:bottom w:val="nil"/>
                <w:right w:val="nil"/>
                <w:between w:val="nil"/>
              </w:pBdr>
              <w:spacing w:line="276" w:lineRule="auto"/>
              <w:ind w:hanging="2"/>
              <w:jc w:val="both"/>
              <w:rPr>
                <w:rFonts w:eastAsia="Arial" w:cs="Arial"/>
                <w:color w:val="000000" w:themeColor="text1"/>
                <w:szCs w:val="20"/>
              </w:rPr>
            </w:pPr>
            <w:r w:rsidRPr="00870A9A">
              <w:rPr>
                <w:rFonts w:eastAsia="Arial" w:cs="Arial"/>
                <w:color w:val="000000" w:themeColor="text1"/>
                <w:szCs w:val="20"/>
              </w:rPr>
              <w:t>Ta zakon začne veljati petnajsti dan po objavi v Uradnem listu Republike Slovenije.</w:t>
            </w:r>
          </w:p>
          <w:p w:rsidR="00F7002F" w:rsidRPr="00870A9A" w:rsidRDefault="00F7002F" w:rsidP="00F7002F">
            <w:pPr>
              <w:pStyle w:val="Odstavek"/>
              <w:spacing w:before="0" w:line="276" w:lineRule="auto"/>
              <w:ind w:firstLine="0"/>
              <w:rPr>
                <w:color w:val="000000" w:themeColor="text1"/>
                <w:sz w:val="20"/>
                <w:szCs w:val="20"/>
              </w:rPr>
            </w:pPr>
          </w:p>
          <w:p w:rsidR="002345FF" w:rsidRPr="00870A9A" w:rsidRDefault="002345FF" w:rsidP="00A66826">
            <w:pPr>
              <w:pStyle w:val="Poglavje"/>
              <w:spacing w:before="0" w:after="0" w:line="276" w:lineRule="auto"/>
              <w:jc w:val="left"/>
              <w:rPr>
                <w:color w:val="000000" w:themeColor="text1"/>
                <w:sz w:val="20"/>
                <w:szCs w:val="20"/>
              </w:rPr>
            </w:pPr>
          </w:p>
          <w:p w:rsidR="00F7002F" w:rsidRPr="00870A9A" w:rsidRDefault="00F7002F" w:rsidP="00A66826">
            <w:pPr>
              <w:pStyle w:val="Poglavje"/>
              <w:spacing w:before="0" w:after="0" w:line="276" w:lineRule="auto"/>
              <w:jc w:val="left"/>
              <w:rPr>
                <w:color w:val="000000" w:themeColor="text1"/>
                <w:sz w:val="20"/>
                <w:szCs w:val="20"/>
              </w:rPr>
            </w:pPr>
          </w:p>
          <w:p w:rsidR="002345FF" w:rsidRPr="00870A9A" w:rsidRDefault="002345FF" w:rsidP="00A66826">
            <w:pPr>
              <w:pStyle w:val="Poglavje"/>
              <w:spacing w:before="0" w:after="0" w:line="276" w:lineRule="auto"/>
              <w:jc w:val="left"/>
              <w:rPr>
                <w:color w:val="000000" w:themeColor="text1"/>
                <w:sz w:val="20"/>
                <w:szCs w:val="20"/>
              </w:rPr>
            </w:pPr>
          </w:p>
        </w:tc>
      </w:tr>
    </w:tbl>
    <w:p w:rsidR="00F7002F" w:rsidRPr="00870A9A" w:rsidRDefault="00F7002F" w:rsidP="005F456B">
      <w:pPr>
        <w:pStyle w:val="Poglavje"/>
        <w:spacing w:before="0" w:after="0" w:line="260" w:lineRule="exact"/>
        <w:jc w:val="left"/>
        <w:rPr>
          <w:color w:val="000000" w:themeColor="text1"/>
          <w:sz w:val="20"/>
          <w:szCs w:val="20"/>
        </w:rPr>
        <w:sectPr w:rsidR="00F7002F" w:rsidRPr="00870A9A"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870A9A" w:rsidTr="00925085">
        <w:tc>
          <w:tcPr>
            <w:tcW w:w="9072" w:type="dxa"/>
          </w:tcPr>
          <w:p w:rsidR="00D731F3" w:rsidRPr="00870A9A" w:rsidRDefault="00D731F3" w:rsidP="005F456B">
            <w:pPr>
              <w:pStyle w:val="Poglavje"/>
              <w:spacing w:before="0" w:after="0" w:line="260" w:lineRule="exact"/>
              <w:jc w:val="left"/>
              <w:rPr>
                <w:color w:val="000000" w:themeColor="text1"/>
                <w:sz w:val="20"/>
                <w:szCs w:val="20"/>
              </w:rPr>
            </w:pPr>
            <w:r w:rsidRPr="00870A9A">
              <w:rPr>
                <w:color w:val="000000" w:themeColor="text1"/>
                <w:sz w:val="20"/>
                <w:szCs w:val="20"/>
              </w:rPr>
              <w:lastRenderedPageBreak/>
              <w:t>III. OBRAZLOŽITEV</w:t>
            </w:r>
          </w:p>
        </w:tc>
      </w:tr>
      <w:tr w:rsidR="00685B2F" w:rsidRPr="00870A9A" w:rsidTr="00925085">
        <w:tc>
          <w:tcPr>
            <w:tcW w:w="9072" w:type="dxa"/>
          </w:tcPr>
          <w:p w:rsidR="00685B2F" w:rsidRPr="00766297" w:rsidRDefault="00685B2F" w:rsidP="00685B2F">
            <w:pPr>
              <w:pBdr>
                <w:top w:val="nil"/>
                <w:left w:val="nil"/>
                <w:bottom w:val="nil"/>
                <w:right w:val="nil"/>
                <w:between w:val="nil"/>
              </w:pBdr>
              <w:spacing w:line="276" w:lineRule="auto"/>
              <w:ind w:hanging="2"/>
              <w:jc w:val="both"/>
              <w:rPr>
                <w:rFonts w:eastAsia="Arial" w:cs="Arial"/>
                <w:b/>
                <w:color w:val="000000" w:themeColor="text1"/>
              </w:rPr>
            </w:pPr>
          </w:p>
          <w:p w:rsidR="00685B2F" w:rsidRPr="00766297" w:rsidRDefault="00685B2F" w:rsidP="00685B2F">
            <w:pPr>
              <w:pBdr>
                <w:top w:val="nil"/>
                <w:left w:val="nil"/>
                <w:bottom w:val="nil"/>
                <w:right w:val="nil"/>
                <w:between w:val="nil"/>
              </w:pBdr>
              <w:spacing w:line="276" w:lineRule="auto"/>
              <w:ind w:hanging="2"/>
              <w:jc w:val="both"/>
              <w:rPr>
                <w:rFonts w:eastAsia="Arial" w:cs="Arial"/>
                <w:color w:val="000000" w:themeColor="text1"/>
              </w:rPr>
            </w:pPr>
            <w:r w:rsidRPr="00766297">
              <w:rPr>
                <w:rFonts w:eastAsia="Arial" w:cs="Arial"/>
                <w:b/>
                <w:color w:val="000000" w:themeColor="text1"/>
              </w:rPr>
              <w:t>K 1.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predlogom Zakona o spremembah in dopolnitvah Zakona o gospodarskih družbah se v slovenski pravni red delno prenašata:</w:t>
            </w:r>
          </w:p>
          <w:p w:rsidR="00685B2F" w:rsidRPr="00766297" w:rsidRDefault="00685B2F" w:rsidP="00685B2F">
            <w:pPr>
              <w:pStyle w:val="Odstavekseznama"/>
              <w:numPr>
                <w:ilvl w:val="0"/>
                <w:numId w:val="60"/>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Direktiva</w:t>
            </w:r>
            <w:r w:rsidRPr="00766297">
              <w:rPr>
                <w:rFonts w:ascii="Arial" w:hAnsi="Arial" w:cs="Arial"/>
                <w:color w:val="000000" w:themeColor="text1"/>
                <w:sz w:val="20"/>
                <w:szCs w:val="20"/>
                <w:shd w:val="clear" w:color="auto" w:fill="FFFFFF"/>
              </w:rPr>
              <w:t xml:space="preserve"> (EU) 2019/1151 Evropskega parlamenta in Sveta z dne 20. junija 2019 o spremembi Direktive (EU) 2017/1132 glede uporabe digitalnih orodij in postopkov na področju prava družb (UL L št. 186 z dne 11. 7. 2019, str. 80; v nadaljnjem</w:t>
            </w:r>
            <w:r w:rsidRPr="00766297">
              <w:rPr>
                <w:rFonts w:ascii="Arial" w:hAnsi="Arial" w:cs="Arial"/>
                <w:color w:val="000000" w:themeColor="text1"/>
                <w:sz w:val="20"/>
                <w:szCs w:val="20"/>
              </w:rPr>
              <w:t xml:space="preserve"> besedilu: Direktiva (EU) 2019/1151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digitalizacijska direktiva) in </w:t>
            </w:r>
          </w:p>
          <w:p w:rsidR="00685B2F" w:rsidRPr="00766297" w:rsidRDefault="00685B2F" w:rsidP="00685B2F">
            <w:pPr>
              <w:pStyle w:val="Odstavekseznama"/>
              <w:numPr>
                <w:ilvl w:val="0"/>
                <w:numId w:val="60"/>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Direktivo (EU) 2019/2121 Evropskega parlamenta in Sveta z dne 27. novembra 2019 o spremembi Direktive (EU) 2017/1132 glede čezmejnih preoblikovanj, združitev in delitev (UL L št. 321 z dne 12. 12. 2019, str. 1; v nadaljnjem besedilu: Direktiva (EU) 2019/2121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mobilnostna direktiva).</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prvem odstavku 2. člena ZGD-1 so navedene direktive, ki se z </w:t>
            </w:r>
            <w:r w:rsidRPr="00766297">
              <w:rPr>
                <w:rFonts w:cs="Arial"/>
                <w:color w:val="000000" w:themeColor="text1"/>
              </w:rPr>
              <w:t>Zakonom o gospodarskih družbah (Uradni list RS, št. 65/09 – uradno prečiščeno besedilo, 33/11, 91/11, 32/12, 57/12, 44/13 – odl. US, 82/13, 55/15, 15/17, 22/19 – ZPosS, 158/20 – ZIntPK-C</w:t>
            </w:r>
            <w:r>
              <w:rPr>
                <w:rFonts w:cs="Arial"/>
                <w:color w:val="000000" w:themeColor="text1"/>
                <w:szCs w:val="20"/>
              </w:rPr>
              <w:t>,</w:t>
            </w:r>
            <w:r w:rsidRPr="00766297">
              <w:rPr>
                <w:rFonts w:cs="Arial"/>
                <w:color w:val="000000" w:themeColor="text1"/>
                <w:szCs w:val="20"/>
              </w:rPr>
              <w:t xml:space="preserve"> </w:t>
            </w:r>
            <w:r w:rsidRPr="00685B2F">
              <w:rPr>
                <w:rFonts w:cs="Arial"/>
                <w:color w:val="000000" w:themeColor="text1"/>
                <w:szCs w:val="20"/>
              </w:rPr>
              <w:t>18/21 in 18/23 – ZDU-1O</w:t>
            </w:r>
            <w:r w:rsidRPr="00766297">
              <w:rPr>
                <w:rFonts w:cs="Arial"/>
                <w:color w:val="000000" w:themeColor="text1"/>
              </w:rPr>
              <w:t xml:space="preserve">; v nadaljnjem besedilu: ZGD-1) </w:t>
            </w:r>
            <w:r w:rsidRPr="00766297">
              <w:rPr>
                <w:rFonts w:cs="Arial"/>
                <w:color w:val="000000" w:themeColor="text1"/>
                <w:szCs w:val="20"/>
              </w:rPr>
              <w:t>prenašajo v slovenski pravni red. Več predhodno navedenih direktiv je bilo kodificiranih z Direktivo (EU) 2017/1132 Evropskega parlamenta in Sveta z dne 14. julija 2017 o določenih vidikih prava družb (kodificirano besedilo) (UL L št. 169 z dne 30. 6. 2017, str. 46; v nadaljnjem besedilu: Direktiva (EU)</w:t>
            </w:r>
            <w:r>
              <w:rPr>
                <w:rFonts w:cs="Arial"/>
                <w:color w:val="000000" w:themeColor="text1"/>
                <w:szCs w:val="20"/>
              </w:rPr>
              <w:t> </w:t>
            </w:r>
            <w:r w:rsidRPr="00766297">
              <w:rPr>
                <w:rFonts w:cs="Arial"/>
                <w:color w:val="000000" w:themeColor="text1"/>
                <w:szCs w:val="20"/>
              </w:rPr>
              <w:t xml:space="preserve">2017/1132 </w:t>
            </w:r>
            <w:r>
              <w:rPr>
                <w:rFonts w:cs="Arial"/>
                <w:color w:val="000000" w:themeColor="text1"/>
                <w:szCs w:val="20"/>
              </w:rPr>
              <w:t>ali</w:t>
            </w:r>
            <w:r w:rsidRPr="00766297">
              <w:rPr>
                <w:rFonts w:cs="Arial"/>
                <w:color w:val="000000" w:themeColor="text1"/>
                <w:szCs w:val="20"/>
              </w:rPr>
              <w:t xml:space="preserve"> kodificirana direktiva na področju prava družb), ki je bila zadnjič spremenjena z 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 (UL L št. 22 z dne 22. 1. 2021, str. 1). V skladu z nomotehničnimi smernicami je kodifikacija postopek, v skladu s katerim se akti, ki so kodificirani, razveljavijo in nadomestijo z enim aktom, ki ne vsebuje novih vsebinskih sprememb. Zato je treba v prvem odstavku 2. člena ZGD-1 črtati direktive, navedene v prvi, drugi, tretji, šesti, osmi in deveti alineji, ki so bile razveljavljene in nadomeščene s kodificiranim besedilom Direktive (EU) 2017/1132, ki se delno prenaša v ZGD-1 in je navedena v drugem odstavku 2. člena ZGD-1. Pri:</w:t>
            </w:r>
          </w:p>
          <w:p w:rsidR="00685B2F" w:rsidRPr="00766297" w:rsidRDefault="00685B2F" w:rsidP="00685B2F">
            <w:pPr>
              <w:pStyle w:val="Odstavekseznama"/>
              <w:numPr>
                <w:ilvl w:val="0"/>
                <w:numId w:val="118"/>
              </w:numPr>
              <w:spacing w:after="0"/>
              <w:ind w:left="357" w:hanging="357"/>
              <w:jc w:val="both"/>
              <w:rPr>
                <w:rFonts w:ascii="Arial" w:hAnsi="Arial" w:cs="Arial"/>
                <w:color w:val="000000" w:themeColor="text1"/>
                <w:sz w:val="20"/>
                <w:szCs w:val="20"/>
              </w:rPr>
            </w:pPr>
            <w:r w:rsidRPr="00766297">
              <w:rPr>
                <w:rFonts w:ascii="Arial" w:hAnsi="Arial" w:cs="Arial"/>
                <w:color w:val="000000" w:themeColor="text1"/>
                <w:sz w:val="20"/>
                <w:szCs w:val="20"/>
              </w:rPr>
              <w:t>Direktiv</w:t>
            </w:r>
            <w:r>
              <w:rPr>
                <w:rFonts w:ascii="Arial" w:hAnsi="Arial" w:cs="Arial"/>
                <w:color w:val="000000" w:themeColor="text1"/>
                <w:sz w:val="20"/>
                <w:szCs w:val="20"/>
              </w:rPr>
              <w:t>i</w:t>
            </w:r>
            <w:r w:rsidRPr="00766297">
              <w:rPr>
                <w:rFonts w:ascii="Arial" w:hAnsi="Arial" w:cs="Arial"/>
                <w:color w:val="000000" w:themeColor="text1"/>
                <w:sz w:val="20"/>
                <w:szCs w:val="20"/>
              </w:rPr>
              <w:t xml:space="preserve"> 2007/36/ES Evropskega parlamenta in Sveta z dne 11. julija 2007 o uveljavljanju določenih pravic delničarjev družb, ki kotirajo na borzi (UL L št. 184 z dne 14. 7. 2007, str. 17),</w:t>
            </w:r>
          </w:p>
          <w:p w:rsidR="00685B2F" w:rsidRPr="00766297" w:rsidRDefault="00685B2F" w:rsidP="00685B2F">
            <w:pPr>
              <w:pStyle w:val="Odstavekseznama"/>
              <w:numPr>
                <w:ilvl w:val="0"/>
                <w:numId w:val="118"/>
              </w:numPr>
              <w:spacing w:after="0"/>
              <w:ind w:left="357" w:hanging="357"/>
              <w:jc w:val="both"/>
              <w:rPr>
                <w:rFonts w:ascii="Arial" w:hAnsi="Arial" w:cs="Arial"/>
                <w:color w:val="000000" w:themeColor="text1"/>
                <w:sz w:val="20"/>
                <w:szCs w:val="20"/>
              </w:rPr>
            </w:pPr>
            <w:r w:rsidRPr="00766297">
              <w:rPr>
                <w:rFonts w:ascii="Arial" w:hAnsi="Arial" w:cs="Arial"/>
                <w:color w:val="000000" w:themeColor="text1"/>
                <w:sz w:val="20"/>
                <w:szCs w:val="20"/>
              </w:rPr>
              <w:t>Direktiv</w:t>
            </w:r>
            <w:r>
              <w:rPr>
                <w:rFonts w:ascii="Arial" w:hAnsi="Arial" w:cs="Arial"/>
                <w:color w:val="000000" w:themeColor="text1"/>
                <w:sz w:val="20"/>
                <w:szCs w:val="20"/>
              </w:rPr>
              <w:t>i</w:t>
            </w:r>
            <w:r w:rsidRPr="00766297">
              <w:rPr>
                <w:rFonts w:ascii="Arial" w:hAnsi="Arial" w:cs="Arial"/>
                <w:color w:val="000000" w:themeColor="text1"/>
                <w:sz w:val="20"/>
                <w:szCs w:val="20"/>
              </w:rPr>
              <w:t xml:space="preserve"> 2009/38/ES Evropskega parlamenta in Sveta z dne 6. maja 2009 o ustanovitvi Evropskega sveta delavcev ali uvedbi postopka obveščanja in posvetovanja z delavci v družbah ali povezanih družbah na območju Skupnosti (Prenovitev) (UL L št. 122 z dne 16. 5. 2009, str. 28)</w:t>
            </w:r>
            <w:r>
              <w:rPr>
                <w:rFonts w:ascii="Arial" w:hAnsi="Arial" w:cs="Arial"/>
                <w:color w:val="000000" w:themeColor="text1"/>
                <w:sz w:val="20"/>
                <w:szCs w:val="20"/>
              </w:rPr>
              <w:t xml:space="preserve"> in</w:t>
            </w:r>
          </w:p>
          <w:p w:rsidR="00685B2F" w:rsidRPr="00766297" w:rsidRDefault="00685B2F" w:rsidP="00685B2F">
            <w:pPr>
              <w:pStyle w:val="Odstavekseznama"/>
              <w:numPr>
                <w:ilvl w:val="0"/>
                <w:numId w:val="118"/>
              </w:numPr>
              <w:spacing w:after="0"/>
              <w:ind w:left="357" w:hanging="357"/>
              <w:jc w:val="both"/>
              <w:rPr>
                <w:rFonts w:ascii="Arial" w:hAnsi="Arial" w:cs="Arial"/>
                <w:color w:val="000000" w:themeColor="text1"/>
                <w:sz w:val="20"/>
                <w:szCs w:val="20"/>
              </w:rPr>
            </w:pPr>
            <w:r w:rsidRPr="00766297">
              <w:rPr>
                <w:rFonts w:ascii="Arial" w:hAnsi="Arial" w:cs="Arial"/>
                <w:color w:val="000000" w:themeColor="text1"/>
                <w:sz w:val="20"/>
                <w:szCs w:val="20"/>
              </w:rPr>
              <w:t>Direktiv</w:t>
            </w:r>
            <w:r>
              <w:rPr>
                <w:rFonts w:ascii="Arial" w:hAnsi="Arial" w:cs="Arial"/>
                <w:color w:val="000000" w:themeColor="text1"/>
                <w:sz w:val="20"/>
                <w:szCs w:val="20"/>
              </w:rPr>
              <w:t>i</w:t>
            </w:r>
            <w:r w:rsidRPr="00766297">
              <w:rPr>
                <w:rFonts w:ascii="Arial" w:hAnsi="Arial" w:cs="Arial"/>
                <w:color w:val="000000" w:themeColor="text1"/>
                <w:sz w:val="20"/>
                <w:szCs w:val="20"/>
              </w:rPr>
              <w:t xml:space="preserve"> 2009/102/ES Evropskega parlamenta in Sveta z dne 16. septembra 2009 na področju prava družb o družbah z omejeno odgovornostjo z enim družbenikom (Kodificirana različica) (UL L št. 258, 1. 10. 2009, str. 20) </w:t>
            </w: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so navedene njihove </w:t>
            </w:r>
            <w:r>
              <w:rPr>
                <w:rFonts w:cs="Arial"/>
                <w:color w:val="000000" w:themeColor="text1"/>
                <w:szCs w:val="20"/>
              </w:rPr>
              <w:t>najnovejše</w:t>
            </w:r>
            <w:r w:rsidRPr="00766297">
              <w:rPr>
                <w:rFonts w:cs="Arial"/>
                <w:color w:val="000000" w:themeColor="text1"/>
                <w:szCs w:val="20"/>
              </w:rPr>
              <w:t xml:space="preserve"> spremembe.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drugem odstavku 2. člena ZGD-1 je bil dodan naziv zgoraj omenjene kodificirane direktive na področju prava družb, v katerem so navedene direktive, ki se delno prenašajo v slovenski pravni red z ZGD-1. Zadevna direktiva je predmet prenosa tudi v drugo področno zakonodajo. V drugi alineji je navedena zadnja sprememba Direktive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w:t>
            </w:r>
            <w:r w:rsidRPr="00766297">
              <w:rPr>
                <w:rFonts w:cs="Arial"/>
                <w:iCs/>
                <w:color w:val="000000" w:themeColor="text1"/>
                <w:szCs w:val="20"/>
              </w:rPr>
              <w:t>UL L št. 182 z dne 29. 6. 2013, str. 19).</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2.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10.a členu ZGD-1 se predlaga dopolnitev pravil v zvezi s preverjanjem omejitev ustanavljanja družb in podjetnikov ter pridobitve statusa družbenika za fizične ali pravne osebe iz drugih držav članic ali tretjih držav. Obstoj okoliščin iz prvega odstavka 10.a člena ZGD-1 se z veljavnim </w:t>
            </w:r>
            <w:r w:rsidRPr="00766297">
              <w:rPr>
                <w:rFonts w:cs="Arial"/>
                <w:color w:val="000000" w:themeColor="text1"/>
                <w:szCs w:val="20"/>
              </w:rPr>
              <w:lastRenderedPageBreak/>
              <w:t xml:space="preserve">dvanajstim odstavkom 10.a člena ZGD-1 (nov trinajsti odstavek 10.a člena ZGD-1) ugotavlja tudi </w:t>
            </w:r>
            <w:r>
              <w:rPr>
                <w:rFonts w:cs="Arial"/>
                <w:color w:val="000000" w:themeColor="text1"/>
                <w:szCs w:val="20"/>
              </w:rPr>
              <w:t>za</w:t>
            </w:r>
            <w:r w:rsidRPr="00766297">
              <w:rPr>
                <w:rFonts w:cs="Arial"/>
                <w:color w:val="000000" w:themeColor="text1"/>
                <w:szCs w:val="20"/>
              </w:rPr>
              <w:t xml:space="preserve"> fizičn</w:t>
            </w:r>
            <w:r>
              <w:rPr>
                <w:rFonts w:cs="Arial"/>
                <w:color w:val="000000" w:themeColor="text1"/>
                <w:szCs w:val="20"/>
              </w:rPr>
              <w:t>e</w:t>
            </w:r>
            <w:r w:rsidRPr="00766297">
              <w:rPr>
                <w:rFonts w:cs="Arial"/>
                <w:color w:val="000000" w:themeColor="text1"/>
                <w:szCs w:val="20"/>
              </w:rPr>
              <w:t xml:space="preserve"> ali pravn</w:t>
            </w:r>
            <w:r>
              <w:rPr>
                <w:rFonts w:cs="Arial"/>
                <w:color w:val="000000" w:themeColor="text1"/>
                <w:szCs w:val="20"/>
              </w:rPr>
              <w:t>e</w:t>
            </w:r>
            <w:r w:rsidRPr="00766297">
              <w:rPr>
                <w:rFonts w:cs="Arial"/>
                <w:color w:val="000000" w:themeColor="text1"/>
                <w:szCs w:val="20"/>
              </w:rPr>
              <w:t xml:space="preserve"> oseb iz drugih držav članic ali tretjih držav. Pravila so bila uveljavljena z Zakonom o spremembah in dopolnitvah Zakona o gospodarskih družbah (Uradni list RS, št. 18/21).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Pri izvajanju navedenih pravil se je pokazalo, da bi bilo treba dodatno </w:t>
            </w:r>
            <w:r>
              <w:rPr>
                <w:rFonts w:cs="Arial"/>
                <w:color w:val="000000" w:themeColor="text1"/>
                <w:szCs w:val="20"/>
              </w:rPr>
              <w:t>obravnavati</w:t>
            </w:r>
            <w:r w:rsidRPr="00766297">
              <w:rPr>
                <w:rFonts w:cs="Arial"/>
                <w:color w:val="000000" w:themeColor="text1"/>
                <w:szCs w:val="20"/>
              </w:rPr>
              <w:t xml:space="preserve"> vprašanje:</w:t>
            </w:r>
          </w:p>
          <w:p w:rsidR="00685B2F" w:rsidRPr="00766297" w:rsidRDefault="00685B2F" w:rsidP="00685B2F">
            <w:pPr>
              <w:pStyle w:val="Odstavekseznama"/>
              <w:numPr>
                <w:ilvl w:val="0"/>
                <w:numId w:val="104"/>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navezne okoliščine, ki sproži preverjanje omejitev ustanavljanja za tuje fizične ali pravne osebe. Predlaga se, da se preverjanje omejitev ustanavljanja po dvanajstem, trinajstem, štirinajstem in petnajstem odstavku 10.a člena ZGD-1 </w:t>
            </w:r>
            <w:r>
              <w:rPr>
                <w:rFonts w:ascii="Arial" w:hAnsi="Arial" w:cs="Arial"/>
                <w:color w:val="000000" w:themeColor="text1"/>
                <w:sz w:val="20"/>
                <w:szCs w:val="20"/>
              </w:rPr>
              <w:t>izvede</w:t>
            </w:r>
            <w:r w:rsidRPr="00766297">
              <w:rPr>
                <w:rFonts w:ascii="Arial" w:hAnsi="Arial" w:cs="Arial"/>
                <w:color w:val="000000" w:themeColor="text1"/>
                <w:sz w:val="20"/>
                <w:szCs w:val="20"/>
              </w:rPr>
              <w:t xml:space="preserve"> v primeru fizičnih oseb, ki niso državljani Republike Slovenije in v Republiki Sloveniji nimajo stalnega prebivališča, ali pravnih oseb, ki v Republiki Sloveniji nimajo sedeža. Pridobitev stalnega prebivališča je vezana na večletno zakonito prebivanje v državi. Posledično obstaja večja verjetnost, da v državi stalnega prebivališča obstajajo omejitve ustanavljanja, primerljive omejitvam iz 10.a člena ZGD-1;</w:t>
            </w:r>
          </w:p>
          <w:p w:rsidR="00685B2F" w:rsidRPr="00766297" w:rsidRDefault="00685B2F" w:rsidP="00685B2F">
            <w:pPr>
              <w:pStyle w:val="Odstavekseznama"/>
              <w:numPr>
                <w:ilvl w:val="0"/>
                <w:numId w:val="104"/>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preverjanja okoliščin iz 3. točke prvega odstavka 10.a člena ZGD-1 v primeru tujih fizičnih ali pravnih oseb. V skladu s prakso se okoliščine preverjajo v primeru neposredne ali posredne več kot 25</w:t>
            </w:r>
            <w:r>
              <w:rPr>
                <w:rFonts w:ascii="Arial" w:hAnsi="Arial" w:cs="Arial"/>
                <w:color w:val="000000" w:themeColor="text1"/>
                <w:sz w:val="20"/>
                <w:szCs w:val="20"/>
              </w:rPr>
              <w:t>-</w:t>
            </w:r>
            <w:r w:rsidRPr="00766297">
              <w:rPr>
                <w:rFonts w:ascii="Arial" w:hAnsi="Arial" w:cs="Arial"/>
                <w:color w:val="000000" w:themeColor="text1"/>
                <w:sz w:val="20"/>
                <w:szCs w:val="20"/>
              </w:rPr>
              <w:t xml:space="preserve">odstotne udeležbe v kapitalu slovenskih kapitalskih družb, </w:t>
            </w:r>
            <w:r w:rsidRPr="00766297">
              <w:rPr>
                <w:rFonts w:ascii="Arial" w:hAnsi="Arial" w:cs="Arial"/>
                <w:color w:val="000000" w:themeColor="text1"/>
                <w:sz w:val="20"/>
                <w:szCs w:val="20"/>
                <w:shd w:val="clear" w:color="auto" w:fill="FFFFFF"/>
              </w:rPr>
              <w:t>ki je bila v zadnjih 12 mesec</w:t>
            </w:r>
            <w:r>
              <w:rPr>
                <w:rFonts w:ascii="Arial" w:hAnsi="Arial" w:cs="Arial"/>
                <w:color w:val="000000" w:themeColor="text1"/>
                <w:sz w:val="20"/>
                <w:szCs w:val="20"/>
                <w:shd w:val="clear" w:color="auto" w:fill="FFFFFF"/>
              </w:rPr>
              <w:t>ih</w:t>
            </w:r>
            <w:r w:rsidRPr="00766297">
              <w:rPr>
                <w:rFonts w:ascii="Arial" w:hAnsi="Arial" w:cs="Arial"/>
                <w:color w:val="000000" w:themeColor="text1"/>
                <w:sz w:val="20"/>
                <w:szCs w:val="20"/>
                <w:shd w:val="clear" w:color="auto" w:fill="FFFFFF"/>
              </w:rPr>
              <w:t xml:space="preserve"> javno objavljena na seznamu nepredlagateljev obračunov na podlagi zakona, ki ureja davčni postopek, ali je javno objavljena na seznamu neplačnikov na podlagi zakona, ki ureja davčni postopek, ali je bila v obdobju zadnjih 12 mesecev na podlagi zakona, ki ureja davčni postopek, javno objavljena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r w:rsidRPr="00766297">
              <w:rPr>
                <w:rFonts w:ascii="Arial" w:hAnsi="Arial" w:cs="Arial"/>
                <w:color w:val="000000" w:themeColor="text1"/>
                <w:sz w:val="20"/>
                <w:szCs w:val="20"/>
              </w:rPr>
              <w:t>. Okoliščine se preverjajo z vnosom EMŠO ali davčne številke v sistem, ki med slovenskimi kapitalskimi družbami poišče tiste, v katerih ima oseba več kot 25</w:t>
            </w:r>
            <w:r>
              <w:rPr>
                <w:rFonts w:ascii="Arial" w:hAnsi="Arial" w:cs="Arial"/>
                <w:color w:val="000000" w:themeColor="text1"/>
                <w:sz w:val="20"/>
                <w:szCs w:val="20"/>
              </w:rPr>
              <w:t>-</w:t>
            </w:r>
            <w:r w:rsidRPr="00766297">
              <w:rPr>
                <w:rFonts w:ascii="Arial" w:hAnsi="Arial" w:cs="Arial"/>
                <w:color w:val="000000" w:themeColor="text1"/>
                <w:sz w:val="20"/>
                <w:szCs w:val="20"/>
              </w:rPr>
              <w:t xml:space="preserve">odstotni delež. Državljani Republike Slovenije ali pravne osebe s sedežem v Republiki Sloveniji imajo lahko deleže tudi v tujih kapitalskih družbah, vendar se v teh primerih okoliščine ne preverjajo, ker takšnega preverjanja ni mogoče izvesti na primerljiv način, tj. hitro, zanesljivo in stroškovno učinkovito. Iz navedenih razlogov se po predlogu štirinajstega odstavka 10.a člena ZGD-1 predlaga, da se okoliščine iz 3. točke prvega odstavka 10.a člena ZGD-1 tudi </w:t>
            </w:r>
            <w:r>
              <w:rPr>
                <w:rFonts w:ascii="Arial" w:hAnsi="Arial" w:cs="Arial"/>
                <w:color w:val="000000" w:themeColor="text1"/>
                <w:sz w:val="20"/>
                <w:szCs w:val="20"/>
              </w:rPr>
              <w:t>za</w:t>
            </w:r>
            <w:r w:rsidRPr="00766297">
              <w:rPr>
                <w:rFonts w:ascii="Arial" w:hAnsi="Arial" w:cs="Arial"/>
                <w:color w:val="000000" w:themeColor="text1"/>
                <w:sz w:val="20"/>
                <w:szCs w:val="20"/>
              </w:rPr>
              <w:t xml:space="preserve"> tuj</w:t>
            </w:r>
            <w:r>
              <w:rPr>
                <w:rFonts w:ascii="Arial" w:hAnsi="Arial" w:cs="Arial"/>
                <w:color w:val="000000" w:themeColor="text1"/>
                <w:sz w:val="20"/>
                <w:szCs w:val="20"/>
              </w:rPr>
              <w:t>e</w:t>
            </w:r>
            <w:r w:rsidRPr="00766297">
              <w:rPr>
                <w:rFonts w:ascii="Arial" w:hAnsi="Arial" w:cs="Arial"/>
                <w:color w:val="000000" w:themeColor="text1"/>
                <w:sz w:val="20"/>
                <w:szCs w:val="20"/>
              </w:rPr>
              <w:t xml:space="preserve"> fizičn</w:t>
            </w:r>
            <w:r>
              <w:rPr>
                <w:rFonts w:ascii="Arial" w:hAnsi="Arial" w:cs="Arial"/>
                <w:color w:val="000000" w:themeColor="text1"/>
                <w:sz w:val="20"/>
                <w:szCs w:val="20"/>
              </w:rPr>
              <w:t>e</w:t>
            </w:r>
            <w:r w:rsidRPr="00766297">
              <w:rPr>
                <w:rFonts w:ascii="Arial" w:hAnsi="Arial" w:cs="Arial"/>
                <w:color w:val="000000" w:themeColor="text1"/>
                <w:sz w:val="20"/>
                <w:szCs w:val="20"/>
              </w:rPr>
              <w:t xml:space="preserve"> ali pravn</w:t>
            </w:r>
            <w:r>
              <w:rPr>
                <w:rFonts w:ascii="Arial" w:hAnsi="Arial" w:cs="Arial"/>
                <w:color w:val="000000" w:themeColor="text1"/>
                <w:sz w:val="20"/>
                <w:szCs w:val="20"/>
              </w:rPr>
              <w:t>e</w:t>
            </w:r>
            <w:r w:rsidRPr="00766297">
              <w:rPr>
                <w:rFonts w:ascii="Arial" w:hAnsi="Arial" w:cs="Arial"/>
                <w:color w:val="000000" w:themeColor="text1"/>
                <w:sz w:val="20"/>
                <w:szCs w:val="20"/>
              </w:rPr>
              <w:t xml:space="preserve"> oseb</w:t>
            </w:r>
            <w:r>
              <w:rPr>
                <w:rFonts w:ascii="Arial" w:hAnsi="Arial" w:cs="Arial"/>
                <w:color w:val="000000" w:themeColor="text1"/>
                <w:sz w:val="20"/>
                <w:szCs w:val="20"/>
              </w:rPr>
              <w:t>e</w:t>
            </w:r>
            <w:r w:rsidRPr="00766297">
              <w:rPr>
                <w:rFonts w:ascii="Arial" w:hAnsi="Arial" w:cs="Arial"/>
                <w:color w:val="000000" w:themeColor="text1"/>
                <w:sz w:val="20"/>
                <w:szCs w:val="20"/>
              </w:rPr>
              <w:t xml:space="preserve"> preverjajo enako kot v primeru državljanov Republike Slovenije ali pravnih oseb s sedežem v Republiki Sloveniji;</w:t>
            </w:r>
          </w:p>
          <w:p w:rsidR="00685B2F" w:rsidRPr="00766297" w:rsidRDefault="00685B2F" w:rsidP="00685B2F">
            <w:pPr>
              <w:pStyle w:val="Odstavekseznama"/>
              <w:numPr>
                <w:ilvl w:val="0"/>
                <w:numId w:val="104"/>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države izvora dokazil, s katerimi tuje fizične ali pravne osebe dokazujejo (ne)obstoj okoliščin. Po predlogu štirinajstega odstavka 10.a člena ZGD-1 se predlaga, da tuje fizične ali pravne osebe dokazujejo (ne)obstoj okoliščin z dokazili države njihovega stalnega prebivališča ali sedeža;</w:t>
            </w:r>
          </w:p>
          <w:p w:rsidR="00685B2F" w:rsidRPr="00766297" w:rsidRDefault="00685B2F" w:rsidP="00685B2F">
            <w:pPr>
              <w:pStyle w:val="Odstavekseznama"/>
              <w:numPr>
                <w:ilvl w:val="0"/>
                <w:numId w:val="104"/>
              </w:numPr>
              <w:jc w:val="both"/>
              <w:rPr>
                <w:rFonts w:ascii="Arial" w:hAnsi="Arial" w:cs="Arial"/>
                <w:color w:val="000000" w:themeColor="text1"/>
                <w:sz w:val="20"/>
                <w:szCs w:val="20"/>
              </w:rPr>
            </w:pPr>
            <w:r w:rsidRPr="00766297">
              <w:rPr>
                <w:rFonts w:ascii="Arial" w:hAnsi="Arial" w:cs="Arial"/>
                <w:color w:val="000000" w:themeColor="text1"/>
                <w:sz w:val="20"/>
                <w:szCs w:val="20"/>
              </w:rPr>
              <w:t>dokazovanje okoliščin, k</w:t>
            </w:r>
            <w:r>
              <w:rPr>
                <w:rFonts w:ascii="Arial" w:hAnsi="Arial" w:cs="Arial"/>
                <w:color w:val="000000" w:themeColor="text1"/>
                <w:sz w:val="20"/>
                <w:szCs w:val="20"/>
              </w:rPr>
              <w:t>adar</w:t>
            </w:r>
            <w:r w:rsidRPr="00766297">
              <w:rPr>
                <w:rFonts w:ascii="Arial" w:hAnsi="Arial" w:cs="Arial"/>
                <w:color w:val="000000" w:themeColor="text1"/>
                <w:sz w:val="20"/>
                <w:szCs w:val="20"/>
              </w:rPr>
              <w:t xml:space="preserve"> država stalnega prebivališča ali sedeža tuje fizične ali pravne osebe ne vodi evidenc, ki omogočajo vzajemne izmenjave podatkov z Republiko Slovenijo, ali ne izdaja izpisov iz ustreznega registra ali enakovrednih dokumentov ali potrdil v zvezi z (ne)obstojem okoliščin. Po predlogu petnajstega odstavka se predlaga, da se v </w:t>
            </w:r>
            <w:r>
              <w:rPr>
                <w:rFonts w:ascii="Arial" w:hAnsi="Arial" w:cs="Arial"/>
                <w:color w:val="000000" w:themeColor="text1"/>
                <w:sz w:val="20"/>
                <w:szCs w:val="20"/>
              </w:rPr>
              <w:t>navedenih</w:t>
            </w:r>
            <w:r w:rsidRPr="00766297">
              <w:rPr>
                <w:rFonts w:ascii="Arial" w:hAnsi="Arial" w:cs="Arial"/>
                <w:color w:val="000000" w:themeColor="text1"/>
                <w:sz w:val="20"/>
                <w:szCs w:val="20"/>
              </w:rPr>
              <w:t xml:space="preserve"> primerih tuji fizični ali pravni osebi omogoči</w:t>
            </w:r>
            <w:r>
              <w:rPr>
                <w:rFonts w:ascii="Arial" w:hAnsi="Arial" w:cs="Arial"/>
                <w:color w:val="000000" w:themeColor="text1"/>
                <w:sz w:val="20"/>
                <w:szCs w:val="20"/>
              </w:rPr>
              <w:t>, da</w:t>
            </w:r>
            <w:r w:rsidRPr="00766297">
              <w:rPr>
                <w:rFonts w:ascii="Arial" w:hAnsi="Arial" w:cs="Arial"/>
                <w:color w:val="000000" w:themeColor="text1"/>
                <w:sz w:val="20"/>
                <w:szCs w:val="20"/>
              </w:rPr>
              <w:t xml:space="preserve"> predloži ustrezn</w:t>
            </w:r>
            <w:r>
              <w:rPr>
                <w:rFonts w:ascii="Arial" w:hAnsi="Arial" w:cs="Arial"/>
                <w:color w:val="000000" w:themeColor="text1"/>
                <w:sz w:val="20"/>
                <w:szCs w:val="20"/>
              </w:rPr>
              <w:t>o</w:t>
            </w:r>
            <w:r w:rsidRPr="00766297">
              <w:rPr>
                <w:rFonts w:ascii="Arial" w:hAnsi="Arial" w:cs="Arial"/>
                <w:color w:val="000000" w:themeColor="text1"/>
                <w:sz w:val="20"/>
                <w:szCs w:val="20"/>
              </w:rPr>
              <w:t xml:space="preserve"> izjav</w:t>
            </w:r>
            <w:r>
              <w:rPr>
                <w:rFonts w:ascii="Arial" w:hAnsi="Arial" w:cs="Arial"/>
                <w:color w:val="000000" w:themeColor="text1"/>
                <w:sz w:val="20"/>
                <w:szCs w:val="20"/>
              </w:rPr>
              <w:t>o</w:t>
            </w:r>
            <w:r w:rsidRPr="00766297">
              <w:rPr>
                <w:rFonts w:ascii="Arial" w:hAnsi="Arial" w:cs="Arial"/>
                <w:color w:val="000000" w:themeColor="text1"/>
                <w:sz w:val="20"/>
                <w:szCs w:val="20"/>
              </w:rPr>
              <w:t>, ki jo oseba napiše, podpiše in je za resničnost njene vsebine kazensko odgovorna;</w:t>
            </w:r>
          </w:p>
          <w:p w:rsidR="00685B2F" w:rsidRPr="00766297" w:rsidRDefault="00685B2F" w:rsidP="00685B2F">
            <w:pPr>
              <w:pStyle w:val="Odstavekseznama"/>
              <w:numPr>
                <w:ilvl w:val="0"/>
                <w:numId w:val="104"/>
              </w:numPr>
              <w:jc w:val="both"/>
              <w:rPr>
                <w:rFonts w:ascii="Arial" w:hAnsi="Arial" w:cs="Arial"/>
                <w:color w:val="000000" w:themeColor="text1"/>
                <w:sz w:val="20"/>
                <w:szCs w:val="20"/>
              </w:rPr>
            </w:pPr>
            <w:r w:rsidRPr="00766297">
              <w:rPr>
                <w:rFonts w:ascii="Arial" w:hAnsi="Arial" w:cs="Arial"/>
                <w:color w:val="000000" w:themeColor="text1"/>
                <w:sz w:val="20"/>
                <w:szCs w:val="20"/>
              </w:rPr>
              <w:t>veljavnosti tujih dokumentov, ki se prilagajo za dokazovanj</w:t>
            </w:r>
            <w:r>
              <w:rPr>
                <w:rFonts w:ascii="Arial" w:hAnsi="Arial" w:cs="Arial"/>
                <w:color w:val="000000" w:themeColor="text1"/>
                <w:sz w:val="20"/>
                <w:szCs w:val="20"/>
              </w:rPr>
              <w:t>e</w:t>
            </w:r>
            <w:r w:rsidRPr="00766297">
              <w:rPr>
                <w:rFonts w:ascii="Arial" w:hAnsi="Arial" w:cs="Arial"/>
                <w:color w:val="000000" w:themeColor="text1"/>
                <w:sz w:val="20"/>
                <w:szCs w:val="20"/>
              </w:rPr>
              <w:t xml:space="preserve"> (ne)obstoja omejitev ustanavljanja družb, podjetnikov </w:t>
            </w:r>
            <w:r>
              <w:rPr>
                <w:rFonts w:ascii="Arial" w:hAnsi="Arial" w:cs="Arial"/>
                <w:color w:val="000000" w:themeColor="text1"/>
                <w:sz w:val="20"/>
                <w:szCs w:val="20"/>
              </w:rPr>
              <w:t>in</w:t>
            </w:r>
            <w:r w:rsidRPr="00766297">
              <w:rPr>
                <w:rFonts w:ascii="Arial" w:hAnsi="Arial" w:cs="Arial"/>
                <w:color w:val="000000" w:themeColor="text1"/>
                <w:sz w:val="20"/>
                <w:szCs w:val="20"/>
              </w:rPr>
              <w:t xml:space="preserve"> pridobitve statusa družbenika. Omejitev veljavnosti izpisov in potrdil na 30</w:t>
            </w:r>
            <w:r>
              <w:rPr>
                <w:rFonts w:ascii="Arial" w:hAnsi="Arial" w:cs="Arial"/>
                <w:color w:val="000000" w:themeColor="text1"/>
                <w:sz w:val="20"/>
                <w:szCs w:val="20"/>
              </w:rPr>
              <w:t> </w:t>
            </w:r>
            <w:r w:rsidRPr="00766297">
              <w:rPr>
                <w:rFonts w:ascii="Arial" w:hAnsi="Arial" w:cs="Arial"/>
                <w:color w:val="000000" w:themeColor="text1"/>
                <w:sz w:val="20"/>
                <w:szCs w:val="20"/>
              </w:rPr>
              <w:t>dni je po izkušnjah iz prakse občutno prekratek, saj so roki za pridobitev ustreznih izpisov in potrdil v nekaterih državah lahko precej daljši, tuje fizične ali pravne osebe morajo po izdaji izpisov in potrdil poskrbeti tudi za legalizacijo in prevod dokumentov. Po predlogu štirinajstega odstavka 10.a člena ZGD-1 se predlaga omejitev veljavnosti predloženih izpisov in potrdil na 60 dni;</w:t>
            </w:r>
          </w:p>
          <w:p w:rsidR="00685B2F" w:rsidRPr="00766297" w:rsidRDefault="00685B2F" w:rsidP="00685B2F">
            <w:pPr>
              <w:pStyle w:val="Odstavekseznama"/>
              <w:numPr>
                <w:ilvl w:val="0"/>
                <w:numId w:val="104"/>
              </w:numPr>
              <w:jc w:val="both"/>
              <w:rPr>
                <w:rFonts w:cs="Arial"/>
                <w:color w:val="000000" w:themeColor="text1"/>
                <w:szCs w:val="20"/>
              </w:rPr>
            </w:pPr>
            <w:r w:rsidRPr="00766297">
              <w:rPr>
                <w:rFonts w:ascii="Arial" w:hAnsi="Arial" w:cs="Arial"/>
                <w:color w:val="000000" w:themeColor="text1"/>
                <w:sz w:val="20"/>
                <w:szCs w:val="20"/>
              </w:rPr>
              <w:t>splošne izjeme od preverjanja omejitev v primeru univerzalnega pravnega nasledstva, kot je n</w:t>
            </w:r>
            <w:r>
              <w:rPr>
                <w:rFonts w:ascii="Arial" w:hAnsi="Arial" w:cs="Arial"/>
                <w:color w:val="000000" w:themeColor="text1"/>
                <w:sz w:val="20"/>
                <w:szCs w:val="20"/>
              </w:rPr>
              <w:t xml:space="preserve">a </w:t>
            </w:r>
            <w:r w:rsidRPr="00766297">
              <w:rPr>
                <w:rFonts w:ascii="Arial" w:hAnsi="Arial" w:cs="Arial"/>
                <w:color w:val="000000" w:themeColor="text1"/>
                <w:sz w:val="20"/>
                <w:szCs w:val="20"/>
              </w:rPr>
              <w:t>pr</w:t>
            </w:r>
            <w:r>
              <w:rPr>
                <w:rFonts w:ascii="Arial" w:hAnsi="Arial" w:cs="Arial"/>
                <w:color w:val="000000" w:themeColor="text1"/>
                <w:sz w:val="20"/>
                <w:szCs w:val="20"/>
              </w:rPr>
              <w:t>imer</w:t>
            </w:r>
            <w:r w:rsidRPr="00766297">
              <w:rPr>
                <w:rFonts w:ascii="Arial" w:hAnsi="Arial" w:cs="Arial"/>
                <w:color w:val="000000" w:themeColor="text1"/>
                <w:sz w:val="20"/>
                <w:szCs w:val="20"/>
              </w:rPr>
              <w:t xml:space="preserve"> dedovanje ali vpis pravnih naslednikov izbrisanih družb. Takšnih vpisov sodišče ne sme zavrniti zaradi obstoja omejitev iz 10.a člena ZGD-1. Univerzalno pravno nasledstvo predstavlja osrednjo premoženjskopravno značilnost materialnih statusnih preoblikovanj (združitev, delitev, prenosov premoženja). Gre za prehod (prenos) premoženja (celotnega ali določenega sklopa) in obveznosti na pravnega naslednika. Univerzalno pravno nasledstvo pomeni, da pravni naslednik vstopi v vse pravne položaje – v vsa pravna razmerja (tako materialnopravna kot tudi procesnopravna), katerih subjekt je bil njegov pravni prednik. Poleg premoženjskopravnih učinkov imajo materialna statusna preoblikovanja tudi korporacijske učinke – pravne posledice glede vsebine pravnih razmerij med družbo, ki je udeležena pri materialnem statusnem </w:t>
            </w:r>
            <w:r w:rsidRPr="00766297">
              <w:rPr>
                <w:rFonts w:ascii="Arial" w:hAnsi="Arial" w:cs="Arial"/>
                <w:color w:val="000000" w:themeColor="text1"/>
                <w:sz w:val="20"/>
                <w:szCs w:val="20"/>
              </w:rPr>
              <w:lastRenderedPageBreak/>
              <w:t xml:space="preserve">preoblikovanju, in njenimi delničarji oziroma družbeniki. Vsem statusnim preoblikovanjem (materialnim in formalnim) je skupno načelo, po katerem se premoženjski položaj delničarjev oziroma družbenikov družb, ki so udeležene pri statusnem preoblikovanju, zaradi statusnega preoblikovanja ne sme poslabšati. Posamezni družbenik oziroma delničar mora na podlagi statusnega preoblikovanja prejeti premoženje (v obliki delnic prevzemne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nove družbe</w:t>
            </w:r>
            <w:r>
              <w:rPr>
                <w:rFonts w:ascii="Arial" w:hAnsi="Arial" w:cs="Arial"/>
                <w:color w:val="000000" w:themeColor="text1"/>
                <w:sz w:val="20"/>
                <w:szCs w:val="20"/>
              </w:rPr>
              <w:t xml:space="preserve">, </w:t>
            </w:r>
            <w:r w:rsidRPr="00766297">
              <w:rPr>
                <w:rFonts w:ascii="Arial" w:hAnsi="Arial" w:cs="Arial"/>
                <w:color w:val="000000" w:themeColor="text1"/>
                <w:sz w:val="20"/>
                <w:szCs w:val="20"/>
              </w:rPr>
              <w:t xml:space="preserve">v denarni obliki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kombinaciji obeh), ki je enake vrednosti kot vrednost delnic oziroma poslovnih deležev, ki jih je imel (v prenosni oziroma prevzeti družbi) pred izvedbo statusnega preoblikovanja in ki so bile zaradi statusnega preoblikovanja razveljavljene (zaradi prenehanja prevzete oziroma prenosne družbe oziroma zaradi zmanjšanja osnovnega kapitala prenosne družbe oziroma zaradi spremembe pravnoorganizacijske oblike). Po predlogu drugega odstavka 10.a člena ZGD-1 se okoliščine iz prvega odstavka 10.a člena ZGD-1 ne preverjajo </w:t>
            </w:r>
            <w:r>
              <w:rPr>
                <w:rFonts w:ascii="Arial" w:hAnsi="Arial" w:cs="Arial"/>
                <w:color w:val="000000" w:themeColor="text1"/>
                <w:sz w:val="20"/>
                <w:szCs w:val="20"/>
              </w:rPr>
              <w:t>za</w:t>
            </w:r>
            <w:r w:rsidRPr="00766297">
              <w:rPr>
                <w:rFonts w:ascii="Arial" w:hAnsi="Arial" w:cs="Arial"/>
                <w:color w:val="000000" w:themeColor="text1"/>
                <w:sz w:val="20"/>
                <w:szCs w:val="20"/>
              </w:rPr>
              <w:t xml:space="preserve"> oseb</w:t>
            </w:r>
            <w:r>
              <w:rPr>
                <w:rFonts w:ascii="Arial" w:hAnsi="Arial" w:cs="Arial"/>
                <w:color w:val="000000" w:themeColor="text1"/>
                <w:sz w:val="20"/>
                <w:szCs w:val="20"/>
              </w:rPr>
              <w:t>e</w:t>
            </w:r>
            <w:r w:rsidRPr="00766297">
              <w:rPr>
                <w:rFonts w:ascii="Arial" w:hAnsi="Arial" w:cs="Arial"/>
                <w:color w:val="000000" w:themeColor="text1"/>
                <w:sz w:val="20"/>
                <w:szCs w:val="20"/>
              </w:rPr>
              <w:t>, ki so status družbenika ali samostojnega podjetnika posameznika pridobile na podlagi univerzalnega pravnega nasledstva;</w:t>
            </w:r>
          </w:p>
          <w:p w:rsidR="00685B2F" w:rsidRPr="00766297" w:rsidRDefault="00685B2F" w:rsidP="00685B2F">
            <w:pPr>
              <w:pStyle w:val="Odstavekseznama"/>
              <w:numPr>
                <w:ilvl w:val="0"/>
                <w:numId w:val="104"/>
              </w:numPr>
              <w:spacing w:after="0"/>
              <w:jc w:val="both"/>
              <w:rPr>
                <w:rFonts w:cs="Arial"/>
                <w:color w:val="000000" w:themeColor="text1"/>
                <w:szCs w:val="20"/>
              </w:rPr>
            </w:pPr>
            <w:r w:rsidRPr="00766297">
              <w:rPr>
                <w:rFonts w:ascii="Arial" w:hAnsi="Arial" w:cs="Arial"/>
                <w:color w:val="000000" w:themeColor="text1"/>
                <w:sz w:val="20"/>
                <w:szCs w:val="20"/>
              </w:rPr>
              <w:t>utemeljenosti prepovedi oddaje vloge, kadar so podani razlogi za omejitve in niso izpolnjeni pogoji: v skladu z veljavno ureditvijo informacijski sistem za podporo poslovnim subjektom onemogoči oddajo vloge za vpis v sodni register ali Poslovni register Slovenije, če so podani razlogi za omejitev iz 2. in 3. točke prvega odstavka, omejitev iz tretjega odstavka in niso izpolnjeni pogoji iz drugega, četrtega ter šestega odstavka 10.a člena ZGD-1. Po predlogu sedemnajstega odstavka 10.a člena ZGD-1 se stranki omogoči oddaj</w:t>
            </w:r>
            <w:r>
              <w:rPr>
                <w:rFonts w:ascii="Arial" w:hAnsi="Arial" w:cs="Arial"/>
                <w:color w:val="000000" w:themeColor="text1"/>
                <w:sz w:val="20"/>
                <w:szCs w:val="20"/>
              </w:rPr>
              <w:t>a</w:t>
            </w:r>
            <w:r w:rsidRPr="00766297">
              <w:rPr>
                <w:rFonts w:ascii="Arial" w:hAnsi="Arial" w:cs="Arial"/>
                <w:color w:val="000000" w:themeColor="text1"/>
                <w:sz w:val="20"/>
                <w:szCs w:val="20"/>
              </w:rPr>
              <w:t xml:space="preserve"> vloge tudi</w:t>
            </w:r>
            <w:r>
              <w:rPr>
                <w:rFonts w:ascii="Arial" w:hAnsi="Arial" w:cs="Arial"/>
                <w:color w:val="000000" w:themeColor="text1"/>
                <w:sz w:val="20"/>
                <w:szCs w:val="20"/>
              </w:rPr>
              <w:t>,</w:t>
            </w:r>
            <w:r w:rsidRPr="00766297">
              <w:rPr>
                <w:rFonts w:ascii="Arial" w:hAnsi="Arial" w:cs="Arial"/>
                <w:color w:val="000000" w:themeColor="text1"/>
                <w:sz w:val="20"/>
                <w:szCs w:val="20"/>
              </w:rPr>
              <w:t xml:space="preserve"> kadar so podani razlogi za omejitve in niso izpolnjeni zahtevani pogoji. Predlog sprememb in dopolnitev odgovarja na strokovne pomisleke glede sprejemljivosti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dopustnosti vpliva tehničnih algoritmov na pravni položaj oseb, zlasti na pravico oseb do učinkovitega pravnega varstva. O pravnem položaju se odloča na podlagi zakonov. Odločitev sprejme pristojni organ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uradna oseba v njegovem imenu. Kadar so podani razlogi za omejitve in niso izpolnjeni pogoji, je treba stranko po veljavni ureditvi na točki za podporo poslovnim subjektom ali pri notarju obvestiti o obstoju in vrsti omejitve in jo napotiti na Finančni urad Republike Slovenije, razen če oseba glede omejitev v zvezi z nepredloženimi obračuni, neplačanimi davki ali zlorabami identifikacije za namene DDV predloži ustrezno potrdilo davčnega organa o izpolnjenih obveznostih. Po mnenju predlagatelja napotitev stranke na Finančni urad Republike Slovenije ni več potrebna, glede na to, da se lahko vloga v skladu s predlaganimi spremembami kljub obstoju omejitev posreduje v reševanju pristojnemu registrskemu organu, stranka pa lahko še pred </w:t>
            </w:r>
            <w:r>
              <w:rPr>
                <w:rFonts w:ascii="Arial" w:hAnsi="Arial" w:cs="Arial"/>
                <w:color w:val="000000" w:themeColor="text1"/>
                <w:sz w:val="20"/>
                <w:szCs w:val="20"/>
              </w:rPr>
              <w:t>predložitvijo</w:t>
            </w:r>
            <w:r w:rsidRPr="00766297">
              <w:rPr>
                <w:rFonts w:ascii="Arial" w:hAnsi="Arial" w:cs="Arial"/>
                <w:color w:val="000000" w:themeColor="text1"/>
                <w:sz w:val="20"/>
                <w:szCs w:val="20"/>
              </w:rPr>
              <w:t xml:space="preserve"> vloge pridobi ustrezno potrdilo davčnega organa, ki dokazuje prenehanje omejitev.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3.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Z novim 31.a členom ZGD-1 se zagotovi materialn</w:t>
            </w:r>
            <w:r>
              <w:rPr>
                <w:rFonts w:cs="Arial"/>
                <w:color w:val="000000" w:themeColor="text1"/>
                <w:szCs w:val="20"/>
              </w:rPr>
              <w:t>o</w:t>
            </w:r>
            <w:r w:rsidRPr="00766297">
              <w:rPr>
                <w:rFonts w:cs="Arial"/>
                <w:color w:val="000000" w:themeColor="text1"/>
                <w:szCs w:val="20"/>
              </w:rPr>
              <w:t xml:space="preserve">pravna podlaga za vpis podatkov o podružnicah, ki jih slovenske kapitalske družbe ustanovijo v drugih državah članicah Evropske unije in Evropskega gospodarskega prostora v skladu s pravom </w:t>
            </w:r>
            <w:r>
              <w:rPr>
                <w:rFonts w:cs="Arial"/>
                <w:color w:val="000000" w:themeColor="text1"/>
                <w:szCs w:val="20"/>
              </w:rPr>
              <w:t>zadevnih</w:t>
            </w:r>
            <w:r w:rsidRPr="00766297">
              <w:rPr>
                <w:rFonts w:cs="Arial"/>
                <w:color w:val="000000" w:themeColor="text1"/>
                <w:szCs w:val="20"/>
              </w:rPr>
              <w:t xml:space="preserve"> držav.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rFonts w:cs="Arial"/>
                <w:color w:val="000000" w:themeColor="text1"/>
                <w:szCs w:val="20"/>
              </w:rPr>
              <w:t xml:space="preserve">Z določbo se v slovenski pravni red prenaša drugi odstavek 19. člena Direktive (EU) 2017/1132 (deseti odstavek 1. člena Direktive (EU) 2019/1151), ki določa podatke, ki so brezplačno odstopni prek sistema povezovanja poslovnih registrov, </w:t>
            </w:r>
            <w:r w:rsidRPr="00766297">
              <w:rPr>
                <w:color w:val="000000" w:themeColor="text1"/>
                <w:szCs w:val="20"/>
              </w:rPr>
              <w:t>vzpostavljenega v skladu z drugim odstavkom 22. člena Direktive 2017/1132/EU (v nadaljnjem besedilu: sistem povezovanja poslovnih registrov (BRIS)). Z Direktivo (EU) 2019/1151 so določeni dodatni brezplačni podatki o družbah, ki so na voljo prek sistema povezovanja poslovnih registrov (BRIS). V skladu s 30. uvodno izjavo k Direktivi (EU) 2019/1151 je za večjo preglednost ter zaščito interesov delavcev, upnikov in manjšinskih delničarjev ter da se spodbudi zaupanje v poslovne transakcije, tudi čezmejne, na notranjem trgu, pomembno, da lahko investitorji, deležniki, poslovni partnerji in organi brez težav dostopajo do informacij o družbah. Za izboljšanje dostopnosti teh informacij bi moralo biti več informacij na voljo brezplačno v vseh državah članicah. Takšne informacije bi morale vključevati tudi pravni status družbe in informacije o njenih podružnicah v drugih državah članicah</w:t>
            </w:r>
            <w:r>
              <w:rPr>
                <w:color w:val="000000" w:themeColor="text1"/>
                <w:szCs w:val="20"/>
              </w:rPr>
              <w:t xml:space="preserve"> ter</w:t>
            </w:r>
            <w:r w:rsidRPr="00766297">
              <w:rPr>
                <w:color w:val="000000" w:themeColor="text1"/>
                <w:szCs w:val="20"/>
              </w:rPr>
              <w:t xml:space="preserve"> informacije o osebah, ki so bodisi kot organ bodisi kot član vsakega takega organa pooblaščene, da zastopajo družbo, </w:t>
            </w:r>
            <w:r>
              <w:rPr>
                <w:color w:val="000000" w:themeColor="text1"/>
                <w:szCs w:val="20"/>
              </w:rPr>
              <w:t xml:space="preserve">o </w:t>
            </w:r>
            <w:r w:rsidRPr="00766297">
              <w:rPr>
                <w:color w:val="000000" w:themeColor="text1"/>
                <w:szCs w:val="20"/>
              </w:rPr>
              <w:t>dejavnostih družb</w:t>
            </w:r>
            <w:r>
              <w:rPr>
                <w:color w:val="000000" w:themeColor="text1"/>
                <w:szCs w:val="20"/>
              </w:rPr>
              <w:t>e</w:t>
            </w:r>
            <w:r w:rsidRPr="00766297">
              <w:rPr>
                <w:color w:val="000000" w:themeColor="text1"/>
                <w:szCs w:val="20"/>
              </w:rPr>
              <w:t xml:space="preserve"> in podrobnosti o spletnem mestu družbe, kadar so zabeležene v registru. Izmenjava informacij prek sistema BRIS je za registre brezplačna. Države članice imajo možnost, da določijo, da so nekatere informacije brezplačne samo za organe drugih držav članic.</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z navedenim je v predlogu prvega odstavka 31.a člena ZGD-1 določena obveznost vpisa </w:t>
            </w:r>
            <w:r w:rsidRPr="00766297">
              <w:rPr>
                <w:rFonts w:cs="Arial"/>
                <w:color w:val="000000" w:themeColor="text1"/>
                <w:szCs w:val="20"/>
              </w:rPr>
              <w:lastRenderedPageBreak/>
              <w:t>podatkov o podružnicah, ustanovljenih v državah članicah Evropske unije in Evropskega gospodarskega prostora, v register. Podatki se nanašajo na podružnice, ki so jih ustanovile kapitalske družbe s sedežem v Republiki Sloveniji. Podatki bodo pos</w:t>
            </w:r>
            <w:r>
              <w:rPr>
                <w:rFonts w:cs="Arial"/>
                <w:color w:val="000000" w:themeColor="text1"/>
                <w:szCs w:val="20"/>
              </w:rPr>
              <w:t>la</w:t>
            </w:r>
            <w:r w:rsidRPr="00766297">
              <w:rPr>
                <w:rFonts w:cs="Arial"/>
                <w:color w:val="000000" w:themeColor="text1"/>
                <w:szCs w:val="20"/>
              </w:rPr>
              <w:t xml:space="preserve">ni prek sistema BRIS. Po predlogu tretjega odstavka 31.a člena ZGD-1 in v skladu s predlogom sprememb in dopolnitev 5. člena Zakona o sodnem registru (EVA: 2022-2030-0007) se podatki o podružnicah vpišejo med podatke o kapitalski družbi, ki je podružnico ustanovila. </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color w:val="000000" w:themeColor="text1"/>
                <w:szCs w:val="20"/>
              </w:rPr>
              <w:t xml:space="preserve">Informacije o podružnicah, ki jih je družba ustanovila v drugi državi članici, vsebujejo podatke o firmi, registracijski številki, oznaki EUID in državi članici, v kateri je podružnica registrirana. Ti podatki bodo določeni s spremembami in dopolnitvami 5. člena Zakona o sodnem registru </w:t>
            </w:r>
            <w:r w:rsidRPr="00766297">
              <w:rPr>
                <w:rFonts w:cs="Arial"/>
                <w:color w:val="000000" w:themeColor="text1"/>
                <w:szCs w:val="20"/>
              </w:rPr>
              <w:t>(EVA: 2022-2030-0007).</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4.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ascii="Helv" w:hAnsi="Helv" w:cs="Helv"/>
                <w:color w:val="000000" w:themeColor="text1"/>
                <w:szCs w:val="20"/>
              </w:rPr>
            </w:pPr>
            <w:r w:rsidRPr="00766297">
              <w:rPr>
                <w:rFonts w:cs="Arial"/>
                <w:color w:val="000000" w:themeColor="text1"/>
                <w:szCs w:val="20"/>
              </w:rPr>
              <w:t xml:space="preserve">V 50. členu ZGD-1 so določene zadeve, o katerih odloča sodišče v nepravdnem postopku. Sodišče v zadevah po ZGD-1, med katerimi so tudi zadeve v zvezi s čezmejno združitvijo, čezmejno delitvijo in čezmejnim preoblikovanjem gospodarskih družb, odloča v dveh oziroma treh vrstah postopkov: v gospodarskem sporu po Zakonu o pravdnem postopku (Uradni list RS, št. 73/07 – uradno prečiščeno besedilo, 45/08 – ZArbit, 45/08, 111/08 – odl. US, 57/09 – odl. US, 12/10 – odl. US, 50/10 – odl. US, 107/10 – odl. US, 75/12 – odl. US, 40/13 – odl. US, 92/13 – odl. US, 10/14 – odl. US, 48/15 – odl. US, 6/17 – odl. US, 10/17, 16/19 – ZNP-1, 70/19 – odl. US, 1/22 – odl. US in 3/22 – ZDeb; v nadaljnjem besedilu: ZPP) (Pg zadeve – npr. izpodbijanje sklepa skupščine), v nepravdnem postopku po Zakonu o nepravdnem postopku (Uradni list RS, št. 16/19; v nadaljnjem besedilu: ZNP-1) (Ng zadeve – npr. sodni preizkus denarne odpravnine) ali v postopku sodnega registra (Srg zadeve – npr. vpis pripojitve v sodni register). </w:t>
            </w:r>
            <w:r>
              <w:rPr>
                <w:rFonts w:cs="Arial"/>
                <w:color w:val="000000" w:themeColor="text1"/>
                <w:szCs w:val="20"/>
              </w:rPr>
              <w:t>D</w:t>
            </w:r>
            <w:r w:rsidRPr="00766297">
              <w:rPr>
                <w:rFonts w:cs="Arial"/>
                <w:color w:val="000000" w:themeColor="text1"/>
                <w:szCs w:val="20"/>
              </w:rPr>
              <w:t xml:space="preserve">oločba dvajsete alineje prvega odstavka 50. člena ZGD-1 je preveč splošna in povzroča nejasnosti, po pravilih katerega postopka odloča sodišče v posameznem primeru, zlasti ker se ne rešujejo vse zadeve v zvezi po pravilih nepravdnega postopka. Ker je za postopek imenovanja revizorja (šesta alineja prvega odstavka 50. člena ZGD-1) </w:t>
            </w:r>
            <w:r>
              <w:rPr>
                <w:rFonts w:cs="Arial"/>
                <w:color w:val="000000" w:themeColor="text1"/>
                <w:szCs w:val="20"/>
              </w:rPr>
              <w:t>in</w:t>
            </w:r>
            <w:r w:rsidRPr="00766297">
              <w:rPr>
                <w:rFonts w:cs="Arial"/>
                <w:color w:val="000000" w:themeColor="text1"/>
                <w:szCs w:val="20"/>
              </w:rPr>
              <w:t xml:space="preserve"> postopek sodnega preizkusa menjalnega razmerja (osemnajsta alineja prvega odstavka 50. člena ZGD-1) že določena uporaba pravil nepravdnega postopka, druge zadeve pa se rešujejo po drugih vrstah postopkov, se predlaga črtanje dvajsete alineje prvega odstavka 50. člena ZGD-1.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5.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Prvi odstavek 52. člena ZGD-1 napotuje na uporabo določb ZNP-1 pri odločanju o zadevah iz prvega odstavka 50. člena ZGD-1, če ni v drugem odstavku določeno drugače. V drugem odstavku 52. člena ZGD-1 so določene nekatere posebnosti postopka v posameznih zadevah iz prvega odstavka 50. člena ZGD-1, ki se nanašajo na rok, v katerem mora odločiti sodišče, rok za vložitev pritožbe in nesuspenzivnost pritožbe. Poleg navedenih posebnosti so v ZGD-1 določena še druga pravila postopka (npr. v tretjem odstavku 215. člena in drugem odstavku 276. člena ZGD-1). </w:t>
            </w:r>
          </w:p>
          <w:p w:rsidR="00685B2F" w:rsidRPr="00766297" w:rsidRDefault="00685B2F" w:rsidP="00685B2F">
            <w:pPr>
              <w:pStyle w:val="odstavek0"/>
              <w:shd w:val="clear" w:color="auto" w:fill="FFFFFF"/>
              <w:spacing w:before="0" w:beforeAutospacing="0" w:after="0" w:afterAutospacing="0" w:line="260" w:lineRule="exact"/>
              <w:jc w:val="both"/>
              <w:rPr>
                <w:rFonts w:ascii="Arial" w:hAnsi="Arial" w:cs="Arial"/>
                <w:color w:val="000000" w:themeColor="text1"/>
                <w:sz w:val="20"/>
                <w:szCs w:val="20"/>
              </w:rPr>
            </w:pPr>
          </w:p>
          <w:p w:rsidR="00685B2F" w:rsidRPr="00766297" w:rsidRDefault="00685B2F" w:rsidP="00685B2F">
            <w:pPr>
              <w:pStyle w:val="odstavek0"/>
              <w:shd w:val="clear" w:color="auto" w:fill="FFFFFF"/>
              <w:spacing w:before="0" w:beforeAutospacing="0" w:after="0" w:afterAutospacing="0" w:line="260" w:lineRule="exact"/>
              <w:jc w:val="both"/>
              <w:rPr>
                <w:rFonts w:ascii="Arial" w:hAnsi="Arial" w:cs="Arial"/>
                <w:color w:val="000000" w:themeColor="text1"/>
                <w:sz w:val="20"/>
                <w:szCs w:val="20"/>
              </w:rPr>
            </w:pPr>
            <w:r w:rsidRPr="00766297">
              <w:rPr>
                <w:rFonts w:ascii="Arial" w:hAnsi="Arial" w:cs="Arial"/>
                <w:color w:val="000000" w:themeColor="text1"/>
                <w:sz w:val="20"/>
                <w:szCs w:val="20"/>
              </w:rPr>
              <w:t xml:space="preserve">V skladu s tretjim odstavkom 1. člena ZNP-1 se za odločanje o zadevah, v katerih po prvem odstavku 50. členu ZGD-1 odloča sodišče v nepravdnem postopku, uporabljajo splošne določbe ZNP-1, ki veljajo za vse nepravdne postopke, če z ZNP-1 ali drugim zakonom ni drugače določeno. ZNP-1 določa pravila postopka, po katerih sodišče obravnava osebna stanja, družinska in premoženjska razmerja ter druge zadeve, za katere je z ZNP-1 ali drugim zakonom določeno, da se rešujejo v nepravdnem postopku. Pravila ZNP-1 so prilagojena predvsem postopkom, ki jih ureja, ne vsebuje pa posebnih pravil postopka (npr. sklopa pravil v obliki posebnega poglavja zakona) za urejanje zadev iz prvega odstavka 50. člena ZGD-1. Pri uporabi pravil nepravdnega postopka pri odločanju o zadevah, ki se po ZGD-1 obravnavajo v nepravdnem postopku, se upoštevajo značilnosti posamezne zadeve. Upošteva se tudi 43. člen ZNP-1, ki določa, da se v nepravdnem postopku smiselno uporabljajo določbe ZPP, če zakon (ZNP-1 ali drug zakon) ne določa drugače. </w:t>
            </w:r>
          </w:p>
          <w:p w:rsidR="00685B2F" w:rsidRPr="00766297" w:rsidRDefault="00685B2F" w:rsidP="00685B2F">
            <w:pPr>
              <w:pStyle w:val="odstavek0"/>
              <w:shd w:val="clear" w:color="auto" w:fill="FFFFFF"/>
              <w:spacing w:before="0" w:beforeAutospacing="0" w:after="0" w:afterAutospacing="0" w:line="260" w:lineRule="exact"/>
              <w:jc w:val="both"/>
              <w:rPr>
                <w:rFonts w:ascii="Arial" w:hAnsi="Arial" w:cs="Arial"/>
                <w:color w:val="000000" w:themeColor="text1"/>
                <w:sz w:val="20"/>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Pravila ZPP </w:t>
            </w:r>
            <w:r>
              <w:rPr>
                <w:rFonts w:cs="Arial"/>
                <w:color w:val="000000" w:themeColor="text1"/>
                <w:szCs w:val="20"/>
              </w:rPr>
              <w:t>v nasprotju z</w:t>
            </w:r>
            <w:r w:rsidRPr="00766297">
              <w:rPr>
                <w:rFonts w:cs="Arial"/>
                <w:color w:val="000000" w:themeColor="text1"/>
                <w:szCs w:val="20"/>
              </w:rPr>
              <w:t xml:space="preserve"> nepravdn</w:t>
            </w:r>
            <w:r>
              <w:rPr>
                <w:rFonts w:cs="Arial"/>
                <w:color w:val="000000" w:themeColor="text1"/>
                <w:szCs w:val="20"/>
              </w:rPr>
              <w:t>im</w:t>
            </w:r>
            <w:r w:rsidRPr="00766297">
              <w:rPr>
                <w:rFonts w:cs="Arial"/>
                <w:color w:val="000000" w:themeColor="text1"/>
                <w:szCs w:val="20"/>
              </w:rPr>
              <w:t xml:space="preserve"> postopk</w:t>
            </w:r>
            <w:r>
              <w:rPr>
                <w:rFonts w:cs="Arial"/>
                <w:color w:val="000000" w:themeColor="text1"/>
                <w:szCs w:val="20"/>
              </w:rPr>
              <w:t>om</w:t>
            </w:r>
            <w:r w:rsidRPr="00766297">
              <w:rPr>
                <w:rFonts w:cs="Arial"/>
                <w:color w:val="000000" w:themeColor="text1"/>
                <w:szCs w:val="20"/>
              </w:rPr>
              <w:t xml:space="preserve">, v katerem sodišče uredi pravno razmerje z </w:t>
            </w:r>
            <w:r w:rsidRPr="00766297">
              <w:rPr>
                <w:rFonts w:cs="Arial"/>
                <w:color w:val="000000" w:themeColor="text1"/>
                <w:szCs w:val="20"/>
              </w:rPr>
              <w:lastRenderedPageBreak/>
              <w:t xml:space="preserve">odločbo, ki učinkuje proti širšemu krogu udeležencev, celo ne glede na njihovo voljo, izhajajo iz koncepta čistega procesnega (formalnega) pojmovanja dveh strank, med katerima sodišče odloči o tožbenem zahtevku ali zahtevkih, ki </w:t>
            </w:r>
            <w:r>
              <w:rPr>
                <w:rFonts w:cs="Arial"/>
                <w:color w:val="000000" w:themeColor="text1"/>
                <w:szCs w:val="20"/>
              </w:rPr>
              <w:t>ga (</w:t>
            </w:r>
            <w:r w:rsidRPr="00766297">
              <w:rPr>
                <w:rFonts w:cs="Arial"/>
                <w:color w:val="000000" w:themeColor="text1"/>
                <w:szCs w:val="20"/>
              </w:rPr>
              <w:t>jih</w:t>
            </w:r>
            <w:r>
              <w:rPr>
                <w:rFonts w:cs="Arial"/>
                <w:color w:val="000000" w:themeColor="text1"/>
                <w:szCs w:val="20"/>
              </w:rPr>
              <w:t>)</w:t>
            </w:r>
            <w:r w:rsidRPr="00766297">
              <w:rPr>
                <w:rFonts w:cs="Arial"/>
                <w:color w:val="000000" w:themeColor="text1"/>
                <w:szCs w:val="20"/>
              </w:rPr>
              <w:t xml:space="preserve"> ena stranka postavi proti drugi. S tožbenim zahtevkom (tožbo v materialnem smislu) določi tožnik vsebino in obseg pravne zaščite, ki naj jo nudi sodišče. Tako tožnik opredeli meje odločanja, saj sodišče v pravdnem postopku odloča samo v mejah postavljenih zahtevkov (prvi odstavek 2. člena ZPP). Tožbeni zahtevek v subjektivnem in objektivnem smislu omejuje in usmerja postopek in je torej pomemben institut pri zagotovitvi učinkovitega pravnega varstva. </w:t>
            </w:r>
            <w:r>
              <w:rPr>
                <w:rFonts w:cs="Arial"/>
                <w:color w:val="000000" w:themeColor="text1"/>
                <w:szCs w:val="20"/>
              </w:rPr>
              <w:t>V t</w:t>
            </w:r>
            <w:r w:rsidRPr="00766297">
              <w:rPr>
                <w:rFonts w:cs="Arial"/>
                <w:color w:val="000000" w:themeColor="text1"/>
                <w:szCs w:val="20"/>
              </w:rPr>
              <w:t>ožben</w:t>
            </w:r>
            <w:r>
              <w:rPr>
                <w:rFonts w:cs="Arial"/>
                <w:color w:val="000000" w:themeColor="text1"/>
                <w:szCs w:val="20"/>
              </w:rPr>
              <w:t>em</w:t>
            </w:r>
            <w:r w:rsidRPr="00766297">
              <w:rPr>
                <w:rFonts w:cs="Arial"/>
                <w:color w:val="000000" w:themeColor="text1"/>
                <w:szCs w:val="20"/>
              </w:rPr>
              <w:t xml:space="preserve"> zahtevk</w:t>
            </w:r>
            <w:r>
              <w:rPr>
                <w:rFonts w:cs="Arial"/>
                <w:color w:val="000000" w:themeColor="text1"/>
                <w:szCs w:val="20"/>
              </w:rPr>
              <w:t>u je navedeno</w:t>
            </w:r>
            <w:r w:rsidRPr="00766297">
              <w:rPr>
                <w:rFonts w:cs="Arial"/>
                <w:color w:val="000000" w:themeColor="text1"/>
                <w:szCs w:val="20"/>
              </w:rPr>
              <w:t xml:space="preserve">, kdo, proti komu in kaj zahteva. S tem daje pomembno usmeritev civilnemu procesu kot postopku, v katerem naj se varujejo civilne materialne pravice. V nasprotju s tožbo, v kateri mora tožnik postaviti določen zahtevek glede glavne stvari in stranskih dajatev (prvi odstavek 180, člena ZPP), mora predlog v nepravdnem postopku vsebovati samo opis razmerja </w:t>
            </w:r>
            <w:r>
              <w:rPr>
                <w:rFonts w:cs="Arial"/>
                <w:color w:val="000000" w:themeColor="text1"/>
                <w:szCs w:val="20"/>
              </w:rPr>
              <w:t>ali</w:t>
            </w:r>
            <w:r w:rsidRPr="00766297">
              <w:rPr>
                <w:rFonts w:cs="Arial"/>
                <w:color w:val="000000" w:themeColor="text1"/>
                <w:szCs w:val="20"/>
              </w:rPr>
              <w:t xml:space="preserve"> stanja, o katerem naj sodišče odloči, zahtevek pa ni obvezna sestavina predloga</w:t>
            </w:r>
            <w:r w:rsidRPr="00766297">
              <w:rPr>
                <w:rFonts w:cs="Arial"/>
                <w:color w:val="000000" w:themeColor="text1"/>
                <w:szCs w:val="20"/>
                <w:lang w:eastAsia="sl-SI"/>
              </w:rPr>
              <w:t xml:space="preserve"> </w:t>
            </w:r>
            <w:r w:rsidRPr="00766297">
              <w:rPr>
                <w:rFonts w:cs="Arial"/>
                <w:color w:val="000000" w:themeColor="text1"/>
                <w:szCs w:val="20"/>
              </w:rPr>
              <w:t>(23. člen ZNP-1).</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lang w:eastAsia="sl-SI"/>
              </w:rPr>
            </w:pPr>
            <w:r w:rsidRPr="00766297">
              <w:rPr>
                <w:rFonts w:cs="Arial"/>
                <w:color w:val="000000" w:themeColor="text1"/>
                <w:szCs w:val="20"/>
              </w:rPr>
              <w:t xml:space="preserve">Sodišče je v nepravdnem postopku vezano na predloge samo glede opisa razmerja </w:t>
            </w:r>
            <w:r>
              <w:rPr>
                <w:rFonts w:cs="Arial"/>
                <w:color w:val="000000" w:themeColor="text1"/>
                <w:szCs w:val="20"/>
              </w:rPr>
              <w:t>ali</w:t>
            </w:r>
            <w:r w:rsidRPr="00766297">
              <w:rPr>
                <w:rFonts w:cs="Arial"/>
                <w:color w:val="000000" w:themeColor="text1"/>
                <w:szCs w:val="20"/>
              </w:rPr>
              <w:t xml:space="preserve"> stanja, o katerem naj odloči, ni pa vezano na konkretne predloge, kako naj o tem razmerju </w:t>
            </w:r>
            <w:r>
              <w:rPr>
                <w:rFonts w:cs="Arial"/>
                <w:color w:val="000000" w:themeColor="text1"/>
                <w:szCs w:val="20"/>
              </w:rPr>
              <w:t>ali</w:t>
            </w:r>
            <w:r w:rsidRPr="00766297">
              <w:rPr>
                <w:rFonts w:cs="Arial"/>
                <w:color w:val="000000" w:themeColor="text1"/>
                <w:szCs w:val="20"/>
              </w:rPr>
              <w:t xml:space="preserve"> stanju odloči. Čeprav po 23. člen</w:t>
            </w:r>
            <w:r>
              <w:rPr>
                <w:rFonts w:cs="Arial"/>
                <w:color w:val="000000" w:themeColor="text1"/>
                <w:szCs w:val="20"/>
              </w:rPr>
              <w:t>u</w:t>
            </w:r>
            <w:r w:rsidRPr="00766297">
              <w:rPr>
                <w:rFonts w:cs="Arial"/>
                <w:color w:val="000000" w:themeColor="text1"/>
                <w:szCs w:val="20"/>
              </w:rPr>
              <w:t xml:space="preserve"> ZNP-1 zahtevek ni obvezna sestavina predloga, bo moral predlagatelj v večini primerov že zaradi značilnosti posamezne vrste zadev in določnega opisa razmerja, o katerem naj sodišče odloči, postaviti tudi zahtevek o tem, kako naj sodišče odloči</w:t>
            </w:r>
            <w:r w:rsidRPr="00766297">
              <w:rPr>
                <w:rStyle w:val="Sprotnaopomba-sklic"/>
                <w:color w:val="000000" w:themeColor="text1"/>
                <w:szCs w:val="20"/>
              </w:rPr>
              <w:footnoteReference w:id="4"/>
            </w:r>
            <w:r w:rsidRPr="00766297">
              <w:rPr>
                <w:rFonts w:cs="Arial"/>
                <w:color w:val="000000" w:themeColor="text1"/>
                <w:szCs w:val="20"/>
              </w:rPr>
              <w:t>. Če se postopek vodi izključno zaradi plačila v denarju, mora predlagatelj v predlogu navesti (tudi) višino zahtevanega zneska (drugi odstavek 23. člena ZNP-1).</w:t>
            </w:r>
          </w:p>
          <w:p w:rsidR="00685B2F" w:rsidRPr="00766297" w:rsidRDefault="00685B2F" w:rsidP="00685B2F">
            <w:pPr>
              <w:pStyle w:val="odstavek0"/>
              <w:shd w:val="clear" w:color="auto" w:fill="FFFFFF"/>
              <w:spacing w:before="0" w:beforeAutospacing="0" w:after="0" w:afterAutospacing="0" w:line="260" w:lineRule="exact"/>
              <w:jc w:val="both"/>
              <w:rPr>
                <w:rFonts w:ascii="Arial" w:hAnsi="Arial" w:cs="Arial"/>
                <w:color w:val="000000" w:themeColor="text1"/>
                <w:sz w:val="20"/>
                <w:szCs w:val="20"/>
              </w:rPr>
            </w:pPr>
          </w:p>
          <w:p w:rsidR="00685B2F" w:rsidRPr="00766297" w:rsidRDefault="00685B2F" w:rsidP="00685B2F">
            <w:pPr>
              <w:pStyle w:val="odstavek0"/>
              <w:shd w:val="clear" w:color="auto" w:fill="FFFFFF"/>
              <w:spacing w:before="0" w:beforeAutospacing="0" w:after="0" w:afterAutospacing="0" w:line="260" w:lineRule="exact"/>
              <w:jc w:val="both"/>
              <w:rPr>
                <w:rFonts w:ascii="Arial" w:hAnsi="Arial" w:cs="Arial"/>
                <w:color w:val="000000" w:themeColor="text1"/>
                <w:sz w:val="20"/>
                <w:szCs w:val="20"/>
              </w:rPr>
            </w:pPr>
            <w:r w:rsidRPr="00766297">
              <w:rPr>
                <w:rFonts w:ascii="Arial" w:hAnsi="Arial" w:cs="Arial"/>
                <w:color w:val="000000" w:themeColor="text1"/>
                <w:sz w:val="20"/>
                <w:szCs w:val="20"/>
              </w:rPr>
              <w:t xml:space="preserve">V zvezi z 52. členom ZGD-1 se je v praksi zastavilo vprašanje, kako naj se v postopkih v posameznih zadevah iz prvega odstavka 50. člena ZGD-1 uporabijo določbe ZNP-1. Prvi odstavek 50. člena ZGD-1 opredeljuje raznovrstne gospodarske zadeve, v katerih sodišče uredi pravno razmerje ali odloči o zahtevku. Veljavno besedilo 52. člena ZGD-1 določa neposredno uporabo pravil ZNP-1, čeprav bi bilo v nekaterih primerih primerneje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celo nujno zagotoviti smiselno uporabo teh pravil. Smiselna uporaba določb pomeni uporabo, ki ni toga, pri kateri sodišče upošteva cilj in namen vsakokratnega postopka. Zato se predlaga, da se v prvem odstavku 52. členu napoti na smiselno uporabo pravil ZNP-1, kar bo omogočilo prilagoditev uporabe določb ZNP-1 posebnostim vsakokratnega gospodarskega spora oziroma urejanju pravnega razmerja v gospodarski zadevi po prvem odstavku 50. členu ZGD-1.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skladu z 8. členom ZNP-1 mora sodišče v nepravdnem postopku izvesti narok, če zakon ne določa drugače. ZGD-1 izrecno ne določa drugače, zato je novejše stališče pravne prakse, da mora sodišče v vseh nepravdnih postopkih izvesti narok, kar pa ni smiselno (npr. imenovanje ustanovitvenega revizorja). Zato se v novem drugem odstavku 52. člena ZGD-1 predlaga možnost odločitve sodišča brez izvedbe naroka, glede na okoliščine primera.</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6.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58. členu ZGD-1 se z novim šestim odstavkom pooblasti Agencijo Republike Slovenije za javnopravne evidence in storitve (v nadaljnjem besedilo: AJPES) za komunikacijo s pristojnimi organi držav članic. Ta komunikacija bo glede na pristojnosti AJPES obsegala obvestila AJPES, da je bilo javno objavljeno letno poročilo slovenske kapitalske družbe. Obvestilo bo prek sistema BRIS poslano pristojnemu organu države članice, v kateri je registrirana podružnice te družbe.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Z določbo se delno prenaša 30.a člen Direktive (EU) 2017/1132 (šestnajsti odstavek 1. člena Direktive (EU) 2019/1151).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30.a člen Direktive (EU) 2017/1132 določa pravila za pošiljanje uradnih obvestil med registrskimi organi iz držav članic, pristojnimi za tuja podjetja, in slovenskimi registrskimi organi, pristojnimi za </w:t>
            </w:r>
            <w:r w:rsidRPr="00766297">
              <w:rPr>
                <w:rFonts w:cs="Arial"/>
                <w:color w:val="000000" w:themeColor="text1"/>
                <w:szCs w:val="20"/>
              </w:rPr>
              <w:lastRenderedPageBreak/>
              <w:t xml:space="preserve">podružnice tujih podjetij. Ta obvestila se nanašajo na spremembe nekaterih registrskih podatkov o tujih podjetjih, vpisanih v registrih tujih podjetij držav članic, vključno z letnimi poročili teh podjetij.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Ureja tudi zrcalno nasprotne položaje, to je pošiljanje uradnih obvestil med slovenskimi registrskimi organi, pristojnimi za kapitalske družbe, in pristojnimi registrskimi organi držav članic, v katerih so registrirane podružnice slovenskih kapitalskih družb. Obvestila se v tem primeru nanašajo na spremembe nekaterih registrskih podatkov o slovenskih kapitalskih družbah, vpisanih v sodnem registru, vključno z letnimi poročili teh družb.</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Prejemniki obvestila morajo potrditi prejem uradnega obvestila in zagotoviti, da se podatki v registrih nemudoma posodobijo.</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Style w:val="Poudarek"/>
                <w:rFonts w:ascii="Segoe UI" w:hAnsi="Segoe UI" w:cs="Segoe UI"/>
                <w:i w:val="0"/>
                <w:color w:val="000000" w:themeColor="text1"/>
                <w:szCs w:val="20"/>
              </w:rPr>
            </w:pPr>
            <w:r w:rsidRPr="00766297">
              <w:rPr>
                <w:rFonts w:cs="Arial"/>
                <w:color w:val="000000" w:themeColor="text1"/>
                <w:szCs w:val="20"/>
              </w:rPr>
              <w:t>Izvedbena pravila</w:t>
            </w:r>
            <w:r>
              <w:rPr>
                <w:rFonts w:cs="Arial"/>
                <w:color w:val="000000" w:themeColor="text1"/>
                <w:szCs w:val="20"/>
              </w:rPr>
              <w:t>,</w:t>
            </w:r>
            <w:r w:rsidRPr="00766297">
              <w:rPr>
                <w:rFonts w:cs="Arial"/>
                <w:color w:val="000000" w:themeColor="text1"/>
                <w:szCs w:val="20"/>
              </w:rPr>
              <w:t xml:space="preserve"> format in oblika uradnih obvestil so določen</w:t>
            </w:r>
            <w:r>
              <w:rPr>
                <w:rFonts w:cs="Arial"/>
                <w:color w:val="000000" w:themeColor="text1"/>
                <w:szCs w:val="20"/>
              </w:rPr>
              <w:t>i</w:t>
            </w:r>
            <w:r w:rsidRPr="00766297">
              <w:rPr>
                <w:rFonts w:cs="Arial"/>
                <w:color w:val="000000" w:themeColor="text1"/>
                <w:szCs w:val="20"/>
              </w:rPr>
              <w:t xml:space="preserve"> z Izvedbeno uredbo Komisije (EU) 2021/1042 z dne 18. junija 2021 o določitvi pravil za uporabo Direktive (EU) 2017/1132 Evropskega parlamenta in Sveta v zvezi s tehničnimi specifikacijami in postopki za sistem povezovanja registrov ter razveljavitvi Izvedbene uredbe Komisije (EU) 2020/2244 (UL L št. 225 z dne 25. 6. 2021, str. 1; v</w:t>
            </w:r>
            <w:r>
              <w:rPr>
                <w:rFonts w:cs="Arial"/>
                <w:color w:val="000000" w:themeColor="text1"/>
                <w:szCs w:val="20"/>
              </w:rPr>
              <w:t xml:space="preserve"> </w:t>
            </w:r>
            <w:r w:rsidRPr="00766297">
              <w:rPr>
                <w:rFonts w:cs="Arial"/>
                <w:color w:val="000000" w:themeColor="text1"/>
                <w:szCs w:val="20"/>
              </w:rPr>
              <w:t>nadaljnjem besedilu: Izvedbena uredba Komisije (EU) 2021/1042</w:t>
            </w:r>
            <w:r w:rsidRPr="00766297">
              <w:rPr>
                <w:rStyle w:val="Poudarek"/>
                <w:rFonts w:cs="Arial"/>
                <w:i w:val="0"/>
                <w:color w:val="000000" w:themeColor="text1"/>
                <w:szCs w:val="20"/>
              </w:rPr>
              <w:t>)</w:t>
            </w:r>
            <w:r w:rsidRPr="00766297">
              <w:rPr>
                <w:rStyle w:val="Poudarek"/>
                <w:rFonts w:ascii="Segoe UI" w:hAnsi="Segoe UI" w:cs="Segoe UI"/>
                <w:i w:val="0"/>
                <w:color w:val="000000" w:themeColor="text1"/>
                <w:szCs w:val="20"/>
              </w:rPr>
              <w:t>.</w:t>
            </w:r>
          </w:p>
          <w:p w:rsidR="00685B2F" w:rsidRPr="00766297" w:rsidRDefault="00685B2F" w:rsidP="00685B2F">
            <w:pPr>
              <w:spacing w:line="276" w:lineRule="auto"/>
              <w:jc w:val="both"/>
              <w:rPr>
                <w:rFonts w:cs="Arial"/>
                <w:iCs/>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Ker 58. člen ZGD-1 ureja pravila glede predložitve in javne objave letnih poročil ter določa pristojnosti AJPES glede javne objave predloženih letnih poročil, po</w:t>
            </w:r>
            <w:r>
              <w:rPr>
                <w:rFonts w:cs="Arial"/>
                <w:color w:val="000000" w:themeColor="text1"/>
                <w:szCs w:val="20"/>
              </w:rPr>
              <w:t>šiljanja</w:t>
            </w:r>
            <w:r w:rsidRPr="00766297">
              <w:rPr>
                <w:rFonts w:cs="Arial"/>
                <w:color w:val="000000" w:themeColor="text1"/>
                <w:szCs w:val="20"/>
              </w:rPr>
              <w:t xml:space="preserve"> kopij teh poročil</w:t>
            </w:r>
            <w:r>
              <w:rPr>
                <w:rFonts w:cs="Arial"/>
                <w:color w:val="000000" w:themeColor="text1"/>
                <w:szCs w:val="20"/>
              </w:rPr>
              <w:t xml:space="preserve"> in </w:t>
            </w:r>
            <w:r w:rsidRPr="00766297">
              <w:rPr>
                <w:rFonts w:cs="Arial"/>
                <w:color w:val="000000" w:themeColor="text1"/>
                <w:szCs w:val="20"/>
              </w:rPr>
              <w:t>sprejemanja tarife, je primerno na tem mestu urediti tudi pristojnost AJPES glede pošiljanja uradnih obvestil prek sistema povezovanja poslovnih registrov v zvezi z letnimi poročili slovenskih kapitalskih družb s podružnicami v državah članicah.</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Z novim 677.b členom ZGD-1 se določajo pravila za sprejemanje uradnih obvestil v zvezi z letnimi poročili tujih podjetij s podružnicami, registriranimi v Republiki Sloveniji in vpisanimi v sodnem registru.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7.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Zaradi novega šestega odstavka 58. člena ZGD-1 in preštevilčenja odstavkov v tem členu je treba v tretjem odstavku 59. člena ZGD-1 popraviti sklic na trinajsti odstavek 58. člena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8.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tretjem odstavku 74. člena ZGD-1 se glede na izkušnje AJPES z vpisi samostojnih podjetnikov posameznikov v Poslovni register Slovenije omeji veljavnost izjave lastnika objekta, da podjetniku dovoljuje poslovanje na </w:t>
            </w:r>
            <w:r>
              <w:rPr>
                <w:rFonts w:cs="Arial"/>
                <w:color w:val="000000" w:themeColor="text1"/>
                <w:szCs w:val="20"/>
              </w:rPr>
              <w:t>zadevnem</w:t>
            </w:r>
            <w:r w:rsidRPr="00766297">
              <w:rPr>
                <w:rFonts w:cs="Arial"/>
                <w:color w:val="000000" w:themeColor="text1"/>
                <w:szCs w:val="20"/>
              </w:rPr>
              <w:t xml:space="preserve"> naslovu, ali dovoljenja za opravljanje dejavnosti, ki jo izda Republika Slovenija, samoupravna lokalna skupnost ali pristojni državni ali občinski sklad, pristojen za stanovanjske zadeve.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color w:val="000000" w:themeColor="text1"/>
                <w:szCs w:val="20"/>
              </w:rPr>
              <w:t xml:space="preserve">Po veljavni ureditvi veljavnost izjave lastnika objekta ali </w:t>
            </w:r>
            <w:r w:rsidRPr="00766297">
              <w:rPr>
                <w:rFonts w:cs="Arial"/>
                <w:color w:val="000000" w:themeColor="text1"/>
                <w:szCs w:val="20"/>
              </w:rPr>
              <w:t>dovoljenja za opravljanje dejavnosti, ki jo izda Republika Slovenija, samoupravna lokalna skupnost ali pristojni državni ali občinski sklad, pristojen za stanovanjske zadeve,</w:t>
            </w:r>
            <w:r w:rsidRPr="00766297">
              <w:rPr>
                <w:color w:val="000000" w:themeColor="text1"/>
                <w:szCs w:val="20"/>
              </w:rPr>
              <w:t xml:space="preserve"> časovno ni omejena, zaradi česar se v primeru izjave lastnika objekta starejšega datuma pojavi dvom, ali je oseba še vedno lastnik objekta in ali lastnik objekta še vedno dovoljuje opravljanje dejavnosti na naslovu objekta.</w:t>
            </w:r>
            <w:r w:rsidR="008A7FCB">
              <w:rPr>
                <w:color w:val="000000" w:themeColor="text1"/>
                <w:szCs w:val="20"/>
              </w:rPr>
              <w:t xml:space="preserve"> </w:t>
            </w:r>
          </w:p>
          <w:p w:rsidR="00685B2F" w:rsidRPr="00766297" w:rsidRDefault="008A7FCB" w:rsidP="00685B2F">
            <w:pPr>
              <w:spacing w:line="276" w:lineRule="auto"/>
              <w:jc w:val="both"/>
              <w:rPr>
                <w:rFonts w:cs="Arial"/>
                <w:color w:val="000000" w:themeColor="text1"/>
                <w:szCs w:val="20"/>
              </w:rPr>
            </w:pPr>
            <w:r>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Veljavnost navedenih listin se omeji na 60 dni in se veže na dan overitve podpisa lastnika objekta na izjavi ali izdaje dovoljenja za opravljanje dejavnosti.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9.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Zaradi črtanja drugega odstavka 75. člena ZGD-1 z Zakonom o spremembah in dopolnitvah Zakona o gospodarskih družbah (Uradni list RS, št. 18/21) se predlagajo popravki sklicev v četrtem, šestem in sedmem odstavku 75. členu ZGD-1.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10.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Prvi odstavek 183. člena ZGD-1</w:t>
            </w:r>
            <w:r>
              <w:rPr>
                <w:rFonts w:cs="Arial"/>
                <w:color w:val="000000" w:themeColor="text1"/>
                <w:szCs w:val="20"/>
              </w:rPr>
              <w:t xml:space="preserve"> </w:t>
            </w:r>
            <w:r w:rsidRPr="00766297">
              <w:rPr>
                <w:rFonts w:cs="Arial"/>
                <w:color w:val="000000" w:themeColor="text1"/>
                <w:szCs w:val="20"/>
              </w:rPr>
              <w:t xml:space="preserve">je dopolnjen, da se zagotovijo pravne podlage za spletno ustanovitev delniške družbe v skladu z zahtevami Direktive (EU) 2019/1151. Določi se, da se lahko statut kot notarski zapis v elektronski obliki sestavi tudi z uporabo videoelektronskih sredstev. Za ta namen je v nadaljevanju narejen sklic na Zakon o notariatu </w:t>
            </w:r>
            <w:r w:rsidRPr="00766297">
              <w:rPr>
                <w:rFonts w:cs="Arial"/>
                <w:bCs/>
                <w:color w:val="000000" w:themeColor="text1"/>
                <w:szCs w:val="20"/>
                <w:shd w:val="clear" w:color="auto" w:fill="FFFFFF"/>
              </w:rPr>
              <w:t>(Uradni list RS, št. 2/07 – uradno prečiščeno besedilo, 33/07 – ZSReg-B, 45/08, 91/13, 189/20 – ZFRO in 130/22; v nadaljnjem besedilu: ZN)</w:t>
            </w:r>
            <w:r w:rsidRPr="00766297">
              <w:rPr>
                <w:rFonts w:cs="Arial"/>
                <w:color w:val="000000" w:themeColor="text1"/>
                <w:szCs w:val="20"/>
              </w:rPr>
              <w:t xml:space="preserve">, v katerem se ureja pravna podlaga za </w:t>
            </w:r>
            <w:r w:rsidRPr="00766297">
              <w:rPr>
                <w:rFonts w:cs="Arial"/>
                <w:iCs/>
                <w:color w:val="000000" w:themeColor="text1"/>
                <w:szCs w:val="20"/>
                <w:lang w:eastAsia="sl-SI"/>
              </w:rPr>
              <w:t xml:space="preserve">izvajanje digitalnih notarskih storitev z možnostjo oddaljenega dostopa do notarja </w:t>
            </w:r>
            <w:r>
              <w:rPr>
                <w:rFonts w:cs="Arial"/>
                <w:iCs/>
                <w:color w:val="000000" w:themeColor="text1"/>
                <w:szCs w:val="20"/>
                <w:lang w:eastAsia="sl-SI"/>
              </w:rPr>
              <w:t>po</w:t>
            </w:r>
            <w:r w:rsidRPr="00766297">
              <w:rPr>
                <w:rFonts w:cs="Arial"/>
                <w:iCs/>
                <w:color w:val="000000" w:themeColor="text1"/>
                <w:szCs w:val="20"/>
                <w:lang w:eastAsia="sl-SI"/>
              </w:rPr>
              <w:t xml:space="preserve"> varn</w:t>
            </w:r>
            <w:r>
              <w:rPr>
                <w:rFonts w:cs="Arial"/>
                <w:iCs/>
                <w:color w:val="000000" w:themeColor="text1"/>
                <w:szCs w:val="20"/>
                <w:lang w:eastAsia="sl-SI"/>
              </w:rPr>
              <w:t>i</w:t>
            </w:r>
            <w:r w:rsidRPr="00766297">
              <w:rPr>
                <w:rFonts w:cs="Arial"/>
                <w:iCs/>
                <w:color w:val="000000" w:themeColor="text1"/>
                <w:szCs w:val="20"/>
                <w:lang w:eastAsia="sl-SI"/>
              </w:rPr>
              <w:t xml:space="preserve"> videopovezav</w:t>
            </w:r>
            <w:r>
              <w:rPr>
                <w:rFonts w:cs="Arial"/>
                <w:iCs/>
                <w:color w:val="000000" w:themeColor="text1"/>
                <w:szCs w:val="20"/>
                <w:lang w:eastAsia="sl-SI"/>
              </w:rPr>
              <w:t>i</w:t>
            </w:r>
            <w:r w:rsidRPr="00766297">
              <w:rPr>
                <w:rFonts w:cs="Arial"/>
                <w:iCs/>
                <w:color w:val="000000" w:themeColor="text1"/>
                <w:szCs w:val="20"/>
                <w:lang w:eastAsia="sl-SI"/>
              </w:rPr>
              <w:t xml:space="preserve"> z notarjem</w:t>
            </w:r>
            <w:r w:rsidRPr="00766297">
              <w:rPr>
                <w:rFonts w:cs="Arial"/>
                <w:color w:val="000000" w:themeColor="text1"/>
                <w:szCs w:val="20"/>
              </w:rPr>
              <w:t xml:space="preserve">, ki vključuje tudi sestavo notarske listine v elektronski obliki na daljavo. Notarske listine se lahko po 31. členu ZN sestavljene v fizični ali elektronski obliki vpričo notarja ob fizični prisotnosti strank in drugih udeležencev ali </w:t>
            </w:r>
            <w:r>
              <w:rPr>
                <w:rFonts w:cs="Arial"/>
                <w:color w:val="000000" w:themeColor="text1"/>
                <w:szCs w:val="20"/>
              </w:rPr>
              <w:t>po</w:t>
            </w:r>
            <w:r w:rsidRPr="00766297">
              <w:rPr>
                <w:rFonts w:cs="Arial"/>
                <w:color w:val="000000" w:themeColor="text1"/>
                <w:szCs w:val="20"/>
              </w:rPr>
              <w:t xml:space="preserve"> neposredn</w:t>
            </w:r>
            <w:r>
              <w:rPr>
                <w:rFonts w:cs="Arial"/>
                <w:color w:val="000000" w:themeColor="text1"/>
                <w:szCs w:val="20"/>
              </w:rPr>
              <w:t>i</w:t>
            </w:r>
            <w:r w:rsidRPr="00766297">
              <w:rPr>
                <w:rFonts w:cs="Arial"/>
                <w:color w:val="000000" w:themeColor="text1"/>
                <w:szCs w:val="20"/>
              </w:rPr>
              <w:t xml:space="preserve"> varn</w:t>
            </w:r>
            <w:r>
              <w:rPr>
                <w:rFonts w:cs="Arial"/>
                <w:color w:val="000000" w:themeColor="text1"/>
                <w:szCs w:val="20"/>
              </w:rPr>
              <w:t>i</w:t>
            </w:r>
            <w:r w:rsidRPr="00766297">
              <w:rPr>
                <w:rFonts w:cs="Arial"/>
                <w:color w:val="000000" w:themeColor="text1"/>
                <w:szCs w:val="20"/>
              </w:rPr>
              <w:t xml:space="preserve"> videopovezav</w:t>
            </w:r>
            <w:r>
              <w:rPr>
                <w:rFonts w:cs="Arial"/>
                <w:color w:val="000000" w:themeColor="text1"/>
                <w:szCs w:val="20"/>
              </w:rPr>
              <w:t>i</w:t>
            </w:r>
            <w:r w:rsidRPr="00766297">
              <w:rPr>
                <w:rFonts w:cs="Arial"/>
                <w:color w:val="000000" w:themeColor="text1"/>
                <w:szCs w:val="20"/>
              </w:rPr>
              <w:t xml:space="preserve"> z notarjem.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Direktiva (EU) 2019/1151 določa pravila spletne ustanovitve družb, spletne registracije podružnic tujih podjetij in spletnega vpisa podatkov in listin o družbah in podružnicah tujih podjetij.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skladu s 13.g členom Direktive (EU) 2017/1132 (peti odstavek 1. člena Direktive (EU) 2019/1151) morajo države članice zagotoviti, da se lahko spletna ustanovitev kapitalskih družb izvede v celoti prek spleta, ne da bi se morali vlagatelji osebno zglasiti pri katerem koli organu, osebi ali telesu, pooblaščenem z nacionalnim pravom za obravnavanje vseh vidikov ustanovitve družb, vključno s pripravo ustanovitvenega akta družbe. Ustanovitev družbe pomeni v skladu s četrtim odstavkom 13.a člena Direktive (EU) 2017/1132 (četrti odstavek 1. člena Direktive (EU) 2019/1151) celoten postopek ustanavljanja</w:t>
            </w:r>
            <w:r w:rsidR="008A7FCB">
              <w:rPr>
                <w:rFonts w:cs="Arial"/>
                <w:color w:val="000000" w:themeColor="text1"/>
                <w:szCs w:val="20"/>
              </w:rPr>
              <w:t xml:space="preserve"> </w:t>
            </w:r>
            <w:r w:rsidRPr="00766297">
              <w:rPr>
                <w:rFonts w:cs="Arial"/>
                <w:color w:val="000000" w:themeColor="text1"/>
                <w:szCs w:val="20"/>
              </w:rPr>
              <w:t xml:space="preserve">družbe v skladu z nacionalnim pravom, vključno s pripravo ustanovitvenega akta družbe in vsemi potrebnimi koraki za vpis družbe v register.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183. člen ZGD-1 določa sestavo statuta delniške družbe v obliki notarskega zapisa. Ta je lahko v fizični ali elektronski obliki. Nova določba bo omogočala sestavo in sklenitev statuta kot notarski zapis v elektronski obliki z uporabo videoelektronskih sredstev, to je </w:t>
            </w:r>
            <w:r>
              <w:rPr>
                <w:rFonts w:cs="Arial"/>
                <w:color w:val="000000" w:themeColor="text1"/>
                <w:szCs w:val="20"/>
              </w:rPr>
              <w:t>na podlagi</w:t>
            </w:r>
            <w:r w:rsidRPr="00766297">
              <w:rPr>
                <w:rFonts w:cs="Arial"/>
                <w:color w:val="000000" w:themeColor="text1"/>
                <w:szCs w:val="20"/>
              </w:rPr>
              <w:t xml:space="preserve"> </w:t>
            </w:r>
            <w:r w:rsidRPr="00766297">
              <w:rPr>
                <w:rFonts w:cs="Arial"/>
                <w:iCs/>
                <w:color w:val="000000" w:themeColor="text1"/>
                <w:szCs w:val="20"/>
                <w:lang w:eastAsia="sl-SI"/>
              </w:rPr>
              <w:t xml:space="preserve">oddaljenega dostopa do notarja </w:t>
            </w:r>
            <w:r>
              <w:rPr>
                <w:rFonts w:cs="Arial"/>
                <w:iCs/>
                <w:color w:val="000000" w:themeColor="text1"/>
                <w:szCs w:val="20"/>
                <w:lang w:eastAsia="sl-SI"/>
              </w:rPr>
              <w:t>po</w:t>
            </w:r>
            <w:r w:rsidRPr="00766297">
              <w:rPr>
                <w:rFonts w:cs="Arial"/>
                <w:iCs/>
                <w:color w:val="000000" w:themeColor="text1"/>
                <w:szCs w:val="20"/>
                <w:lang w:eastAsia="sl-SI"/>
              </w:rPr>
              <w:t xml:space="preserve"> neposredn</w:t>
            </w:r>
            <w:r>
              <w:rPr>
                <w:rFonts w:cs="Arial"/>
                <w:iCs/>
                <w:color w:val="000000" w:themeColor="text1"/>
                <w:szCs w:val="20"/>
                <w:lang w:eastAsia="sl-SI"/>
              </w:rPr>
              <w:t>i</w:t>
            </w:r>
            <w:r w:rsidRPr="00766297">
              <w:rPr>
                <w:rFonts w:cs="Arial"/>
                <w:iCs/>
                <w:color w:val="000000" w:themeColor="text1"/>
                <w:szCs w:val="20"/>
                <w:lang w:eastAsia="sl-SI"/>
              </w:rPr>
              <w:t xml:space="preserve"> varn</w:t>
            </w:r>
            <w:r>
              <w:rPr>
                <w:rFonts w:cs="Arial"/>
                <w:iCs/>
                <w:color w:val="000000" w:themeColor="text1"/>
                <w:szCs w:val="20"/>
                <w:lang w:eastAsia="sl-SI"/>
              </w:rPr>
              <w:t>i</w:t>
            </w:r>
            <w:r w:rsidRPr="00766297">
              <w:rPr>
                <w:rFonts w:cs="Arial"/>
                <w:iCs/>
                <w:color w:val="000000" w:themeColor="text1"/>
                <w:szCs w:val="20"/>
                <w:lang w:eastAsia="sl-SI"/>
              </w:rPr>
              <w:t xml:space="preserve"> videopovezav</w:t>
            </w:r>
            <w:r>
              <w:rPr>
                <w:rFonts w:cs="Arial"/>
                <w:iCs/>
                <w:color w:val="000000" w:themeColor="text1"/>
                <w:szCs w:val="20"/>
                <w:lang w:eastAsia="sl-SI"/>
              </w:rPr>
              <w:t>i</w:t>
            </w:r>
            <w:r w:rsidRPr="00766297">
              <w:rPr>
                <w:rFonts w:cs="Arial"/>
                <w:iCs/>
                <w:color w:val="000000" w:themeColor="text1"/>
                <w:szCs w:val="20"/>
                <w:lang w:eastAsia="sl-SI"/>
              </w:rPr>
              <w:t xml:space="preserve"> z notarjem, </w:t>
            </w:r>
            <w:r>
              <w:rPr>
                <w:rFonts w:cs="Arial"/>
                <w:iCs/>
                <w:color w:val="000000" w:themeColor="text1"/>
                <w:szCs w:val="20"/>
                <w:lang w:eastAsia="sl-SI"/>
              </w:rPr>
              <w:t>če</w:t>
            </w:r>
            <w:r w:rsidRPr="00766297">
              <w:rPr>
                <w:rFonts w:cs="Arial"/>
                <w:iCs/>
                <w:color w:val="000000" w:themeColor="text1"/>
                <w:szCs w:val="20"/>
                <w:lang w:eastAsia="sl-SI"/>
              </w:rPr>
              <w:t xml:space="preserve"> bodo izpolnjen</w:t>
            </w:r>
            <w:r>
              <w:rPr>
                <w:rFonts w:cs="Arial"/>
                <w:iCs/>
                <w:color w:val="000000" w:themeColor="text1"/>
                <w:szCs w:val="20"/>
                <w:lang w:eastAsia="sl-SI"/>
              </w:rPr>
              <w:t>e</w:t>
            </w:r>
            <w:r w:rsidRPr="00766297">
              <w:rPr>
                <w:rFonts w:cs="Arial"/>
                <w:iCs/>
                <w:color w:val="000000" w:themeColor="text1"/>
                <w:szCs w:val="20"/>
                <w:lang w:eastAsia="sl-SI"/>
              </w:rPr>
              <w:t xml:space="preserve"> pravn</w:t>
            </w:r>
            <w:r>
              <w:rPr>
                <w:rFonts w:cs="Arial"/>
                <w:iCs/>
                <w:color w:val="000000" w:themeColor="text1"/>
                <w:szCs w:val="20"/>
                <w:lang w:eastAsia="sl-SI"/>
              </w:rPr>
              <w:t>e</w:t>
            </w:r>
            <w:r w:rsidRPr="00766297">
              <w:rPr>
                <w:rFonts w:cs="Arial"/>
                <w:iCs/>
                <w:color w:val="000000" w:themeColor="text1"/>
                <w:szCs w:val="20"/>
                <w:lang w:eastAsia="sl-SI"/>
              </w:rPr>
              <w:t xml:space="preserve"> in tehničn</w:t>
            </w:r>
            <w:r>
              <w:rPr>
                <w:rFonts w:cs="Arial"/>
                <w:iCs/>
                <w:color w:val="000000" w:themeColor="text1"/>
                <w:szCs w:val="20"/>
                <w:lang w:eastAsia="sl-SI"/>
              </w:rPr>
              <w:t>e zahteve</w:t>
            </w:r>
            <w:r w:rsidRPr="00766297">
              <w:rPr>
                <w:rFonts w:cs="Arial"/>
                <w:iCs/>
                <w:color w:val="000000" w:themeColor="text1"/>
                <w:szCs w:val="20"/>
                <w:lang w:eastAsia="sl-SI"/>
              </w:rPr>
              <w:t xml:space="preserve">, kot jih določa ZN. </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11. členu</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235.č člen ZGD-1, sprejet z Zakonom o spremembah in dopolnitvah Zakona o gospodarskih družbah (Uradni list RS, št. 18/21), ureja pravila za posredovanje navodil za uresničevanje pravic delničarjev družbi. Navodilo za uresničevanje pravic delničarjev se po veljavni ureditvi šteje tudi za pooblastilo za udeležbo na skupščini in uresničevanje glasovalne pravice.</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u w:val="single"/>
                <w:shd w:val="clear" w:color="auto" w:fill="9CC2E5" w:themeFill="accent1" w:themeFillTint="99"/>
              </w:rPr>
            </w:pPr>
            <w:r w:rsidRPr="00766297">
              <w:rPr>
                <w:rFonts w:cs="Arial"/>
                <w:color w:val="000000" w:themeColor="text1"/>
                <w:szCs w:val="20"/>
              </w:rPr>
              <w:t>Predlaga se razširitev navedene pravne domneve, da se navodilo za uresničevanje pravic delničarjev, ki se posreduje v skladu z Izvedbeno uredbo Komisije (EU) 2018/1212 z dne 3. septembra 2018 o določitvi minimalnih zahtev za izvajanje določb Direktive 2007/36/ES Evropskega parlamenta in Sveta glede identifikacije delničarjev, posredovanja informacij in olajšanja uveljavljanja pravic delničarjev (</w:t>
            </w:r>
            <w:r w:rsidRPr="00766297">
              <w:rPr>
                <w:rFonts w:cs="Arial"/>
                <w:iCs/>
                <w:color w:val="000000" w:themeColor="text1"/>
                <w:szCs w:val="20"/>
              </w:rPr>
              <w:t>UL L št. 223 z dne 4. 9. 2018, str. 1; v nadaljnjem besedilu:</w:t>
            </w:r>
            <w:r w:rsidRPr="00766297">
              <w:rPr>
                <w:rFonts w:cs="Arial"/>
                <w:color w:val="000000" w:themeColor="text1"/>
                <w:szCs w:val="20"/>
              </w:rPr>
              <w:t xml:space="preserve"> Izvedbena uredba Komisije (EU) 2018/1212), šteje tudi za pooblastilo za prijavo udeležbe na skupščini. </w:t>
            </w:r>
          </w:p>
          <w:p w:rsidR="00685B2F" w:rsidRPr="00766297" w:rsidRDefault="00685B2F" w:rsidP="00685B2F">
            <w:pPr>
              <w:jc w:val="both"/>
              <w:rPr>
                <w:rFonts w:cs="Arial"/>
                <w:b/>
                <w:color w:val="000000" w:themeColor="text1"/>
                <w:szCs w:val="20"/>
                <w:u w:val="single"/>
                <w:shd w:val="clear" w:color="auto" w:fill="9CC2E5" w:themeFill="accent1" w:themeFillTint="99"/>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S 6. členom Izvedbene uredbe Komisije (EU) 2018/1212 so določena podrobnejša pravila o </w:t>
            </w:r>
            <w:r w:rsidRPr="00766297">
              <w:rPr>
                <w:rFonts w:cs="Arial"/>
                <w:color w:val="000000" w:themeColor="text1"/>
                <w:szCs w:val="20"/>
                <w:u w:val="single"/>
              </w:rPr>
              <w:t>obvestilu o udeležbi na skupščini delničarjev</w:t>
            </w:r>
            <w:r w:rsidRPr="00766297">
              <w:rPr>
                <w:rFonts w:cs="Arial"/>
                <w:color w:val="000000" w:themeColor="text1"/>
                <w:szCs w:val="20"/>
              </w:rPr>
              <w:t>, katerih namen je olajšati uveljavljanje pravic delničarjev na skupščini delničarjev v skladu s prvim odstavkom 3.c člena Direktive (EU) 2017/828 Evropskega parlamenta in Sveta z dne 17. maja 2017 o spremembi Direktive 2007/36/ES glede spodbujanja dolgoročnega sodelovanja delničarjev (</w:t>
            </w:r>
            <w:r w:rsidRPr="00766297">
              <w:rPr>
                <w:rFonts w:cs="Arial"/>
                <w:iCs/>
                <w:color w:val="000000" w:themeColor="text1"/>
                <w:szCs w:val="20"/>
              </w:rPr>
              <w:t>UL L št. 132 z dne 20. 5. 2017, str. 1)</w:t>
            </w:r>
            <w:r w:rsidRPr="00766297">
              <w:rPr>
                <w:rFonts w:cs="Arial"/>
                <w:color w:val="000000" w:themeColor="text1"/>
                <w:szCs w:val="20"/>
              </w:rPr>
              <w:t xml:space="preserve">, </w:t>
            </w:r>
            <w:r w:rsidRPr="00766297">
              <w:rPr>
                <w:rFonts w:cs="Arial"/>
                <w:color w:val="000000" w:themeColor="text1"/>
                <w:szCs w:val="20"/>
                <w:u w:val="single"/>
              </w:rPr>
              <w:t>vključno s pravico do udeležbe in glasovanja</w:t>
            </w:r>
            <w:r w:rsidRPr="00766297">
              <w:rPr>
                <w:rFonts w:cs="Arial"/>
                <w:color w:val="000000" w:themeColor="text1"/>
                <w:szCs w:val="20"/>
              </w:rPr>
              <w:t xml:space="preserve">. V prilogi 5 Izvedbene uredbe Komisije (EU) 2018/1212 je določena vsebina tega obvestila. Sklop </w:t>
            </w:r>
            <w:r w:rsidRPr="00766297">
              <w:rPr>
                <w:rFonts w:cs="Arial"/>
                <w:i/>
                <w:color w:val="000000" w:themeColor="text1"/>
                <w:szCs w:val="20"/>
                <w:u w:val="single"/>
              </w:rPr>
              <w:t>B. Udeležba, ki se določi za vsak način udeležbe</w:t>
            </w:r>
            <w:r w:rsidRPr="00766297">
              <w:rPr>
                <w:rFonts w:cs="Arial"/>
                <w:color w:val="000000" w:themeColor="text1"/>
                <w:szCs w:val="20"/>
              </w:rPr>
              <w:t xml:space="preserve"> vsebuje naslednje vrste informacij:</w:t>
            </w:r>
          </w:p>
          <w:p w:rsidR="00685B2F" w:rsidRPr="00766297" w:rsidRDefault="00685B2F" w:rsidP="00685B2F">
            <w:pPr>
              <w:numPr>
                <w:ilvl w:val="0"/>
                <w:numId w:val="107"/>
              </w:numPr>
              <w:spacing w:line="260" w:lineRule="atLeast"/>
              <w:jc w:val="both"/>
              <w:rPr>
                <w:rFonts w:cs="Arial"/>
                <w:color w:val="000000" w:themeColor="text1"/>
                <w:szCs w:val="20"/>
              </w:rPr>
            </w:pPr>
            <w:r w:rsidRPr="00766297">
              <w:rPr>
                <w:rFonts w:cs="Arial"/>
                <w:color w:val="000000" w:themeColor="text1"/>
                <w:szCs w:val="20"/>
              </w:rPr>
              <w:lastRenderedPageBreak/>
              <w:t>način udeležbe,</w:t>
            </w:r>
          </w:p>
          <w:p w:rsidR="00685B2F" w:rsidRPr="00766297" w:rsidRDefault="00685B2F" w:rsidP="00685B2F">
            <w:pPr>
              <w:numPr>
                <w:ilvl w:val="0"/>
                <w:numId w:val="107"/>
              </w:numPr>
              <w:spacing w:line="260" w:lineRule="atLeast"/>
              <w:jc w:val="both"/>
              <w:rPr>
                <w:rFonts w:cs="Arial"/>
                <w:color w:val="000000" w:themeColor="text1"/>
                <w:szCs w:val="20"/>
              </w:rPr>
            </w:pPr>
            <w:r w:rsidRPr="00766297">
              <w:rPr>
                <w:rFonts w:cs="Arial"/>
                <w:color w:val="000000" w:themeColor="text1"/>
                <w:szCs w:val="20"/>
              </w:rPr>
              <w:t>naziv delničarja,</w:t>
            </w:r>
          </w:p>
          <w:p w:rsidR="00685B2F" w:rsidRPr="00766297" w:rsidRDefault="00685B2F" w:rsidP="00685B2F">
            <w:pPr>
              <w:numPr>
                <w:ilvl w:val="0"/>
                <w:numId w:val="107"/>
              </w:numPr>
              <w:spacing w:line="260" w:lineRule="atLeast"/>
              <w:jc w:val="both"/>
              <w:rPr>
                <w:rFonts w:cs="Arial"/>
                <w:color w:val="000000" w:themeColor="text1"/>
                <w:szCs w:val="20"/>
              </w:rPr>
            </w:pPr>
            <w:r w:rsidRPr="00766297">
              <w:rPr>
                <w:rFonts w:cs="Arial"/>
                <w:color w:val="000000" w:themeColor="text1"/>
                <w:szCs w:val="20"/>
              </w:rPr>
              <w:t>edinstveni identifikator delničarja,</w:t>
            </w:r>
          </w:p>
          <w:p w:rsidR="00685B2F" w:rsidRPr="00766297" w:rsidRDefault="00685B2F" w:rsidP="00685B2F">
            <w:pPr>
              <w:numPr>
                <w:ilvl w:val="0"/>
                <w:numId w:val="107"/>
              </w:numPr>
              <w:spacing w:line="260" w:lineRule="atLeast"/>
              <w:jc w:val="both"/>
              <w:rPr>
                <w:rFonts w:cs="Arial"/>
                <w:color w:val="000000" w:themeColor="text1"/>
                <w:szCs w:val="20"/>
              </w:rPr>
            </w:pPr>
            <w:r w:rsidRPr="00766297">
              <w:rPr>
                <w:rFonts w:cs="Arial"/>
                <w:color w:val="000000" w:themeColor="text1"/>
                <w:szCs w:val="20"/>
              </w:rPr>
              <w:t>naziv pooblaščenca ali druge tretje osebe, ki jo imenuje delničar,</w:t>
            </w:r>
          </w:p>
          <w:p w:rsidR="00685B2F" w:rsidRPr="00766297" w:rsidRDefault="00685B2F" w:rsidP="00685B2F">
            <w:pPr>
              <w:numPr>
                <w:ilvl w:val="0"/>
                <w:numId w:val="107"/>
              </w:numPr>
              <w:spacing w:line="260" w:lineRule="atLeast"/>
              <w:jc w:val="both"/>
              <w:rPr>
                <w:rFonts w:cs="Arial"/>
                <w:color w:val="000000" w:themeColor="text1"/>
                <w:szCs w:val="20"/>
              </w:rPr>
            </w:pPr>
            <w:r w:rsidRPr="00766297">
              <w:rPr>
                <w:rFonts w:cs="Arial"/>
                <w:color w:val="000000" w:themeColor="text1"/>
                <w:szCs w:val="20"/>
              </w:rPr>
              <w:t>edinstveni identifikator pooblaščenca ali druge tretje osebe, ki jo imenuje delničar.</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Minimalne vrste informacij in podatkovnih elementov, ki jih vsebuje obvestilo o udeležbi delničarja na skupščini delničarjev, se po potrebi uporabljajo tudi za sporočila o vseh posodobitvah in razveljavitvah obvestil o udeležbi.</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V primeru obvestila o udeležbi na skupščini delničarjev gre za obvestilo delničarja, ki je naslovljeno na izdajatelja. V skladu s prvim odstavkom 6. člena Izvedbene uredbe Komisije (EU) 2018/1212 morajo posredniki </w:t>
            </w:r>
            <w:r w:rsidRPr="00766297">
              <w:rPr>
                <w:rFonts w:cs="Arial"/>
                <w:color w:val="000000" w:themeColor="text1"/>
                <w:szCs w:val="20"/>
                <w:u w:val="single"/>
              </w:rPr>
              <w:t>na zahtevo izdajatelja</w:t>
            </w:r>
            <w:r w:rsidRPr="00766297">
              <w:rPr>
                <w:rFonts w:cs="Arial"/>
                <w:color w:val="000000" w:themeColor="text1"/>
                <w:szCs w:val="20"/>
              </w:rPr>
              <w:t xml:space="preserve"> </w:t>
            </w:r>
            <w:r w:rsidRPr="00766297">
              <w:rPr>
                <w:rFonts w:cs="Arial"/>
                <w:color w:val="000000" w:themeColor="text1"/>
                <w:szCs w:val="20"/>
                <w:u w:val="single"/>
              </w:rPr>
              <w:t>in delničarja</w:t>
            </w:r>
            <w:r w:rsidRPr="00766297">
              <w:rPr>
                <w:rFonts w:cs="Arial"/>
                <w:color w:val="000000" w:themeColor="text1"/>
                <w:szCs w:val="20"/>
              </w:rPr>
              <w:t xml:space="preserve"> izdajatelju posredovati obvestilo o udeležbi, da lahko delničar sam uveljavlja pravico, ali mu omogočiti, da imenuje tretjo osebo za uveljavljanje teh pravic na podlagi njegovega izrecnega pooblastila in navodil v korist delničarja.</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Obvestilo o udeležbi na skupščini delničarjev iz Izvedbene uredbe Komisije (EU) 2018/1212 vsebuje informacije, namenjene izdajatelju, kot končnemu </w:t>
            </w:r>
            <w:r>
              <w:rPr>
                <w:rFonts w:cs="Arial"/>
                <w:color w:val="000000" w:themeColor="text1"/>
                <w:szCs w:val="20"/>
              </w:rPr>
              <w:t>naslovniku</w:t>
            </w:r>
            <w:r w:rsidRPr="00766297">
              <w:rPr>
                <w:rFonts w:cs="Arial"/>
                <w:color w:val="000000" w:themeColor="text1"/>
                <w:szCs w:val="20"/>
              </w:rPr>
              <w:t>, in ustrezajo tako navodilu za uresničevanje pravic delničarjev družbi iz 235.č člena ZGD-1 kot prijavi udeležbe na skupščini delničarjev iz drugega odstavka 297. člena ZGD-1, v primeru katere gre statutarno zahtevo izdajatelja. Pošiljatelj bo moral zagotoviti, da bo navodilo, ki bo vsebovalo tudi prijavo udeležbe na skupščini, prispelo v statutarno določenem roku.</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12. členu</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pStyle w:val="len"/>
              <w:spacing w:before="0" w:line="276" w:lineRule="auto"/>
              <w:jc w:val="both"/>
              <w:rPr>
                <w:color w:val="000000" w:themeColor="text1"/>
                <w:sz w:val="20"/>
                <w:szCs w:val="20"/>
              </w:rPr>
            </w:pPr>
            <w:r w:rsidRPr="00766297">
              <w:rPr>
                <w:rFonts w:cs="Arial"/>
                <w:b w:val="0"/>
                <w:color w:val="000000" w:themeColor="text1"/>
                <w:sz w:val="20"/>
                <w:szCs w:val="20"/>
              </w:rPr>
              <w:t xml:space="preserve">V 255. členu ZGD-1 </w:t>
            </w:r>
            <w:r>
              <w:rPr>
                <w:rFonts w:cs="Arial"/>
                <w:b w:val="0"/>
                <w:color w:val="000000" w:themeColor="text1"/>
                <w:sz w:val="20"/>
                <w:szCs w:val="20"/>
              </w:rPr>
              <w:t>sta</w:t>
            </w:r>
            <w:r w:rsidRPr="00766297">
              <w:rPr>
                <w:rFonts w:cs="Arial"/>
                <w:b w:val="0"/>
                <w:color w:val="000000" w:themeColor="text1"/>
                <w:sz w:val="20"/>
                <w:szCs w:val="20"/>
              </w:rPr>
              <w:t xml:space="preserve"> urejen</w:t>
            </w:r>
            <w:r>
              <w:rPr>
                <w:rFonts w:cs="Arial"/>
                <w:b w:val="0"/>
                <w:color w:val="000000" w:themeColor="text1"/>
                <w:sz w:val="20"/>
                <w:szCs w:val="20"/>
              </w:rPr>
              <w:t>a</w:t>
            </w:r>
            <w:r w:rsidRPr="00766297">
              <w:rPr>
                <w:rFonts w:cs="Arial"/>
                <w:b w:val="0"/>
                <w:color w:val="000000" w:themeColor="text1"/>
                <w:sz w:val="20"/>
                <w:szCs w:val="20"/>
              </w:rPr>
              <w:t xml:space="preserve"> imenovanje in mandatna doba č</w:t>
            </w:r>
            <w:r w:rsidRPr="00766297">
              <w:rPr>
                <w:b w:val="0"/>
                <w:color w:val="000000" w:themeColor="text1"/>
                <w:sz w:val="20"/>
                <w:szCs w:val="20"/>
              </w:rPr>
              <w:t>lanov organov vodenja in nadzora.</w:t>
            </w:r>
            <w:r w:rsidRPr="00766297">
              <w:rPr>
                <w:color w:val="000000" w:themeColor="text1"/>
                <w:sz w:val="20"/>
                <w:szCs w:val="20"/>
              </w:rPr>
              <w:t xml:space="preserve"> </w:t>
            </w:r>
          </w:p>
          <w:p w:rsidR="00685B2F" w:rsidRPr="00766297" w:rsidRDefault="00685B2F" w:rsidP="00685B2F">
            <w:pPr>
              <w:pStyle w:val="len"/>
              <w:spacing w:before="0" w:line="276" w:lineRule="auto"/>
              <w:jc w:val="both"/>
              <w:rPr>
                <w:color w:val="000000" w:themeColor="text1"/>
                <w:sz w:val="20"/>
                <w:szCs w:val="20"/>
              </w:rPr>
            </w:pPr>
          </w:p>
          <w:p w:rsidR="00685B2F" w:rsidRPr="00766297" w:rsidRDefault="00685B2F" w:rsidP="00685B2F">
            <w:pPr>
              <w:pStyle w:val="len"/>
              <w:spacing w:before="0" w:line="276" w:lineRule="auto"/>
              <w:jc w:val="both"/>
              <w:rPr>
                <w:rFonts w:cs="Arial"/>
                <w:b w:val="0"/>
                <w:color w:val="000000" w:themeColor="text1"/>
                <w:sz w:val="20"/>
                <w:szCs w:val="20"/>
              </w:rPr>
            </w:pPr>
            <w:r w:rsidRPr="00766297">
              <w:rPr>
                <w:rFonts w:cs="Arial"/>
                <w:b w:val="0"/>
                <w:color w:val="000000" w:themeColor="text1"/>
                <w:sz w:val="20"/>
                <w:szCs w:val="20"/>
              </w:rPr>
              <w:t xml:space="preserve">Zaradi prenosa Direktive (EU) 2019/1151 se predlaga temeljita prenovitev besedila. </w:t>
            </w:r>
          </w:p>
          <w:p w:rsidR="00685B2F" w:rsidRPr="00766297" w:rsidRDefault="00685B2F" w:rsidP="00685B2F">
            <w:pPr>
              <w:pStyle w:val="len"/>
              <w:spacing w:before="0" w:line="276" w:lineRule="auto"/>
              <w:jc w:val="both"/>
              <w:rPr>
                <w:rFonts w:cs="Arial"/>
                <w:b w:val="0"/>
                <w:color w:val="000000" w:themeColor="text1"/>
                <w:sz w:val="20"/>
                <w:szCs w:val="20"/>
              </w:rPr>
            </w:pPr>
          </w:p>
          <w:p w:rsidR="00685B2F" w:rsidRPr="00766297" w:rsidRDefault="00685B2F" w:rsidP="00685B2F">
            <w:pPr>
              <w:pStyle w:val="len"/>
              <w:spacing w:before="0" w:line="276" w:lineRule="auto"/>
              <w:jc w:val="both"/>
              <w:rPr>
                <w:b w:val="0"/>
                <w:color w:val="000000" w:themeColor="text1"/>
                <w:sz w:val="20"/>
                <w:szCs w:val="20"/>
              </w:rPr>
            </w:pPr>
            <w:r>
              <w:rPr>
                <w:rFonts w:cs="Arial"/>
                <w:b w:val="0"/>
                <w:color w:val="000000" w:themeColor="text1"/>
                <w:sz w:val="20"/>
                <w:szCs w:val="20"/>
              </w:rPr>
              <w:t>V u</w:t>
            </w:r>
            <w:r w:rsidRPr="00766297">
              <w:rPr>
                <w:rFonts w:cs="Arial"/>
                <w:b w:val="0"/>
                <w:color w:val="000000" w:themeColor="text1"/>
                <w:sz w:val="20"/>
                <w:szCs w:val="20"/>
              </w:rPr>
              <w:t>vod</w:t>
            </w:r>
            <w:r>
              <w:rPr>
                <w:rFonts w:cs="Arial"/>
                <w:b w:val="0"/>
                <w:color w:val="000000" w:themeColor="text1"/>
                <w:sz w:val="20"/>
                <w:szCs w:val="20"/>
              </w:rPr>
              <w:t>u</w:t>
            </w:r>
            <w:r w:rsidRPr="00766297">
              <w:rPr>
                <w:rFonts w:cs="Arial"/>
                <w:b w:val="0"/>
                <w:color w:val="000000" w:themeColor="text1"/>
                <w:sz w:val="20"/>
                <w:szCs w:val="20"/>
              </w:rPr>
              <w:t xml:space="preserve"> se zaradi zagotovitve skladnosti z vsebino novih odstavkov, ki določajo</w:t>
            </w:r>
            <w:r w:rsidRPr="00766297">
              <w:rPr>
                <w:b w:val="0"/>
                <w:color w:val="000000" w:themeColor="text1"/>
                <w:sz w:val="20"/>
                <w:szCs w:val="20"/>
              </w:rPr>
              <w:t xml:space="preserve"> izmenjavo podatkov o članih organov vodenja in nadzora prek sistema BRIS, predlaga dopolnitev naslova člena.</w:t>
            </w:r>
          </w:p>
          <w:p w:rsidR="00685B2F" w:rsidRPr="00766297" w:rsidRDefault="00685B2F" w:rsidP="00685B2F">
            <w:pPr>
              <w:pStyle w:val="len"/>
              <w:spacing w:before="0" w:line="276" w:lineRule="auto"/>
              <w:jc w:val="both"/>
              <w:rPr>
                <w:b w:val="0"/>
                <w:color w:val="000000" w:themeColor="text1"/>
                <w:sz w:val="20"/>
                <w:szCs w:val="20"/>
              </w:rPr>
            </w:pPr>
          </w:p>
          <w:p w:rsidR="00685B2F" w:rsidRPr="00766297" w:rsidRDefault="00685B2F" w:rsidP="00685B2F">
            <w:pPr>
              <w:pStyle w:val="len"/>
              <w:spacing w:before="0" w:line="276" w:lineRule="auto"/>
              <w:jc w:val="both"/>
              <w:rPr>
                <w:b w:val="0"/>
                <w:color w:val="000000" w:themeColor="text1"/>
                <w:sz w:val="20"/>
                <w:szCs w:val="20"/>
              </w:rPr>
            </w:pPr>
            <w:r w:rsidRPr="00766297">
              <w:rPr>
                <w:b w:val="0"/>
                <w:color w:val="000000" w:themeColor="text1"/>
                <w:sz w:val="20"/>
                <w:szCs w:val="20"/>
              </w:rPr>
              <w:t xml:space="preserve">Zaradi večje preglednosti se omejitve zaradi pravnomočnih obsodb in prepovedi opravljanja poklica urejajo v novem tretjem odstavku. </w:t>
            </w:r>
          </w:p>
          <w:p w:rsidR="00685B2F" w:rsidRPr="00766297" w:rsidRDefault="00685B2F" w:rsidP="00685B2F">
            <w:pPr>
              <w:pStyle w:val="len"/>
              <w:spacing w:before="0" w:line="276" w:lineRule="auto"/>
              <w:jc w:val="both"/>
              <w:rPr>
                <w:b w:val="0"/>
                <w:color w:val="000000" w:themeColor="text1"/>
                <w:sz w:val="20"/>
                <w:szCs w:val="20"/>
              </w:rPr>
            </w:pPr>
          </w:p>
          <w:p w:rsidR="00685B2F" w:rsidRPr="00766297" w:rsidRDefault="00685B2F" w:rsidP="00685B2F">
            <w:pPr>
              <w:pStyle w:val="len"/>
              <w:spacing w:before="0" w:line="276" w:lineRule="auto"/>
              <w:jc w:val="both"/>
              <w:rPr>
                <w:b w:val="0"/>
                <w:color w:val="000000" w:themeColor="text1"/>
                <w:sz w:val="20"/>
                <w:szCs w:val="20"/>
              </w:rPr>
            </w:pPr>
            <w:r w:rsidRPr="00766297">
              <w:rPr>
                <w:b w:val="0"/>
                <w:color w:val="000000" w:themeColor="text1"/>
                <w:sz w:val="20"/>
                <w:szCs w:val="20"/>
              </w:rPr>
              <w:t xml:space="preserve">Iz Direktive (EU) 2019/1151 izhaja zahteva, da države članice sprejmejo nacionalna pravila v zvezi s prepovedjo opravljanja funkcije direktorja. Ta pravila vključujejo možnost, da se upošteva vsaka veljavna prepoved opravljanja funkcije direktorja ali informacije, relevantne za prepoved, v drugi državi članici. Za direktorje se v skladu s podtočko (i) točke (d) 14. člena Direktive (EU) 2017/1132 štejejo vsaj osebe, ki so kot zakonsko predvideni organ ali kot članice takega organa pooblaščene, da zastopajo družbo v poslih s tretjimi stranmi ali v sodnih postopkih. </w:t>
            </w:r>
          </w:p>
          <w:p w:rsidR="00685B2F" w:rsidRPr="00766297" w:rsidRDefault="00685B2F" w:rsidP="00685B2F">
            <w:pPr>
              <w:pStyle w:val="len"/>
              <w:spacing w:before="0" w:line="276" w:lineRule="auto"/>
              <w:jc w:val="both"/>
              <w:rPr>
                <w:rFonts w:cs="Arial"/>
                <w:b w:val="0"/>
                <w:color w:val="000000" w:themeColor="text1"/>
                <w:sz w:val="20"/>
                <w:szCs w:val="20"/>
              </w:rPr>
            </w:pPr>
          </w:p>
          <w:p w:rsidR="00685B2F" w:rsidRPr="00766297" w:rsidRDefault="00685B2F" w:rsidP="00685B2F">
            <w:pPr>
              <w:pStyle w:val="len"/>
              <w:spacing w:before="0" w:line="276" w:lineRule="auto"/>
              <w:jc w:val="both"/>
              <w:rPr>
                <w:b w:val="0"/>
                <w:color w:val="000000" w:themeColor="text1"/>
                <w:sz w:val="20"/>
                <w:szCs w:val="20"/>
              </w:rPr>
            </w:pPr>
            <w:r w:rsidRPr="00766297">
              <w:rPr>
                <w:rFonts w:cs="Arial"/>
                <w:b w:val="0"/>
                <w:color w:val="000000" w:themeColor="text1"/>
                <w:sz w:val="20"/>
                <w:szCs w:val="20"/>
              </w:rPr>
              <w:t>Z novim sedmim do enajstim odstavkom 255. člena ZGD-1 se v slovenski pravni red prenašata tretji in četrti odstavek novega 13.i člena Direktive (EU) 2017/1132 (peti odstavek 1. člena Direktive (EU) 2019/1151), ki od držav članic zahtevata, da lahko odgovorijo na zahtevo druge države članice in zagotovijo informacije glede prepovedi opravljanja funkcije direktorja na podlagi prava države članice, ki odgovarja na zahtevo. Zahteve za informacije in odgovori nanje se po</w:t>
            </w:r>
            <w:r>
              <w:rPr>
                <w:rFonts w:cs="Arial"/>
                <w:b w:val="0"/>
                <w:color w:val="000000" w:themeColor="text1"/>
                <w:sz w:val="20"/>
                <w:szCs w:val="20"/>
              </w:rPr>
              <w:t>šljejo</w:t>
            </w:r>
            <w:r w:rsidRPr="00766297">
              <w:rPr>
                <w:rFonts w:cs="Arial"/>
                <w:b w:val="0"/>
                <w:color w:val="000000" w:themeColor="text1"/>
                <w:sz w:val="20"/>
                <w:szCs w:val="20"/>
              </w:rPr>
              <w:t xml:space="preserve"> elektronsko prek sistema BRIS, ki ga v skladu z 22. členom Direktive (EU) 2017/1132 sestavljajo registri držav članic, evropska osrednja platforma in portal kot evropska elektronska točka za dostop. Sistem BRIS upravlja Evropska komisija. Upravljavec </w:t>
            </w:r>
            <w:r w:rsidRPr="00766297">
              <w:rPr>
                <w:b w:val="0"/>
                <w:color w:val="000000" w:themeColor="text1"/>
                <w:sz w:val="20"/>
                <w:szCs w:val="20"/>
              </w:rPr>
              <w:t>nacionalnega vozlišča sistema BRIS v Sloveniji je AJPES. Nacionalno vozlišče sistema BRIS je celota postopkov in informacijskih rešitev, ki omogoča prejem in po</w:t>
            </w:r>
            <w:r>
              <w:rPr>
                <w:b w:val="0"/>
                <w:color w:val="000000" w:themeColor="text1"/>
                <w:sz w:val="20"/>
                <w:szCs w:val="20"/>
              </w:rPr>
              <w:t>šiljanje</w:t>
            </w:r>
            <w:r w:rsidRPr="00766297">
              <w:rPr>
                <w:b w:val="0"/>
                <w:color w:val="000000" w:themeColor="text1"/>
                <w:sz w:val="20"/>
                <w:szCs w:val="20"/>
              </w:rPr>
              <w:t xml:space="preserve"> podatkov ter listin in zagotavljanje javnosti določenih podatkov ter listin v okviru sistema BRIS. </w:t>
            </w:r>
          </w:p>
          <w:p w:rsidR="00685B2F" w:rsidRPr="00766297" w:rsidRDefault="00685B2F" w:rsidP="00685B2F">
            <w:pPr>
              <w:pStyle w:val="len"/>
              <w:spacing w:before="0" w:line="276" w:lineRule="auto"/>
              <w:jc w:val="both"/>
              <w:rPr>
                <w:b w:val="0"/>
                <w:color w:val="000000" w:themeColor="text1"/>
                <w:sz w:val="20"/>
                <w:szCs w:val="20"/>
              </w:rPr>
            </w:pPr>
          </w:p>
          <w:p w:rsidR="00685B2F" w:rsidRPr="00766297" w:rsidRDefault="00685B2F" w:rsidP="00685B2F">
            <w:pPr>
              <w:pStyle w:val="len"/>
              <w:spacing w:before="0" w:line="276" w:lineRule="auto"/>
              <w:jc w:val="both"/>
              <w:rPr>
                <w:rFonts w:cs="Arial"/>
                <w:b w:val="0"/>
                <w:color w:val="000000" w:themeColor="text1"/>
                <w:sz w:val="20"/>
                <w:szCs w:val="20"/>
              </w:rPr>
            </w:pPr>
            <w:r w:rsidRPr="00766297">
              <w:rPr>
                <w:b w:val="0"/>
                <w:color w:val="000000" w:themeColor="text1"/>
                <w:sz w:val="20"/>
                <w:szCs w:val="20"/>
              </w:rPr>
              <w:lastRenderedPageBreak/>
              <w:t xml:space="preserve">Da bi države članice lahko odgovorile na zahtevo druge države članice, morajo sprejeti ureditev, da lahko prek sistema BRIS nemudoma zagotovijo informacije o tem, ali je </w:t>
            </w:r>
            <w:r>
              <w:rPr>
                <w:b w:val="0"/>
                <w:color w:val="000000" w:themeColor="text1"/>
                <w:sz w:val="20"/>
                <w:szCs w:val="20"/>
              </w:rPr>
              <w:t>zadevni</w:t>
            </w:r>
            <w:r w:rsidRPr="00766297">
              <w:rPr>
                <w:b w:val="0"/>
                <w:color w:val="000000" w:themeColor="text1"/>
                <w:sz w:val="20"/>
                <w:szCs w:val="20"/>
              </w:rPr>
              <w:t xml:space="preserve"> osebi prepovedano opravljanje funkcije direktorja ali pa je vpisana v katerega koli od registrov, ki vsebuje informacije, relevantne za prepoved. Države članice lahko izmenjujejo tudi dodatne informacije, npr. o obdobju in razlogih za prepoved opravljanja funkcije direktorja. Tako izmenjavo ureja nacionalno pravo. Izmenjava dodatnih informacij lahko poteka prek sistema BRIS ali prek drugih razpoložljivih sistemov za izmenjavo informacij v skladu z nacionalnim pravom. Vendar Direktiva (EU) 2019/1151 ne ustvarja obveznosti, da se informacije zahtevajo v vsakem primeru.</w:t>
            </w:r>
          </w:p>
          <w:p w:rsidR="00685B2F" w:rsidRPr="00766297" w:rsidRDefault="00685B2F" w:rsidP="00685B2F">
            <w:pPr>
              <w:pStyle w:val="len"/>
              <w:spacing w:before="0" w:line="276" w:lineRule="auto"/>
              <w:jc w:val="both"/>
              <w:rPr>
                <w:rFonts w:cs="Arial"/>
                <w:b w:val="0"/>
                <w:color w:val="000000" w:themeColor="text1"/>
                <w:sz w:val="20"/>
                <w:szCs w:val="20"/>
              </w:rPr>
            </w:pPr>
          </w:p>
          <w:p w:rsidR="00685B2F" w:rsidRPr="00766297" w:rsidRDefault="00685B2F" w:rsidP="00685B2F">
            <w:pPr>
              <w:pStyle w:val="len"/>
              <w:spacing w:before="0" w:line="276" w:lineRule="auto"/>
              <w:jc w:val="both"/>
              <w:rPr>
                <w:rFonts w:cs="Arial"/>
                <w:b w:val="0"/>
                <w:color w:val="000000" w:themeColor="text1"/>
                <w:sz w:val="20"/>
                <w:szCs w:val="20"/>
              </w:rPr>
            </w:pPr>
            <w:r w:rsidRPr="00766297">
              <w:rPr>
                <w:rFonts w:cs="Arial"/>
                <w:b w:val="0"/>
                <w:color w:val="000000" w:themeColor="text1"/>
                <w:sz w:val="20"/>
                <w:szCs w:val="20"/>
              </w:rPr>
              <w:t>Predlog sedmega odstavka 255. člena ZGD-1 določa obveznost m</w:t>
            </w:r>
            <w:r w:rsidRPr="00766297">
              <w:rPr>
                <w:b w:val="0"/>
                <w:color w:val="000000" w:themeColor="text1"/>
                <w:sz w:val="20"/>
                <w:szCs w:val="20"/>
              </w:rPr>
              <w:t>inistrstva, pristojnega za pravosodje, ki upravlja kazensko evidenco, da na podlagi zahteve pristojnega organa države članice, posredovane v elektronski obliki prek sistema BRIS, preveri, ali je bila oseba</w:t>
            </w:r>
            <w:r w:rsidRPr="00766297">
              <w:rPr>
                <w:color w:val="000000" w:themeColor="text1"/>
                <w:sz w:val="20"/>
                <w:szCs w:val="20"/>
              </w:rPr>
              <w:t xml:space="preserve"> </w:t>
            </w:r>
            <w:r w:rsidRPr="00766297">
              <w:rPr>
                <w:b w:val="0"/>
                <w:color w:val="000000" w:themeColor="text1"/>
                <w:sz w:val="20"/>
                <w:szCs w:val="20"/>
              </w:rPr>
              <w:t>pravnomočno obsojena zaradi kaznivega dejanja oziroma ji je bil izrečen varnostni ukrep prepovedi opravljanja poklica. Zahtevo pristojnega organa države članice AJPES v elektronski obliki posreduje ministrstvu, pristojnemu za pravosodje. Odgovor mora zgoraj navedeno ministrstvo v elektronski obliki pos</w:t>
            </w:r>
            <w:r>
              <w:rPr>
                <w:b w:val="0"/>
                <w:color w:val="000000" w:themeColor="text1"/>
                <w:sz w:val="20"/>
                <w:szCs w:val="20"/>
              </w:rPr>
              <w:t>la</w:t>
            </w:r>
            <w:r w:rsidRPr="00766297">
              <w:rPr>
                <w:b w:val="0"/>
                <w:color w:val="000000" w:themeColor="text1"/>
                <w:sz w:val="20"/>
                <w:szCs w:val="20"/>
              </w:rPr>
              <w:t>ti AJPES, ki skupni odgovor prek sistema BRIS v elektronski obliki nemudoma po</w:t>
            </w:r>
            <w:r>
              <w:rPr>
                <w:b w:val="0"/>
                <w:color w:val="000000" w:themeColor="text1"/>
                <w:sz w:val="20"/>
                <w:szCs w:val="20"/>
              </w:rPr>
              <w:t>šlje</w:t>
            </w:r>
            <w:r w:rsidRPr="00766297">
              <w:rPr>
                <w:b w:val="0"/>
                <w:color w:val="000000" w:themeColor="text1"/>
                <w:sz w:val="20"/>
                <w:szCs w:val="20"/>
              </w:rPr>
              <w:t xml:space="preserve"> pristojnemu organu države članice. Za izmenjav</w:t>
            </w:r>
            <w:r>
              <w:rPr>
                <w:b w:val="0"/>
                <w:color w:val="000000" w:themeColor="text1"/>
                <w:sz w:val="20"/>
                <w:szCs w:val="20"/>
              </w:rPr>
              <w:t>o</w:t>
            </w:r>
            <w:r w:rsidRPr="00766297">
              <w:rPr>
                <w:b w:val="0"/>
                <w:color w:val="000000" w:themeColor="text1"/>
                <w:sz w:val="20"/>
                <w:szCs w:val="20"/>
              </w:rPr>
              <w:t xml:space="preserve"> podatkov se določi, da se lahko nacionalno vozlišče sistema BRIS na podlagi osebnega imena (imena in priimka) ter EMŠO ali drugih podatkov, ki v povezavi z osebnim imenom zagotavljajo enolično identifikacijo člana organa vodenja ali nadzora, poveže s kazensko evidenco.</w:t>
            </w:r>
          </w:p>
          <w:p w:rsidR="00685B2F" w:rsidRPr="00766297" w:rsidRDefault="00685B2F" w:rsidP="00685B2F">
            <w:pPr>
              <w:pStyle w:val="Odstavek"/>
              <w:spacing w:line="276" w:lineRule="auto"/>
              <w:ind w:firstLine="0"/>
              <w:rPr>
                <w:color w:val="000000" w:themeColor="text1"/>
                <w:sz w:val="20"/>
                <w:szCs w:val="20"/>
              </w:rPr>
            </w:pPr>
            <w:r w:rsidRPr="00766297">
              <w:rPr>
                <w:color w:val="000000" w:themeColor="text1"/>
                <w:sz w:val="20"/>
                <w:szCs w:val="20"/>
              </w:rPr>
              <w:t>V predlogu osmega odstavka 255. člena ZGD-1 je določena obveznost Vrhovnega sodišča Republike Slovenije, da na podlagi zahteve pristojnega organa države članice, pos</w:t>
            </w:r>
            <w:r>
              <w:rPr>
                <w:color w:val="000000" w:themeColor="text1"/>
                <w:sz w:val="20"/>
                <w:szCs w:val="20"/>
              </w:rPr>
              <w:t>la</w:t>
            </w:r>
            <w:r w:rsidRPr="00766297">
              <w:rPr>
                <w:color w:val="000000" w:themeColor="text1"/>
                <w:sz w:val="20"/>
                <w:szCs w:val="20"/>
              </w:rPr>
              <w:t>ne v elektronski obliki prek sistema BRIS, v vpisniku sodišča PUND, v katerem se vodijo podatki o gospodarskih sporih in kazenski vpisnik, preveri obstoj okoliščin, ali je bila oseba kot član organa vodenja ali nadzora družbe, nad katero je bil začet stečajni postopek, pravnomočno obsojena na plačilo odškodnine upnikom v skladu z določbami Zakona o finančnem poslovanju, postopkih zaradi insolventnosti in prisilnem prenehanju (Uradni list RS, št. 176/21 – uradno prečiščeno besedilo, 178/21 – popr., 196/21 – odl. US in 157/22 – odl. US; v nadaljnjem besedilu: ZFPPIPP), o odškodninski odgovornosti.</w:t>
            </w:r>
            <w:r w:rsidRPr="00766297">
              <w:rPr>
                <w:b/>
                <w:color w:val="000000" w:themeColor="text1"/>
                <w:sz w:val="20"/>
                <w:szCs w:val="20"/>
              </w:rPr>
              <w:t xml:space="preserve"> </w:t>
            </w:r>
            <w:r w:rsidRPr="00766297">
              <w:rPr>
                <w:color w:val="000000" w:themeColor="text1"/>
                <w:sz w:val="20"/>
                <w:szCs w:val="20"/>
              </w:rPr>
              <w:t>Zahtevo pristojnega organa države članice AJPES v elektronski obliki posreduje Vrhovnemu sodišču Republike Slovenije.</w:t>
            </w:r>
            <w:r w:rsidRPr="00766297">
              <w:rPr>
                <w:b/>
                <w:color w:val="000000" w:themeColor="text1"/>
                <w:sz w:val="20"/>
                <w:szCs w:val="20"/>
              </w:rPr>
              <w:t xml:space="preserve"> </w:t>
            </w:r>
            <w:r w:rsidRPr="00766297">
              <w:rPr>
                <w:color w:val="000000" w:themeColor="text1"/>
                <w:sz w:val="20"/>
                <w:szCs w:val="20"/>
              </w:rPr>
              <w:t>Odgovor mora Vrhovno sodišče Republike Slovenije v elektronski obliki pos</w:t>
            </w:r>
            <w:r>
              <w:rPr>
                <w:color w:val="000000" w:themeColor="text1"/>
                <w:sz w:val="20"/>
                <w:szCs w:val="20"/>
              </w:rPr>
              <w:t>la</w:t>
            </w:r>
            <w:r w:rsidRPr="00766297">
              <w:rPr>
                <w:color w:val="000000" w:themeColor="text1"/>
                <w:sz w:val="20"/>
                <w:szCs w:val="20"/>
              </w:rPr>
              <w:t>ti AJPES, ki skupni odgovor prek sistema BRIS v elektronski obliki nemudoma po</w:t>
            </w:r>
            <w:r>
              <w:rPr>
                <w:color w:val="000000" w:themeColor="text1"/>
                <w:sz w:val="20"/>
                <w:szCs w:val="20"/>
              </w:rPr>
              <w:t>šlj</w:t>
            </w:r>
            <w:r w:rsidRPr="00766297">
              <w:rPr>
                <w:color w:val="000000" w:themeColor="text1"/>
                <w:sz w:val="20"/>
                <w:szCs w:val="20"/>
              </w:rPr>
              <w:t>e pristojnemu organu države članice. Da bi lahko Vrhovnemu sodišču Republike Slovenije omogočili izvajanje navedene obveznosti, je treba določiti, da se podatki o pravnomočnih sodbah na plačilo odškodnine upnikom v skladu z določbami ZFPPIPP ustrezno zaznamujejo v vpisniku sodišča PUND vsaj toliko časa, kolikor traja prepoved, to je vsaj dve leti.</w:t>
            </w:r>
          </w:p>
          <w:p w:rsidR="00685B2F" w:rsidRPr="00766297" w:rsidRDefault="002A24FA" w:rsidP="00685B2F">
            <w:pPr>
              <w:pStyle w:val="Odstavek"/>
              <w:spacing w:line="276" w:lineRule="auto"/>
              <w:ind w:firstLine="0"/>
              <w:rPr>
                <w:color w:val="000000" w:themeColor="text1"/>
                <w:sz w:val="20"/>
                <w:szCs w:val="20"/>
              </w:rPr>
            </w:pPr>
            <w:r>
              <w:rPr>
                <w:color w:val="000000" w:themeColor="text1"/>
                <w:sz w:val="20"/>
                <w:szCs w:val="20"/>
              </w:rPr>
              <w:t>Izmenjava podatkov</w:t>
            </w:r>
            <w:r w:rsidR="00685B2F" w:rsidRPr="00766297">
              <w:rPr>
                <w:color w:val="000000" w:themeColor="text1"/>
                <w:sz w:val="20"/>
                <w:szCs w:val="20"/>
              </w:rPr>
              <w:t xml:space="preserve"> </w:t>
            </w:r>
            <w:r w:rsidR="00685B2F" w:rsidRPr="009B626A">
              <w:rPr>
                <w:sz w:val="20"/>
                <w:szCs w:val="20"/>
              </w:rPr>
              <w:t>v skladu s predlogom devetega odstavka 255. člena ZGD-1 vsebuje podatke o osebi,</w:t>
            </w:r>
            <w:r w:rsidR="002A5677" w:rsidRPr="009B626A">
              <w:rPr>
                <w:rFonts w:cs="Arial"/>
                <w:sz w:val="20"/>
                <w:szCs w:val="20"/>
              </w:rPr>
              <w:t xml:space="preserve"> in sicer osebno ime, datum rojstva</w:t>
            </w:r>
            <w:r w:rsidR="004A4F44" w:rsidRPr="009B626A">
              <w:rPr>
                <w:rFonts w:cs="Arial"/>
                <w:sz w:val="20"/>
                <w:szCs w:val="20"/>
              </w:rPr>
              <w:t xml:space="preserve"> </w:t>
            </w:r>
            <w:r w:rsidR="002A5677" w:rsidRPr="009B626A">
              <w:rPr>
                <w:rFonts w:cs="Arial"/>
                <w:sz w:val="20"/>
                <w:szCs w:val="20"/>
              </w:rPr>
              <w:t xml:space="preserve">in </w:t>
            </w:r>
            <w:r w:rsidR="004A4F44" w:rsidRPr="009B626A">
              <w:rPr>
                <w:rFonts w:cs="Arial"/>
                <w:sz w:val="20"/>
                <w:szCs w:val="20"/>
              </w:rPr>
              <w:t>EMŠO ali davčn</w:t>
            </w:r>
            <w:r w:rsidR="00F53BD0" w:rsidRPr="009B626A">
              <w:rPr>
                <w:rFonts w:cs="Arial"/>
                <w:sz w:val="20"/>
                <w:szCs w:val="20"/>
              </w:rPr>
              <w:t>o</w:t>
            </w:r>
            <w:r w:rsidR="004A4F44" w:rsidRPr="009B626A">
              <w:rPr>
                <w:rFonts w:cs="Arial"/>
                <w:sz w:val="20"/>
                <w:szCs w:val="20"/>
              </w:rPr>
              <w:t xml:space="preserve"> številk</w:t>
            </w:r>
            <w:r w:rsidR="00F53BD0" w:rsidRPr="009B626A">
              <w:rPr>
                <w:rFonts w:cs="Arial"/>
                <w:sz w:val="20"/>
                <w:szCs w:val="20"/>
              </w:rPr>
              <w:t>o</w:t>
            </w:r>
            <w:r w:rsidR="004A4F44" w:rsidRPr="009B626A">
              <w:rPr>
                <w:rFonts w:cs="Arial"/>
                <w:sz w:val="20"/>
                <w:szCs w:val="20"/>
              </w:rPr>
              <w:t xml:space="preserve"> ali drug podatek, ki v povezavi z osebnim imenom zagotavljajo enolično identifikacijo;</w:t>
            </w:r>
            <w:r w:rsidR="00685B2F" w:rsidRPr="009B626A">
              <w:rPr>
                <w:sz w:val="20"/>
                <w:szCs w:val="20"/>
              </w:rPr>
              <w:t xml:space="preserve"> </w:t>
            </w:r>
            <w:r w:rsidR="00685B2F" w:rsidRPr="00766297">
              <w:rPr>
                <w:color w:val="000000" w:themeColor="text1"/>
                <w:sz w:val="20"/>
                <w:szCs w:val="20"/>
              </w:rPr>
              <w:t>podatek, da je oseba bila ali ni bila pravnomočno obsojena, datum pravnomočnosti sodbe, podatek, da je osebi bil ali ni bil izrečen varnostni ukrep prepovedi opravljanja poklica, ter datum izreka in trajanje ukrepa.</w:t>
            </w:r>
            <w:r w:rsidR="008A7FCB">
              <w:rPr>
                <w:color w:val="000000" w:themeColor="text1"/>
                <w:sz w:val="20"/>
                <w:szCs w:val="20"/>
              </w:rPr>
              <w:t xml:space="preserve"> </w:t>
            </w:r>
            <w:r w:rsidR="004A4F44">
              <w:rPr>
                <w:color w:val="000000" w:themeColor="text1"/>
                <w:sz w:val="20"/>
                <w:szCs w:val="20"/>
              </w:rPr>
              <w:t xml:space="preserve">Z namenom, </w:t>
            </w:r>
            <w:r w:rsidR="002A5677">
              <w:rPr>
                <w:color w:val="000000" w:themeColor="text1"/>
                <w:sz w:val="20"/>
                <w:szCs w:val="20"/>
              </w:rPr>
              <w:t>da se zagotovi</w:t>
            </w:r>
            <w:r w:rsidR="004A4F44">
              <w:rPr>
                <w:color w:val="000000" w:themeColor="text1"/>
                <w:sz w:val="20"/>
                <w:szCs w:val="20"/>
              </w:rPr>
              <w:t xml:space="preserve"> zakonitost </w:t>
            </w:r>
            <w:r w:rsidR="00021A8B">
              <w:rPr>
                <w:color w:val="000000" w:themeColor="text1"/>
                <w:sz w:val="20"/>
                <w:szCs w:val="20"/>
              </w:rPr>
              <w:t>obdelave osebnih podatkov</w:t>
            </w:r>
            <w:r w:rsidR="00F53BD0">
              <w:rPr>
                <w:color w:val="000000" w:themeColor="text1"/>
                <w:sz w:val="20"/>
                <w:szCs w:val="20"/>
              </w:rPr>
              <w:t>,</w:t>
            </w:r>
            <w:r w:rsidR="00021A8B">
              <w:rPr>
                <w:color w:val="000000" w:themeColor="text1"/>
                <w:sz w:val="20"/>
                <w:szCs w:val="20"/>
              </w:rPr>
              <w:t xml:space="preserve"> so taksativno navedeni osebni podatki, ki se izmenjujejo prek sistema BRIS in med pristojnimi nacionalnimi organi. </w:t>
            </w:r>
            <w:r w:rsidR="002A5677">
              <w:rPr>
                <w:color w:val="000000" w:themeColor="text1"/>
                <w:sz w:val="20"/>
                <w:szCs w:val="20"/>
              </w:rPr>
              <w:t>P</w:t>
            </w:r>
            <w:r w:rsidR="00021A8B">
              <w:rPr>
                <w:color w:val="000000" w:themeColor="text1"/>
                <w:sz w:val="20"/>
                <w:szCs w:val="20"/>
              </w:rPr>
              <w:t xml:space="preserve">ri oblikovanju nabora podatkov </w:t>
            </w:r>
            <w:r w:rsidR="00F53BD0">
              <w:rPr>
                <w:color w:val="000000" w:themeColor="text1"/>
                <w:sz w:val="20"/>
                <w:szCs w:val="20"/>
              </w:rPr>
              <w:t>je predlagatelj</w:t>
            </w:r>
            <w:r w:rsidR="00021A8B">
              <w:rPr>
                <w:color w:val="000000" w:themeColor="text1"/>
                <w:sz w:val="20"/>
                <w:szCs w:val="20"/>
              </w:rPr>
              <w:t xml:space="preserve"> izhajal iz vsebine poizvedbe o prepovedi opravljanja funkcije direktorja na prvi stopnji za fizično osebo </w:t>
            </w:r>
            <w:r w:rsidR="002A5677">
              <w:rPr>
                <w:color w:val="000000" w:themeColor="text1"/>
                <w:sz w:val="20"/>
                <w:szCs w:val="20"/>
              </w:rPr>
              <w:t>kot to izhaja iz</w:t>
            </w:r>
            <w:r w:rsidR="00021A8B">
              <w:rPr>
                <w:color w:val="000000" w:themeColor="text1"/>
                <w:sz w:val="20"/>
                <w:szCs w:val="20"/>
              </w:rPr>
              <w:t xml:space="preserve"> I</w:t>
            </w:r>
            <w:r w:rsidR="002A5677">
              <w:rPr>
                <w:color w:val="000000" w:themeColor="text1"/>
                <w:sz w:val="20"/>
                <w:szCs w:val="20"/>
              </w:rPr>
              <w:t>zvedbene uredbe</w:t>
            </w:r>
            <w:r w:rsidR="00021A8B">
              <w:rPr>
                <w:color w:val="000000" w:themeColor="text1"/>
                <w:sz w:val="20"/>
                <w:szCs w:val="20"/>
              </w:rPr>
              <w:t xml:space="preserve"> Komisije (EU) 2021/1042.</w:t>
            </w:r>
            <w:r w:rsidR="002A5677">
              <w:rPr>
                <w:color w:val="000000" w:themeColor="text1"/>
                <w:sz w:val="20"/>
                <w:szCs w:val="20"/>
              </w:rPr>
              <w:t xml:space="preserve"> </w:t>
            </w:r>
          </w:p>
          <w:p w:rsidR="00685B2F" w:rsidRPr="00766297" w:rsidRDefault="00685B2F" w:rsidP="00685B2F">
            <w:pPr>
              <w:pStyle w:val="Odstavek"/>
              <w:spacing w:line="276" w:lineRule="auto"/>
              <w:ind w:firstLine="0"/>
              <w:rPr>
                <w:color w:val="000000" w:themeColor="text1"/>
                <w:sz w:val="20"/>
                <w:szCs w:val="20"/>
              </w:rPr>
            </w:pPr>
            <w:r w:rsidRPr="00766297">
              <w:rPr>
                <w:color w:val="000000" w:themeColor="text1"/>
                <w:sz w:val="20"/>
                <w:szCs w:val="20"/>
              </w:rPr>
              <w:t xml:space="preserve">Podatki iz odgovorov navedenih organov bodo </w:t>
            </w:r>
            <w:r>
              <w:rPr>
                <w:color w:val="000000" w:themeColor="text1"/>
                <w:sz w:val="20"/>
                <w:szCs w:val="20"/>
              </w:rPr>
              <w:t>z uporabo</w:t>
            </w:r>
            <w:r w:rsidRPr="00766297">
              <w:rPr>
                <w:color w:val="000000" w:themeColor="text1"/>
                <w:sz w:val="20"/>
                <w:szCs w:val="20"/>
              </w:rPr>
              <w:t xml:space="preserve"> ustrezne funkcionalnosti informacijske rešitve nacionalnega vozlišča sistema </w:t>
            </w:r>
            <w:r>
              <w:rPr>
                <w:color w:val="000000" w:themeColor="text1"/>
                <w:sz w:val="20"/>
                <w:szCs w:val="20"/>
              </w:rPr>
              <w:t>BRIS</w:t>
            </w:r>
            <w:r w:rsidRPr="00766297">
              <w:rPr>
                <w:color w:val="000000" w:themeColor="text1"/>
                <w:sz w:val="20"/>
                <w:szCs w:val="20"/>
              </w:rPr>
              <w:t>, ki ga upravlja AJPES, ustrezno združeni v skupen odgovor in nemudoma v elektronski pos</w:t>
            </w:r>
            <w:r>
              <w:rPr>
                <w:color w:val="000000" w:themeColor="text1"/>
                <w:sz w:val="20"/>
                <w:szCs w:val="20"/>
              </w:rPr>
              <w:t>la</w:t>
            </w:r>
            <w:r w:rsidRPr="00766297">
              <w:rPr>
                <w:color w:val="000000" w:themeColor="text1"/>
                <w:sz w:val="20"/>
                <w:szCs w:val="20"/>
              </w:rPr>
              <w:t>ni pristojnemu organu države članice v obliki in na način, kot je opredeljeno v Izvedbeni uredbi Komisije (EU) 2021/1042.</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S spremembami in dopolnitvami drugega odstavka ter predlogom novega šestega odstavka 255. člena ZGD-1 se vzpostavi tudi obveznost registrskega organa, da pred odločitvijo o vpisu osebe za člana vodenja ali nadzora v register prek sistema povezovanja poslovnih registrov preveri obstoj </w:t>
            </w:r>
            <w:r w:rsidRPr="00766297">
              <w:rPr>
                <w:rFonts w:cs="Arial"/>
                <w:color w:val="000000" w:themeColor="text1"/>
                <w:szCs w:val="20"/>
              </w:rPr>
              <w:lastRenderedPageBreak/>
              <w:t xml:space="preserve">prepovedi opravljanja funkcije direktorja </w:t>
            </w:r>
            <w:r>
              <w:rPr>
                <w:rFonts w:cs="Arial"/>
                <w:color w:val="000000" w:themeColor="text1"/>
                <w:szCs w:val="20"/>
              </w:rPr>
              <w:t>zadevne</w:t>
            </w:r>
            <w:r w:rsidRPr="00766297">
              <w:rPr>
                <w:rFonts w:cs="Arial"/>
                <w:color w:val="000000" w:themeColor="text1"/>
                <w:szCs w:val="20"/>
              </w:rPr>
              <w:t xml:space="preserve"> osebe v drugi državi članici.</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rFonts w:cs="Arial"/>
                <w:color w:val="000000" w:themeColor="text1"/>
                <w:szCs w:val="20"/>
              </w:rPr>
              <w:t>Nova obveznost je v skladu s prvim odstavkom in drugim pododstavkom drugega odstavka 13.i člena Direktive (EU) 2017/1132 (peti odstavek 1. člena Direktive (EU) 2019/1151), ki državam članicam</w:t>
            </w:r>
            <w:r>
              <w:rPr>
                <w:rFonts w:cs="Arial"/>
                <w:color w:val="000000" w:themeColor="text1"/>
                <w:szCs w:val="20"/>
              </w:rPr>
              <w:t xml:space="preserve"> </w:t>
            </w:r>
            <w:r w:rsidRPr="00766297">
              <w:rPr>
                <w:rFonts w:cs="Arial"/>
                <w:color w:val="000000" w:themeColor="text1"/>
                <w:szCs w:val="20"/>
              </w:rPr>
              <w:t xml:space="preserve">omogoča, da v </w:t>
            </w:r>
            <w:r w:rsidRPr="00766297">
              <w:rPr>
                <w:color w:val="000000" w:themeColor="text1"/>
                <w:szCs w:val="20"/>
              </w:rPr>
              <w:t>nacionalna pravila v zvezi s prepovedjo opravljanja funkcije direktorja vključijo možnost, da se v postopku vpisa osebe v register upoštevajo informacije, relevantne za prepoved, iz druge države članice. Države članice lahko osebi, ki ima prepoved opravljanja funkcije direktorja v drugi državi članici, zavrnejo imenovanje za direktorja družbe. Namen določbe je v skladu s 23. uvodno izjavo k Direktivi (EU) 2019/1151 zagotoviti zaščito vseh oseb, ki sodelujejo z družbami, in preprečiti goljufiva ravnanja ali druge zlorabe, tako da zavrnejo imenovanje osebe za direktorja družbe, pri čemer ne upoštevajo zgolj preteklega ravnanja te osebe na ozemlju države članice, temveč tudi informacije, ki jih predložijo druge države članice.</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 xml:space="preserve">Upoštevanje informacij, relevantnih za prepoved, iz drugih držav članic, v skladu s 23. uvodno izjavo k Direktivi (EU) 2019/1151, ne bi smela zavezovati držav članic, da priznajo (vse) prepovedi, ki so v veljavi v drugih državah članicah. Predlog sprememb in dopolnitev drugega odstavka 255. člena ZGD-1 sledi navedeni usmeritvi in določa, da se pri odločanju o predlogu vpisa osebe za člana organa vodenja ali nadzora v register upoštevajo tudi informacije o prepovedih, ki so v veljavi v drugih državah članicah: to je veljavne prepovedi opravljanja poklica kot tudi okoliščine v zvezi s pravnomočnimi obsodbami zaradi (nekaterih) kaznivih dejanj in pravnomočnimi obsodbami na plačilo odškodnine upnikom v skladu z določbami zakona o odškodninski odgovornosti, ki so primerljive oziroma po svojih bistvenih znakih ustrezajo okoliščinam v zvezi s pravnomočnimi obsodbami zaradi kaznivih dejanj zoper gospodarstvo, delovno razmerje in socialno varnost, pravni promet, premoženje, okolje, prostor in naravne dobrine, določenih v KZ-1, </w:t>
            </w:r>
            <w:r>
              <w:rPr>
                <w:color w:val="000000" w:themeColor="text1"/>
                <w:szCs w:val="20"/>
              </w:rPr>
              <w:t>ter</w:t>
            </w:r>
            <w:r w:rsidRPr="00766297">
              <w:rPr>
                <w:color w:val="000000" w:themeColor="text1"/>
                <w:szCs w:val="20"/>
              </w:rPr>
              <w:t xml:space="preserve"> v zvezi s pravnomočnimi obsodbami na plačilo odškodnine upnikom v skladu z določbami ZFPPIPP o odškodninski odgovornosti. Registrski organ bo v konkretnem primeru upošteval veljavne prepovedi opravljanja poklica in opravil presojo, ali informacije o prepovedih, ki velja</w:t>
            </w:r>
            <w:r>
              <w:rPr>
                <w:color w:val="000000" w:themeColor="text1"/>
                <w:szCs w:val="20"/>
              </w:rPr>
              <w:t>jo</w:t>
            </w:r>
            <w:r w:rsidRPr="00766297">
              <w:rPr>
                <w:color w:val="000000" w:themeColor="text1"/>
                <w:szCs w:val="20"/>
              </w:rPr>
              <w:t xml:space="preserve"> v drugih državah članicah, ustrezajo okoliščinam iz druge in šeste alineje drugega odstavka 255. člena ZGD-1.</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Osebni podatki, ki se nanašajo na člane organov vodenja in nadzora se v skladu s sedmim odstavkom 13.i člena Direktive (EU) 2017/1132 (peti odstavek 1. člena Direktive (EU) 2019/1151) obdelujejo v skladu z Uredbo (EU) 2016/679 Evropskega parlamenta in Sveta z dne 27. aprila 2016 o varstvu posameznikov pri obdelavi osebnih podatkov in o prostem pretoku takih podatkov ter o razveljavitvi Direktive 95/46/ES (Splošna uredba o varstvu podatkov) (UL L št. 119 z dne 4. 5. 2016, str. 1; v nadaljnjem besedilu: Splošna uredba o varstvu podatkov) in nacionalnim pravom (v Sloveniji: Zakonom o varstvu osebnih podatkov (Uradni list RS, št. 94/07 – uradno prečiščeno besedilo in 177/20), da se organu, osebi ali telesu, pooblaščenem z nacionalnim pravom, omogoči presoja potrebnih informacij v zvezi s prepovedjo osebi, da opravlja funkcijo direktorja, z</w:t>
            </w:r>
            <w:r>
              <w:rPr>
                <w:color w:val="000000" w:themeColor="text1"/>
                <w:szCs w:val="20"/>
              </w:rPr>
              <w:t>a</w:t>
            </w:r>
            <w:r w:rsidRPr="00766297">
              <w:rPr>
                <w:color w:val="000000" w:themeColor="text1"/>
                <w:szCs w:val="20"/>
              </w:rPr>
              <w:t xml:space="preserve"> preprečevanj</w:t>
            </w:r>
            <w:r>
              <w:rPr>
                <w:color w:val="000000" w:themeColor="text1"/>
                <w:szCs w:val="20"/>
              </w:rPr>
              <w:t>e</w:t>
            </w:r>
            <w:r w:rsidRPr="00766297">
              <w:rPr>
                <w:color w:val="000000" w:themeColor="text1"/>
                <w:szCs w:val="20"/>
              </w:rPr>
              <w:t xml:space="preserve"> goljufij ali drugih zlorab in </w:t>
            </w:r>
            <w:r>
              <w:rPr>
                <w:color w:val="000000" w:themeColor="text1"/>
                <w:szCs w:val="20"/>
              </w:rPr>
              <w:t xml:space="preserve">za </w:t>
            </w:r>
            <w:r w:rsidRPr="00766297">
              <w:rPr>
                <w:color w:val="000000" w:themeColor="text1"/>
                <w:szCs w:val="20"/>
              </w:rPr>
              <w:t xml:space="preserve">zagotovitev, da se zaščitijo vse osebe, ki sodelujejo z družbami ali podružnicami. Države članice morajo zagotoviti, da se smejo osebni podatki, poslani za namen izmenjave podatkov o članih organov vodenja in nadzora prek sistema BRIS hraniti v registrih </w:t>
            </w:r>
            <w:r>
              <w:rPr>
                <w:color w:val="000000" w:themeColor="text1"/>
                <w:szCs w:val="20"/>
              </w:rPr>
              <w:t>in</w:t>
            </w:r>
            <w:r w:rsidRPr="00766297">
              <w:rPr>
                <w:color w:val="000000" w:themeColor="text1"/>
                <w:szCs w:val="20"/>
              </w:rPr>
              <w:t xml:space="preserve"> pri organih, osebah ali telesih, pooblaščenih za obravnavanje vseh vidikov spletnih postopkov, samo tako dolgo, kot je potrebno, nikakor pa ne dlje kot osebni podatki, povezani z ustanovitvijo družbe, registracijo podružnice ali vpisom dokumentov in informacij s strani družbe ali podružnice. </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 xml:space="preserve">V skladu z navedenim se v dvanajstem odstavku 255. člena ZGD-1 po vzoru petega odstavka 9.c člena nemškega </w:t>
            </w:r>
            <w:r>
              <w:rPr>
                <w:color w:val="000000" w:themeColor="text1"/>
                <w:szCs w:val="20"/>
              </w:rPr>
              <w:t>t</w:t>
            </w:r>
            <w:r w:rsidRPr="00766297">
              <w:rPr>
                <w:color w:val="000000" w:themeColor="text1"/>
                <w:szCs w:val="20"/>
              </w:rPr>
              <w:t>rgovinskega zakonika (nem. Handelsgesetzbuch) določi, da lahko organi, ki so pristojni za izmenjavo podatkov o članih organov vodenja in nadzora, obdelujejo osebne podatke o članih organov vodenja ali nadzora za namen posredovanja zahteve registrskega organa iz predloga šestega odstavka 255. člena ZGD-1 ali odgovora na zahtevo pristojnega organa države članice iz predloga devetega odstavka 255. člena ZGD-1. Osebni podatki se lahko hranijo tako dolgo, kot je potrebno, nikakor pa ne dlje od hrambe osebnih podatkov registru.</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 xml:space="preserve">Ocena učinka v zvezi z varstvom osebnih podatkov je bila opravljena ob pripravi oziroma </w:t>
            </w:r>
            <w:r w:rsidRPr="00766297">
              <w:rPr>
                <w:color w:val="000000" w:themeColor="text1"/>
                <w:szCs w:val="20"/>
              </w:rPr>
              <w:lastRenderedPageBreak/>
              <w:t xml:space="preserve">sprejemanju predloga </w:t>
            </w:r>
            <w:r>
              <w:rPr>
                <w:color w:val="000000" w:themeColor="text1"/>
                <w:szCs w:val="20"/>
              </w:rPr>
              <w:t xml:space="preserve">digitalizacijske </w:t>
            </w:r>
            <w:r w:rsidRPr="00766297">
              <w:rPr>
                <w:color w:val="000000" w:themeColor="text1"/>
                <w:szCs w:val="20"/>
              </w:rPr>
              <w:t>direktive in izvedbene uredbe Komisije</w:t>
            </w:r>
            <w:r w:rsidRPr="00766297">
              <w:rPr>
                <w:rFonts w:cs="Arial"/>
                <w:color w:val="000000" w:themeColor="text1"/>
                <w:szCs w:val="20"/>
              </w:rPr>
              <w:t xml:space="preserve"> (EU) 2021/1042</w:t>
            </w:r>
            <w:r w:rsidRPr="00766297">
              <w:rPr>
                <w:color w:val="000000" w:themeColor="text1"/>
                <w:szCs w:val="20"/>
              </w:rPr>
              <w:t>. Evropski nadzornik za varstvo osebnih podatkov je mnenje podal 26. 7 2018 in 10. 3. 2021.</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color w:val="000000" w:themeColor="text1"/>
                <w:szCs w:val="20"/>
              </w:rPr>
              <w:t xml:space="preserve">Za </w:t>
            </w:r>
            <w:r>
              <w:rPr>
                <w:rFonts w:cs="Arial"/>
                <w:color w:val="000000" w:themeColor="text1"/>
                <w:szCs w:val="20"/>
              </w:rPr>
              <w:t>predložitev</w:t>
            </w:r>
            <w:r w:rsidRPr="00766297">
              <w:rPr>
                <w:rFonts w:cs="Arial"/>
                <w:color w:val="000000" w:themeColor="text1"/>
                <w:szCs w:val="20"/>
              </w:rPr>
              <w:t xml:space="preserve"> zahteve iz predloga šestega odstavka in odgovora na zahtevo iz predloga desetega odstavka 255. člena ZGD-1 prek sistema BRIS je treba poleg nacionalnih pravil upoštevati zahteve </w:t>
            </w:r>
            <w:r>
              <w:rPr>
                <w:rFonts w:cs="Arial"/>
                <w:color w:val="000000" w:themeColor="text1"/>
                <w:szCs w:val="20"/>
              </w:rPr>
              <w:t xml:space="preserve">iz </w:t>
            </w:r>
            <w:r w:rsidRPr="00766297">
              <w:rPr>
                <w:rFonts w:cs="Arial"/>
                <w:color w:val="000000" w:themeColor="text1"/>
                <w:szCs w:val="20"/>
              </w:rPr>
              <w:t xml:space="preserve">Izvedbene uredbe Komisije (EU) 2021/1042, ki določa pravila v zvezi s tehničnimi specifikacijami in postopki za sistem BRIS. </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13.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296. členu ZGD-1 </w:t>
            </w:r>
            <w:r>
              <w:rPr>
                <w:rFonts w:cs="Arial"/>
                <w:color w:val="000000" w:themeColor="text1"/>
                <w:szCs w:val="20"/>
              </w:rPr>
              <w:t>sta</w:t>
            </w:r>
            <w:r w:rsidRPr="00766297">
              <w:rPr>
                <w:rFonts w:cs="Arial"/>
                <w:color w:val="000000" w:themeColor="text1"/>
                <w:szCs w:val="20"/>
              </w:rPr>
              <w:t xml:space="preserve"> urejen</w:t>
            </w:r>
            <w:r>
              <w:rPr>
                <w:rFonts w:cs="Arial"/>
                <w:color w:val="000000" w:themeColor="text1"/>
                <w:szCs w:val="20"/>
              </w:rPr>
              <w:t>i</w:t>
            </w:r>
            <w:r w:rsidRPr="00766297">
              <w:rPr>
                <w:rFonts w:cs="Arial"/>
                <w:color w:val="000000" w:themeColor="text1"/>
                <w:szCs w:val="20"/>
              </w:rPr>
              <w:t xml:space="preserve"> vsebina in objava sklica skupščine delniške družbe. V prvem odstavku navedenega člena je dopolnjena deseta alineja, ki se nanaša na vsebino sklica, ki mora vsebovati navedbo glede postopka za uresničevanje glasovalne pravice z elektronskimi sredstvi na elektronski ali virtualni skupščini, če ga družba omogoča. Predlog zakona omogoča izvedbo virtualnih skupščin, zato je deseta alineja dopolnjena s sklicem na novi peti odstavek 297. člena ZGD-1, v katerem so </w:t>
            </w:r>
            <w:r>
              <w:rPr>
                <w:rFonts w:cs="Arial"/>
                <w:color w:val="000000" w:themeColor="text1"/>
                <w:szCs w:val="20"/>
              </w:rPr>
              <w:t>navedene zahteve</w:t>
            </w:r>
            <w:r w:rsidRPr="00766297">
              <w:rPr>
                <w:rFonts w:cs="Arial"/>
                <w:color w:val="000000" w:themeColor="text1"/>
                <w:szCs w:val="20"/>
              </w:rPr>
              <w:t xml:space="preserve"> za izvedbo virtualne skupščine.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odstavek0"/>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r w:rsidRPr="00766297">
              <w:rPr>
                <w:rFonts w:ascii="Arial" w:hAnsi="Arial" w:cs="Arial"/>
                <w:color w:val="000000" w:themeColor="text1"/>
                <w:sz w:val="20"/>
                <w:szCs w:val="20"/>
              </w:rPr>
              <w:t xml:space="preserve">Zaradi učinkovitega zagotavljanja </w:t>
            </w:r>
            <w:r w:rsidRPr="00766297">
              <w:rPr>
                <w:rFonts w:ascii="Arial" w:hAnsi="Arial" w:cs="Arial"/>
                <w:color w:val="000000" w:themeColor="text1"/>
                <w:sz w:val="20"/>
                <w:szCs w:val="20"/>
                <w:shd w:val="clear" w:color="auto" w:fill="FFFFFF"/>
              </w:rPr>
              <w:t>delničarjeve pravice do obveščenosti iz 305. člena ZGD-1 je dodan nov tretji odstavek 296. člena ZGD-1,</w:t>
            </w:r>
            <w:r w:rsidRPr="00766297">
              <w:rPr>
                <w:rFonts w:ascii="Arial" w:hAnsi="Arial" w:cs="Arial"/>
                <w:color w:val="000000" w:themeColor="text1"/>
                <w:sz w:val="20"/>
                <w:szCs w:val="20"/>
              </w:rPr>
              <w:t xml:space="preserve"> ki </w:t>
            </w:r>
            <w:r w:rsidRPr="00766297">
              <w:rPr>
                <w:rFonts w:ascii="Arial" w:hAnsi="Arial" w:cs="Arial"/>
                <w:color w:val="000000" w:themeColor="text1"/>
                <w:sz w:val="20"/>
                <w:szCs w:val="20"/>
                <w:shd w:val="clear" w:color="auto" w:fill="FFFFFF"/>
              </w:rPr>
              <w:t>poslovodstvu</w:t>
            </w:r>
            <w:r w:rsidRPr="00766297">
              <w:rPr>
                <w:rFonts w:ascii="Arial" w:hAnsi="Arial" w:cs="Arial"/>
                <w:color w:val="000000" w:themeColor="text1"/>
                <w:sz w:val="20"/>
                <w:szCs w:val="20"/>
              </w:rPr>
              <w:t xml:space="preserve"> omogoča</w:t>
            </w:r>
            <w:r w:rsidRPr="00766297">
              <w:rPr>
                <w:rFonts w:ascii="Arial" w:hAnsi="Arial" w:cs="Arial"/>
                <w:color w:val="000000" w:themeColor="text1"/>
                <w:sz w:val="20"/>
                <w:szCs w:val="20"/>
                <w:shd w:val="clear" w:color="auto" w:fill="FFFFFF"/>
              </w:rPr>
              <w:t>, da v sklicu skupščine določi, da lahko delničarji najpozneje dva dneva pred elektronsko ali virtualno skupščino predložijo družbi vprašanja, s katerimi uresničujejo delničarjevo pravico do obveščenosti. Vprašanja predložijo z uporabo elektronskih sredstev. V primeru elektronske ali virtualne skupščine poteka glasovanje z uporabo elektronskih sredstev, delničarji ali njihovi pooblaščeni niso (nujno) fizično prisotni in med potekom skupščine nimajo možnosti zastavljati vprašanja kot v primeru skupščine s fizično prisotnostjo. Zaradi zagotavljanja delničarjeve pravice do obveščenosti je pomembno, da imajo delničarji po odločitvi poslovodstva možnost predhodno zastaviti vprašanja, povezana z obravnavo točk na dnevnem redu skupščine.</w:t>
            </w:r>
          </w:p>
          <w:p w:rsidR="00685B2F" w:rsidRPr="00766297" w:rsidRDefault="00685B2F" w:rsidP="00685B2F">
            <w:pPr>
              <w:pStyle w:val="odstavek0"/>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p>
          <w:p w:rsidR="00685B2F" w:rsidRPr="00766297" w:rsidRDefault="00685B2F" w:rsidP="00685B2F">
            <w:pPr>
              <w:rPr>
                <w:b/>
                <w:color w:val="000000" w:themeColor="text1"/>
                <w:shd w:val="clear" w:color="auto" w:fill="FFFFFF"/>
              </w:rPr>
            </w:pPr>
            <w:r w:rsidRPr="00766297">
              <w:rPr>
                <w:b/>
                <w:color w:val="000000" w:themeColor="text1"/>
                <w:shd w:val="clear" w:color="auto" w:fill="FFFFFF"/>
              </w:rPr>
              <w:t>K 14. členu</w:t>
            </w:r>
          </w:p>
          <w:p w:rsidR="00685B2F" w:rsidRPr="00766297" w:rsidRDefault="00685B2F" w:rsidP="00685B2F">
            <w:pPr>
              <w:rPr>
                <w:color w:val="000000" w:themeColor="text1"/>
                <w:shd w:val="clear" w:color="auto" w:fill="FFFFFF"/>
              </w:rPr>
            </w:pPr>
          </w:p>
          <w:p w:rsidR="00685B2F" w:rsidRPr="00766297" w:rsidRDefault="00685B2F" w:rsidP="00685B2F">
            <w:pPr>
              <w:jc w:val="both"/>
              <w:rPr>
                <w:color w:val="000000" w:themeColor="text1"/>
              </w:rPr>
            </w:pPr>
            <w:r w:rsidRPr="00766297">
              <w:rPr>
                <w:color w:val="000000" w:themeColor="text1"/>
              </w:rPr>
              <w:t xml:space="preserve">V 297. členu ZGD-1, ki ureja sklicni rok in udeležbo na skupščini, se predlaga dopolnitev četrtega odstavka. Po predlogu bo lahko s statutom družbe določeno, da se tudi pooblaščenci delničarjev lahko udeležijo skupščine ali glasujejo pred skupščino ali na njej </w:t>
            </w:r>
            <w:r w:rsidRPr="00766297">
              <w:rPr>
                <w:rFonts w:cs="Arial"/>
                <w:color w:val="000000" w:themeColor="text1"/>
                <w:szCs w:val="20"/>
                <w:shd w:val="clear" w:color="auto" w:fill="FFFFFF"/>
              </w:rPr>
              <w:t xml:space="preserve">z uporabo </w:t>
            </w:r>
            <w:r w:rsidRPr="00766297">
              <w:rPr>
                <w:color w:val="000000" w:themeColor="text1"/>
              </w:rPr>
              <w:t xml:space="preserve">elektronskih sredstev brez fizične prisotnosti. Za primere udeležbe na skupščini in glasovanja </w:t>
            </w:r>
            <w:r w:rsidRPr="00766297">
              <w:rPr>
                <w:rFonts w:cs="Arial"/>
                <w:color w:val="000000" w:themeColor="text1"/>
                <w:szCs w:val="20"/>
                <w:shd w:val="clear" w:color="auto" w:fill="FFFFFF"/>
              </w:rPr>
              <w:t xml:space="preserve">z uporabo </w:t>
            </w:r>
            <w:r w:rsidRPr="00766297">
              <w:rPr>
                <w:color w:val="000000" w:themeColor="text1"/>
              </w:rPr>
              <w:t>elektronskih sredstev se predlaga izraz »elektronska skupščina«, ki se uporablja v nadaljnjem besedilu ZGD-1.</w:t>
            </w:r>
            <w:r w:rsidR="008A7FCB">
              <w:rPr>
                <w:color w:val="000000" w:themeColor="text1"/>
              </w:rPr>
              <w:t xml:space="preserve"> </w:t>
            </w:r>
          </w:p>
          <w:p w:rsidR="00685B2F" w:rsidRPr="00766297" w:rsidRDefault="00685B2F" w:rsidP="00685B2F">
            <w:pPr>
              <w:jc w:val="both"/>
              <w:rPr>
                <w:color w:val="000000" w:themeColor="text1"/>
              </w:rPr>
            </w:pPr>
          </w:p>
          <w:p w:rsidR="00685B2F" w:rsidRPr="00766297" w:rsidRDefault="00685B2F" w:rsidP="00685B2F">
            <w:pPr>
              <w:spacing w:line="276" w:lineRule="auto"/>
              <w:jc w:val="both"/>
              <w:rPr>
                <w:rFonts w:cs="Arial"/>
                <w:color w:val="000000" w:themeColor="text1"/>
                <w:sz w:val="32"/>
                <w:szCs w:val="32"/>
                <w:lang w:eastAsia="sl-SI"/>
              </w:rPr>
            </w:pPr>
            <w:r w:rsidRPr="00766297">
              <w:rPr>
                <w:rFonts w:cs="Arial"/>
                <w:color w:val="000000" w:themeColor="text1"/>
                <w:szCs w:val="20"/>
              </w:rPr>
              <w:t xml:space="preserve">Dodan je nov peti odstavek 297. člena ZGD-1, ki omogoča izvedbo virtualne skupščine in </w:t>
            </w:r>
            <w:r>
              <w:rPr>
                <w:rFonts w:cs="Arial"/>
                <w:color w:val="000000" w:themeColor="text1"/>
                <w:szCs w:val="20"/>
              </w:rPr>
              <w:t>določa zahteve</w:t>
            </w:r>
            <w:r w:rsidRPr="00766297">
              <w:rPr>
                <w:rFonts w:cs="Arial"/>
                <w:color w:val="000000" w:themeColor="text1"/>
                <w:szCs w:val="20"/>
              </w:rPr>
              <w:t xml:space="preserve"> za njeno izvedbo. </w:t>
            </w:r>
            <w:r w:rsidRPr="00766297">
              <w:rPr>
                <w:rFonts w:cs="Arial"/>
                <w:color w:val="000000" w:themeColor="text1"/>
                <w:szCs w:val="20"/>
                <w:shd w:val="clear" w:color="auto" w:fill="FFFFFF"/>
                <w:lang w:eastAsia="sl-SI"/>
              </w:rPr>
              <w:t xml:space="preserve">Z določbo se omogoča, da delniška družba ob izpolnjevanju taksativno navedenih </w:t>
            </w:r>
            <w:r>
              <w:rPr>
                <w:rFonts w:cs="Arial"/>
                <w:color w:val="000000" w:themeColor="text1"/>
                <w:szCs w:val="20"/>
                <w:shd w:val="clear" w:color="auto" w:fill="FFFFFF"/>
                <w:lang w:eastAsia="sl-SI"/>
              </w:rPr>
              <w:t>zahtev</w:t>
            </w:r>
            <w:r w:rsidRPr="00766297">
              <w:rPr>
                <w:rFonts w:cs="Arial"/>
                <w:color w:val="000000" w:themeColor="text1"/>
                <w:szCs w:val="20"/>
                <w:shd w:val="clear" w:color="auto" w:fill="FFFFFF"/>
                <w:lang w:eastAsia="sl-SI"/>
              </w:rPr>
              <w:t xml:space="preserve"> izvede virtualno skupščino, to je skupščino brez fizične prisotnosti delničarjev in njihovih pooblaščencev ter drugih oseb. Če se družba odloči za izvajanje navedene oblike skupščin</w:t>
            </w:r>
            <w:r>
              <w:rPr>
                <w:rFonts w:cs="Arial"/>
                <w:color w:val="000000" w:themeColor="text1"/>
                <w:szCs w:val="20"/>
                <w:shd w:val="clear" w:color="auto" w:fill="FFFFFF"/>
                <w:lang w:eastAsia="sl-SI"/>
              </w:rPr>
              <w:t>e</w:t>
            </w:r>
            <w:r w:rsidRPr="00766297">
              <w:rPr>
                <w:rFonts w:cs="Arial"/>
                <w:color w:val="000000" w:themeColor="text1"/>
                <w:szCs w:val="20"/>
                <w:shd w:val="clear" w:color="auto" w:fill="FFFFFF"/>
                <w:lang w:eastAsia="sl-SI"/>
              </w:rPr>
              <w:t xml:space="preserve">, mora biti to </w:t>
            </w:r>
            <w:r>
              <w:rPr>
                <w:rFonts w:cs="Arial"/>
                <w:color w:val="000000" w:themeColor="text1"/>
                <w:szCs w:val="20"/>
                <w:shd w:val="clear" w:color="auto" w:fill="FFFFFF"/>
                <w:lang w:eastAsia="sl-SI"/>
              </w:rPr>
              <w:t>navedeno</w:t>
            </w:r>
            <w:r w:rsidRPr="00766297">
              <w:rPr>
                <w:rFonts w:cs="Arial"/>
                <w:color w:val="000000" w:themeColor="text1"/>
                <w:szCs w:val="20"/>
                <w:shd w:val="clear" w:color="auto" w:fill="FFFFFF"/>
                <w:lang w:eastAsia="sl-SI"/>
              </w:rPr>
              <w:t xml:space="preserve"> v </w:t>
            </w:r>
            <w:r w:rsidRPr="00766297">
              <w:rPr>
                <w:rFonts w:cs="Arial"/>
                <w:color w:val="000000" w:themeColor="text1"/>
                <w:szCs w:val="20"/>
              </w:rPr>
              <w:t xml:space="preserve">statutu družbe. V odstavku so </w:t>
            </w:r>
            <w:r w:rsidRPr="00766297">
              <w:rPr>
                <w:rFonts w:cs="Arial"/>
                <w:color w:val="000000" w:themeColor="text1"/>
                <w:szCs w:val="20"/>
                <w:shd w:val="clear" w:color="auto" w:fill="FFFFFF"/>
                <w:lang w:eastAsia="sl-SI"/>
              </w:rPr>
              <w:t>naveden</w:t>
            </w:r>
            <w:r>
              <w:rPr>
                <w:rFonts w:cs="Arial"/>
                <w:color w:val="000000" w:themeColor="text1"/>
                <w:szCs w:val="20"/>
                <w:shd w:val="clear" w:color="auto" w:fill="FFFFFF"/>
                <w:lang w:eastAsia="sl-SI"/>
              </w:rPr>
              <w:t>e</w:t>
            </w:r>
            <w:r w:rsidRPr="00766297">
              <w:rPr>
                <w:rFonts w:cs="Arial"/>
                <w:color w:val="000000" w:themeColor="text1"/>
                <w:szCs w:val="20"/>
                <w:shd w:val="clear" w:color="auto" w:fill="FFFFFF"/>
                <w:lang w:eastAsia="sl-SI"/>
              </w:rPr>
              <w:t xml:space="preserve"> </w:t>
            </w:r>
            <w:r>
              <w:rPr>
                <w:rFonts w:cs="Arial"/>
                <w:color w:val="000000" w:themeColor="text1"/>
                <w:szCs w:val="20"/>
                <w:shd w:val="clear" w:color="auto" w:fill="FFFFFF"/>
                <w:lang w:eastAsia="sl-SI"/>
              </w:rPr>
              <w:t>zahteve</w:t>
            </w:r>
            <w:r w:rsidRPr="00766297">
              <w:rPr>
                <w:rFonts w:cs="Arial"/>
                <w:color w:val="000000" w:themeColor="text1"/>
                <w:szCs w:val="20"/>
              </w:rPr>
              <w:t xml:space="preserve">, ki jih mora izpolniti družba za izvedbo virtualnih skupščin, in sicer družba mora zagotoviti prenos slike in tona celotne skupščine v realnem času ter </w:t>
            </w:r>
            <w:r>
              <w:rPr>
                <w:rFonts w:cs="Arial"/>
                <w:color w:val="000000" w:themeColor="text1"/>
                <w:szCs w:val="20"/>
              </w:rPr>
              <w:t>zahteve</w:t>
            </w:r>
            <w:r w:rsidRPr="00766297">
              <w:rPr>
                <w:rFonts w:cs="Arial"/>
                <w:color w:val="000000" w:themeColor="text1"/>
                <w:szCs w:val="20"/>
              </w:rPr>
              <w:t xml:space="preserve"> za ugotavljanje identitete delničarjev ali njihovih pooblaščencev. Delničarjem ali njihovim pooblaščencem na skupščini mora biti omogočena uporaba elektronskih sredstev</w:t>
            </w:r>
            <w:r>
              <w:rPr>
                <w:rFonts w:cs="Arial"/>
                <w:color w:val="000000" w:themeColor="text1"/>
                <w:szCs w:val="20"/>
              </w:rPr>
              <w:t>,</w:t>
            </w:r>
            <w:r w:rsidRPr="00766297">
              <w:rPr>
                <w:rFonts w:cs="Arial"/>
                <w:color w:val="000000" w:themeColor="text1"/>
                <w:szCs w:val="20"/>
              </w:rPr>
              <w:t xml:space="preserve"> zagotovljeni </w:t>
            </w:r>
            <w:r>
              <w:rPr>
                <w:rFonts w:cs="Arial"/>
                <w:color w:val="000000" w:themeColor="text1"/>
                <w:szCs w:val="20"/>
              </w:rPr>
              <w:t xml:space="preserve">morajo biti </w:t>
            </w:r>
            <w:r w:rsidRPr="00766297">
              <w:rPr>
                <w:rFonts w:cs="Arial"/>
                <w:color w:val="000000" w:themeColor="text1"/>
                <w:szCs w:val="20"/>
              </w:rPr>
              <w:t>pogoji za varno elektronsko komuniciranje kot tudi možnost, da lahko uresničujejo delničarjevo pravico do obveščenosti iz 305. člena ZGD-1 z uporabo elektronskih sredstev.</w:t>
            </w:r>
          </w:p>
          <w:p w:rsidR="00685B2F" w:rsidRPr="00766297" w:rsidRDefault="00685B2F" w:rsidP="00685B2F">
            <w:pPr>
              <w:pStyle w:val="odstavek0"/>
              <w:shd w:val="clear" w:color="auto" w:fill="FFFFFF"/>
              <w:spacing w:before="240" w:beforeAutospacing="0" w:after="0" w:afterAutospacing="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Dopolnjen je tudi šesti odstavek 297. člena ZGD-1, v skladu s katerim bo lahko poslovodstvo uredilo postopek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w:t>
            </w:r>
            <w:r w:rsidRPr="00766297">
              <w:rPr>
                <w:rFonts w:ascii="Arial" w:hAnsi="Arial" w:cs="Arial"/>
                <w:color w:val="000000" w:themeColor="text1"/>
                <w:sz w:val="20"/>
                <w:szCs w:val="20"/>
                <w:highlight w:val="white"/>
              </w:rPr>
              <w:t>pravila glede načina uresničevanje glasovalne pravice na elektronski in virtualni skupščini</w:t>
            </w:r>
            <w:r w:rsidRPr="00766297">
              <w:rPr>
                <w:rFonts w:ascii="Arial" w:hAnsi="Arial" w:cs="Arial"/>
                <w:color w:val="000000" w:themeColor="text1"/>
                <w:sz w:val="20"/>
                <w:szCs w:val="20"/>
              </w:rPr>
              <w:t xml:space="preserve">, vključno s tehničnim načinom uresničevanja glasovalne pravice. Za urejanje omenjenih postopkov </w:t>
            </w:r>
            <w:r>
              <w:rPr>
                <w:rFonts w:ascii="Arial" w:hAnsi="Arial" w:cs="Arial"/>
                <w:color w:val="000000" w:themeColor="text1"/>
                <w:sz w:val="20"/>
                <w:szCs w:val="20"/>
              </w:rPr>
              <w:t>ali</w:t>
            </w:r>
            <w:r w:rsidRPr="00766297">
              <w:rPr>
                <w:rFonts w:ascii="Arial" w:hAnsi="Arial" w:cs="Arial"/>
                <w:color w:val="000000" w:themeColor="text1"/>
                <w:sz w:val="20"/>
                <w:szCs w:val="20"/>
              </w:rPr>
              <w:t xml:space="preserve"> pravil mora družba pooblastiti poslovodstvo v statutu družbe.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15.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lastRenderedPageBreak/>
              <w:t xml:space="preserve">298. člen ZGD-1 ureja dopolnitev dnevnega reda po objavi skupščine kot manjšinske pravice. V skladu s splošnim pravilom v prvem odstavku lahko delničarji, katerih skupni deleži dosegajo dvajsetino osnovnega kapitala, po objavi sklica skupščine pisno zahtevajo dodatno točko dnevnega reda. Zahtevi morajo v pisni obliki priložiti predlog sklepa ali obrazložitev točke dnevnega reda, če skupščina pri posamezni točki ne sprejme sklepa.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Drugi odstavek določa posebna pravila za družbe, s kater</w:t>
            </w:r>
            <w:r>
              <w:rPr>
                <w:rFonts w:cs="Arial"/>
                <w:color w:val="000000" w:themeColor="text1"/>
                <w:szCs w:val="20"/>
              </w:rPr>
              <w:t>ih</w:t>
            </w:r>
            <w:r w:rsidRPr="00766297">
              <w:rPr>
                <w:rFonts w:cs="Arial"/>
                <w:color w:val="000000" w:themeColor="text1"/>
                <w:szCs w:val="20"/>
              </w:rPr>
              <w:t xml:space="preserve"> vrednostnimi papirji se trguje na organiziranem trgu. Te morajo delničarjem ponuditi vsaj en način za pošiljanje dodatnih točk dnevnega reda </w:t>
            </w:r>
            <w:r>
              <w:rPr>
                <w:rFonts w:cs="Arial"/>
                <w:color w:val="000000" w:themeColor="text1"/>
                <w:szCs w:val="20"/>
              </w:rPr>
              <w:t>z uporabo</w:t>
            </w:r>
            <w:r w:rsidRPr="00766297">
              <w:rPr>
                <w:rFonts w:cs="Arial"/>
                <w:color w:val="000000" w:themeColor="text1"/>
                <w:szCs w:val="20"/>
              </w:rPr>
              <w:t xml:space="preserve"> elektronskih sredstev. Navedeno pravilo se po predlogu dopolnitve drugega odstavka spreminja na način, da se delničarjem skupščine, ki se bo izvedla kot elektronska ali virtualna skupščina, omogoči</w:t>
            </w:r>
            <w:r>
              <w:rPr>
                <w:rFonts w:cs="Arial"/>
                <w:color w:val="000000" w:themeColor="text1"/>
                <w:szCs w:val="20"/>
              </w:rPr>
              <w:t>,</w:t>
            </w:r>
            <w:r w:rsidRPr="00766297">
              <w:rPr>
                <w:rFonts w:cs="Arial"/>
                <w:color w:val="000000" w:themeColor="text1"/>
                <w:szCs w:val="20"/>
              </w:rPr>
              <w:t xml:space="preserve"> da dodatne točke dnevnega reda skupščine po</w:t>
            </w:r>
            <w:r>
              <w:rPr>
                <w:rFonts w:cs="Arial"/>
                <w:color w:val="000000" w:themeColor="text1"/>
                <w:szCs w:val="20"/>
              </w:rPr>
              <w:t>šlje</w:t>
            </w:r>
            <w:r w:rsidRPr="00766297">
              <w:rPr>
                <w:rFonts w:cs="Arial"/>
                <w:color w:val="000000" w:themeColor="text1"/>
                <w:szCs w:val="20"/>
              </w:rPr>
              <w:t xml:space="preserve">jo </w:t>
            </w:r>
            <w:r>
              <w:rPr>
                <w:rFonts w:cs="Arial"/>
                <w:color w:val="000000" w:themeColor="text1"/>
                <w:szCs w:val="20"/>
              </w:rPr>
              <w:t>z uporabo</w:t>
            </w:r>
            <w:r w:rsidRPr="00766297">
              <w:rPr>
                <w:rFonts w:cs="Arial"/>
                <w:color w:val="000000" w:themeColor="text1"/>
                <w:szCs w:val="20"/>
              </w:rPr>
              <w:t xml:space="preserve"> elektronskih sredstev.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drugem odstavku se besedilo poenoti z besedilom, iz petega odstavka 235.c člena, četrtega odstavka 235.č člena, drugega odstavka 300. člena ali sedmega odstavka 308. člena ZGD-1 (pošiljanje z uporabo elektronskih sredstev namesto s pomočjo elektronskih sredstev). </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16.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300. člen ZGD-1 določa pravico delničarjev, da k vsaki točki dnevnega reda v pisni obliki dajejo predloge sklepov.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drugem odstavku se ureja posebna ureditev za družbe, s kater</w:t>
            </w:r>
            <w:r>
              <w:rPr>
                <w:rFonts w:cs="Arial"/>
                <w:color w:val="000000" w:themeColor="text1"/>
                <w:szCs w:val="20"/>
              </w:rPr>
              <w:t>ih</w:t>
            </w:r>
            <w:r w:rsidRPr="00766297">
              <w:rPr>
                <w:rFonts w:cs="Arial"/>
                <w:color w:val="000000" w:themeColor="text1"/>
                <w:szCs w:val="20"/>
              </w:rPr>
              <w:t xml:space="preserve"> vrednostnimi papirji se trguje na organiziranem trgu. Te morajo delničarjem ponuditi vsaj en način za pošiljanje predlogov sklepov z uporabo elektronskih sredstev. Navedeno pravilo se po predlogu dopolnitve drugega odstavka spreminja na način, da se delničarjem skupščine, ki se bo izvedla kot elektronska ali virtualna skupščina, omogoči</w:t>
            </w:r>
            <w:r>
              <w:rPr>
                <w:rFonts w:cs="Arial"/>
                <w:color w:val="000000" w:themeColor="text1"/>
                <w:szCs w:val="20"/>
              </w:rPr>
              <w:t>,</w:t>
            </w:r>
            <w:r w:rsidRPr="00766297">
              <w:rPr>
                <w:rFonts w:cs="Arial"/>
                <w:color w:val="000000" w:themeColor="text1"/>
                <w:szCs w:val="20"/>
              </w:rPr>
              <w:t xml:space="preserve"> da predloge sklepov </w:t>
            </w:r>
            <w:r>
              <w:rPr>
                <w:rFonts w:cs="Arial"/>
                <w:color w:val="000000" w:themeColor="text1"/>
                <w:szCs w:val="20"/>
              </w:rPr>
              <w:t>pošljejo</w:t>
            </w:r>
            <w:r w:rsidRPr="00766297">
              <w:rPr>
                <w:rFonts w:cs="Arial"/>
                <w:color w:val="000000" w:themeColor="text1"/>
                <w:szCs w:val="20"/>
              </w:rPr>
              <w:t xml:space="preserve"> tudi z uporabo elektronskih sredstev.</w:t>
            </w:r>
            <w:r w:rsidR="008A7FCB">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17. členu</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jc w:val="both"/>
              <w:rPr>
                <w:color w:val="000000" w:themeColor="text1"/>
                <w:highlight w:val="white"/>
              </w:rPr>
            </w:pPr>
            <w:r w:rsidRPr="00766297">
              <w:rPr>
                <w:rFonts w:cs="Arial"/>
                <w:color w:val="000000" w:themeColor="text1"/>
                <w:szCs w:val="20"/>
              </w:rPr>
              <w:t xml:space="preserve">304. člen ZGD-1 ureja pravila </w:t>
            </w:r>
            <w:r w:rsidRPr="00766297">
              <w:rPr>
                <w:color w:val="000000" w:themeColor="text1"/>
                <w:highlight w:val="white"/>
              </w:rPr>
              <w:t>v zvezi z zapisnikom skupščine delničarjev</w:t>
            </w:r>
            <w:r w:rsidRPr="00766297">
              <w:rPr>
                <w:color w:val="000000" w:themeColor="text1"/>
              </w:rPr>
              <w:t>.</w:t>
            </w:r>
            <w:r w:rsidRPr="00766297">
              <w:rPr>
                <w:rFonts w:cs="Arial"/>
                <w:color w:val="000000" w:themeColor="text1"/>
                <w:szCs w:val="20"/>
              </w:rPr>
              <w:t xml:space="preserve"> </w:t>
            </w:r>
            <w:r w:rsidRPr="00766297">
              <w:rPr>
                <w:color w:val="000000" w:themeColor="text1"/>
                <w:highlight w:val="white"/>
              </w:rPr>
              <w:t xml:space="preserve">V skladu z </w:t>
            </w:r>
            <w:r>
              <w:rPr>
                <w:color w:val="000000" w:themeColor="text1"/>
                <w:highlight w:val="white"/>
              </w:rPr>
              <w:t>zdajšnjim</w:t>
            </w:r>
            <w:r w:rsidRPr="00766297">
              <w:rPr>
                <w:color w:val="000000" w:themeColor="text1"/>
                <w:highlight w:val="white"/>
              </w:rPr>
              <w:t xml:space="preserve"> 304.</w:t>
            </w:r>
            <w:r>
              <w:rPr>
                <w:color w:val="000000" w:themeColor="text1"/>
                <w:highlight w:val="white"/>
              </w:rPr>
              <w:t> </w:t>
            </w:r>
            <w:r w:rsidRPr="00766297">
              <w:rPr>
                <w:color w:val="000000" w:themeColor="text1"/>
                <w:highlight w:val="white"/>
              </w:rPr>
              <w:t>členom ZGD-1 se zapisnik skupščine vodi v obliki notarskega zapisnika. Skladnost sklepov, zapisanih v zapisniku, z odločitvami skupščine, mora potrditi notar. ZGD-1 določa vsebino zapisnika in prilog k zapisniku. Zapisnik s prilogami se pošlje registrskemu sodišču v notarsko overjenem prepisu.</w:t>
            </w:r>
            <w:r w:rsidR="008A7FCB">
              <w:rPr>
                <w:color w:val="000000" w:themeColor="text1"/>
                <w:highlight w:val="white"/>
              </w:rPr>
              <w:t xml:space="preserve"> </w:t>
            </w:r>
          </w:p>
          <w:p w:rsidR="00685B2F" w:rsidRPr="00766297" w:rsidRDefault="00685B2F" w:rsidP="00685B2F">
            <w:pPr>
              <w:jc w:val="both"/>
              <w:rPr>
                <w:color w:val="000000" w:themeColor="text1"/>
                <w:highlight w:val="white"/>
              </w:rPr>
            </w:pPr>
          </w:p>
          <w:p w:rsidR="00685B2F" w:rsidRPr="00766297" w:rsidRDefault="00685B2F" w:rsidP="00685B2F">
            <w:pPr>
              <w:jc w:val="both"/>
              <w:rPr>
                <w:color w:val="000000" w:themeColor="text1"/>
                <w:highlight w:val="white"/>
              </w:rPr>
            </w:pPr>
            <w:r w:rsidRPr="00766297">
              <w:rPr>
                <w:color w:val="000000" w:themeColor="text1"/>
                <w:highlight w:val="white"/>
              </w:rPr>
              <w:t xml:space="preserve">S predlaganimi rešitvami v zvezi z zapisnikom skupščine delničarjev se določajo dodatna pravila, ki jih bo delniška družba </w:t>
            </w:r>
            <w:r>
              <w:rPr>
                <w:color w:val="000000" w:themeColor="text1"/>
                <w:highlight w:val="white"/>
              </w:rPr>
              <w:t>ali</w:t>
            </w:r>
            <w:r w:rsidRPr="00766297">
              <w:rPr>
                <w:color w:val="000000" w:themeColor="text1"/>
                <w:highlight w:val="white"/>
              </w:rPr>
              <w:t xml:space="preserve"> pristojni organ moral</w:t>
            </w:r>
            <w:r>
              <w:rPr>
                <w:color w:val="000000" w:themeColor="text1"/>
                <w:highlight w:val="white"/>
              </w:rPr>
              <w:t>a (moral)</w:t>
            </w:r>
            <w:r w:rsidRPr="00766297">
              <w:rPr>
                <w:color w:val="000000" w:themeColor="text1"/>
                <w:highlight w:val="white"/>
              </w:rPr>
              <w:t xml:space="preserve"> upoštevati v primeru elektronskih ali virtualnih skupščin, ki bodo potekale z uporabo elektronskih sredstev v skladu s predlaganimi pravili za udeležbo delničarjev in glasovanje na elektronski ali virtualni skupščini. Na navedenih skupščinah bodo lahko delničarji uresničevali glasovalno pravico na način iz 308., 309. in 310. člen</w:t>
            </w:r>
            <w:r>
              <w:rPr>
                <w:color w:val="000000" w:themeColor="text1"/>
                <w:highlight w:val="white"/>
              </w:rPr>
              <w:t>a</w:t>
            </w:r>
            <w:r w:rsidRPr="00766297">
              <w:rPr>
                <w:color w:val="000000" w:themeColor="text1"/>
                <w:highlight w:val="white"/>
              </w:rPr>
              <w:t xml:space="preserve"> ZGD-1.</w:t>
            </w:r>
          </w:p>
          <w:p w:rsidR="00685B2F" w:rsidRPr="00766297" w:rsidRDefault="00685B2F" w:rsidP="00685B2F">
            <w:pPr>
              <w:jc w:val="both"/>
              <w:rPr>
                <w:color w:val="000000" w:themeColor="text1"/>
                <w:highlight w:val="white"/>
              </w:rPr>
            </w:pPr>
          </w:p>
          <w:p w:rsidR="00685B2F" w:rsidRPr="00766297" w:rsidRDefault="00685B2F" w:rsidP="00685B2F">
            <w:pPr>
              <w:jc w:val="both"/>
              <w:rPr>
                <w:color w:val="000000" w:themeColor="text1"/>
              </w:rPr>
            </w:pPr>
            <w:r w:rsidRPr="00766297">
              <w:rPr>
                <w:color w:val="000000" w:themeColor="text1"/>
                <w:highlight w:val="white"/>
              </w:rPr>
              <w:t xml:space="preserve">Na elektronskih ali virtualnih skupščinah, ki bodo potekale z uporabo elektronskih sredstev, se vloga notarja v skladu z dosedanjo prakso ne spreminja. Na navedenih skupščinah se bo še vedno zahtevala njegova navzočnost. Skupščinski sklepi se bodo potrjevali na enoten način v obliki notarskega zapisnika. </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 w:val="22"/>
                <w:szCs w:val="22"/>
              </w:rPr>
            </w:pPr>
            <w:r w:rsidRPr="00766297">
              <w:rPr>
                <w:color w:val="000000" w:themeColor="text1"/>
                <w:highlight w:val="white"/>
              </w:rPr>
              <w:t xml:space="preserve">ZGD-1 natančno določa vsebino zapisnika in prilog k zapisniku in zaradi ohranjanja pravne varnosti teh pravil v elektronskem okolju ni treba spreminjati. </w:t>
            </w:r>
            <w:r w:rsidRPr="00766297">
              <w:rPr>
                <w:rFonts w:cs="Arial"/>
                <w:color w:val="000000" w:themeColor="text1"/>
                <w:szCs w:val="20"/>
              </w:rPr>
              <w:t xml:space="preserve">Zapisnik bo moral poleg že predpisanih vsebin </w:t>
            </w:r>
            <w:r w:rsidRPr="00766297">
              <w:rPr>
                <w:color w:val="000000" w:themeColor="text1"/>
                <w:highlight w:val="white"/>
              </w:rPr>
              <w:t>iz drugega in vsebin iz tretjega odstavka 304. člena ZGD-1, ki se uporabljajo za družbe, s kater</w:t>
            </w:r>
            <w:r>
              <w:rPr>
                <w:color w:val="000000" w:themeColor="text1"/>
                <w:highlight w:val="white"/>
              </w:rPr>
              <w:t>ih</w:t>
            </w:r>
            <w:r w:rsidRPr="00766297">
              <w:rPr>
                <w:color w:val="000000" w:themeColor="text1"/>
                <w:highlight w:val="white"/>
              </w:rPr>
              <w:t xml:space="preserve"> vrednostnimi papirji se trguje na organiziranem trgu</w:t>
            </w:r>
            <w:r w:rsidRPr="00766297">
              <w:rPr>
                <w:rFonts w:cs="Arial"/>
                <w:color w:val="000000" w:themeColor="text1"/>
                <w:szCs w:val="20"/>
              </w:rPr>
              <w:t xml:space="preserve">, po predlogu sprememb in dopolnitev drugega odstavka 304. člena ZGD-1 vsebovati tudi informacijo o načinu ugotovitve vsebine glasovanja, iz katere bo razvidno, </w:t>
            </w:r>
            <w:r>
              <w:rPr>
                <w:rFonts w:cs="Arial"/>
                <w:color w:val="000000" w:themeColor="text1"/>
                <w:szCs w:val="20"/>
              </w:rPr>
              <w:t>kako</w:t>
            </w:r>
            <w:r w:rsidRPr="00766297">
              <w:rPr>
                <w:rFonts w:cs="Arial"/>
                <w:color w:val="000000" w:themeColor="text1"/>
                <w:szCs w:val="20"/>
              </w:rPr>
              <w:t xml:space="preserve"> (npr. s katerimi elektronskimi sredstvi) se je glasovalo</w:t>
            </w:r>
            <w:r w:rsidRPr="00766297">
              <w:rPr>
                <w:rFonts w:cs="Arial"/>
                <w:color w:val="000000" w:themeColor="text1"/>
                <w:sz w:val="22"/>
                <w:szCs w:val="22"/>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lastRenderedPageBreak/>
              <w:t>V novem četrtem odstavku 304. člena ZGD-1 je določena pristojnost poslovodstva ali predsednika skupščine za preverjanje identitete prisotnih ali zastopanih in njihovih pooblaščencev na elektronski ali virtualni skupščini. Poslovodstvo ali predsednik skupščine bo moralo</w:t>
            </w:r>
            <w:r>
              <w:rPr>
                <w:rFonts w:cs="Arial"/>
                <w:color w:val="000000" w:themeColor="text1"/>
                <w:szCs w:val="20"/>
              </w:rPr>
              <w:t xml:space="preserve"> (moral</w:t>
            </w:r>
            <w:r w:rsidRPr="00766297">
              <w:rPr>
                <w:rFonts w:cs="Arial"/>
                <w:color w:val="000000" w:themeColor="text1"/>
                <w:szCs w:val="20"/>
              </w:rPr>
              <w:t>) ustrezno preveriti identiteto prisotnih ali zastopanih delničarjev in njihovih zastopnikov, ki se bodo udeležili skupščin</w:t>
            </w:r>
            <w:r>
              <w:rPr>
                <w:rFonts w:cs="Arial"/>
                <w:color w:val="000000" w:themeColor="text1"/>
                <w:szCs w:val="20"/>
              </w:rPr>
              <w:t>e</w:t>
            </w:r>
            <w:r w:rsidRPr="00766297">
              <w:rPr>
                <w:rFonts w:cs="Arial"/>
                <w:color w:val="000000" w:themeColor="text1"/>
                <w:szCs w:val="20"/>
              </w:rPr>
              <w:t xml:space="preserve"> in glasovali na</w:t>
            </w:r>
            <w:r>
              <w:rPr>
                <w:rFonts w:cs="Arial"/>
                <w:color w:val="000000" w:themeColor="text1"/>
                <w:szCs w:val="20"/>
              </w:rPr>
              <w:t xml:space="preserve"> njej</w:t>
            </w:r>
            <w:r w:rsidRPr="00766297">
              <w:rPr>
                <w:rFonts w:cs="Arial"/>
                <w:color w:val="000000" w:themeColor="text1"/>
                <w:szCs w:val="20"/>
              </w:rPr>
              <w:t xml:space="preserve">, ki bo potekala </w:t>
            </w:r>
            <w:r>
              <w:rPr>
                <w:rFonts w:cs="Arial"/>
                <w:color w:val="000000" w:themeColor="text1"/>
                <w:szCs w:val="20"/>
              </w:rPr>
              <w:t>z uporabo</w:t>
            </w:r>
            <w:r w:rsidRPr="00766297">
              <w:rPr>
                <w:rFonts w:cs="Arial"/>
                <w:color w:val="000000" w:themeColor="text1"/>
                <w:szCs w:val="20"/>
              </w:rPr>
              <w:t xml:space="preserve"> elektronskih sredstev.</w:t>
            </w:r>
            <w:r w:rsidRPr="00766297">
              <w:rPr>
                <w:color w:val="000000" w:themeColor="text1"/>
                <w:highlight w:val="white"/>
              </w:rPr>
              <w:t xml:space="preserve"> Podpisan zapisnik s prilogami bo pos</w:t>
            </w:r>
            <w:r>
              <w:rPr>
                <w:color w:val="000000" w:themeColor="text1"/>
                <w:highlight w:val="white"/>
              </w:rPr>
              <w:t>la</w:t>
            </w:r>
            <w:r w:rsidRPr="00766297">
              <w:rPr>
                <w:color w:val="000000" w:themeColor="text1"/>
                <w:highlight w:val="white"/>
              </w:rPr>
              <w:t>n notarju, ki bo poskrbel za ustrezen prepis v skladu s šestim odstavkom 304. člena ZGD-1.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predlogu novega petega odstavka 304. člena ZGD-1 je predsedniku skupščine, ki je izvedena na elektronski ali virtualni način, dana možnost, da zapisnik podpiše na daljavo s kvalificiranim elektronskim podpisom. Določba sledi drugemu odstavku 69. člena ZN, ki je bil dopolnjen z Zakonom o spremembah in dopolnitvah Zakona o notariatu (Uradni list RS, št. 130/22), v skladu s katerim zapisnik sklepov organov upravljanja podjetij, zadrug ali drugih pravnih oseb poleg notarja podpiše tudi oseba, ki je predsedovala seji organa upravljanja. Če se zapisnik sestavi v elektronski obliki, predsedujoči seji organa podpiše zapisnik s svojim kvalificiranim elektronskim podpisom.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Elektronski podpis pomeni v skladu z 10. točko 3. člena Uredbe (EU) št. 910/2014 Evropskega parlamenta in Sveta z dne 23. julija 2014 o elektronski identifikaciji in storitvah zaupanja za elektronske transakcije na notranjem trgu in o razveljavitvi Direktive 1999/93/ES (UL L št. 257 z dne 28. 8. 2014, str. 73; v nadaljnjem besedilu: </w:t>
            </w:r>
            <w:r>
              <w:rPr>
                <w:rFonts w:cs="Arial"/>
                <w:color w:val="000000" w:themeColor="text1"/>
                <w:szCs w:val="20"/>
              </w:rPr>
              <w:t>U</w:t>
            </w:r>
            <w:r w:rsidRPr="00766297">
              <w:rPr>
                <w:rFonts w:cs="Arial"/>
                <w:color w:val="000000" w:themeColor="text1"/>
                <w:szCs w:val="20"/>
              </w:rPr>
              <w:t xml:space="preserve">redba </w:t>
            </w:r>
            <w:r>
              <w:rPr>
                <w:rFonts w:cs="Arial"/>
                <w:color w:val="000000" w:themeColor="text1"/>
                <w:szCs w:val="20"/>
              </w:rPr>
              <w:t xml:space="preserve">o </w:t>
            </w:r>
            <w:r w:rsidRPr="00766297">
              <w:rPr>
                <w:rFonts w:cs="Arial"/>
                <w:color w:val="000000" w:themeColor="text1"/>
                <w:szCs w:val="20"/>
              </w:rPr>
              <w:t xml:space="preserve">e-IDAS) niz podatkov v elektronski obliki, ki so dodani k drugim podatkom v elektronski obliki ali so z njimi logično povezani in jih podpisnik uporablja za podpisovanje. Elektronski podpis </w:t>
            </w:r>
            <w:r>
              <w:rPr>
                <w:rFonts w:cs="Arial"/>
                <w:color w:val="000000" w:themeColor="text1"/>
                <w:szCs w:val="20"/>
              </w:rPr>
              <w:t>je</w:t>
            </w:r>
            <w:r w:rsidRPr="00766297">
              <w:rPr>
                <w:rFonts w:cs="Arial"/>
                <w:color w:val="000000" w:themeColor="text1"/>
                <w:szCs w:val="20"/>
              </w:rPr>
              <w:t xml:space="preserve"> najnižji imenovalnik vseh možnih podpisov, tudi tistih, ki ne zagotavljajo celovitosti, nespremenljivosti in nezmožnosti zanikanja podpisa konkretne vsebine, ki ga zagotavlja napredni elektronski podpis ali kvalificirani elektronski podpis, če je pomembna enakovrednost z lastnoročnim podpisom. Samo kvalificirani elektronski podpis je v skladu z drugim odstavkom 25. člena </w:t>
            </w:r>
            <w:r>
              <w:rPr>
                <w:rFonts w:cs="Arial"/>
                <w:color w:val="000000" w:themeColor="text1"/>
                <w:szCs w:val="20"/>
              </w:rPr>
              <w:t xml:space="preserve">Uredbe o e-IDAS </w:t>
            </w:r>
            <w:r w:rsidRPr="00766297">
              <w:rPr>
                <w:rFonts w:cs="Arial"/>
                <w:color w:val="000000" w:themeColor="text1"/>
                <w:szCs w:val="20"/>
              </w:rPr>
              <w:t>izenačen z lastnoročnim podpisom (v fizični obliki) in ima enakovreden pravni učinek kot lastnoročni podpis. Elektronski podpis lahko pomeni že navedbo osebnega imena v elektronski pošti, sliko fizičnega podpisa, podpis z elektronsko tablico itd. Takšnih podpisov ni mo</w:t>
            </w:r>
            <w:r>
              <w:rPr>
                <w:rFonts w:cs="Arial"/>
                <w:color w:val="000000" w:themeColor="text1"/>
                <w:szCs w:val="20"/>
              </w:rPr>
              <w:t>goče</w:t>
            </w:r>
            <w:r w:rsidRPr="00766297">
              <w:rPr>
                <w:rFonts w:cs="Arial"/>
                <w:color w:val="000000" w:themeColor="text1"/>
                <w:szCs w:val="20"/>
              </w:rPr>
              <w:t xml:space="preserve"> preveriti s kvalificirano storitvijo potrjevanja, ki je v skladu z Uredbo </w:t>
            </w:r>
            <w:r>
              <w:rPr>
                <w:rFonts w:cs="Arial"/>
                <w:color w:val="000000" w:themeColor="text1"/>
                <w:szCs w:val="20"/>
              </w:rPr>
              <w:t xml:space="preserve">o </w:t>
            </w:r>
            <w:r w:rsidRPr="00766297">
              <w:rPr>
                <w:rFonts w:cs="Arial"/>
                <w:color w:val="000000" w:themeColor="text1"/>
                <w:szCs w:val="20"/>
              </w:rPr>
              <w:t>e-IDAS predvidena za preverjanje kvalificiranih elektronskih podpisov.</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18.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308. člen ZGD-1 ureja glasovalno pravico, ki je ena od najpomembnejših upravljavskih pravic delničarjev. Glasovalna pravica delničarju omogoča, da glasuje na skupščini delniške družbe. Delničar lahko glasuje osebno ali po pooblaščencu. Če glasuje po pooblaščencu, je za pooblastilo potrebna pisna oblika. Pooblastilo se predloži družbi. </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Sedmi odstavek 308. člena ZGD-1 je dopolnjen na način, ki delničarjem na skupščini, ki se izvede kot elektronska ali virtualna skupščina, omogoča</w:t>
            </w:r>
            <w:r>
              <w:rPr>
                <w:rFonts w:cs="Arial"/>
                <w:color w:val="000000" w:themeColor="text1"/>
                <w:szCs w:val="20"/>
              </w:rPr>
              <w:t>,</w:t>
            </w:r>
            <w:r w:rsidRPr="00766297">
              <w:rPr>
                <w:rFonts w:cs="Arial"/>
                <w:color w:val="000000" w:themeColor="text1"/>
                <w:szCs w:val="20"/>
              </w:rPr>
              <w:t xml:space="preserve"> da pooblaščence imenujejo tudi z uporabo elektronskih sredstev.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19. členu</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387. člen ZGD-1 določa pravne posledice vpisa sklepa skupščine o prenosu delnic v sodni register v primeru prenosa delnic manjšinskih delničarjev na glavnega delničarja. Z vpisom sklepa o prenosu delnic v register preidejo vse delnice manjšinskih delničarjev na glavnega delničarja. Delnice v nematerializirani obliki klirinškodepotna družba oziroma centralna depotna družba (3. člen ZGD-1) deponira na posebnem računu tako, da z njimi manjšinski delničarji ne morejo več razpolagati. </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S predlaganimi spremembami in dopolnitvami tretjega odstavka se želi</w:t>
            </w:r>
            <w:r>
              <w:rPr>
                <w:rFonts w:cs="Arial"/>
                <w:color w:val="000000" w:themeColor="text1"/>
                <w:szCs w:val="20"/>
              </w:rPr>
              <w:t>jo</w:t>
            </w:r>
            <w:r w:rsidRPr="00766297">
              <w:rPr>
                <w:rFonts w:cs="Arial"/>
                <w:color w:val="000000" w:themeColor="text1"/>
                <w:szCs w:val="20"/>
              </w:rPr>
              <w:t xml:space="preserve"> </w:t>
            </w:r>
            <w:r>
              <w:rPr>
                <w:rFonts w:cs="Arial"/>
                <w:color w:val="000000" w:themeColor="text1"/>
                <w:szCs w:val="20"/>
              </w:rPr>
              <w:t>odpraviti</w:t>
            </w:r>
            <w:r w:rsidRPr="00766297">
              <w:rPr>
                <w:rFonts w:cs="Arial"/>
                <w:color w:val="000000" w:themeColor="text1"/>
                <w:szCs w:val="20"/>
              </w:rPr>
              <w:t xml:space="preserve"> težave v praksi, ko zaradi konstitutivnega vpisa sklepa o prenosu delnic v sodni register centralna depotna družba onemogoči razpolaganje z delnicami manjšinskih delničarjev, med katerimi so lahko tudi delnice, ki so predmet že sklenjenega borznega posla. Ker lahko prepoved razpolaganja z delnicami prepreči </w:t>
            </w:r>
            <w:r w:rsidRPr="00766297">
              <w:rPr>
                <w:rFonts w:cs="Arial"/>
                <w:color w:val="000000" w:themeColor="text1"/>
                <w:szCs w:val="20"/>
              </w:rPr>
              <w:lastRenderedPageBreak/>
              <w:t xml:space="preserve">poravnavo že sklenjenega borznega posla, zagotavljanje pogojev za zanesljivo poravnavo borznih poslov pa je ena izmed zahtev, ki jih mora izpolnjevati trgovanje na borznem trgu, se predlaga odprava prepovedi razpolaganja z delnicami manjšinskih delničarjev. </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Namesto tega se določi, da z vpisom sklepa o prenosu delnic v sodni register na glavnega delničarja preidejo pravice iz delnic iz 176. člena ZGD-1, hkrati pa se njihovim imetnikom (manjšinskim delničarjem ali novim imetnikom v primeru sklenjenega borznega posla) zagotovi (oziroma dà) pravica do denarne odpravnine.</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20.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395. člen ZGD-1 ureja razloge za izpodbojnost sklepov skupščine in konvalidacijo izpodbojnih sklepov. </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Dopolnjen četrti odstavek določa, da se izpodbijanje sklepa skupščine ne more opirati na kršitev pravic delničarjev, ki so posledica tehničnih motenj pri uporabi tehničnih sredstev na elektronski ali virtualni skupščini, razen če so tehnične motnje posledica hude malomarnosti ali naklepa na strani </w:t>
            </w:r>
            <w:r>
              <w:rPr>
                <w:rFonts w:cs="Arial"/>
                <w:color w:val="000000" w:themeColor="text1"/>
                <w:szCs w:val="20"/>
              </w:rPr>
              <w:t xml:space="preserve">odgovorne osebe </w:t>
            </w:r>
            <w:r w:rsidRPr="00766297">
              <w:rPr>
                <w:rFonts w:cs="Arial"/>
                <w:color w:val="000000" w:themeColor="text1"/>
                <w:szCs w:val="20"/>
              </w:rPr>
              <w:t xml:space="preserve">družbe. Če se družba odloči za izvedbo elektronske ali virtualne skupščine, veljajo splošna pravila o skrbnosti pri izvedbi skupščine. Tehnične motnje so dejavnik, na katerega je z </w:t>
            </w:r>
            <w:r>
              <w:rPr>
                <w:rFonts w:cs="Arial"/>
                <w:color w:val="000000" w:themeColor="text1"/>
                <w:szCs w:val="20"/>
              </w:rPr>
              <w:t>nekaj</w:t>
            </w:r>
            <w:r w:rsidRPr="00766297">
              <w:rPr>
                <w:rFonts w:cs="Arial"/>
                <w:color w:val="000000" w:themeColor="text1"/>
                <w:szCs w:val="20"/>
              </w:rPr>
              <w:t xml:space="preserve"> verjetnosti treba računati, pri čemer lahko tehnične motnje nastanejo kjerkoli na povezavi (npr. na omrežju, pri delničarju, pri družbi). </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Elektronske, zlasti pa virtualne skupščine delniških družb, ki so bile izvedene v letih 2020 in 2021, so prispevale k izboljšanju in nadaljnjemu razvoju sodelovanja delničarjev z družbo oddaljeno, na elektronski način ali v virtualnem okolju. V ta namen so bila razvita potrebna orodja informacijske in komunikacijske tehnologije. Kljub temu pozitivnemu napredku je treba družbe zaščititi pred izpostavljenostjo pred povečanim tveganjem izpodbijanja sklepov, sprejetih na elektronski ali virtualni skupščini. </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Da bi se delniške družbe v praksi odločale za izvedbo skupščin v elektronski ali virtualni obliki, je treba zagotoviti, da se družbe ne bodo vzdržale te oblike skupščin zaradi pomislekov o prevelikih tveganjih, povezanih </w:t>
            </w:r>
            <w:r>
              <w:rPr>
                <w:rFonts w:cs="Arial"/>
                <w:color w:val="000000" w:themeColor="text1"/>
                <w:szCs w:val="20"/>
              </w:rPr>
              <w:t>s tem, da bi delničarji</w:t>
            </w:r>
            <w:r w:rsidRPr="00766297">
              <w:rPr>
                <w:rFonts w:cs="Arial"/>
                <w:color w:val="000000" w:themeColor="text1"/>
                <w:szCs w:val="20"/>
              </w:rPr>
              <w:t xml:space="preserve"> izpodbija</w:t>
            </w:r>
            <w:r>
              <w:rPr>
                <w:rFonts w:cs="Arial"/>
                <w:color w:val="000000" w:themeColor="text1"/>
                <w:szCs w:val="20"/>
              </w:rPr>
              <w:t>li</w:t>
            </w:r>
            <w:r w:rsidRPr="00766297">
              <w:rPr>
                <w:rFonts w:cs="Arial"/>
                <w:color w:val="000000" w:themeColor="text1"/>
                <w:szCs w:val="20"/>
              </w:rPr>
              <w:t xml:space="preserve"> sklep</w:t>
            </w:r>
            <w:r>
              <w:rPr>
                <w:rFonts w:cs="Arial"/>
                <w:color w:val="000000" w:themeColor="text1"/>
                <w:szCs w:val="20"/>
              </w:rPr>
              <w:t>e</w:t>
            </w:r>
            <w:r w:rsidRPr="00766297">
              <w:rPr>
                <w:rFonts w:cs="Arial"/>
                <w:color w:val="000000" w:themeColor="text1"/>
                <w:szCs w:val="20"/>
              </w:rPr>
              <w:t xml:space="preserve"> skupščine. Po osnovni ureditvi je sklep skupščine izpodbojen, če je vsebina sklepa v nasprotju z zakonom ali statutom ali je bil pri sprejetju sklepa kršen zakon ali statut in te kršitve vplivajo na veljavnost sklepa. Zaščita pred izpodbijanjem sklepov na podlagi nove določbe se ne razteza na splošno kršitev pravic delničarjev</w:t>
            </w:r>
            <w:r>
              <w:rPr>
                <w:rFonts w:cs="Arial"/>
                <w:color w:val="000000" w:themeColor="text1"/>
                <w:szCs w:val="20"/>
              </w:rPr>
              <w:t>,</w:t>
            </w:r>
            <w:r w:rsidRPr="00766297">
              <w:rPr>
                <w:rFonts w:cs="Arial"/>
                <w:color w:val="000000" w:themeColor="text1"/>
                <w:szCs w:val="20"/>
              </w:rPr>
              <w:t xml:space="preserve"> ampak samo na kršitve, ki so posledica tehničnih motenj. Zaščita lahko seže le tako daleč, kolikor </w:t>
            </w:r>
            <w:r>
              <w:rPr>
                <w:rFonts w:cs="Arial"/>
                <w:color w:val="000000" w:themeColor="text1"/>
                <w:szCs w:val="20"/>
              </w:rPr>
              <w:t>je</w:t>
            </w:r>
            <w:r w:rsidRPr="00766297">
              <w:rPr>
                <w:rFonts w:cs="Arial"/>
                <w:color w:val="000000" w:themeColor="text1"/>
                <w:szCs w:val="20"/>
              </w:rPr>
              <w:t xml:space="preserve"> krš</w:t>
            </w:r>
            <w:r>
              <w:rPr>
                <w:rFonts w:cs="Arial"/>
                <w:color w:val="000000" w:themeColor="text1"/>
                <w:szCs w:val="20"/>
              </w:rPr>
              <w:t>en</w:t>
            </w:r>
            <w:r w:rsidRPr="00766297">
              <w:rPr>
                <w:rFonts w:cs="Arial"/>
                <w:color w:val="000000" w:themeColor="text1"/>
                <w:szCs w:val="20"/>
              </w:rPr>
              <w:t xml:space="preserve"> zakon zaradi tehničnih motenj.</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V skladu s predlagano dopolnitvijo se tveganje tehničnih motenj, ki bodo lahko vplivale na nezmožnost uresničevanja upravljavskih pravic, prenaša na delničarje, tako da izključuje možnost uveljavljanja neveljavnosti sklepa skupščine iz tega razloga, razen če tehnične motnje izvirajo iz družbe in so posledica hude malomarnosti ali naklepa. Sklep skupščine bo dovoljeno izpodbijati, če bodo obstajali dokazi, da </w:t>
            </w:r>
            <w:r>
              <w:rPr>
                <w:rFonts w:cs="Arial"/>
                <w:color w:val="000000" w:themeColor="text1"/>
                <w:szCs w:val="20"/>
              </w:rPr>
              <w:t>so</w:t>
            </w:r>
            <w:r w:rsidRPr="00766297">
              <w:rPr>
                <w:rFonts w:cs="Arial"/>
                <w:color w:val="000000" w:themeColor="text1"/>
                <w:szCs w:val="20"/>
              </w:rPr>
              <w:t xml:space="preserve"> tehničn</w:t>
            </w:r>
            <w:r>
              <w:rPr>
                <w:rFonts w:cs="Arial"/>
                <w:color w:val="000000" w:themeColor="text1"/>
                <w:szCs w:val="20"/>
              </w:rPr>
              <w:t>e</w:t>
            </w:r>
            <w:r w:rsidRPr="00766297">
              <w:rPr>
                <w:rFonts w:cs="Arial"/>
                <w:color w:val="000000" w:themeColor="text1"/>
                <w:szCs w:val="20"/>
              </w:rPr>
              <w:t xml:space="preserve"> motnj</w:t>
            </w:r>
            <w:r>
              <w:rPr>
                <w:rFonts w:cs="Arial"/>
                <w:color w:val="000000" w:themeColor="text1"/>
                <w:szCs w:val="20"/>
              </w:rPr>
              <w:t>e posledica</w:t>
            </w:r>
            <w:r w:rsidRPr="00766297">
              <w:rPr>
                <w:rFonts w:cs="Arial"/>
                <w:color w:val="000000" w:themeColor="text1"/>
                <w:szCs w:val="20"/>
              </w:rPr>
              <w:t xml:space="preserve"> hude malomarnosti ali naklepa oseb v družbi, ki so bile odgovorne za izvedbo skupščine</w:t>
            </w:r>
            <w:r>
              <w:rPr>
                <w:rFonts w:cs="Arial"/>
                <w:color w:val="000000" w:themeColor="text1"/>
                <w:szCs w:val="20"/>
              </w:rPr>
              <w:t>,</w:t>
            </w:r>
            <w:r w:rsidRPr="00766297">
              <w:rPr>
                <w:rFonts w:cs="Arial"/>
                <w:color w:val="000000" w:themeColor="text1"/>
                <w:szCs w:val="20"/>
              </w:rPr>
              <w:t xml:space="preserve"> ali bo kršen zakon ali statut in bodo te kršitve vplivale na pravice delničarjev.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21.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397. člen ZGD-1 določa pravila za napoved delničarjev ali njihovih pooblaščencev</w:t>
            </w:r>
            <w:r>
              <w:rPr>
                <w:rFonts w:cs="Arial"/>
                <w:color w:val="000000" w:themeColor="text1"/>
                <w:szCs w:val="20"/>
              </w:rPr>
              <w:t xml:space="preserve"> glede </w:t>
            </w:r>
            <w:r w:rsidRPr="00766297">
              <w:rPr>
                <w:rFonts w:cs="Arial"/>
                <w:color w:val="000000" w:themeColor="text1"/>
                <w:szCs w:val="20"/>
              </w:rPr>
              <w:t>izpodbijanja</w:t>
            </w:r>
            <w:r>
              <w:rPr>
                <w:rFonts w:cs="Arial"/>
                <w:color w:val="000000" w:themeColor="text1"/>
                <w:szCs w:val="20"/>
              </w:rPr>
              <w:t xml:space="preserve"> sklepov</w:t>
            </w:r>
            <w:r w:rsidRPr="00766297">
              <w:rPr>
                <w:rFonts w:cs="Arial"/>
                <w:color w:val="000000" w:themeColor="text1"/>
                <w:szCs w:val="20"/>
              </w:rPr>
              <w:t>. Napoved izpodbijanja je predpostavka za vložitev izpodbojne tožbe. Če je bil delničar navzoč na skupščini, mora biti napoved v skladu s prvim odstavkom podana na skupščini. Razlog za takšno ureditev je, da lahko skupščina prepreči izpodbijanje svojega sklepa tako, da ga spremeni ali zamenja z drugim, ponovno obravnava ali razveljavi.</w:t>
            </w:r>
            <w:r w:rsidR="008A7FCB">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Zaradi možnosti izvedbe elektronske ali virtualne skupščine in </w:t>
            </w:r>
            <w:r w:rsidRPr="00766297">
              <w:rPr>
                <w:rFonts w:cs="Arial"/>
                <w:color w:val="000000" w:themeColor="text1"/>
              </w:rPr>
              <w:t xml:space="preserve">tehničnih motenj, </w:t>
            </w:r>
            <w:r>
              <w:rPr>
                <w:rFonts w:cs="Arial"/>
                <w:color w:val="000000" w:themeColor="text1"/>
              </w:rPr>
              <w:t>ki</w:t>
            </w:r>
            <w:r w:rsidRPr="00766297">
              <w:rPr>
                <w:rFonts w:cs="Arial"/>
                <w:color w:val="000000" w:themeColor="text1"/>
              </w:rPr>
              <w:t xml:space="preserve"> lahko </w:t>
            </w:r>
            <w:r>
              <w:rPr>
                <w:rFonts w:cs="Arial"/>
                <w:color w:val="000000" w:themeColor="text1"/>
              </w:rPr>
              <w:t>nastanejo</w:t>
            </w:r>
            <w:r w:rsidRPr="00766297">
              <w:rPr>
                <w:rFonts w:cs="Arial"/>
                <w:color w:val="000000" w:themeColor="text1"/>
              </w:rPr>
              <w:t xml:space="preserve"> pri uporabi elektronskih sredstev (npr. na omrežju, pri delničarju, pri družbi),</w:t>
            </w:r>
            <w:r w:rsidRPr="00766297">
              <w:rPr>
                <w:rFonts w:cs="Arial"/>
                <w:color w:val="000000" w:themeColor="text1"/>
                <w:szCs w:val="20"/>
              </w:rPr>
              <w:t xml:space="preserve"> se predlaga nov drugi </w:t>
            </w:r>
            <w:r w:rsidRPr="00766297">
              <w:rPr>
                <w:rFonts w:cs="Arial"/>
                <w:color w:val="000000" w:themeColor="text1"/>
                <w:szCs w:val="20"/>
              </w:rPr>
              <w:lastRenderedPageBreak/>
              <w:t>odstavek 397. člena ZGD-1, ki z odstopom od splošne obveznosti delničarjev v prvem odstavku daje delničarju, ki je bil navzoč na virtualni ali elektronski skupščini, pravico, da napove izpodbijanje sklepa najpozneje naslednji dan po skupščini</w:t>
            </w:r>
            <w:r w:rsidRPr="00766297">
              <w:rPr>
                <w:color w:val="000000" w:themeColor="text1"/>
                <w:szCs w:val="20"/>
              </w:rPr>
              <w:t xml:space="preserve">. Izpodbijanje sklepa bo lahko napovedal z uporabo elektronskih sredstev.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22.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474. člen ZGD-1 ureja vsebino družbene pogodbe v primeru ustanovitve družbe z omejeno odgovornostjo. V skladu s prvim odstavkom 474. člena ZGD-1 je dopustna sklenitev družbene pogodbe v obliki notarskega zapisa ali na posebnem obrazcu, v fizični ali elektronski obliki. Druž</w:t>
            </w:r>
            <w:r>
              <w:rPr>
                <w:rFonts w:cs="Arial"/>
                <w:color w:val="000000" w:themeColor="text1"/>
                <w:szCs w:val="20"/>
              </w:rPr>
              <w:t>b</w:t>
            </w:r>
            <w:r w:rsidRPr="00766297">
              <w:rPr>
                <w:rFonts w:cs="Arial"/>
                <w:color w:val="000000" w:themeColor="text1"/>
                <w:szCs w:val="20"/>
              </w:rPr>
              <w:t xml:space="preserve">eno pogodbo morajo podpisati vsi družbeniki. Če je družbena pogodba sklenjena na posebnem obrazcu, morajo biti podpisi družbenikov overjeni.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Zaradi zahteve digitalizacijske direktive po vzpostavitvi celovitih elektronskih postopkov za vpis družb v register je dodan nov drugi odstavek. Pomemben vidik pri ustanovitvi družb je namreč priprava družbene pogodbe, zato je s predlaganim novim drugim odstavkom 474. člena ZGD-1 zagotovljena pravna podlaga za sklenitev družbene pogodbe v obliki notarskega zapisa v elektronski obliki z uporabo videoelektronskih sredstev na način, kot izhaja iz ZN, tj. </w:t>
            </w:r>
            <w:r>
              <w:t>po</w:t>
            </w:r>
            <w:r w:rsidRPr="00766297">
              <w:t xml:space="preserve"> neposredn</w:t>
            </w:r>
            <w:r>
              <w:t>i</w:t>
            </w:r>
            <w:r w:rsidRPr="00766297">
              <w:t xml:space="preserve"> varn</w:t>
            </w:r>
            <w:r>
              <w:t>i</w:t>
            </w:r>
            <w:r w:rsidRPr="00766297">
              <w:t xml:space="preserve"> videopovezav</w:t>
            </w:r>
            <w:r>
              <w:t>i</w:t>
            </w:r>
            <w:r w:rsidRPr="00766297">
              <w:t xml:space="preserve"> z notarjem</w:t>
            </w:r>
            <w:r w:rsidRPr="00766297">
              <w:rPr>
                <w:rFonts w:cs="Arial"/>
                <w:color w:val="000000" w:themeColor="text1"/>
                <w:szCs w:val="20"/>
              </w:rPr>
              <w:t xml:space="preserve">. Pravila za izvedbo omenjenih postopkov so določena v ZN, zato je nanj narejena ustrezna navezava.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predlogu novega tretjega odstavka 474. člena ZGD-1 se ureja sklenitev družbene pogodbe na posebnem obrazcu v elektronski obliki z uporabo videoelektronskih sredstev v skladu z ZN. Z vidika zagotavljanja pravne varnosti in varnosti pravnega prometa ter upoštevanja prave in resnične volje pogodbenih strank (družbenikov) pri ustanavljanju družbe, katere razpoznavnost je pri sklepanju na daljavo v spletnem okolju </w:t>
            </w:r>
            <w:r>
              <w:rPr>
                <w:rFonts w:cs="Arial"/>
                <w:color w:val="000000" w:themeColor="text1"/>
                <w:szCs w:val="20"/>
              </w:rPr>
              <w:t>po</w:t>
            </w:r>
            <w:r w:rsidRPr="00766297">
              <w:rPr>
                <w:rFonts w:cs="Arial"/>
                <w:color w:val="000000" w:themeColor="text1"/>
                <w:szCs w:val="20"/>
              </w:rPr>
              <w:t xml:space="preserve"> videopovezav</w:t>
            </w:r>
            <w:r>
              <w:rPr>
                <w:rFonts w:cs="Arial"/>
                <w:color w:val="000000" w:themeColor="text1"/>
                <w:szCs w:val="20"/>
              </w:rPr>
              <w:t>i</w:t>
            </w:r>
            <w:r w:rsidRPr="00766297">
              <w:rPr>
                <w:rFonts w:cs="Arial"/>
                <w:color w:val="000000" w:themeColor="text1"/>
                <w:szCs w:val="20"/>
              </w:rPr>
              <w:t xml:space="preserve"> v primerjavi s fizično pristojnostjo okrnjena, je določena obveznost notarske potrditve družbene pogodbe, ki je sklenjena na posebnem obrazcu v elektronski obliki z uporabo videoelektronskih sredstev </w:t>
            </w:r>
            <w:r>
              <w:rPr>
                <w:rFonts w:cs="Arial"/>
                <w:color w:val="000000" w:themeColor="text1"/>
                <w:szCs w:val="20"/>
              </w:rPr>
              <w:t>po</w:t>
            </w:r>
            <w:r w:rsidRPr="00766297">
              <w:rPr>
                <w:rFonts w:cs="Arial"/>
                <w:color w:val="000000" w:themeColor="text1"/>
                <w:szCs w:val="20"/>
              </w:rPr>
              <w:t xml:space="preserve"> neposredn</w:t>
            </w:r>
            <w:r>
              <w:rPr>
                <w:rFonts w:cs="Arial"/>
                <w:color w:val="000000" w:themeColor="text1"/>
                <w:szCs w:val="20"/>
              </w:rPr>
              <w:t>i</w:t>
            </w:r>
            <w:r w:rsidRPr="00766297">
              <w:rPr>
                <w:rFonts w:cs="Arial"/>
                <w:color w:val="000000" w:themeColor="text1"/>
                <w:szCs w:val="20"/>
              </w:rPr>
              <w:t xml:space="preserve"> varn</w:t>
            </w:r>
            <w:r>
              <w:rPr>
                <w:rFonts w:cs="Arial"/>
                <w:color w:val="000000" w:themeColor="text1"/>
                <w:szCs w:val="20"/>
              </w:rPr>
              <w:t>i</w:t>
            </w:r>
            <w:r w:rsidRPr="00766297">
              <w:rPr>
                <w:rFonts w:cs="Arial"/>
                <w:color w:val="000000" w:themeColor="text1"/>
                <w:szCs w:val="20"/>
              </w:rPr>
              <w:t xml:space="preserve"> videopovezav</w:t>
            </w:r>
            <w:r>
              <w:rPr>
                <w:rFonts w:cs="Arial"/>
                <w:color w:val="000000" w:themeColor="text1"/>
                <w:szCs w:val="20"/>
              </w:rPr>
              <w:t>i</w:t>
            </w:r>
            <w:r w:rsidRPr="00766297">
              <w:rPr>
                <w:rFonts w:cs="Arial"/>
                <w:color w:val="000000" w:themeColor="text1"/>
                <w:szCs w:val="20"/>
              </w:rPr>
              <w:t xml:space="preserve"> z notarjem v skladu z ZN. Kadar se bo družbena pogodba na posebnem obrazcu sklenila v elektronski obliki z uporabo videoelektronskih sredstev </w:t>
            </w:r>
            <w:r>
              <w:rPr>
                <w:rFonts w:cs="Arial"/>
                <w:color w:val="000000" w:themeColor="text1"/>
                <w:szCs w:val="20"/>
              </w:rPr>
              <w:t>po</w:t>
            </w:r>
            <w:r w:rsidRPr="00766297">
              <w:rPr>
                <w:rFonts w:cs="Arial"/>
                <w:color w:val="000000" w:themeColor="text1"/>
                <w:szCs w:val="20"/>
              </w:rPr>
              <w:t xml:space="preserve"> neposredn</w:t>
            </w:r>
            <w:r>
              <w:rPr>
                <w:rFonts w:cs="Arial"/>
                <w:color w:val="000000" w:themeColor="text1"/>
                <w:szCs w:val="20"/>
              </w:rPr>
              <w:t>i</w:t>
            </w:r>
            <w:r w:rsidRPr="00766297">
              <w:rPr>
                <w:rFonts w:cs="Arial"/>
                <w:color w:val="000000" w:themeColor="text1"/>
                <w:szCs w:val="20"/>
              </w:rPr>
              <w:t xml:space="preserve"> varn</w:t>
            </w:r>
            <w:r>
              <w:rPr>
                <w:rFonts w:cs="Arial"/>
                <w:color w:val="000000" w:themeColor="text1"/>
                <w:szCs w:val="20"/>
              </w:rPr>
              <w:t>i</w:t>
            </w:r>
            <w:r w:rsidRPr="00766297">
              <w:rPr>
                <w:rFonts w:cs="Arial"/>
                <w:color w:val="000000" w:themeColor="text1"/>
                <w:szCs w:val="20"/>
              </w:rPr>
              <w:t xml:space="preserve"> videopovezav</w:t>
            </w:r>
            <w:r>
              <w:rPr>
                <w:rFonts w:cs="Arial"/>
                <w:color w:val="000000" w:themeColor="text1"/>
                <w:szCs w:val="20"/>
              </w:rPr>
              <w:t>i</w:t>
            </w:r>
            <w:r w:rsidRPr="00766297">
              <w:rPr>
                <w:rFonts w:cs="Arial"/>
                <w:color w:val="000000" w:themeColor="text1"/>
                <w:szCs w:val="20"/>
              </w:rPr>
              <w:t xml:space="preserve"> z notarjem, jo bo moral notar potrditi v skladu s pravili, ki jih za potrditev zasebnih listin določa ZN. Za potrditev tako sklenjene družbene pogodbe se bodo uporabljala pravila 49. in 50. člena ZN. Posledično bo imela tako potrjena družbena pogodba lastnosti notarskega zapisa. Pri njenem potrjevanju bo moral notar upoštevati pravila iz 23., 24.a in 42. člena ZN. Notar mora ugotoviti, ali stranke smejo skleniti posel, na katerega listina nanaša. V skladu s 23. členom ZN notar ne sme opravljati notarskih storitev v poslih, ki so po zakonu nedopustni ali o katerih sumi, da jih stranke sklepajo samo navidezno ali zato, da bi se izognile zakonskim obveznostim ali da bi protipravno oškodovale tretjo osebo. </w:t>
            </w:r>
            <w:r>
              <w:rPr>
                <w:rFonts w:cs="Arial"/>
                <w:color w:val="000000" w:themeColor="text1"/>
                <w:szCs w:val="20"/>
              </w:rPr>
              <w:t>Ob tem</w:t>
            </w:r>
            <w:r w:rsidRPr="00766297">
              <w:rPr>
                <w:rFonts w:cs="Arial"/>
                <w:color w:val="000000" w:themeColor="text1"/>
                <w:szCs w:val="20"/>
              </w:rPr>
              <w:t xml:space="preserve"> ne sme poslovati z osebo, o katero ve, da zaradi mladoletnosti ali iz drugega zakonskega razloga ni sposobna skleniti pravnega posla.</w:t>
            </w:r>
          </w:p>
          <w:p w:rsidR="00685B2F" w:rsidRPr="00766297" w:rsidRDefault="00685B2F" w:rsidP="00685B2F">
            <w:pPr>
              <w:jc w:val="both"/>
            </w:pPr>
          </w:p>
          <w:p w:rsidR="00685B2F" w:rsidRPr="00766297" w:rsidRDefault="00685B2F" w:rsidP="00685B2F">
            <w:pPr>
              <w:spacing w:line="276" w:lineRule="auto"/>
              <w:jc w:val="both"/>
            </w:pPr>
            <w:r w:rsidRPr="00766297">
              <w:t xml:space="preserve">Pravilo, po katerem se mora družbena pogodba, ki je sklenjena na posebnem obrazcu v elektronski obliki potrditi z uporabo neposredne varne videopovezave z notarjem v skladu z določbami, ki jo za potrditev zasebnih listin določa ZN, pomeni, da bo notar družbeno pogodbo na posebnem obrazcu v elektronski obliki štel za zasebno listino in jo potrdil tako, da bo sestavil notarski zapis v elektronski obliki z opozorilom iz 42. člena ZN. Notarski zapis v elektronski obliki in pripojeno zasebno listino (družbeno pogodbo na posebnem obrazcu v elektronski obliki) bodo morale podpisati vse stranke (družbeniki) in notar s svojimi kvalificiranimi elektronskimi podpisi, notar pa bo notarski zapis v elektronski obliki zavaroval tudi s kvalificiranim elektronskim žigom in kvalificiranim elektronskim časovnim žigom (50. člen ZN). </w:t>
            </w:r>
            <w:r>
              <w:t>Tako</w:t>
            </w:r>
            <w:r w:rsidRPr="00766297">
              <w:t xml:space="preserve"> bo</w:t>
            </w:r>
            <w:r>
              <w:t>sta</w:t>
            </w:r>
            <w:r w:rsidRPr="00766297">
              <w:t xml:space="preserve"> zagotovljen</w:t>
            </w:r>
            <w:r>
              <w:t>a</w:t>
            </w:r>
            <w:r w:rsidRPr="00766297">
              <w:t xml:space="preserve"> nadzor nad zakonitostjo postopka </w:t>
            </w:r>
            <w:r>
              <w:t>in</w:t>
            </w:r>
            <w:r w:rsidRPr="00766297">
              <w:t xml:space="preserve"> s tem ustrezna pravna varnost, da so stranke, ki sestavljajo družbeno pogodbo, dejansko te, za katere se izdajajo</w:t>
            </w:r>
            <w:r>
              <w:t>,</w:t>
            </w:r>
            <w:r w:rsidRPr="00766297">
              <w:t xml:space="preserve"> in da so opozorjene na vsa tveganja in morebitne druge okoliščine nameravanega posla. </w:t>
            </w:r>
            <w:r>
              <w:t>Poleg tega</w:t>
            </w:r>
            <w:r w:rsidRPr="00766297">
              <w:t xml:space="preserve"> bo notar po uradni dolžnosti z zahtevo v elektronski obliki v kazenski evidenci ter evidenci pravnomočnih odločb sodišč, ki ju upravlja Ministrstvo za pravosodje, v evidenci Inšpektorata Republike Slovenije za delo, evidenci Tržnega Inšpektorata Republike Slovenije in evidenci Finančne uprave Republike Slovenije preveril, ali za vpis v sodni register obstaja omejitev </w:t>
            </w:r>
            <w:r w:rsidRPr="00766297">
              <w:lastRenderedPageBreak/>
              <w:t>iz 1., 4. in 6. točke prvega odstavka 10.a člena ZGD-1.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Digitalizacijska direktiva v skladu s 13.h členom Direktive (EU) 2017/1132 (peti odstavek </w:t>
            </w:r>
            <w:r>
              <w:rPr>
                <w:rFonts w:cs="Arial"/>
                <w:color w:val="000000" w:themeColor="text1"/>
                <w:szCs w:val="20"/>
              </w:rPr>
              <w:t xml:space="preserve">1. člena </w:t>
            </w:r>
            <w:r w:rsidRPr="00766297">
              <w:rPr>
                <w:rFonts w:cs="Arial"/>
                <w:color w:val="000000" w:themeColor="text1"/>
                <w:szCs w:val="20"/>
              </w:rPr>
              <w:t xml:space="preserve">Direktive (EU) 2019/1151) zahteva, da so predloge </w:t>
            </w:r>
            <w:r>
              <w:rPr>
                <w:rFonts w:cs="Arial"/>
                <w:color w:val="000000" w:themeColor="text1"/>
                <w:szCs w:val="20"/>
              </w:rPr>
              <w:t>ali</w:t>
            </w:r>
            <w:r w:rsidRPr="00766297">
              <w:rPr>
                <w:rFonts w:cs="Arial"/>
                <w:color w:val="000000" w:themeColor="text1"/>
                <w:szCs w:val="20"/>
              </w:rPr>
              <w:t xml:space="preserve"> obrazci za ustanovitev družb z omejeno odgovornostjo na voljo na (spletnih) portalih za registracijo (ustanovitev) družb ali spletnih mestih, dostopnih prek enotnega digitalnega vstopnega mesta. Države članice morajo zagotoviti, da lahko vlagatelji (ustanovitelji) uporabijo predloge </w:t>
            </w:r>
            <w:r>
              <w:rPr>
                <w:rFonts w:cs="Arial"/>
                <w:color w:val="000000" w:themeColor="text1"/>
                <w:szCs w:val="20"/>
              </w:rPr>
              <w:t>ali</w:t>
            </w:r>
            <w:r w:rsidRPr="00766297">
              <w:rPr>
                <w:rFonts w:cs="Arial"/>
                <w:color w:val="000000" w:themeColor="text1"/>
                <w:szCs w:val="20"/>
              </w:rPr>
              <w:t xml:space="preserve"> obrazce v okviru postopka spletne ustanovitve družb. S </w:t>
            </w:r>
            <w:r w:rsidRPr="00766297">
              <w:rPr>
                <w:rFonts w:cs="Arial"/>
                <w:color w:val="000000" w:themeColor="text1"/>
                <w:szCs w:val="20"/>
                <w:shd w:val="clear" w:color="auto" w:fill="FFFFFF"/>
              </w:rPr>
              <w:t>Pravilnikom o posebnem obrazcu družbene pogodbe in aktu o ustanovitvi družbe (</w:t>
            </w:r>
            <w:r w:rsidRPr="00766297">
              <w:rPr>
                <w:rFonts w:cs="Arial"/>
                <w:bCs/>
                <w:color w:val="000000" w:themeColor="text1"/>
                <w:szCs w:val="20"/>
                <w:shd w:val="clear" w:color="auto" w:fill="FFFFFF"/>
              </w:rPr>
              <w:t>Uradni list RS, št. 21/07 in 98/07)</w:t>
            </w:r>
            <w:r w:rsidRPr="00766297">
              <w:rPr>
                <w:rFonts w:cs="Arial"/>
                <w:color w:val="000000" w:themeColor="text1"/>
                <w:szCs w:val="20"/>
                <w:shd w:val="clear" w:color="auto" w:fill="FFFFFF"/>
              </w:rPr>
              <w:t xml:space="preserve"> sta predpisana dva obrazca</w:t>
            </w:r>
            <w:r w:rsidRPr="00766297">
              <w:rPr>
                <w:rFonts w:cs="Arial"/>
                <w:color w:val="000000" w:themeColor="text1"/>
                <w:szCs w:val="20"/>
              </w:rPr>
              <w:t xml:space="preserve"> za ustanovit</w:t>
            </w:r>
            <w:r>
              <w:rPr>
                <w:rFonts w:cs="Arial"/>
                <w:color w:val="000000" w:themeColor="text1"/>
                <w:szCs w:val="20"/>
              </w:rPr>
              <w:t>e</w:t>
            </w:r>
            <w:r w:rsidRPr="00766297">
              <w:rPr>
                <w:rFonts w:cs="Arial"/>
                <w:color w:val="000000" w:themeColor="text1"/>
                <w:szCs w:val="20"/>
              </w:rPr>
              <w:t xml:space="preserve">v družbe z omejeno odgovornostjo, in sicer obrazec akta o ustanovitvi in obrazec družbene pogodbe. Akt o ustanovitvi je namenjen ustanovitvi enoosebne družbe z omejeno odgovornostjo, družbena pogodba </w:t>
            </w:r>
            <w:r>
              <w:rPr>
                <w:rFonts w:cs="Arial"/>
                <w:color w:val="000000" w:themeColor="text1"/>
                <w:szCs w:val="20"/>
              </w:rPr>
              <w:t xml:space="preserve">pa je </w:t>
            </w:r>
            <w:r w:rsidRPr="00766297">
              <w:rPr>
                <w:rFonts w:cs="Arial"/>
                <w:color w:val="000000" w:themeColor="text1"/>
                <w:szCs w:val="20"/>
              </w:rPr>
              <w:t>namenjena ustanovitvi družbe</w:t>
            </w:r>
            <w:r>
              <w:rPr>
                <w:rFonts w:cs="Arial"/>
                <w:color w:val="000000" w:themeColor="text1"/>
                <w:szCs w:val="20"/>
              </w:rPr>
              <w:t xml:space="preserve"> z</w:t>
            </w:r>
            <w:r w:rsidRPr="00766297">
              <w:rPr>
                <w:rFonts w:cs="Arial"/>
                <w:color w:val="000000" w:themeColor="text1"/>
                <w:szCs w:val="20"/>
              </w:rPr>
              <w:t xml:space="preserve"> več družbenik</w:t>
            </w:r>
            <w:r>
              <w:rPr>
                <w:rFonts w:cs="Arial"/>
                <w:color w:val="000000" w:themeColor="text1"/>
                <w:szCs w:val="20"/>
              </w:rPr>
              <w:t>i</w:t>
            </w:r>
            <w:r w:rsidRPr="00766297">
              <w:rPr>
                <w:rFonts w:cs="Arial"/>
                <w:color w:val="000000" w:themeColor="text1"/>
                <w:szCs w:val="20"/>
              </w:rPr>
              <w:t xml:space="preserve">. Trenutno je na portalu za podporo poslovnim subjektom SPOT na voljo elektronski obrazec akta o ustanovitvi. Zaradi zagotovitve skladnosti z digitalizacijsko direktivo bo treba na portalu za podporo poslovnim subjektom SPOT zagotoviti tudi elektronski obrazec družbene pogodbe.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Digitalizacijska direktiva ne vpliva na nobeno zahtevo v nacionalnem pravu, da se ustanovitveni akti pripravi v ustrezni pravni obliki, dokler je možna spletna ustanovitev. Ker morajo biti ustanovitveni akti v skladu s 474. členom ZGD-1 pripravljeni v ustrezni (pravni) obliki, bo treba za pripravo ustanovitvenih aktov, upoštevati tudi pravila, določena z ZN, ki ponujajo ustrezne pravne možnosti oziroma podlago za pripravo elektronskih listin v ustrezni (pravni) obliki.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predlogu novega petega odstavka 474. člena ZGD-1 se dopolnjuje ureditev veljavnega drugega odstavka, po predlogu zakona pa četrtega odstavka 474. člena ZGD-1 o družbenikovem pooblastilu. Zaradi zagotovitve ustreznih pravnih pravil v primerih, ko družbeno pogodbo namesto družbenika podpiše njegov pooblaščenec in se postopki za vpis družb z omejeno odgovornostjo v register v skladu z digitalizacijsko direktivo izvajajo v celoti elektronsko z uporabo neposredno varne videopovezave z notarjem, je za pripravo družbenikovega pooblastila treba določiti smiselno uporabo pravil iz novega drugega in tretjega odstavka 474. člena ZGD-1. Za </w:t>
            </w:r>
            <w:r w:rsidRPr="00766297">
              <w:rPr>
                <w:color w:val="000000" w:themeColor="text1"/>
                <w:szCs w:val="20"/>
              </w:rPr>
              <w:t>potrditev družbenikovega pooblastila, če je družbena pogodba sklenjena v obliki notarskega zapisa v elektronski obliki v skladu z drugim odstavkom 474. člena ZGD-1 ali je sklenjena na posebnem obrazcu v elektronski obliki v obliki notarskega zapisa v skladu s tretjim odstavkom 474. člena ZGD-1,</w:t>
            </w:r>
            <w:r w:rsidRPr="00766297">
              <w:rPr>
                <w:rFonts w:cs="Arial"/>
                <w:color w:val="000000" w:themeColor="text1"/>
                <w:szCs w:val="20"/>
              </w:rPr>
              <w:t xml:space="preserve"> se predlaga smiselna uporaba določb drugega in tretjega odstavka 474. člena ZGD-1, ki urejajo zadevno materijo. Oblika družbenikovega pooblastila je določena z obliko družbene pogodbe, kar je v skladu s 75. členom Obligacijskega zakonika (Uradni list RS, št. 97/07 – uradno prečiščeno besedilo, 64/16 – odl. US in 20/18 – OROZ631), ki določa, da oblika, ki je z zakonom predpisana za neko pogodbo ali drug pravni posel, velja tudi za pooblastilo za sklenitev pogodbe oziroma za posel. Oblika družbenikovega pooblastila sledi obliki družbene pogodbe. Ker se za družbeno pogodbo v skladu z novim drugim odstavkom 474. člena ZGD-1 zahteva notarski zapis v elektronski obliki, v skladu z novim tretjim odstavkom 474. člena ZGD-1 </w:t>
            </w:r>
            <w:r>
              <w:rPr>
                <w:rFonts w:cs="Arial"/>
                <w:color w:val="000000" w:themeColor="text1"/>
                <w:szCs w:val="20"/>
              </w:rPr>
              <w:t xml:space="preserve">pa je </w:t>
            </w:r>
            <w:r w:rsidRPr="00766297">
              <w:rPr>
                <w:rFonts w:cs="Arial"/>
                <w:color w:val="000000" w:themeColor="text1"/>
                <w:szCs w:val="20"/>
              </w:rPr>
              <w:t>določeno, da mora družbeno pogodbo na posebnem obrazcu v elektronski obliki potrditi notar v obliki notarskega zapisa, se bo tudi za družbenikovo pooblastilo zahtevala enaka oblika.</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23.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jc w:val="both"/>
              <w:rPr>
                <w:color w:val="000000" w:themeColor="text1"/>
                <w:szCs w:val="20"/>
              </w:rPr>
            </w:pPr>
            <w:r w:rsidRPr="00766297">
              <w:rPr>
                <w:rFonts w:cs="Arial"/>
                <w:color w:val="000000" w:themeColor="text1"/>
                <w:szCs w:val="20"/>
              </w:rPr>
              <w:t>V skladu s prvim odstavkom 507. člena ZGD-1 sprejemajo družbeniki sklepe na skupščini, ki poteka v fizični obliki</w:t>
            </w:r>
            <w:r w:rsidRPr="00766297">
              <w:rPr>
                <w:color w:val="000000" w:themeColor="text1"/>
                <w:szCs w:val="20"/>
              </w:rPr>
              <w:t xml:space="preserve">. </w:t>
            </w:r>
          </w:p>
          <w:p w:rsidR="00685B2F" w:rsidRPr="00766297" w:rsidRDefault="00685B2F" w:rsidP="00685B2F">
            <w:pPr>
              <w:jc w:val="both"/>
              <w:rPr>
                <w:color w:val="000000" w:themeColor="text1"/>
                <w:szCs w:val="20"/>
              </w:rPr>
            </w:pPr>
          </w:p>
          <w:p w:rsidR="00685B2F" w:rsidRPr="00766297" w:rsidRDefault="00685B2F" w:rsidP="00685B2F">
            <w:pPr>
              <w:jc w:val="both"/>
              <w:rPr>
                <w:color w:val="000000" w:themeColor="text1"/>
                <w:szCs w:val="20"/>
              </w:rPr>
            </w:pPr>
            <w:r w:rsidRPr="00766297">
              <w:rPr>
                <w:color w:val="000000" w:themeColor="text1"/>
                <w:szCs w:val="20"/>
              </w:rPr>
              <w:t>Z dopolnitvijo prvega odstavka se predlaga možnost izvedbe skupščin v družbah z omejeno odgovornostjo tudi</w:t>
            </w:r>
            <w:r>
              <w:rPr>
                <w:color w:val="000000" w:themeColor="text1"/>
                <w:szCs w:val="20"/>
              </w:rPr>
              <w:t xml:space="preserve"> po</w:t>
            </w:r>
            <w:r w:rsidRPr="00766297">
              <w:rPr>
                <w:color w:val="000000" w:themeColor="text1"/>
                <w:szCs w:val="20"/>
              </w:rPr>
              <w:t xml:space="preserve"> telefon</w:t>
            </w:r>
            <w:r>
              <w:rPr>
                <w:color w:val="000000" w:themeColor="text1"/>
                <w:szCs w:val="20"/>
              </w:rPr>
              <w:t>u</w:t>
            </w:r>
            <w:r w:rsidRPr="00766297">
              <w:rPr>
                <w:color w:val="000000" w:themeColor="text1"/>
                <w:szCs w:val="20"/>
              </w:rPr>
              <w:t xml:space="preserve"> ali videopovezav</w:t>
            </w:r>
            <w:r>
              <w:rPr>
                <w:color w:val="000000" w:themeColor="text1"/>
                <w:szCs w:val="20"/>
              </w:rPr>
              <w:t>i</w:t>
            </w:r>
            <w:r w:rsidRPr="00766297">
              <w:rPr>
                <w:color w:val="000000" w:themeColor="text1"/>
                <w:szCs w:val="20"/>
              </w:rPr>
              <w:t xml:space="preserve"> s prenosom slike in tona</w:t>
            </w:r>
            <w:r>
              <w:rPr>
                <w:color w:val="000000" w:themeColor="text1"/>
                <w:szCs w:val="20"/>
              </w:rPr>
              <w:t>, če za to dajo pisno soglasje</w:t>
            </w:r>
            <w:r w:rsidRPr="00766297">
              <w:rPr>
                <w:color w:val="000000" w:themeColor="text1"/>
                <w:szCs w:val="20"/>
              </w:rPr>
              <w:t xml:space="preserve"> vs</w:t>
            </w:r>
            <w:r>
              <w:rPr>
                <w:color w:val="000000" w:themeColor="text1"/>
                <w:szCs w:val="20"/>
              </w:rPr>
              <w:t>i</w:t>
            </w:r>
            <w:r w:rsidRPr="00766297">
              <w:rPr>
                <w:color w:val="000000" w:themeColor="text1"/>
                <w:szCs w:val="20"/>
              </w:rPr>
              <w:t xml:space="preserve"> družbenik</w:t>
            </w:r>
            <w:r>
              <w:rPr>
                <w:color w:val="000000" w:themeColor="text1"/>
                <w:szCs w:val="20"/>
              </w:rPr>
              <w:t>i</w:t>
            </w:r>
            <w:r w:rsidRPr="00766297">
              <w:rPr>
                <w:color w:val="000000" w:themeColor="text1"/>
                <w:szCs w:val="20"/>
              </w:rPr>
              <w:t>.</w:t>
            </w:r>
          </w:p>
          <w:p w:rsidR="00685B2F" w:rsidRPr="00766297" w:rsidRDefault="00685B2F" w:rsidP="00685B2F">
            <w:pPr>
              <w:jc w:val="both"/>
              <w:rPr>
                <w:color w:val="000000" w:themeColor="text1"/>
                <w:szCs w:val="20"/>
              </w:rPr>
            </w:pPr>
          </w:p>
          <w:p w:rsidR="00685B2F" w:rsidRPr="00766297" w:rsidRDefault="00685B2F" w:rsidP="00685B2F">
            <w:pPr>
              <w:jc w:val="both"/>
              <w:rPr>
                <w:color w:val="000000" w:themeColor="text1"/>
                <w:szCs w:val="20"/>
              </w:rPr>
            </w:pPr>
            <w:r w:rsidRPr="00766297">
              <w:rPr>
                <w:color w:val="000000" w:themeColor="text1"/>
                <w:szCs w:val="20"/>
              </w:rPr>
              <w:t>Za enako zakonsko možnost se je odločila tudi Nemčija s spreje</w:t>
            </w:r>
            <w:r>
              <w:rPr>
                <w:color w:val="000000" w:themeColor="text1"/>
                <w:szCs w:val="20"/>
              </w:rPr>
              <w:t>tjem z</w:t>
            </w:r>
            <w:r w:rsidRPr="00766297">
              <w:rPr>
                <w:color w:val="000000" w:themeColor="text1"/>
                <w:szCs w:val="20"/>
              </w:rPr>
              <w:t>akona o spremembah in dopolnitvah predpisov za izvajanje digitalizacijske direktiv</w:t>
            </w:r>
            <w:r>
              <w:rPr>
                <w:color w:val="000000" w:themeColor="text1"/>
                <w:szCs w:val="20"/>
              </w:rPr>
              <w:t>e</w:t>
            </w:r>
            <w:r w:rsidRPr="00766297">
              <w:rPr>
                <w:color w:val="000000" w:themeColor="text1"/>
                <w:szCs w:val="20"/>
              </w:rPr>
              <w:t>, objavljene</w:t>
            </w:r>
            <w:r>
              <w:rPr>
                <w:color w:val="000000" w:themeColor="text1"/>
                <w:szCs w:val="20"/>
              </w:rPr>
              <w:t>ga</w:t>
            </w:r>
            <w:r w:rsidRPr="00766297">
              <w:rPr>
                <w:color w:val="000000" w:themeColor="text1"/>
                <w:szCs w:val="20"/>
              </w:rPr>
              <w:t xml:space="preserve"> v nemškem zveznem uradnem listu št. 26 dne 21. 7. 2022.</w:t>
            </w:r>
          </w:p>
          <w:p w:rsidR="00685B2F" w:rsidRPr="00766297" w:rsidRDefault="00685B2F" w:rsidP="00685B2F">
            <w:pPr>
              <w:jc w:val="both"/>
              <w:rPr>
                <w:color w:val="000000" w:themeColor="text1"/>
                <w:szCs w:val="20"/>
              </w:rPr>
            </w:pPr>
          </w:p>
          <w:p w:rsidR="00685B2F" w:rsidRPr="00766297" w:rsidRDefault="00685B2F" w:rsidP="00685B2F">
            <w:pPr>
              <w:jc w:val="both"/>
              <w:rPr>
                <w:color w:val="000000" w:themeColor="text1"/>
                <w:szCs w:val="20"/>
              </w:rPr>
            </w:pPr>
            <w:r w:rsidRPr="00766297">
              <w:rPr>
                <w:color w:val="000000" w:themeColor="text1"/>
                <w:szCs w:val="20"/>
              </w:rPr>
              <w:t xml:space="preserve">Predlog sledi razvoju alternativnih oblik organiziranja in izvajanja srečanj, kot so sestanki, zasedanja, delavnice, konference in drugi dogodki, zlasti od </w:t>
            </w:r>
            <w:r>
              <w:rPr>
                <w:color w:val="000000" w:themeColor="text1"/>
                <w:szCs w:val="20"/>
              </w:rPr>
              <w:t>pandemije</w:t>
            </w:r>
            <w:r w:rsidRPr="00766297">
              <w:rPr>
                <w:color w:val="000000" w:themeColor="text1"/>
                <w:szCs w:val="20"/>
              </w:rPr>
              <w:t xml:space="preserve"> COVID-19. Sestanki vedno pogosteje potekajo z uporabo elektronskih sredstev, kot so telefonske ali videopovezave. Obstajajo pričakovanja, da bi se lahko tudi sklepi sprejemali na ta način, ustno </w:t>
            </w:r>
            <w:r>
              <w:rPr>
                <w:color w:val="000000" w:themeColor="text1"/>
                <w:szCs w:val="20"/>
              </w:rPr>
              <w:t>po</w:t>
            </w:r>
            <w:r w:rsidRPr="00766297">
              <w:rPr>
                <w:color w:val="000000" w:themeColor="text1"/>
                <w:szCs w:val="20"/>
              </w:rPr>
              <w:t xml:space="preserve"> telefon</w:t>
            </w:r>
            <w:r>
              <w:rPr>
                <w:color w:val="000000" w:themeColor="text1"/>
                <w:szCs w:val="20"/>
              </w:rPr>
              <w:t>u</w:t>
            </w:r>
            <w:r w:rsidRPr="00766297">
              <w:rPr>
                <w:color w:val="000000" w:themeColor="text1"/>
                <w:szCs w:val="20"/>
              </w:rPr>
              <w:t xml:space="preserve"> ali videopovezav</w:t>
            </w:r>
            <w:r>
              <w:rPr>
                <w:color w:val="000000" w:themeColor="text1"/>
                <w:szCs w:val="20"/>
              </w:rPr>
              <w:t>i</w:t>
            </w:r>
            <w:r w:rsidRPr="00766297">
              <w:rPr>
                <w:color w:val="000000" w:themeColor="text1"/>
                <w:szCs w:val="20"/>
              </w:rPr>
              <w:t>.</w:t>
            </w:r>
          </w:p>
          <w:p w:rsidR="00685B2F" w:rsidRPr="00766297" w:rsidRDefault="00685B2F" w:rsidP="00685B2F">
            <w:pPr>
              <w:jc w:val="both"/>
              <w:rPr>
                <w:color w:val="000000" w:themeColor="text1"/>
                <w:szCs w:val="20"/>
              </w:rPr>
            </w:pPr>
          </w:p>
          <w:p w:rsidR="00685B2F" w:rsidRPr="00766297" w:rsidRDefault="00685B2F" w:rsidP="00685B2F">
            <w:pPr>
              <w:jc w:val="both"/>
              <w:rPr>
                <w:color w:val="000000" w:themeColor="text1"/>
                <w:szCs w:val="20"/>
              </w:rPr>
            </w:pPr>
            <w:r w:rsidRPr="00766297">
              <w:rPr>
                <w:color w:val="000000" w:themeColor="text1"/>
                <w:szCs w:val="20"/>
              </w:rPr>
              <w:t>Navedeni razvoj upošteva nov drugi stavek prvega odstavka 507. člena ZGD-1, s katerim se dopolnjujejo dispozitivne določbe ZGD-1 o družbah z omejeno odgovornostjo in širijo možnosti odločanja družbenikov na skupščinah tudi na skupščine, ki ne potekajo v fizični obliki. Nov</w:t>
            </w:r>
            <w:r>
              <w:rPr>
                <w:color w:val="000000" w:themeColor="text1"/>
                <w:szCs w:val="20"/>
              </w:rPr>
              <w:t>a</w:t>
            </w:r>
            <w:r w:rsidRPr="00766297">
              <w:rPr>
                <w:color w:val="000000" w:themeColor="text1"/>
                <w:szCs w:val="20"/>
              </w:rPr>
              <w:t xml:space="preserve"> določb</w:t>
            </w:r>
            <w:r>
              <w:rPr>
                <w:color w:val="000000" w:themeColor="text1"/>
                <w:szCs w:val="20"/>
              </w:rPr>
              <w:t>a</w:t>
            </w:r>
            <w:r w:rsidRPr="00766297">
              <w:rPr>
                <w:color w:val="000000" w:themeColor="text1"/>
                <w:szCs w:val="20"/>
              </w:rPr>
              <w:t xml:space="preserve"> se ne bi smel</w:t>
            </w:r>
            <w:r>
              <w:rPr>
                <w:color w:val="000000" w:themeColor="text1"/>
                <w:szCs w:val="20"/>
              </w:rPr>
              <w:t>a</w:t>
            </w:r>
            <w:r w:rsidRPr="00766297">
              <w:rPr>
                <w:color w:val="000000" w:themeColor="text1"/>
                <w:szCs w:val="20"/>
              </w:rPr>
              <w:t xml:space="preserve"> razumeti, da morajo </w:t>
            </w:r>
            <w:r>
              <w:rPr>
                <w:color w:val="000000" w:themeColor="text1"/>
                <w:szCs w:val="20"/>
              </w:rPr>
              <w:t xml:space="preserve">biti </w:t>
            </w:r>
            <w:r w:rsidRPr="00766297">
              <w:rPr>
                <w:color w:val="000000" w:themeColor="text1"/>
                <w:szCs w:val="20"/>
              </w:rPr>
              <w:t xml:space="preserve">vsi družbeniki na različnih lokacijah, ampak bi morali imeti družbeniki, ki </w:t>
            </w:r>
            <w:r>
              <w:rPr>
                <w:color w:val="000000" w:themeColor="text1"/>
                <w:szCs w:val="20"/>
              </w:rPr>
              <w:t>so</w:t>
            </w:r>
            <w:r w:rsidRPr="00766297">
              <w:rPr>
                <w:color w:val="000000" w:themeColor="text1"/>
                <w:szCs w:val="20"/>
              </w:rPr>
              <w:t xml:space="preserve"> na isti lokaciji, možnost, da se sestanejo </w:t>
            </w:r>
            <w:r>
              <w:rPr>
                <w:color w:val="000000" w:themeColor="text1"/>
                <w:szCs w:val="20"/>
              </w:rPr>
              <w:t xml:space="preserve">po </w:t>
            </w:r>
            <w:r w:rsidRPr="00766297">
              <w:rPr>
                <w:color w:val="000000" w:themeColor="text1"/>
                <w:szCs w:val="20"/>
              </w:rPr>
              <w:t>telefon</w:t>
            </w:r>
            <w:r>
              <w:rPr>
                <w:color w:val="000000" w:themeColor="text1"/>
                <w:szCs w:val="20"/>
              </w:rPr>
              <w:t>u</w:t>
            </w:r>
            <w:r w:rsidRPr="00766297">
              <w:rPr>
                <w:color w:val="000000" w:themeColor="text1"/>
                <w:szCs w:val="20"/>
              </w:rPr>
              <w:t xml:space="preserve"> ali prek prenosa slike in tona z enim ali več družbeniki, ki </w:t>
            </w:r>
            <w:r>
              <w:rPr>
                <w:color w:val="000000" w:themeColor="text1"/>
                <w:szCs w:val="20"/>
              </w:rPr>
              <w:t>je (so)</w:t>
            </w:r>
            <w:r w:rsidRPr="00766297">
              <w:rPr>
                <w:color w:val="000000" w:themeColor="text1"/>
                <w:szCs w:val="20"/>
              </w:rPr>
              <w:t xml:space="preserve"> na drugi</w:t>
            </w:r>
            <w:r>
              <w:rPr>
                <w:color w:val="000000" w:themeColor="text1"/>
                <w:szCs w:val="20"/>
              </w:rPr>
              <w:t>(-</w:t>
            </w:r>
            <w:r w:rsidRPr="00766297">
              <w:rPr>
                <w:color w:val="000000" w:themeColor="text1"/>
                <w:szCs w:val="20"/>
              </w:rPr>
              <w:t>h</w:t>
            </w:r>
            <w:r>
              <w:rPr>
                <w:color w:val="000000" w:themeColor="text1"/>
                <w:szCs w:val="20"/>
              </w:rPr>
              <w:t>)</w:t>
            </w:r>
            <w:r w:rsidRPr="00766297">
              <w:rPr>
                <w:color w:val="000000" w:themeColor="text1"/>
                <w:szCs w:val="20"/>
              </w:rPr>
              <w:t xml:space="preserve"> lokacij</w:t>
            </w:r>
            <w:r>
              <w:rPr>
                <w:color w:val="000000" w:themeColor="text1"/>
                <w:szCs w:val="20"/>
              </w:rPr>
              <w:t>i(-</w:t>
            </w:r>
            <w:r w:rsidRPr="00766297">
              <w:rPr>
                <w:color w:val="000000" w:themeColor="text1"/>
                <w:szCs w:val="20"/>
              </w:rPr>
              <w:t>ah</w:t>
            </w:r>
            <w:r>
              <w:rPr>
                <w:color w:val="000000" w:themeColor="text1"/>
                <w:szCs w:val="20"/>
              </w:rPr>
              <w:t>)</w:t>
            </w:r>
            <w:r w:rsidRPr="00766297">
              <w:rPr>
                <w:color w:val="000000" w:themeColor="text1"/>
                <w:szCs w:val="20"/>
              </w:rPr>
              <w:t>.</w:t>
            </w:r>
          </w:p>
          <w:p w:rsidR="00685B2F" w:rsidRPr="00766297" w:rsidRDefault="00685B2F" w:rsidP="00685B2F">
            <w:pPr>
              <w:jc w:val="both"/>
              <w:rPr>
                <w:color w:val="000000" w:themeColor="text1"/>
                <w:szCs w:val="20"/>
              </w:rPr>
            </w:pPr>
            <w:r w:rsidRPr="00766297">
              <w:rPr>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Ta možnost je družbenikom na voljo</w:t>
            </w:r>
            <w:r>
              <w:rPr>
                <w:rFonts w:cs="Arial"/>
                <w:color w:val="000000" w:themeColor="text1"/>
                <w:szCs w:val="20"/>
              </w:rPr>
              <w:t>, če pisno soglasje za to dajo</w:t>
            </w:r>
            <w:r w:rsidRPr="00766297">
              <w:rPr>
                <w:rFonts w:cs="Arial"/>
                <w:color w:val="000000" w:themeColor="text1"/>
                <w:szCs w:val="20"/>
              </w:rPr>
              <w:t xml:space="preserve"> vs</w:t>
            </w:r>
            <w:r>
              <w:rPr>
                <w:rFonts w:cs="Arial"/>
                <w:color w:val="000000" w:themeColor="text1"/>
                <w:szCs w:val="20"/>
              </w:rPr>
              <w:t>i</w:t>
            </w:r>
            <w:r w:rsidRPr="00766297">
              <w:rPr>
                <w:rFonts w:cs="Arial"/>
                <w:color w:val="000000" w:themeColor="text1"/>
                <w:szCs w:val="20"/>
              </w:rPr>
              <w:t xml:space="preserve"> družbenik</w:t>
            </w:r>
            <w:r>
              <w:rPr>
                <w:rFonts w:cs="Arial"/>
                <w:color w:val="000000" w:themeColor="text1"/>
                <w:szCs w:val="20"/>
              </w:rPr>
              <w:t>i</w:t>
            </w:r>
            <w:r w:rsidRPr="00766297">
              <w:rPr>
                <w:rFonts w:cs="Arial"/>
                <w:color w:val="000000" w:themeColor="text1"/>
                <w:szCs w:val="20"/>
              </w:rPr>
              <w:t xml:space="preserve">. Potrebna je njihova potrditev v pisni obliki z izjavo, kar pa je mogoče preprosto storiti z uporabo elektronskih sredstev, elektronsko pošto ali besedilnim sporočilom, poslanim </w:t>
            </w:r>
            <w:r>
              <w:rPr>
                <w:rFonts w:cs="Arial"/>
                <w:color w:val="000000" w:themeColor="text1"/>
                <w:szCs w:val="20"/>
              </w:rPr>
              <w:t>po</w:t>
            </w:r>
            <w:r w:rsidRPr="00766297">
              <w:rPr>
                <w:rFonts w:cs="Arial"/>
                <w:color w:val="000000" w:themeColor="text1"/>
                <w:szCs w:val="20"/>
              </w:rPr>
              <w:t xml:space="preserve"> mobilne</w:t>
            </w:r>
            <w:r>
              <w:rPr>
                <w:rFonts w:cs="Arial"/>
                <w:color w:val="000000" w:themeColor="text1"/>
                <w:szCs w:val="20"/>
              </w:rPr>
              <w:t>m</w:t>
            </w:r>
            <w:r w:rsidRPr="00766297">
              <w:rPr>
                <w:rFonts w:cs="Arial"/>
                <w:color w:val="000000" w:themeColor="text1"/>
                <w:szCs w:val="20"/>
              </w:rPr>
              <w:t xml:space="preserve"> telefon</w:t>
            </w:r>
            <w:r>
              <w:rPr>
                <w:rFonts w:cs="Arial"/>
                <w:color w:val="000000" w:themeColor="text1"/>
                <w:szCs w:val="20"/>
              </w:rPr>
              <w:t>u</w:t>
            </w:r>
            <w:r w:rsidRPr="00766297">
              <w:rPr>
                <w:rFonts w:cs="Arial"/>
                <w:color w:val="000000" w:themeColor="text1"/>
                <w:szCs w:val="20"/>
              </w:rPr>
              <w:t xml:space="preserve">. Soglasje vseh družbenikov se zahteva, da ne bi mogel biti </w:t>
            </w:r>
            <w:r>
              <w:rPr>
                <w:rFonts w:cs="Arial"/>
                <w:color w:val="000000" w:themeColor="text1"/>
                <w:szCs w:val="20"/>
              </w:rPr>
              <w:t>neki</w:t>
            </w:r>
            <w:r w:rsidRPr="00766297">
              <w:rPr>
                <w:rFonts w:cs="Arial"/>
                <w:color w:val="000000" w:themeColor="text1"/>
                <w:szCs w:val="20"/>
              </w:rPr>
              <w:t xml:space="preserve"> način skupščine družbeniku vsiljen, kar je pomembno zlasti, k</w:t>
            </w:r>
            <w:r>
              <w:rPr>
                <w:rFonts w:cs="Arial"/>
                <w:color w:val="000000" w:themeColor="text1"/>
                <w:szCs w:val="20"/>
              </w:rPr>
              <w:t>adar</w:t>
            </w:r>
            <w:r w:rsidRPr="00766297">
              <w:rPr>
                <w:rFonts w:cs="Arial"/>
                <w:color w:val="000000" w:themeColor="text1"/>
                <w:szCs w:val="20"/>
              </w:rPr>
              <w:t xml:space="preserve"> je nujna razprava v fizični obliki.</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24.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509. členu ZGD-1 je urejen način sklica skupščine družbe z omejeno odgovornostjo.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Dopolnitev prvega odstavka sledi ciljem digitalizacijske direktive in </w:t>
            </w:r>
            <w:r>
              <w:rPr>
                <w:rFonts w:cs="Arial"/>
                <w:color w:val="000000" w:themeColor="text1"/>
                <w:szCs w:val="20"/>
              </w:rPr>
              <w:t>drugim</w:t>
            </w:r>
            <w:r w:rsidRPr="00766297">
              <w:rPr>
                <w:rFonts w:cs="Arial"/>
                <w:color w:val="000000" w:themeColor="text1"/>
                <w:szCs w:val="20"/>
              </w:rPr>
              <w:t xml:space="preserve"> predlaganim določbam ZGD-1, ki določajo pravila za izvedbo elektronske ali virtualne skupščine v družbi z omejeno odgovornostjo. Po predlaganem besedilu se lahko skupščina poleg </w:t>
            </w:r>
            <w:r>
              <w:rPr>
                <w:rFonts w:cs="Arial"/>
                <w:color w:val="000000" w:themeColor="text1"/>
                <w:szCs w:val="20"/>
              </w:rPr>
              <w:t>zdajšnjega</w:t>
            </w:r>
            <w:r w:rsidRPr="00766297">
              <w:rPr>
                <w:rFonts w:cs="Arial"/>
                <w:color w:val="000000" w:themeColor="text1"/>
                <w:szCs w:val="20"/>
              </w:rPr>
              <w:t xml:space="preserve"> načina sklica s priporočenim pismom skliče tudi z uporabo elektronskih sredstev, če imajo ta elektronska sredstva enake funkcionalnosti kot priporočeno pismo. Predlaga se, da ima pošiljanje sklica skupščine z uporabo elektronskih sredstev bistveno lastnost priporočenega pisma v skladu z 21. točko 2. člena Zakona o poštnih storitvah (Uradni list RS, št. 51/09, 77/10, 40/14 – ZIN-B in 81/15), in sicer da osebi, ki je sklicala skupščino, omogoča</w:t>
            </w:r>
            <w:r>
              <w:rPr>
                <w:rFonts w:cs="Arial"/>
                <w:color w:val="000000" w:themeColor="text1"/>
                <w:szCs w:val="20"/>
              </w:rPr>
              <w:t>,</w:t>
            </w:r>
            <w:r w:rsidRPr="00766297">
              <w:rPr>
                <w:rFonts w:cs="Arial"/>
                <w:color w:val="000000" w:themeColor="text1"/>
                <w:szCs w:val="20"/>
              </w:rPr>
              <w:t xml:space="preserve"> da pridobi dokaz o dostavi sklica.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času digitalne preobrazbe družbe in gospodarstva je nujno omogočiti tudi druge načine sklica skupščine družb z omejeno odgovornostjo z uporabo elektronskih sredstev. </w:t>
            </w:r>
            <w:r>
              <w:rPr>
                <w:rFonts w:cs="Arial"/>
                <w:color w:val="000000" w:themeColor="text1"/>
                <w:szCs w:val="20"/>
              </w:rPr>
              <w:t>N</w:t>
            </w:r>
            <w:r w:rsidRPr="00766297">
              <w:rPr>
                <w:rFonts w:cs="Arial"/>
                <w:color w:val="000000" w:themeColor="text1"/>
                <w:szCs w:val="20"/>
              </w:rPr>
              <w:t xml:space="preserve">avedena možnost bo omogočila večjo </w:t>
            </w:r>
            <w:r>
              <w:rPr>
                <w:rFonts w:cs="Arial"/>
                <w:color w:val="000000" w:themeColor="text1"/>
                <w:szCs w:val="20"/>
              </w:rPr>
              <w:t>prožnost</w:t>
            </w:r>
            <w:r w:rsidRPr="00766297">
              <w:rPr>
                <w:rFonts w:cs="Arial"/>
                <w:color w:val="000000" w:themeColor="text1"/>
                <w:szCs w:val="20"/>
              </w:rPr>
              <w:t xml:space="preserve"> pri korporativnem upravljanju družb.</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25.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Predlagana sprememba v šestem odstavku 515. člena ZGD-1 je posledic</w:t>
            </w:r>
            <w:r>
              <w:rPr>
                <w:rFonts w:cs="Arial"/>
                <w:color w:val="000000" w:themeColor="text1"/>
                <w:szCs w:val="20"/>
              </w:rPr>
              <w:t>a</w:t>
            </w:r>
            <w:r w:rsidRPr="00766297">
              <w:rPr>
                <w:rFonts w:cs="Arial"/>
                <w:color w:val="000000" w:themeColor="text1"/>
                <w:szCs w:val="20"/>
              </w:rPr>
              <w:t xml:space="preserve"> predlaganih sprememb in dopolnitev 255. člena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515. člen ZGD-1 vsebuje pravila o poslovodstvu v družbi z omejeno odgovornostjo. Za poslovodstvo v družbi z omejeno odgovornostjo </w:t>
            </w:r>
            <w:r>
              <w:rPr>
                <w:rFonts w:cs="Arial"/>
                <w:color w:val="000000" w:themeColor="text1"/>
                <w:szCs w:val="20"/>
              </w:rPr>
              <w:t xml:space="preserve">se </w:t>
            </w:r>
            <w:r w:rsidRPr="00766297">
              <w:rPr>
                <w:rFonts w:cs="Arial"/>
                <w:color w:val="000000" w:themeColor="text1"/>
                <w:szCs w:val="20"/>
              </w:rPr>
              <w:t>poleg splošnih določb (npr. 10. člena ZGD-1) uporabljajo tudi določbe, ki niso del poglavja o družbi z omejeno odgovornostjo. Šesti odstavek 515. člena ZGD-1 napotuje na smiselno uporabo drugega in tretjega odstavka 255. člena ZGD-1 o pogojih in dokazilih, ki jih mora nov</w:t>
            </w:r>
            <w:r>
              <w:rPr>
                <w:rFonts w:cs="Arial"/>
                <w:color w:val="000000" w:themeColor="text1"/>
                <w:szCs w:val="20"/>
              </w:rPr>
              <w:t>i</w:t>
            </w:r>
            <w:r w:rsidRPr="00766297">
              <w:rPr>
                <w:rFonts w:cs="Arial"/>
                <w:color w:val="000000" w:themeColor="text1"/>
                <w:szCs w:val="20"/>
              </w:rPr>
              <w:t xml:space="preserve"> poslovodja predložiti prijavi za vpis v register.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Zaradi prenosa Direktive (EU) 2019/1151 se s predlogom zakona predlaga temeljita prenovitev besedila 255. člena ZGD-1. Prenovitev se nanaša (predvsem) na </w:t>
            </w:r>
            <w:r w:rsidRPr="00766297">
              <w:rPr>
                <w:color w:val="000000" w:themeColor="text1"/>
                <w:szCs w:val="20"/>
              </w:rPr>
              <w:t>izmenjavo podatkov o članih organov vodenja in nadzora prek sistema BRIS. Ker se usklajevalni ukrepi iz Direktive (EU) 2019/1151 v tem delu uporabljajo za pravnoorganizacijske oblike družb iz Priloge II k Direktivi (EU) 2017/1132, med katerimi so poleg delniških družb in komanditnih delniških družb tudi družbe z omejeno odgovornostjo, je treba (smiselno) uporabo določb 255. člena ZGD-1 v 515. členu ZGD-1 raz</w:t>
            </w:r>
            <w:r>
              <w:rPr>
                <w:color w:val="000000" w:themeColor="text1"/>
                <w:szCs w:val="20"/>
              </w:rPr>
              <w:t>širit</w:t>
            </w:r>
            <w:r w:rsidRPr="00766297">
              <w:rPr>
                <w:color w:val="000000" w:themeColor="text1"/>
                <w:szCs w:val="20"/>
              </w:rPr>
              <w:t>i tudi na četrti do dvanajsti odstavek 255. člena ZGD-1.</w:t>
            </w:r>
            <w:r w:rsidR="008A7FCB">
              <w:rPr>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lastRenderedPageBreak/>
              <w:t>K 26.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sedmem oddelku sedmega poglavja III. dela ZGD-1 so </w:t>
            </w:r>
            <w:r>
              <w:rPr>
                <w:rFonts w:cs="Arial"/>
                <w:color w:val="000000" w:themeColor="text1"/>
                <w:szCs w:val="20"/>
              </w:rPr>
              <w:t>n</w:t>
            </w:r>
            <w:r w:rsidRPr="00F77F8E">
              <w:rPr>
                <w:rFonts w:cs="Arial"/>
                <w:color w:val="000000" w:themeColor="text1"/>
                <w:szCs w:val="20"/>
              </w:rPr>
              <w:t>aveden</w:t>
            </w:r>
            <w:r>
              <w:rPr>
                <w:rFonts w:cs="Arial"/>
                <w:color w:val="000000" w:themeColor="text1"/>
                <w:szCs w:val="20"/>
              </w:rPr>
              <w:t>a</w:t>
            </w:r>
            <w:r w:rsidRPr="00F77F8E" w:rsidDel="00F77F8E">
              <w:rPr>
                <w:rFonts w:cs="Arial"/>
                <w:color w:val="000000" w:themeColor="text1"/>
                <w:szCs w:val="20"/>
              </w:rPr>
              <w:t xml:space="preserve"> </w:t>
            </w:r>
            <w:r w:rsidRPr="00766297">
              <w:rPr>
                <w:rFonts w:cs="Arial"/>
                <w:color w:val="000000" w:themeColor="text1"/>
                <w:szCs w:val="20"/>
              </w:rPr>
              <w:t xml:space="preserve">pravila ustanovitve in upravljanja enoosebne družbe z omejeno odgovornostjo. Zanjo veljajo značilnosti kot za druge, večosebne družbe z omejeno odgovornostjo, razen tistih, ki niso združljive z naravo enoosebne družbe z omejeno odgovornostjo oziroma zanjo zakon izrecno določa drugačno ureditev.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Enoosebna družba z omejeno odgovornostjo se ustanovi tako, da ustanovitelj sprejme akt o ustanovitvi, ki je odraz enostranske volje ustanovitelja. Za akt o ustanovitvi se ne zahteva notarska oblika zapisa. Akt o ustanovitvi je lahko tudi na posebnem obrazcu v pisni (fizični – prim. s prvim odstavkom 474. člen</w:t>
            </w:r>
            <w:r>
              <w:rPr>
                <w:rFonts w:cs="Arial"/>
                <w:color w:val="000000" w:themeColor="text1"/>
                <w:szCs w:val="20"/>
              </w:rPr>
              <w:t>a</w:t>
            </w:r>
            <w:r w:rsidRPr="00766297">
              <w:rPr>
                <w:rFonts w:cs="Arial"/>
                <w:color w:val="000000" w:themeColor="text1"/>
                <w:szCs w:val="20"/>
              </w:rPr>
              <w:t xml:space="preserve"> ZGD-1) ali elektronski obliki.</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Pri analizi določb o ustanovitvi družbe z omejeno odgovornostjo po 474. in 523. členu ZGD-1 zaradi prenosa Direktive (EU) 2019/1151 v slovenski pravni red in izvajanja ustanovitev družb z omejeno odgovornostjo v praksi se je odprlo vprašanje overitve podpisa ustanovitelja in edinega družbenika na aktu o ustanovitvi, ki je sklenjen na posebnem obrazcu.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Obveznost overitve podpisov družbenikov na družbeni pogodbi, ki je sklenjena na posebnem obrazcu, izhaja iz prvega odstavka 474. člena ZGD-1, ki velja za večosebne družbe z omejeno odgovornostjo. Za družbo z enim družbenikom se v skladu s tretjim odstavkom 523. člena ZGD-1 uporabljajo pravila o družbi z omejeno odgovornostjo, če ni v sedmem oddelku sedmega poglavja III. dela ZGD-1 </w:t>
            </w:r>
            <w:r>
              <w:rPr>
                <w:rFonts w:cs="Arial"/>
                <w:color w:val="000000" w:themeColor="text1"/>
                <w:szCs w:val="20"/>
              </w:rPr>
              <w:t>n</w:t>
            </w:r>
            <w:r w:rsidRPr="00F77F8E">
              <w:rPr>
                <w:rFonts w:cs="Arial"/>
                <w:color w:val="000000" w:themeColor="text1"/>
                <w:szCs w:val="20"/>
              </w:rPr>
              <w:t>aveden</w:t>
            </w:r>
            <w:r>
              <w:rPr>
                <w:rFonts w:cs="Arial"/>
                <w:color w:val="000000" w:themeColor="text1"/>
                <w:szCs w:val="20"/>
              </w:rPr>
              <w:t>o</w:t>
            </w:r>
            <w:r w:rsidRPr="00F77F8E" w:rsidDel="00F77F8E">
              <w:rPr>
                <w:rFonts w:cs="Arial"/>
                <w:color w:val="000000" w:themeColor="text1"/>
                <w:szCs w:val="20"/>
              </w:rPr>
              <w:t xml:space="preserve"> </w:t>
            </w:r>
            <w:r w:rsidRPr="00766297">
              <w:rPr>
                <w:rFonts w:cs="Arial"/>
                <w:color w:val="000000" w:themeColor="text1"/>
                <w:szCs w:val="20"/>
              </w:rPr>
              <w:t>drugače. Vprašanje overitve podpisa družbenika na aktu o ustanovitvi, ki je sklenjen na posebnem obrazcu, v navedenem sedmem oddelku ni izrecno urejeno.</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Analiza dejanskega izvajanja določb o ustanovitvi enoosebne družbe z omejeno odgovornostjo z aktom o ustanovitvi na posebnem obrazcu je pokazala, da točka za podporo poslovnim subjektom SPOT pri pripravi predloga za vpis, ki ga sestavi za predlagatelja, edinega družbenika, v njegovi fizični navzočnosti, overi njegov podpis na aktu o ustanovitvi, ki je sklenjen na posebnem obrazcu. Navedeni akt o ustanovitvi nato pretvori v elektronsko obliko in priloži elektronskemu predlogu za vpis v sodni register. Listine, ki jih pretvori v elektronsko obliko, je treba na točki za podporo poslovnim subjektom SPOT overiti z elektronskim podpisom, ki je enakovreden lastnoročnemu podpisu. Šteje se, da imajo takšne listine značilnost overjenega prepisa izvirnika listine. Navedeni potek ustreza veljavn</w:t>
            </w:r>
            <w:r>
              <w:rPr>
                <w:rFonts w:cs="Arial"/>
                <w:color w:val="000000" w:themeColor="text1"/>
                <w:szCs w:val="20"/>
              </w:rPr>
              <w:t>ima</w:t>
            </w:r>
            <w:r w:rsidRPr="00766297">
              <w:rPr>
                <w:rFonts w:cs="Arial"/>
                <w:color w:val="000000" w:themeColor="text1"/>
                <w:szCs w:val="20"/>
              </w:rPr>
              <w:t xml:space="preserve"> Zakon</w:t>
            </w:r>
            <w:r>
              <w:rPr>
                <w:rFonts w:cs="Arial"/>
                <w:color w:val="000000" w:themeColor="text1"/>
                <w:szCs w:val="20"/>
              </w:rPr>
              <w:t>u</w:t>
            </w:r>
            <w:r w:rsidRPr="00766297">
              <w:rPr>
                <w:rFonts w:cs="Arial"/>
                <w:color w:val="000000" w:themeColor="text1"/>
                <w:szCs w:val="20"/>
              </w:rPr>
              <w:t xml:space="preserve"> o sodnem registru (Uradni list RS, št. 54/07 – uradno prečiščeno besedilo, 65/08, 49/09, 82/13 – ZGD-1H, 17/15, 54/17 in 16/19 – ZNP-1) in Uredb</w:t>
            </w:r>
            <w:r>
              <w:rPr>
                <w:rFonts w:cs="Arial"/>
                <w:color w:val="000000" w:themeColor="text1"/>
                <w:szCs w:val="20"/>
              </w:rPr>
              <w:t>i</w:t>
            </w:r>
            <w:r w:rsidRPr="00766297">
              <w:rPr>
                <w:rFonts w:cs="Arial"/>
                <w:color w:val="000000" w:themeColor="text1"/>
                <w:szCs w:val="20"/>
              </w:rPr>
              <w:t xml:space="preserve"> o sodnem registru (Uradni list RS, št. 49/07, 98/07, 13/08, 49/09 – ZSReg-E, 54/15 in 1/18).</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Pri sestavi in vložitvi elektronskega predloga za vpis ustanovitve enoosebne družbe z omejeno odgovornostjo prek oddaljenega dostopa z uporabo ustrezne funkcionalnosti sistema za podporo poslovnim subjektom SPOT se akt o ustanovitvi na predpisanem obrazcu v elektronski obliki, ki vsebuje podatke, ki jih je v predpisan</w:t>
            </w:r>
            <w:r>
              <w:rPr>
                <w:rFonts w:cs="Arial"/>
                <w:color w:val="000000" w:themeColor="text1"/>
                <w:szCs w:val="20"/>
              </w:rPr>
              <w:t>i</w:t>
            </w:r>
            <w:r w:rsidRPr="00766297">
              <w:rPr>
                <w:rFonts w:cs="Arial"/>
                <w:color w:val="000000" w:themeColor="text1"/>
                <w:szCs w:val="20"/>
              </w:rPr>
              <w:t xml:space="preserve"> obrazec v elektronski obliki vnesel edini družbenik, izdela z uporabo ustrezne funkcionalnosti sistema za podporo poslovim subjektom SPOT. Edini družbenik podpiše akt o ustanovitvi na predpisanem obrazcu v elektronski obliki s svojim kvalificiranim elektronskim podpisom (kvalificiranim digitalnim potrdilom), s katerim se edini družbenik in hkrati predlagatelj identificira (izkaže svojo identiteto), jamči za vsebino elektronsko posredovanih podatkov, na koncu pa tudi elektronsko podpiše. V opisanem primeru v praksi </w:t>
            </w:r>
            <w:r>
              <w:rPr>
                <w:rFonts w:cs="Arial"/>
                <w:color w:val="000000" w:themeColor="text1"/>
                <w:szCs w:val="20"/>
              </w:rPr>
              <w:t>na točki za podporo poslovnim subjektom SPOT ni</w:t>
            </w:r>
            <w:r w:rsidRPr="00766297">
              <w:rPr>
                <w:rFonts w:cs="Arial"/>
                <w:color w:val="000000" w:themeColor="text1"/>
                <w:szCs w:val="20"/>
              </w:rPr>
              <w:t xml:space="preserve"> posebne overitve podpisa edinega družbenika na aktu o ustanovitvi. Ko izbrana točka za podporo poslovnim subjektom SPOT po pošti prejme še nekatere druge zahtevane listine (izjava lastnika objekta, dokazilo o vplačilu osnovnega kapitala), v zadnjem koraku postopka sestave elektronskega predloga za vpis podpiše predlog s svojim kvalificiranim elektronskim podpisom.</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Pr>
                <w:rFonts w:cs="Arial"/>
                <w:color w:val="000000" w:themeColor="text1"/>
                <w:szCs w:val="20"/>
              </w:rPr>
              <w:t>Da</w:t>
            </w:r>
            <w:r w:rsidRPr="00766297">
              <w:rPr>
                <w:rFonts w:cs="Arial"/>
                <w:color w:val="000000" w:themeColor="text1"/>
                <w:szCs w:val="20"/>
              </w:rPr>
              <w:t xml:space="preserve"> se zagotovi</w:t>
            </w:r>
            <w:r>
              <w:rPr>
                <w:rFonts w:cs="Arial"/>
                <w:color w:val="000000" w:themeColor="text1"/>
                <w:szCs w:val="20"/>
              </w:rPr>
              <w:t>jo</w:t>
            </w:r>
            <w:r w:rsidRPr="00766297">
              <w:rPr>
                <w:rFonts w:cs="Arial"/>
                <w:color w:val="000000" w:themeColor="text1"/>
                <w:szCs w:val="20"/>
              </w:rPr>
              <w:t xml:space="preserve"> jasnost pravne norme</w:t>
            </w:r>
            <w:r>
              <w:rPr>
                <w:rFonts w:cs="Arial"/>
                <w:color w:val="000000" w:themeColor="text1"/>
                <w:szCs w:val="20"/>
              </w:rPr>
              <w:t xml:space="preserve"> ter</w:t>
            </w:r>
            <w:r w:rsidRPr="00766297">
              <w:rPr>
                <w:rFonts w:cs="Arial"/>
                <w:color w:val="000000" w:themeColor="text1"/>
                <w:szCs w:val="20"/>
              </w:rPr>
              <w:t xml:space="preserve"> skladnost pravne norme in dejanskega izvajanja ob upoštevanju zahtev</w:t>
            </w:r>
            <w:r>
              <w:rPr>
                <w:rFonts w:cs="Arial"/>
                <w:color w:val="000000" w:themeColor="text1"/>
                <w:szCs w:val="20"/>
              </w:rPr>
              <w:t xml:space="preserve"> iz</w:t>
            </w:r>
            <w:r w:rsidRPr="00766297">
              <w:rPr>
                <w:rFonts w:cs="Arial"/>
                <w:color w:val="000000" w:themeColor="text1"/>
                <w:szCs w:val="20"/>
              </w:rPr>
              <w:t xml:space="preserve"> Direktive (EU) 2019/1151 ter </w:t>
            </w:r>
            <w:r>
              <w:rPr>
                <w:rFonts w:cs="Arial"/>
                <w:color w:val="000000" w:themeColor="text1"/>
                <w:szCs w:val="20"/>
              </w:rPr>
              <w:t xml:space="preserve">da bi se izognili </w:t>
            </w:r>
            <w:r w:rsidRPr="00766297">
              <w:rPr>
                <w:rFonts w:cs="Arial"/>
                <w:color w:val="000000" w:themeColor="text1"/>
                <w:szCs w:val="20"/>
              </w:rPr>
              <w:t xml:space="preserve">različnim interpretacijam obveznosti po ZGD-1, se predlaga obveznost overitve podpisa edinega družbenika enoosebne družbe z omejeno odgovornostjo, če se akt o ustanovitvi na predpisanem obrazcu sklene v fizični </w:t>
            </w:r>
            <w:r w:rsidRPr="00766297">
              <w:rPr>
                <w:rFonts w:cs="Arial"/>
                <w:color w:val="000000" w:themeColor="text1"/>
                <w:szCs w:val="20"/>
              </w:rPr>
              <w:lastRenderedPageBreak/>
              <w:t>obliki.</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27.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cs="Arial"/>
                <w:color w:val="000000" w:themeColor="text1"/>
                <w:szCs w:val="20"/>
              </w:rPr>
              <w:t>Z dopolnitvijo drugega odstavka 589. člena ZGD-1 se</w:t>
            </w:r>
            <w:r w:rsidRPr="00766297">
              <w:rPr>
                <w:rFonts w:eastAsia="Arial" w:cs="Arial"/>
                <w:color w:val="000000" w:themeColor="text1"/>
                <w:szCs w:val="20"/>
              </w:rPr>
              <w:t xml:space="preserve"> prenaša šesti odstavek 1. člena Direktive (EU) 2019/2121, ki spreminja 119. člen Direktive (EU) 2017/1132</w:t>
            </w:r>
            <w:r>
              <w:rPr>
                <w:rFonts w:eastAsia="Arial" w:cs="Arial"/>
                <w:color w:val="000000" w:themeColor="text1"/>
                <w:szCs w:val="20"/>
              </w:rPr>
              <w:t xml:space="preserve">, v katerem </w:t>
            </w:r>
            <w:r w:rsidRPr="00766297">
              <w:rPr>
                <w:rFonts w:eastAsia="Arial" w:cs="Arial"/>
                <w:color w:val="000000" w:themeColor="text1"/>
                <w:szCs w:val="20"/>
              </w:rPr>
              <w:t xml:space="preserve">je </w:t>
            </w:r>
            <w:r>
              <w:rPr>
                <w:rFonts w:eastAsia="Arial" w:cs="Arial"/>
                <w:color w:val="000000" w:themeColor="text1"/>
                <w:szCs w:val="20"/>
              </w:rPr>
              <w:t>naveden</w:t>
            </w:r>
            <w:r w:rsidRPr="00766297">
              <w:rPr>
                <w:rFonts w:eastAsia="Arial" w:cs="Arial"/>
                <w:color w:val="000000" w:themeColor="text1"/>
                <w:szCs w:val="20"/>
              </w:rPr>
              <w:t xml:space="preserve"> pomen </w:t>
            </w:r>
            <w:r>
              <w:rPr>
                <w:rFonts w:eastAsia="Arial" w:cs="Arial"/>
                <w:color w:val="000000" w:themeColor="text1"/>
                <w:szCs w:val="20"/>
              </w:rPr>
              <w:t xml:space="preserve">izrazov </w:t>
            </w:r>
            <w:r w:rsidRPr="00766297">
              <w:rPr>
                <w:rFonts w:eastAsia="Arial" w:cs="Arial"/>
                <w:color w:val="000000" w:themeColor="text1"/>
                <w:szCs w:val="20"/>
              </w:rPr>
              <w:t xml:space="preserve">kapitalska družba in združitev.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Predlagana določba ureja primere, </w:t>
            </w:r>
            <w:r>
              <w:rPr>
                <w:rFonts w:eastAsia="Arial" w:cs="Arial"/>
                <w:color w:val="000000" w:themeColor="text1"/>
                <w:szCs w:val="20"/>
              </w:rPr>
              <w:t>v katerih</w:t>
            </w:r>
            <w:r w:rsidRPr="00766297">
              <w:rPr>
                <w:rFonts w:eastAsia="Arial" w:cs="Arial"/>
                <w:color w:val="000000" w:themeColor="text1"/>
                <w:szCs w:val="20"/>
              </w:rPr>
              <w:t xml:space="preserve"> prevzemna družba ni dolžna zagotoviti delnic zaradi pripojitve</w:t>
            </w:r>
            <w:r>
              <w:rPr>
                <w:rFonts w:eastAsia="Arial" w:cs="Arial"/>
                <w:color w:val="000000" w:themeColor="text1"/>
                <w:szCs w:val="20"/>
              </w:rPr>
              <w:t>,</w:t>
            </w:r>
            <w:r w:rsidRPr="00766297">
              <w:rPr>
                <w:rFonts w:eastAsia="Arial" w:cs="Arial"/>
                <w:color w:val="000000" w:themeColor="text1"/>
                <w:szCs w:val="20"/>
              </w:rPr>
              <w:t xml:space="preserve"> in se smiselno uporablja tudi za čezmejne združitve. Dodana je oblika združitve (pripojitve), ki obsega primere, </w:t>
            </w:r>
            <w:r>
              <w:rPr>
                <w:rFonts w:eastAsia="Arial" w:cs="Arial"/>
                <w:color w:val="000000" w:themeColor="text1"/>
                <w:szCs w:val="20"/>
              </w:rPr>
              <w:t>v katerih</w:t>
            </w:r>
            <w:r w:rsidRPr="00766297">
              <w:rPr>
                <w:rFonts w:eastAsia="Arial" w:cs="Arial"/>
                <w:color w:val="000000" w:themeColor="text1"/>
                <w:szCs w:val="20"/>
              </w:rPr>
              <w:t xml:space="preserve"> je ista oseba neposredno ali posredno imetnik vseh delnic prevzemne in prevzetih družb.</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Pred Direktivo (EU) 2019/2121 je imel pojem združitev tri pomene. Združitev je pomenila postopek, pri katerem: </w:t>
            </w:r>
          </w:p>
          <w:p w:rsidR="00685B2F" w:rsidRPr="00766297" w:rsidRDefault="00685B2F" w:rsidP="00685B2F">
            <w:pPr>
              <w:pStyle w:val="Odstavekseznama"/>
              <w:numPr>
                <w:ilvl w:val="0"/>
                <w:numId w:val="81"/>
              </w:numPr>
              <w:spacing w:after="0" w:line="276" w:lineRule="auto"/>
              <w:ind w:left="357" w:hanging="357"/>
              <w:jc w:val="both"/>
              <w:rPr>
                <w:rFonts w:ascii="Arial" w:eastAsia="Arial" w:hAnsi="Arial" w:cs="Arial"/>
                <w:color w:val="000000" w:themeColor="text1"/>
                <w:sz w:val="20"/>
                <w:szCs w:val="20"/>
              </w:rPr>
            </w:pPr>
            <w:r w:rsidRPr="00766297">
              <w:rPr>
                <w:rFonts w:ascii="Arial" w:eastAsia="Arial" w:hAnsi="Arial" w:cs="Arial"/>
                <w:color w:val="000000" w:themeColor="text1"/>
                <w:sz w:val="20"/>
                <w:szCs w:val="20"/>
              </w:rPr>
              <w:t>ena ali več družb v postopku prenehanja brez likvidacije prenese</w:t>
            </w:r>
            <w:r>
              <w:rPr>
                <w:rFonts w:ascii="Arial" w:eastAsia="Arial" w:hAnsi="Arial" w:cs="Arial"/>
                <w:color w:val="000000" w:themeColor="text1"/>
                <w:sz w:val="20"/>
                <w:szCs w:val="20"/>
              </w:rPr>
              <w:t>(-</w:t>
            </w:r>
            <w:r w:rsidRPr="00766297">
              <w:rPr>
                <w:rFonts w:ascii="Arial" w:eastAsia="Arial" w:hAnsi="Arial" w:cs="Arial"/>
                <w:color w:val="000000" w:themeColor="text1"/>
                <w:sz w:val="20"/>
                <w:szCs w:val="20"/>
              </w:rPr>
              <w:t>jo</w:t>
            </w:r>
            <w:r>
              <w:rPr>
                <w:rFonts w:ascii="Arial" w:eastAsia="Arial" w:hAnsi="Arial" w:cs="Arial"/>
                <w:color w:val="000000" w:themeColor="text1"/>
                <w:sz w:val="20"/>
                <w:szCs w:val="20"/>
              </w:rPr>
              <w:t>)</w:t>
            </w:r>
            <w:r w:rsidRPr="00766297">
              <w:rPr>
                <w:rFonts w:ascii="Arial" w:eastAsia="Arial" w:hAnsi="Arial" w:cs="Arial"/>
                <w:color w:val="000000" w:themeColor="text1"/>
                <w:sz w:val="20"/>
                <w:szCs w:val="20"/>
              </w:rPr>
              <w:t xml:space="preserve"> vsa svoja sredstva in obveznosti na drugo obstoječo družbo – </w:t>
            </w:r>
            <w:r>
              <w:rPr>
                <w:rFonts w:ascii="Arial" w:eastAsia="Arial" w:hAnsi="Arial" w:cs="Arial"/>
                <w:color w:val="000000" w:themeColor="text1"/>
                <w:sz w:val="20"/>
                <w:szCs w:val="20"/>
              </w:rPr>
              <w:t xml:space="preserve">tj. na </w:t>
            </w:r>
            <w:r w:rsidRPr="00766297">
              <w:rPr>
                <w:rFonts w:ascii="Arial" w:eastAsia="Arial" w:hAnsi="Arial" w:cs="Arial"/>
                <w:color w:val="000000" w:themeColor="text1"/>
                <w:sz w:val="20"/>
                <w:szCs w:val="20"/>
              </w:rPr>
              <w:t>prevzemn</w:t>
            </w:r>
            <w:r>
              <w:rPr>
                <w:rFonts w:ascii="Arial" w:eastAsia="Arial" w:hAnsi="Arial" w:cs="Arial"/>
                <w:color w:val="000000" w:themeColor="text1"/>
                <w:sz w:val="20"/>
                <w:szCs w:val="20"/>
              </w:rPr>
              <w:t>o</w:t>
            </w:r>
            <w:r w:rsidRPr="00766297">
              <w:rPr>
                <w:rFonts w:ascii="Arial" w:eastAsia="Arial" w:hAnsi="Arial" w:cs="Arial"/>
                <w:color w:val="000000" w:themeColor="text1"/>
                <w:sz w:val="20"/>
                <w:szCs w:val="20"/>
              </w:rPr>
              <w:t xml:space="preserve"> družb</w:t>
            </w:r>
            <w:r>
              <w:rPr>
                <w:rFonts w:ascii="Arial" w:eastAsia="Arial" w:hAnsi="Arial" w:cs="Arial"/>
                <w:color w:val="000000" w:themeColor="text1"/>
                <w:sz w:val="20"/>
                <w:szCs w:val="20"/>
              </w:rPr>
              <w:t>o</w:t>
            </w:r>
            <w:r w:rsidRPr="00766297">
              <w:rPr>
                <w:rFonts w:ascii="Arial" w:eastAsia="Arial" w:hAnsi="Arial" w:cs="Arial"/>
                <w:color w:val="000000" w:themeColor="text1"/>
                <w:sz w:val="20"/>
                <w:szCs w:val="20"/>
              </w:rPr>
              <w:t> – v zameno za to, da se nj</w:t>
            </w:r>
            <w:r>
              <w:rPr>
                <w:rFonts w:ascii="Arial" w:eastAsia="Arial" w:hAnsi="Arial" w:cs="Arial"/>
                <w:color w:val="000000" w:themeColor="text1"/>
                <w:sz w:val="20"/>
                <w:szCs w:val="20"/>
              </w:rPr>
              <w:t>enim (nj</w:t>
            </w:r>
            <w:r w:rsidRPr="00766297">
              <w:rPr>
                <w:rFonts w:ascii="Arial" w:eastAsia="Arial" w:hAnsi="Arial" w:cs="Arial"/>
                <w:color w:val="000000" w:themeColor="text1"/>
                <w:sz w:val="20"/>
                <w:szCs w:val="20"/>
              </w:rPr>
              <w:t>ihovim</w:t>
            </w:r>
            <w:r>
              <w:rPr>
                <w:rFonts w:ascii="Arial" w:eastAsia="Arial" w:hAnsi="Arial" w:cs="Arial"/>
                <w:color w:val="000000" w:themeColor="text1"/>
                <w:sz w:val="20"/>
                <w:szCs w:val="20"/>
              </w:rPr>
              <w:t>)</w:t>
            </w:r>
            <w:r w:rsidRPr="00766297">
              <w:rPr>
                <w:rFonts w:ascii="Arial" w:eastAsia="Arial" w:hAnsi="Arial" w:cs="Arial"/>
                <w:color w:val="000000" w:themeColor="text1"/>
                <w:sz w:val="20"/>
                <w:szCs w:val="20"/>
              </w:rPr>
              <w:t xml:space="preserve"> družbenikom izdajo vrednostni papirji ali deleži, ki predstavljajo kapital te druge družbe in kadar pride v poštev, za gotovinsko plačilo, ki ne presega 10 % nominalne vrednosti ali, če nominalne vrednosti ni, računske vrednosti teh vrednostnih papirjev ali deležev, ali</w:t>
            </w:r>
          </w:p>
          <w:p w:rsidR="00685B2F" w:rsidRPr="00766297" w:rsidRDefault="00685B2F" w:rsidP="00685B2F">
            <w:pPr>
              <w:pStyle w:val="Odstavekseznama"/>
              <w:numPr>
                <w:ilvl w:val="0"/>
                <w:numId w:val="81"/>
              </w:numPr>
              <w:spacing w:after="0" w:line="276" w:lineRule="auto"/>
              <w:ind w:left="357" w:hanging="357"/>
              <w:jc w:val="both"/>
              <w:rPr>
                <w:rFonts w:ascii="Arial" w:eastAsia="Arial" w:hAnsi="Arial" w:cs="Arial"/>
                <w:color w:val="000000" w:themeColor="text1"/>
                <w:sz w:val="20"/>
                <w:szCs w:val="20"/>
              </w:rPr>
            </w:pPr>
            <w:r w:rsidRPr="00766297">
              <w:rPr>
                <w:rFonts w:ascii="Arial" w:eastAsia="Arial" w:hAnsi="Arial" w:cs="Arial"/>
                <w:color w:val="000000" w:themeColor="text1"/>
                <w:sz w:val="20"/>
                <w:szCs w:val="20"/>
              </w:rPr>
              <w:t>dve ali več družb v postopku prenehanja brez likvidacije prenese</w:t>
            </w:r>
            <w:r>
              <w:rPr>
                <w:rFonts w:ascii="Arial" w:eastAsia="Arial" w:hAnsi="Arial" w:cs="Arial"/>
                <w:color w:val="000000" w:themeColor="text1"/>
                <w:sz w:val="20"/>
                <w:szCs w:val="20"/>
              </w:rPr>
              <w:t>ta(-</w:t>
            </w:r>
            <w:r w:rsidRPr="00766297">
              <w:rPr>
                <w:rFonts w:ascii="Arial" w:eastAsia="Arial" w:hAnsi="Arial" w:cs="Arial"/>
                <w:color w:val="000000" w:themeColor="text1"/>
                <w:sz w:val="20"/>
                <w:szCs w:val="20"/>
              </w:rPr>
              <w:t>jo</w:t>
            </w:r>
            <w:r>
              <w:rPr>
                <w:rFonts w:ascii="Arial" w:eastAsia="Arial" w:hAnsi="Arial" w:cs="Arial"/>
                <w:color w:val="000000" w:themeColor="text1"/>
                <w:sz w:val="20"/>
                <w:szCs w:val="20"/>
              </w:rPr>
              <w:t>)</w:t>
            </w:r>
            <w:r w:rsidRPr="00766297">
              <w:rPr>
                <w:rFonts w:ascii="Arial" w:eastAsia="Arial" w:hAnsi="Arial" w:cs="Arial"/>
                <w:color w:val="000000" w:themeColor="text1"/>
                <w:sz w:val="20"/>
                <w:szCs w:val="20"/>
              </w:rPr>
              <w:t xml:space="preserve"> vsa svoja sredstva in obveznosti na družbo, ki jo sam</w:t>
            </w:r>
            <w:r>
              <w:rPr>
                <w:rFonts w:ascii="Arial" w:eastAsia="Arial" w:hAnsi="Arial" w:cs="Arial"/>
                <w:color w:val="000000" w:themeColor="text1"/>
                <w:sz w:val="20"/>
                <w:szCs w:val="20"/>
              </w:rPr>
              <w:t>i(-</w:t>
            </w:r>
            <w:r w:rsidRPr="00766297">
              <w:rPr>
                <w:rFonts w:ascii="Arial" w:eastAsia="Arial" w:hAnsi="Arial" w:cs="Arial"/>
                <w:color w:val="000000" w:themeColor="text1"/>
                <w:sz w:val="20"/>
                <w:szCs w:val="20"/>
              </w:rPr>
              <w:t>e</w:t>
            </w:r>
            <w:r>
              <w:rPr>
                <w:rFonts w:ascii="Arial" w:eastAsia="Arial" w:hAnsi="Arial" w:cs="Arial"/>
                <w:color w:val="000000" w:themeColor="text1"/>
                <w:sz w:val="20"/>
                <w:szCs w:val="20"/>
              </w:rPr>
              <w:t>)</w:t>
            </w:r>
            <w:r w:rsidRPr="00766297">
              <w:rPr>
                <w:rFonts w:ascii="Arial" w:eastAsia="Arial" w:hAnsi="Arial" w:cs="Arial"/>
                <w:color w:val="000000" w:themeColor="text1"/>
                <w:sz w:val="20"/>
                <w:szCs w:val="20"/>
              </w:rPr>
              <w:t xml:space="preserve"> ustanovi</w:t>
            </w:r>
            <w:r>
              <w:rPr>
                <w:rFonts w:ascii="Arial" w:eastAsia="Arial" w:hAnsi="Arial" w:cs="Arial"/>
                <w:color w:val="000000" w:themeColor="text1"/>
                <w:sz w:val="20"/>
                <w:szCs w:val="20"/>
              </w:rPr>
              <w:t>ta(-</w:t>
            </w:r>
            <w:r w:rsidRPr="00766297">
              <w:rPr>
                <w:rFonts w:ascii="Arial" w:eastAsia="Arial" w:hAnsi="Arial" w:cs="Arial"/>
                <w:color w:val="000000" w:themeColor="text1"/>
                <w:sz w:val="20"/>
                <w:szCs w:val="20"/>
              </w:rPr>
              <w:t>jo</w:t>
            </w:r>
            <w:r>
              <w:rPr>
                <w:rFonts w:ascii="Arial" w:eastAsia="Arial" w:hAnsi="Arial" w:cs="Arial"/>
                <w:color w:val="000000" w:themeColor="text1"/>
                <w:sz w:val="20"/>
                <w:szCs w:val="20"/>
              </w:rPr>
              <w:t>)</w:t>
            </w:r>
            <w:r w:rsidRPr="00766297">
              <w:rPr>
                <w:rFonts w:ascii="Arial" w:eastAsia="Arial" w:hAnsi="Arial" w:cs="Arial"/>
                <w:color w:val="000000" w:themeColor="text1"/>
                <w:sz w:val="20"/>
                <w:szCs w:val="20"/>
              </w:rPr>
              <w:t xml:space="preserve"> – </w:t>
            </w:r>
            <w:r>
              <w:rPr>
                <w:rFonts w:ascii="Arial" w:eastAsia="Arial" w:hAnsi="Arial" w:cs="Arial"/>
                <w:color w:val="000000" w:themeColor="text1"/>
                <w:sz w:val="20"/>
                <w:szCs w:val="20"/>
              </w:rPr>
              <w:t xml:space="preserve">tj. na </w:t>
            </w:r>
            <w:r w:rsidRPr="00766297">
              <w:rPr>
                <w:rFonts w:ascii="Arial" w:eastAsia="Arial" w:hAnsi="Arial" w:cs="Arial"/>
                <w:color w:val="000000" w:themeColor="text1"/>
                <w:sz w:val="20"/>
                <w:szCs w:val="20"/>
              </w:rPr>
              <w:t>nov</w:t>
            </w:r>
            <w:r>
              <w:rPr>
                <w:rFonts w:ascii="Arial" w:eastAsia="Arial" w:hAnsi="Arial" w:cs="Arial"/>
                <w:color w:val="000000" w:themeColor="text1"/>
                <w:sz w:val="20"/>
                <w:szCs w:val="20"/>
              </w:rPr>
              <w:t>o</w:t>
            </w:r>
            <w:r w:rsidRPr="00766297">
              <w:rPr>
                <w:rFonts w:ascii="Arial" w:eastAsia="Arial" w:hAnsi="Arial" w:cs="Arial"/>
                <w:color w:val="000000" w:themeColor="text1"/>
                <w:sz w:val="20"/>
                <w:szCs w:val="20"/>
              </w:rPr>
              <w:t xml:space="preserve"> družb</w:t>
            </w:r>
            <w:r>
              <w:rPr>
                <w:rFonts w:ascii="Arial" w:eastAsia="Arial" w:hAnsi="Arial" w:cs="Arial"/>
                <w:color w:val="000000" w:themeColor="text1"/>
                <w:sz w:val="20"/>
                <w:szCs w:val="20"/>
              </w:rPr>
              <w:t>o</w:t>
            </w:r>
            <w:r w:rsidRPr="00766297">
              <w:rPr>
                <w:rFonts w:ascii="Arial" w:eastAsia="Arial" w:hAnsi="Arial" w:cs="Arial"/>
                <w:color w:val="000000" w:themeColor="text1"/>
                <w:sz w:val="20"/>
                <w:szCs w:val="20"/>
              </w:rPr>
              <w:t> – v zameno za to, da se nj</w:t>
            </w:r>
            <w:r>
              <w:rPr>
                <w:rFonts w:ascii="Arial" w:eastAsia="Arial" w:hAnsi="Arial" w:cs="Arial"/>
                <w:color w:val="000000" w:themeColor="text1"/>
                <w:sz w:val="20"/>
                <w:szCs w:val="20"/>
              </w:rPr>
              <w:t>unim (nj</w:t>
            </w:r>
            <w:r w:rsidRPr="00766297">
              <w:rPr>
                <w:rFonts w:ascii="Arial" w:eastAsia="Arial" w:hAnsi="Arial" w:cs="Arial"/>
                <w:color w:val="000000" w:themeColor="text1"/>
                <w:sz w:val="20"/>
                <w:szCs w:val="20"/>
              </w:rPr>
              <w:t>ihovim</w:t>
            </w:r>
            <w:r>
              <w:rPr>
                <w:rFonts w:ascii="Arial" w:eastAsia="Arial" w:hAnsi="Arial" w:cs="Arial"/>
                <w:color w:val="000000" w:themeColor="text1"/>
                <w:sz w:val="20"/>
                <w:szCs w:val="20"/>
              </w:rPr>
              <w:t>)</w:t>
            </w:r>
            <w:r w:rsidRPr="00766297">
              <w:rPr>
                <w:rFonts w:ascii="Arial" w:eastAsia="Arial" w:hAnsi="Arial" w:cs="Arial"/>
                <w:color w:val="000000" w:themeColor="text1"/>
                <w:sz w:val="20"/>
                <w:szCs w:val="20"/>
              </w:rPr>
              <w:t xml:space="preserve"> družbenikom izdajo vrednostni papirji ali deleži, ki predstavljajo kapital te nove družbe in, če je to ustrezno, za gotovinsko plačilo, ki ne presega 10 % nominalne vrednosti ali, če nominalne vrednosti ni, računske vrednosti teh vrednostnih papirjev ali deležev, ali</w:t>
            </w:r>
          </w:p>
          <w:p w:rsidR="00685B2F" w:rsidRPr="00766297" w:rsidRDefault="00685B2F" w:rsidP="00685B2F">
            <w:pPr>
              <w:pStyle w:val="Odstavekseznama"/>
              <w:numPr>
                <w:ilvl w:val="0"/>
                <w:numId w:val="81"/>
              </w:numPr>
              <w:spacing w:after="0" w:line="276" w:lineRule="auto"/>
              <w:ind w:left="357" w:hanging="357"/>
              <w:jc w:val="both"/>
              <w:rPr>
                <w:rFonts w:ascii="Arial" w:eastAsia="Arial" w:hAnsi="Arial" w:cs="Arial"/>
                <w:color w:val="000000" w:themeColor="text1"/>
                <w:sz w:val="20"/>
                <w:szCs w:val="20"/>
              </w:rPr>
            </w:pPr>
            <w:r w:rsidRPr="00766297">
              <w:rPr>
                <w:rFonts w:ascii="Arial" w:eastAsia="Arial" w:hAnsi="Arial" w:cs="Arial"/>
                <w:color w:val="000000" w:themeColor="text1"/>
                <w:sz w:val="20"/>
                <w:szCs w:val="20"/>
              </w:rPr>
              <w:t>družba v postopku prenehanja brez likvidacije prenese vsa svoja sredstva in obveznosti na družbo, ki ima vse vrednostne papirje ali deleže, ki predstavljajo njen kapital.</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Navedene določbe so bile prenesene s smiselno uporabo 580. in 589. člena ZGD-1 v zvezi z drugim odstavkom 622.b člena ZGD-1.</w:t>
            </w:r>
            <w:r w:rsidR="008A7FCB">
              <w:rPr>
                <w:rFonts w:eastAsia="Arial" w:cs="Arial"/>
                <w:color w:val="000000" w:themeColor="text1"/>
                <w:szCs w:val="20"/>
              </w:rPr>
              <w:t xml:space="preserve">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Z Direktivo (EU) 2019/2121 se dopolnjuje opredelitev pojma »združitev«, tako da zajema tudi primere, kadar ena ali več družb v postopku prenehanja brez likvidacije prenese</w:t>
            </w:r>
            <w:r>
              <w:rPr>
                <w:rFonts w:eastAsia="Arial" w:cs="Arial"/>
                <w:color w:val="000000" w:themeColor="text1"/>
                <w:szCs w:val="20"/>
              </w:rPr>
              <w:t>(-</w:t>
            </w:r>
            <w:r w:rsidRPr="00766297">
              <w:rPr>
                <w:rFonts w:eastAsia="Arial" w:cs="Arial"/>
                <w:color w:val="000000" w:themeColor="text1"/>
                <w:szCs w:val="20"/>
              </w:rPr>
              <w:t>jo</w:t>
            </w:r>
            <w:r>
              <w:rPr>
                <w:rFonts w:eastAsia="Arial" w:cs="Arial"/>
                <w:color w:val="000000" w:themeColor="text1"/>
                <w:szCs w:val="20"/>
              </w:rPr>
              <w:t>)</w:t>
            </w:r>
            <w:r w:rsidRPr="00766297">
              <w:rPr>
                <w:rFonts w:eastAsia="Arial" w:cs="Arial"/>
                <w:color w:val="000000" w:themeColor="text1"/>
                <w:szCs w:val="20"/>
              </w:rPr>
              <w:t xml:space="preserve"> vsa svoja sredstva in obveznosti na drugo obstoječo družbo – </w:t>
            </w:r>
            <w:r>
              <w:rPr>
                <w:rFonts w:eastAsia="Arial" w:cs="Arial"/>
                <w:color w:val="000000" w:themeColor="text1"/>
                <w:szCs w:val="20"/>
              </w:rPr>
              <w:t xml:space="preserve">tj. na </w:t>
            </w:r>
            <w:r w:rsidRPr="00766297">
              <w:rPr>
                <w:rFonts w:eastAsia="Arial" w:cs="Arial"/>
                <w:color w:val="000000" w:themeColor="text1"/>
                <w:szCs w:val="20"/>
              </w:rPr>
              <w:t xml:space="preserve">prevzemno družbo –, ne da bi bili izdani novi deleži, </w:t>
            </w:r>
            <w:r>
              <w:rPr>
                <w:rFonts w:eastAsia="Arial" w:cs="Arial"/>
                <w:color w:val="000000" w:themeColor="text1"/>
                <w:szCs w:val="20"/>
              </w:rPr>
              <w:t>če</w:t>
            </w:r>
            <w:r w:rsidRPr="00766297">
              <w:rPr>
                <w:rFonts w:eastAsia="Arial" w:cs="Arial"/>
                <w:color w:val="000000" w:themeColor="text1"/>
                <w:szCs w:val="20"/>
              </w:rPr>
              <w:t xml:space="preserve"> ima ena (ista) oseba neposredno ali posredno vse deleže v družbah, ki se združujejo, ali če imajo družbeniki družb, ki se združujejo, deleže v enakem razmerju v vseh družbah, ki se združujejo.</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Primere združitev (pripojitev), kadar ena ali več družb v postopku prenehanja brez likvidacije prenese</w:t>
            </w:r>
            <w:r>
              <w:rPr>
                <w:rFonts w:eastAsia="Arial" w:cs="Arial"/>
                <w:color w:val="000000" w:themeColor="text1"/>
                <w:szCs w:val="20"/>
              </w:rPr>
              <w:t>(-</w:t>
            </w:r>
            <w:r w:rsidRPr="00766297">
              <w:rPr>
                <w:rFonts w:eastAsia="Arial" w:cs="Arial"/>
                <w:color w:val="000000" w:themeColor="text1"/>
                <w:szCs w:val="20"/>
              </w:rPr>
              <w:t>jo</w:t>
            </w:r>
            <w:r>
              <w:rPr>
                <w:rFonts w:eastAsia="Arial" w:cs="Arial"/>
                <w:color w:val="000000" w:themeColor="text1"/>
                <w:szCs w:val="20"/>
              </w:rPr>
              <w:t>)</w:t>
            </w:r>
            <w:r w:rsidRPr="00766297">
              <w:rPr>
                <w:rFonts w:eastAsia="Arial" w:cs="Arial"/>
                <w:color w:val="000000" w:themeColor="text1"/>
                <w:szCs w:val="20"/>
              </w:rPr>
              <w:t xml:space="preserve"> vsa svoja sredstva in obveznosti na drugo obstoječo, prevzemno družbo, ne da bi bili izdani novi deleži, ker imajo družbeniki družb, ki se združujejo, deleže v enakem v razmerju v vseh družbah, ki se združujejo, ureja 1. točka drugega odstavka 589. člena ZGD-1.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Z novo 2. točko se urejajo primeri združitev (pripojitev), kadar ena ali več družb v postopku prenehanja brez likvidacije prenese</w:t>
            </w:r>
            <w:r>
              <w:rPr>
                <w:rFonts w:eastAsia="Arial" w:cs="Arial"/>
                <w:color w:val="000000" w:themeColor="text1"/>
                <w:szCs w:val="20"/>
              </w:rPr>
              <w:t>(-</w:t>
            </w:r>
            <w:r w:rsidRPr="00766297">
              <w:rPr>
                <w:rFonts w:eastAsia="Arial" w:cs="Arial"/>
                <w:color w:val="000000" w:themeColor="text1"/>
                <w:szCs w:val="20"/>
              </w:rPr>
              <w:t>jo</w:t>
            </w:r>
            <w:r>
              <w:rPr>
                <w:rFonts w:eastAsia="Arial" w:cs="Arial"/>
                <w:color w:val="000000" w:themeColor="text1"/>
                <w:szCs w:val="20"/>
              </w:rPr>
              <w:t>)</w:t>
            </w:r>
            <w:r w:rsidRPr="00766297">
              <w:rPr>
                <w:rFonts w:eastAsia="Arial" w:cs="Arial"/>
                <w:color w:val="000000" w:themeColor="text1"/>
                <w:szCs w:val="20"/>
              </w:rPr>
              <w:t xml:space="preserve"> vsa svoja sredstva in obveznosti na drugo obstoječo družbo na drugo obstoječo, prevzemno družbo, ne da bi bili izdani novi deleži, kadar ima ena (ista) oseba neposredno ali posredno vse deleže v družbah, ki se združujejo.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28.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autoSpaceDE w:val="0"/>
              <w:autoSpaceDN w:val="0"/>
              <w:adjustRightInd w:val="0"/>
              <w:jc w:val="both"/>
              <w:rPr>
                <w:rFonts w:cs="Arial"/>
                <w:iCs/>
                <w:color w:val="000000" w:themeColor="text1"/>
                <w:szCs w:val="20"/>
              </w:rPr>
            </w:pPr>
            <w:r w:rsidRPr="00766297">
              <w:rPr>
                <w:rFonts w:cs="Arial"/>
                <w:color w:val="000000" w:themeColor="text1"/>
                <w:szCs w:val="20"/>
              </w:rPr>
              <w:t>Predlaga se dopolnitev prvega odstavka 614. člena ZGD-1 glede</w:t>
            </w:r>
            <w:r w:rsidRPr="00766297">
              <w:rPr>
                <w:rFonts w:cs="Arial"/>
                <w:b/>
                <w:color w:val="000000" w:themeColor="text1"/>
                <w:szCs w:val="20"/>
              </w:rPr>
              <w:t xml:space="preserve"> </w:t>
            </w:r>
            <w:r w:rsidRPr="00766297">
              <w:rPr>
                <w:rFonts w:cs="Arial"/>
                <w:iCs/>
                <w:color w:val="000000" w:themeColor="text1"/>
                <w:szCs w:val="20"/>
              </w:rPr>
              <w:t xml:space="preserve">stroškov postopka za sodni preizkus menjalnega razmerja in stroškov skupnih zastopnikov, ki jih v skladu z veljavno ureditvijo predhodno krije prevzemna družba. </w:t>
            </w:r>
          </w:p>
          <w:p w:rsidR="00685B2F" w:rsidRPr="00766297" w:rsidRDefault="00685B2F" w:rsidP="00685B2F">
            <w:pPr>
              <w:autoSpaceDE w:val="0"/>
              <w:autoSpaceDN w:val="0"/>
              <w:adjustRightInd w:val="0"/>
              <w:jc w:val="both"/>
              <w:rPr>
                <w:rFonts w:cs="Arial"/>
                <w:iCs/>
                <w:color w:val="000000" w:themeColor="text1"/>
                <w:szCs w:val="20"/>
              </w:rPr>
            </w:pPr>
          </w:p>
          <w:p w:rsidR="00685B2F" w:rsidRPr="00766297" w:rsidRDefault="00685B2F" w:rsidP="00685B2F">
            <w:pPr>
              <w:autoSpaceDE w:val="0"/>
              <w:autoSpaceDN w:val="0"/>
              <w:adjustRightInd w:val="0"/>
              <w:jc w:val="both"/>
              <w:rPr>
                <w:rFonts w:cs="Arial"/>
                <w:iCs/>
                <w:color w:val="000000" w:themeColor="text1"/>
                <w:szCs w:val="20"/>
              </w:rPr>
            </w:pPr>
            <w:r w:rsidRPr="00766297">
              <w:rPr>
                <w:rFonts w:cs="Arial"/>
                <w:iCs/>
                <w:color w:val="000000" w:themeColor="text1"/>
                <w:szCs w:val="20"/>
              </w:rPr>
              <w:lastRenderedPageBreak/>
              <w:t>Določba se smiselno uporablja tudi v primeru postopka sodne določitve primerne denarne odpravnine v primeru izključitve (pa tudi izstopa manjšinskih delničarjev) iz družbe v oddelku ZGD-1 o obravnavi manjšinskih delničarjev. V tem primeru ZGD-1 izključuje možnost manjšinskih delničarjev, da izpodbijajo sklep skupščine o soglasju za prenos delnic na glavnega delničarja, ker ponujena denarna odpravnina ni primerna, ni bila ponujena ali ni bila pravilno ponujena. Namesto tega določa možnost sodnega preizkusa denarne odpravnine v posebnem nepravdnem postopku.</w:t>
            </w:r>
          </w:p>
          <w:p w:rsidR="00685B2F" w:rsidRPr="00766297" w:rsidRDefault="00685B2F" w:rsidP="00685B2F">
            <w:pPr>
              <w:autoSpaceDE w:val="0"/>
              <w:autoSpaceDN w:val="0"/>
              <w:adjustRightInd w:val="0"/>
              <w:jc w:val="both"/>
              <w:rPr>
                <w:rFonts w:cs="Arial"/>
                <w:iCs/>
                <w:color w:val="000000" w:themeColor="text1"/>
                <w:szCs w:val="20"/>
              </w:rPr>
            </w:pPr>
          </w:p>
          <w:p w:rsidR="00685B2F" w:rsidRPr="00766297" w:rsidRDefault="00685B2F" w:rsidP="00685B2F">
            <w:pPr>
              <w:autoSpaceDE w:val="0"/>
              <w:autoSpaceDN w:val="0"/>
              <w:adjustRightInd w:val="0"/>
              <w:jc w:val="both"/>
              <w:rPr>
                <w:rFonts w:cs="Arial"/>
                <w:iCs/>
                <w:color w:val="000000" w:themeColor="text1"/>
                <w:szCs w:val="20"/>
              </w:rPr>
            </w:pPr>
            <w:r w:rsidRPr="00766297">
              <w:rPr>
                <w:rFonts w:cs="Arial"/>
                <w:iCs/>
                <w:color w:val="000000" w:themeColor="text1"/>
                <w:szCs w:val="20"/>
              </w:rPr>
              <w:t xml:space="preserve">Na podlagi predlagane dopolnitve bo lahko sodišče po uradni dolžnosti izterjalo predujem za stroške, navedene v prvem stavku prvega odstavka 614. člena ZGD-1, če jih </w:t>
            </w:r>
            <w:r w:rsidRPr="00766297">
              <w:rPr>
                <w:rFonts w:cs="Arial"/>
                <w:bCs/>
                <w:iCs/>
                <w:color w:val="000000" w:themeColor="text1"/>
                <w:szCs w:val="20"/>
              </w:rPr>
              <w:t xml:space="preserve">prevzemna družba ali glavni delničar ne bosta založila. Morebitna pritožba ne bo zadržala izvršbe. </w:t>
            </w:r>
            <w:r w:rsidRPr="00766297">
              <w:rPr>
                <w:rFonts w:cs="Arial"/>
                <w:iCs/>
                <w:color w:val="000000" w:themeColor="text1"/>
                <w:szCs w:val="20"/>
              </w:rPr>
              <w:t>Pritožba zoper sklep o izvršbi bo v tem primeru predstavljala nesuspenzivno pravno sredstvo.</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Praksa je večkrat pokazala na pomanjkljivo ureditev v prvem odstavku 614. člena ZGD-1, ki prevzemni družbi ali glavnemu delničarju omogoča zavlačevanje</w:t>
            </w:r>
            <w:r>
              <w:rPr>
                <w:rFonts w:cs="Arial"/>
                <w:color w:val="000000" w:themeColor="text1"/>
                <w:szCs w:val="20"/>
              </w:rPr>
              <w:t xml:space="preserve"> in</w:t>
            </w:r>
            <w:r w:rsidRPr="00766297">
              <w:rPr>
                <w:rFonts w:cs="Arial"/>
                <w:color w:val="000000" w:themeColor="text1"/>
                <w:szCs w:val="20"/>
              </w:rPr>
              <w:t xml:space="preserve"> zaustavitev postopka sodnega preizkusa menjalnega razmerja oziroma denarne odpravnine. </w:t>
            </w:r>
          </w:p>
          <w:p w:rsidR="00685B2F" w:rsidRPr="00766297" w:rsidRDefault="00685B2F" w:rsidP="00685B2F">
            <w:pPr>
              <w:jc w:val="both"/>
              <w:rPr>
                <w:rFonts w:cs="Arial"/>
                <w:color w:val="000000" w:themeColor="text1"/>
                <w:szCs w:val="20"/>
              </w:rPr>
            </w:pPr>
          </w:p>
          <w:p w:rsidR="00685B2F" w:rsidRPr="00766297" w:rsidRDefault="00685B2F" w:rsidP="00685B2F">
            <w:pPr>
              <w:jc w:val="both"/>
              <w:rPr>
                <w:color w:val="000000" w:themeColor="text1"/>
              </w:rPr>
            </w:pPr>
            <w:r w:rsidRPr="00766297">
              <w:rPr>
                <w:rFonts w:cs="Arial"/>
                <w:color w:val="000000" w:themeColor="text1"/>
                <w:szCs w:val="20"/>
              </w:rPr>
              <w:t>Ker morajo imeti delničarji, zlasti manjšinski, na voljo učinkovito pravno sredstvo za varstvo svojih legitimnih interesov, je treba prvi odstavek 614. člena ZGD-1 dopolniti po vzoru ureditve iz šestega odstavka 318. člena ZGD-1.</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29.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V 622.a členu ZGD-1 se v tretjem odstavku črta četrta točka, ki opredeljuje pomen izraza »statut«. Statut se opredeli v 622.c členu ZGD-1, pri čemer se sledi besedilu </w:t>
            </w:r>
            <w:r>
              <w:rPr>
                <w:rFonts w:eastAsia="Arial" w:cs="Arial"/>
                <w:color w:val="000000" w:themeColor="text1"/>
                <w:szCs w:val="20"/>
              </w:rPr>
              <w:t xml:space="preserve">iz </w:t>
            </w:r>
            <w:r w:rsidRPr="00766297">
              <w:rPr>
                <w:rFonts w:eastAsia="Arial" w:cs="Arial"/>
                <w:color w:val="000000" w:themeColor="text1"/>
                <w:szCs w:val="20"/>
              </w:rPr>
              <w:t>122. člena Direktive (EU) 2017/1132, ki uporablja besedno zvezo ustanovitveni akt družbe, ki nastane s čezmejno združitvijo, kadar je to primerno, ter statuti</w:t>
            </w:r>
            <w:r>
              <w:rPr>
                <w:rFonts w:eastAsia="Arial" w:cs="Arial"/>
                <w:color w:val="000000" w:themeColor="text1"/>
                <w:szCs w:val="20"/>
              </w:rPr>
              <w:t>,</w:t>
            </w:r>
            <w:r w:rsidRPr="00766297">
              <w:rPr>
                <w:rFonts w:eastAsia="Arial" w:cs="Arial"/>
                <w:color w:val="000000" w:themeColor="text1"/>
                <w:szCs w:val="20"/>
              </w:rPr>
              <w:t xml:space="preserve"> če so v obliki posebnega dokumenta. Enaka besedna zveza </w:t>
            </w:r>
            <w:r>
              <w:rPr>
                <w:rFonts w:eastAsia="Arial" w:cs="Arial"/>
                <w:color w:val="000000" w:themeColor="text1"/>
                <w:szCs w:val="20"/>
              </w:rPr>
              <w:t xml:space="preserve">se uporablja </w:t>
            </w:r>
            <w:r w:rsidRPr="00766297">
              <w:rPr>
                <w:rFonts w:eastAsia="Arial" w:cs="Arial"/>
                <w:color w:val="000000" w:themeColor="text1"/>
                <w:szCs w:val="20"/>
              </w:rPr>
              <w:t xml:space="preserve">tudi </w:t>
            </w:r>
            <w:r>
              <w:rPr>
                <w:rFonts w:eastAsia="Arial" w:cs="Arial"/>
                <w:color w:val="000000" w:themeColor="text1"/>
                <w:szCs w:val="20"/>
              </w:rPr>
              <w:t>v</w:t>
            </w:r>
            <w:r w:rsidRPr="00766297">
              <w:rPr>
                <w:rFonts w:eastAsia="Arial" w:cs="Arial"/>
                <w:color w:val="000000" w:themeColor="text1"/>
                <w:szCs w:val="20"/>
              </w:rPr>
              <w:t xml:space="preserve"> določbah</w:t>
            </w:r>
            <w:r>
              <w:rPr>
                <w:rFonts w:eastAsia="Arial" w:cs="Arial"/>
                <w:color w:val="000000" w:themeColor="text1"/>
                <w:szCs w:val="20"/>
              </w:rPr>
              <w:t xml:space="preserve"> o</w:t>
            </w:r>
            <w:r w:rsidRPr="00766297">
              <w:rPr>
                <w:rFonts w:eastAsia="Arial" w:cs="Arial"/>
                <w:color w:val="000000" w:themeColor="text1"/>
                <w:szCs w:val="20"/>
              </w:rPr>
              <w:t xml:space="preserve"> čezmejnih preoblikovanjih in čezmejnih delitvah.</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Sprememba v napovednem stavku tretjega odstavka je redakcijsk</w:t>
            </w:r>
            <w:r>
              <w:rPr>
                <w:rFonts w:eastAsia="Arial" w:cs="Arial"/>
                <w:color w:val="000000" w:themeColor="text1"/>
                <w:szCs w:val="20"/>
              </w:rPr>
              <w:t>a</w:t>
            </w:r>
            <w:r w:rsidRPr="00766297">
              <w:rPr>
                <w:rFonts w:eastAsia="Arial" w:cs="Arial"/>
                <w:color w:val="000000" w:themeColor="text1"/>
                <w:szCs w:val="20"/>
              </w:rPr>
              <w:t xml:space="preserve"> in sledi prevladujoči rabi</w:t>
            </w:r>
            <w:r>
              <w:rPr>
                <w:rFonts w:eastAsia="Arial" w:cs="Arial"/>
                <w:color w:val="000000" w:themeColor="text1"/>
                <w:szCs w:val="20"/>
              </w:rPr>
              <w:t>, na primer</w:t>
            </w:r>
            <w:r w:rsidRPr="00766297">
              <w:rPr>
                <w:rFonts w:eastAsia="Arial" w:cs="Arial"/>
                <w:color w:val="000000" w:themeColor="text1"/>
                <w:szCs w:val="20"/>
              </w:rPr>
              <w:t xml:space="preserve"> v osmem odstavku 3. člena, četrtem odstavku 53. člena in drugem odstavku 317.a člena ZGD-1.</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30. členu</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622.b členu ZGD-1 so </w:t>
            </w:r>
            <w:r>
              <w:rPr>
                <w:rFonts w:cs="Arial"/>
                <w:color w:val="000000" w:themeColor="text1"/>
                <w:szCs w:val="20"/>
              </w:rPr>
              <w:t>navedena</w:t>
            </w:r>
            <w:r w:rsidRPr="00766297">
              <w:rPr>
                <w:rFonts w:cs="Arial"/>
                <w:color w:val="000000" w:themeColor="text1"/>
                <w:szCs w:val="20"/>
              </w:rPr>
              <w:t xml:space="preserve"> dodatna pravila za čezmejne združitve.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Z dopolnitvijo četrtega odstavka 622.b </w:t>
            </w:r>
            <w:r w:rsidRPr="00766297">
              <w:rPr>
                <w:rFonts w:eastAsia="Arial" w:cs="Arial"/>
                <w:color w:val="000000" w:themeColor="text1"/>
                <w:szCs w:val="20"/>
              </w:rPr>
              <w:t>člena</w:t>
            </w:r>
            <w:r w:rsidRPr="00766297">
              <w:rPr>
                <w:rFonts w:cs="Arial"/>
                <w:color w:val="000000" w:themeColor="text1"/>
                <w:szCs w:val="20"/>
              </w:rPr>
              <w:t xml:space="preserve"> ZGD-1 se prenašajo določbe spremenjenega četrtega odstavka 120. člena Direktive (EU) 2017/1132 (sedmi odstavek 1. člena Direktive (EU) 2019/2121), ki vsebuje določbe v zvezi s področjem uporabe določb o čezmejnih združitvah. Navedeni četrti odstavek določa, v katerih primerih čezmejna združitev ni mogoča. Gre za primere družb v likvidaciji, ki so začele z delitvijo sredstev družbenikom, </w:t>
            </w:r>
            <w:r>
              <w:rPr>
                <w:rFonts w:cs="Arial"/>
                <w:color w:val="000000" w:themeColor="text1"/>
                <w:szCs w:val="20"/>
              </w:rPr>
              <w:t>in</w:t>
            </w:r>
            <w:r w:rsidRPr="00766297">
              <w:rPr>
                <w:rFonts w:cs="Arial"/>
                <w:color w:val="000000" w:themeColor="text1"/>
                <w:szCs w:val="20"/>
              </w:rPr>
              <w:t xml:space="preserve"> družb, za katere se uporabljajo instrumenti, pristojnosti in mehanizmi za reševanje iz naslova IV Direktive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w:t>
            </w:r>
            <w:r w:rsidRPr="00766297">
              <w:rPr>
                <w:rFonts w:cs="Arial"/>
                <w:iCs/>
                <w:color w:val="000000" w:themeColor="text1"/>
                <w:szCs w:val="20"/>
              </w:rPr>
              <w:t>UL L št. 173 z dne 12. 6. 2014, str. 190).</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z navedenim je v novi drugi in tretji alineji četrtega odstavka 622.b člena ZGD-1 </w:t>
            </w:r>
            <w:r>
              <w:rPr>
                <w:rFonts w:cs="Arial"/>
                <w:color w:val="000000" w:themeColor="text1"/>
                <w:szCs w:val="20"/>
              </w:rPr>
              <w:t>navedeno</w:t>
            </w:r>
            <w:r w:rsidRPr="00766297">
              <w:rPr>
                <w:rFonts w:cs="Arial"/>
                <w:color w:val="000000" w:themeColor="text1"/>
                <w:szCs w:val="20"/>
              </w:rPr>
              <w:t xml:space="preserve">, za katere družbe ne veljajo posebna pravila o čezmejnih združitvah kapitalskih družb iz oddelka o čezmejnih združitvah. Gre za družbe v likvidaciji, ki so začele preostalo premoženje deliti med delničarje, in družbe, za katere se uporabljajo postopki in ukrepi za reševanje na podlagi zakona, ki ureja reševanje in prisilno prenehanje bank.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z 9. uvodno izjavo k Direktivi (EU) 2019/2121 v zvezi s petim odstavkom spremenjenega in </w:t>
            </w:r>
            <w:r w:rsidRPr="00766297">
              <w:rPr>
                <w:rFonts w:cs="Arial"/>
                <w:color w:val="000000" w:themeColor="text1"/>
                <w:szCs w:val="20"/>
              </w:rPr>
              <w:lastRenderedPageBreak/>
              <w:t xml:space="preserve">dopolnjenega 120. člena Direktive (EU) 2017/1132 bi morala imeti država članica možnost izbrati, da se pravila o čezmejnih združitvah ne uporabljajo za družbe, ki so v postopku zaradi insolventnosti, kot je opredeljena v nacionalnem pravu, ali udeležene v okvirih preventivnega prestrukturiranja, kot jih opredeljuje nacionalno pravo, ne glede na to, ali so ti postopki del nacionalnega okvira insolventnosti ali so urejeni zunaj njega. Države članice bi morale imeti tudi možnost izbrati, da se pravila o čezmejnih združitvah ne uporabljajo za družbe, za katere veljajo ukrepi za preprečevanje kriz, kot je opredeljeno v Direktivi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Predlagatelj se ni odločil za prenos omenjenih možnosti, kar omogoča uporabo pravil o čezmejnih združitvah v najširšem možnem obsegu, kot ga dopušča Direktiva (EU) 2019/2121. Dopušča pa možnost prenosa navedenih možnosti v prihodnosti z eno od prihodnjih novel ZGD-1, če bi v praksi </w:t>
            </w:r>
            <w:r>
              <w:rPr>
                <w:rFonts w:cs="Arial"/>
                <w:color w:val="000000" w:themeColor="text1"/>
                <w:szCs w:val="20"/>
              </w:rPr>
              <w:t>nastajala</w:t>
            </w:r>
            <w:r w:rsidRPr="00766297">
              <w:rPr>
                <w:rFonts w:cs="Arial"/>
                <w:color w:val="000000" w:themeColor="text1"/>
                <w:szCs w:val="20"/>
              </w:rPr>
              <w:t xml:space="preserve"> tveganj</w:t>
            </w:r>
            <w:r>
              <w:rPr>
                <w:rFonts w:cs="Arial"/>
                <w:color w:val="000000" w:themeColor="text1"/>
                <w:szCs w:val="20"/>
              </w:rPr>
              <w:t>a</w:t>
            </w:r>
            <w:r w:rsidRPr="00766297">
              <w:rPr>
                <w:rFonts w:cs="Arial"/>
                <w:color w:val="000000" w:themeColor="text1"/>
                <w:szCs w:val="20"/>
              </w:rPr>
              <w:t xml:space="preserve"> v smislu obida ali zlorab pravil EU in nacionalnih pravil.</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31.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S spremembami 622.c člena ZGD-1 se prenašajo spremenjene in dopolnjene določbe 122. člena Direktive (EU) 2017/1132 (deveti odstavek 1. člena Direktive (EU) 2019/2121) o skupnem načrtu čezmejne združitve in 132. člena Direktive (EU) 2017/1132 (devetnajsti odstavek 1. člena Direktive (EU) 2019/2121) o poenostavljenih formalnostih.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622.c členu ZGD-1 so urejena pravila glede načrta za čezmejno združitev.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Sprememba v prvem odstavku je redakcijsk</w:t>
            </w:r>
            <w:r>
              <w:rPr>
                <w:rFonts w:cs="Arial"/>
                <w:color w:val="000000" w:themeColor="text1"/>
                <w:szCs w:val="20"/>
              </w:rPr>
              <w:t>a, z</w:t>
            </w:r>
            <w:r w:rsidRPr="00766297">
              <w:rPr>
                <w:rFonts w:cs="Arial"/>
                <w:color w:val="000000" w:themeColor="text1"/>
                <w:szCs w:val="20"/>
              </w:rPr>
              <w:t>aradi pravne jasnosti se dodaja beseda »družb«.</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rFonts w:cs="Arial"/>
                <w:color w:val="000000" w:themeColor="text1"/>
                <w:sz w:val="20"/>
                <w:szCs w:val="20"/>
              </w:rPr>
              <w:t xml:space="preserve">Drugi odstavek je dopolnjen z informacijami in listinami, ki jih mora vsebovati </w:t>
            </w:r>
            <w:r w:rsidRPr="00766297">
              <w:rPr>
                <w:color w:val="000000" w:themeColor="text1"/>
                <w:sz w:val="20"/>
                <w:szCs w:val="20"/>
              </w:rPr>
              <w:t>načrt čezmejne združitve</w:t>
            </w:r>
            <w:r w:rsidRPr="00766297">
              <w:rPr>
                <w:rFonts w:cs="Arial"/>
                <w:color w:val="000000" w:themeColor="text1"/>
                <w:sz w:val="20"/>
                <w:szCs w:val="20"/>
              </w:rPr>
              <w:t xml:space="preserve"> v skladu z zahtevami iz Direktive (EU) 2019/2121</w:t>
            </w:r>
            <w:r w:rsidRPr="00766297">
              <w:rPr>
                <w:color w:val="000000" w:themeColor="text1"/>
                <w:sz w:val="20"/>
                <w:szCs w:val="20"/>
              </w:rPr>
              <w:t xml:space="preserve">. </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Poleg obstoječih informacij in listin, je treba vanj v skladu s 7. točko vključiti tudi informacije o pravicah in ukrepih za uresničitev pravic upnikov družb, ki se čezmejno združujejo, ter v skladu z 9. točko predlog družbene pogodbe ali statuta družbe, ki izide iz čezmejne združitve, ali predlog akta o ustanovitvi in, kadar je to primerno, predlog statuta družbe, če je v obliki posebnega dokumenta. V 8. točki se črta zahteva, da so del načrta čezmejne združitve vse posebne ugodnosti revizorjem ali revizorjem čezmejne združitve, saj se družbe ne želi obremenjevati več, kot je določeno v Direktivi (EU) 2019/2021. V 10. točki se spremeni sklic na nacionalno pravno podlago.</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V četrtem odstavku se v skladu s prvim odstavkom 132. člena Direktive (EU) 2017/1132 doda primer, ko je dovoljen poenostavljen postopek čezmejne združitve. Poenostavljen postopek bo dovoljen tudi, k</w:t>
            </w:r>
            <w:r>
              <w:rPr>
                <w:color w:val="000000" w:themeColor="text1"/>
                <w:sz w:val="20"/>
                <w:szCs w:val="20"/>
              </w:rPr>
              <w:t>adar</w:t>
            </w:r>
            <w:r w:rsidRPr="00766297">
              <w:rPr>
                <w:color w:val="000000" w:themeColor="text1"/>
                <w:sz w:val="20"/>
                <w:szCs w:val="20"/>
              </w:rPr>
              <w:t xml:space="preserve"> je oseba neposredno ali posredno imetnica vseh deležev družb, ki se čezmejno združujejo, prevzemna družba pa sočasno ne zagotovi deležev. </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 xml:space="preserve">V omenjenem primeru so določene poenostavljene formalnosti za prevzemno in prevzeto družbo, npr.: </w:t>
            </w:r>
          </w:p>
          <w:p w:rsidR="00685B2F" w:rsidRPr="00766297" w:rsidRDefault="00685B2F" w:rsidP="00685B2F">
            <w:pPr>
              <w:pStyle w:val="tevilnatoka"/>
              <w:numPr>
                <w:ilvl w:val="0"/>
                <w:numId w:val="82"/>
              </w:numPr>
              <w:spacing w:line="276" w:lineRule="auto"/>
              <w:rPr>
                <w:color w:val="000000" w:themeColor="text1"/>
                <w:sz w:val="20"/>
                <w:szCs w:val="20"/>
              </w:rPr>
            </w:pPr>
            <w:r w:rsidRPr="00766297">
              <w:rPr>
                <w:color w:val="000000" w:themeColor="text1"/>
                <w:sz w:val="20"/>
                <w:szCs w:val="20"/>
              </w:rPr>
              <w:t xml:space="preserve">manj podrobna vsebina načrta čezmejne združitve, </w:t>
            </w:r>
          </w:p>
          <w:p w:rsidR="00685B2F" w:rsidRPr="00766297" w:rsidRDefault="00685B2F" w:rsidP="00685B2F">
            <w:pPr>
              <w:pStyle w:val="tevilnatoka"/>
              <w:numPr>
                <w:ilvl w:val="0"/>
                <w:numId w:val="82"/>
              </w:numPr>
              <w:spacing w:line="276" w:lineRule="auto"/>
              <w:rPr>
                <w:color w:val="000000" w:themeColor="text1"/>
                <w:sz w:val="20"/>
                <w:szCs w:val="20"/>
              </w:rPr>
            </w:pPr>
            <w:r w:rsidRPr="00766297">
              <w:rPr>
                <w:color w:val="000000" w:themeColor="text1"/>
                <w:sz w:val="20"/>
                <w:szCs w:val="20"/>
              </w:rPr>
              <w:t>revizija o čezmejni združitvi se ne izvede,</w:t>
            </w:r>
          </w:p>
          <w:p w:rsidR="00685B2F" w:rsidRPr="00766297" w:rsidRDefault="00685B2F" w:rsidP="00685B2F">
            <w:pPr>
              <w:pStyle w:val="tevilnatoka"/>
              <w:numPr>
                <w:ilvl w:val="0"/>
                <w:numId w:val="82"/>
              </w:numPr>
              <w:spacing w:line="276" w:lineRule="auto"/>
              <w:rPr>
                <w:color w:val="000000" w:themeColor="text1"/>
                <w:sz w:val="20"/>
                <w:szCs w:val="20"/>
              </w:rPr>
            </w:pPr>
            <w:r w:rsidRPr="00766297">
              <w:rPr>
                <w:color w:val="000000" w:themeColor="text1"/>
                <w:sz w:val="20"/>
                <w:szCs w:val="20"/>
              </w:rPr>
              <w:t xml:space="preserve">poročila poslovodstva ali organa vodenja prevzete družbe ali družb o čezmejni združitvi ni treba pripraviti, </w:t>
            </w:r>
          </w:p>
          <w:p w:rsidR="00685B2F" w:rsidRPr="00766297" w:rsidRDefault="00685B2F" w:rsidP="00685B2F">
            <w:pPr>
              <w:pStyle w:val="tevilnatoka"/>
              <w:numPr>
                <w:ilvl w:val="0"/>
                <w:numId w:val="82"/>
              </w:numPr>
              <w:spacing w:line="276" w:lineRule="auto"/>
              <w:rPr>
                <w:color w:val="000000" w:themeColor="text1"/>
                <w:sz w:val="20"/>
                <w:szCs w:val="20"/>
              </w:rPr>
            </w:pPr>
            <w:r w:rsidRPr="00766297">
              <w:rPr>
                <w:color w:val="000000" w:themeColor="text1"/>
                <w:sz w:val="20"/>
                <w:szCs w:val="20"/>
              </w:rPr>
              <w:t>soglasje skupščine prevzete družbe ali družb ni potrebno.</w:t>
            </w:r>
            <w:r w:rsidR="008A7FCB">
              <w:rPr>
                <w:color w:val="000000" w:themeColor="text1"/>
                <w:sz w:val="20"/>
                <w:szCs w:val="20"/>
              </w:rPr>
              <w:t xml:space="preserve">  </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32.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Zaradi sprememb in dopolnitev 123. člena Direktive (EU) 2017/1132 (deseti odstavek 1. člena </w:t>
            </w:r>
            <w:r w:rsidRPr="00766297">
              <w:rPr>
                <w:rFonts w:eastAsia="Arial" w:cs="Arial"/>
                <w:color w:val="000000" w:themeColor="text1"/>
                <w:szCs w:val="20"/>
              </w:rPr>
              <w:lastRenderedPageBreak/>
              <w:t xml:space="preserve">Direktive (EU) 2019/2121) o razkritju, 124. člena Direktive (EU) 2017/1132 (deseti odstavek 1. člena Direktive (EU) 2019/2121) o poročilu upravnega ali poslovodnega organa za družbenike in delavce ter 125. člena Direktive (EU) 2017/1132 (enajsti odstavek 1. člena Direktive (EU) 2019/2121) o poročilu neodvisnega strokovnjaka se spreminjajo in dopolnjujejo 622.č člen o poročilu poslovodstva ali organa vodenja o čezmejni združitvi, 622.d člen o reviziji čezmejne združitve in 622.e člen ZGD-1 o javni objavi (v veljavnem ZGD-1 o pripravi in izvedbi skupščine). </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K 622.č členu</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 xml:space="preserve">622.č člen ZGD-1 je v prvem odstavku dopolnjen z zahtevo iz prvega odstavka 124. člena Direktive (EU) 2017/1132, da je treba v poročilu poslovodstva ali organa vodenja o čezmejni združitvi, namenjenem imetnikom deležev in delavcem, pojasniti zlasti posledice čezmejne združitve za prihodnje poslovanje družbe. Ker je namen poročila o čezmejni združitvi pojasniti in utemeljiti pravne in ekonomske vidike čezmejne združitve za imetnike deležev in delavce, se črta obveznost obrazložitve pravnih in ekonomskih posledic čezmejne združitve za upnike. Pravice in ukrepi za uresničevanje pravic upnikov družb, ki se čezmejno združujejo, se v skladu s spremembami in dopolnitvami 122. člena Direktive (EU) 2017/1132 (deveti odstavek 1. člena Direktive (EU) 2019/2121) pojasnijo v skupnem načrtu čezmejne združitve. Poročilo o čezmejni združitvi mora pripraviti poslovodstvo ali organ vodenja vsake družbe, ki se združuje. </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 xml:space="preserve">Zaradi </w:t>
            </w:r>
            <w:r w:rsidRPr="00766297">
              <w:rPr>
                <w:rFonts w:eastAsia="Arial" w:cs="Arial"/>
                <w:color w:val="000000" w:themeColor="text1"/>
                <w:sz w:val="20"/>
                <w:szCs w:val="20"/>
              </w:rPr>
              <w:t>ustrezne</w:t>
            </w:r>
            <w:r w:rsidRPr="00766297">
              <w:rPr>
                <w:color w:val="000000" w:themeColor="text1"/>
                <w:sz w:val="20"/>
                <w:szCs w:val="20"/>
              </w:rPr>
              <w:t xml:space="preserve"> zaščite imetnikov deležev in delavcev je v drugem odstavku 622.č člena ZGD-1 določeno, da poročilo o čezmejni združitvi vsebuje tudi poročil</w:t>
            </w:r>
            <w:r>
              <w:rPr>
                <w:color w:val="000000" w:themeColor="text1"/>
                <w:sz w:val="20"/>
                <w:szCs w:val="20"/>
              </w:rPr>
              <w:t>i</w:t>
            </w:r>
            <w:r w:rsidRPr="00766297">
              <w:rPr>
                <w:color w:val="000000" w:themeColor="text1"/>
                <w:sz w:val="20"/>
                <w:szCs w:val="20"/>
              </w:rPr>
              <w:t xml:space="preserve"> za imetnike deležev in za delavce. Dopuščena je možnost, da družba namesto enega poročila pripravi posebni poročili za imetnike deležev in </w:t>
            </w:r>
            <w:r>
              <w:rPr>
                <w:color w:val="000000" w:themeColor="text1"/>
                <w:sz w:val="20"/>
                <w:szCs w:val="20"/>
              </w:rPr>
              <w:t xml:space="preserve">za </w:t>
            </w:r>
            <w:r w:rsidRPr="00766297">
              <w:rPr>
                <w:color w:val="000000" w:themeColor="text1"/>
                <w:sz w:val="20"/>
                <w:szCs w:val="20"/>
              </w:rPr>
              <w:t>delavce. V tem primeru morata poročili vsebovati splošni del, to je obrazložitev pravnih in ekonomskih posledic čezmejne združitve, zlasti posledice čezmejne združitve za prihodnje poslovanje družbe, ki se čezmejno združuje, poleg navedenih vsebin pa še posebni del glede na to, ali gre za poročilo za imetnike deležev ali za delavce, to je dodatna pojasnila posebej za imetnike deležev in posebej za delavce.</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Poročilo o čezmejni združitvi </w:t>
            </w:r>
            <w:r>
              <w:rPr>
                <w:rFonts w:cs="Arial"/>
                <w:color w:val="000000" w:themeColor="text1"/>
                <w:szCs w:val="20"/>
              </w:rPr>
              <w:t>je</w:t>
            </w:r>
            <w:r w:rsidRPr="00766297">
              <w:rPr>
                <w:rFonts w:cs="Arial"/>
                <w:color w:val="000000" w:themeColor="text1"/>
                <w:szCs w:val="20"/>
              </w:rPr>
              <w:t xml:space="preserve"> zaradi svoje vsebine pomemben instrument vnaprejšnjega varstva imetnikov deležev in delavcev družbe, ki se združuje.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rFonts w:cs="Arial"/>
                <w:color w:val="000000" w:themeColor="text1"/>
                <w:sz w:val="20"/>
                <w:szCs w:val="20"/>
              </w:rPr>
              <w:t>Imetnikom deležev družbe zagotavlja pomembno informacijsko podlago za odločanje o čezmejni združitvi.</w:t>
            </w:r>
            <w:r w:rsidRPr="00766297">
              <w:rPr>
                <w:color w:val="000000" w:themeColor="text1"/>
                <w:sz w:val="20"/>
                <w:szCs w:val="20"/>
              </w:rPr>
              <w:t xml:space="preserve"> V skladu z navedenim je v tretjem odstavku 622.č člena ZGD-1 v skladu s tretjim odstavkom 124. člena Direktive (EU) 2017/1132 določena vsebina poročila za imetnike deležev. Omenjeno poročilo mora vsebovati pojasnila zlasti glede denarne odpravnine in metod za določitev višine denarne odpravnine, menjalnega razmerja in metod za njegovo določitev, kadar je to potrebno, posledic čezmejne združitve za imetnike deležev ter pravic in ukrepov za uresničevanje pravic imetnikov deležev.</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V četrtem odstavku 622.č člena ZGD-1 je v skladu s petim odstavkom 124. člena Direktive (EU) 2017/1132 določeno, kaj mora vsebovati poročilo za delavce. Poročilo mora vsebovati pojasnila zlasti glede posledic čezmejne združitve za delovna razmerja in, kadar je to potrebno, ukrepov za njihovo zaščito, morebitne bistvene spremembe veljavnih pogojev zaposlitve ali sedežev poslovanja družbe ter vpliv predhodno navedenih dejavnikov na podružnice, če jih družba ima.</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rFonts w:cs="Arial"/>
                <w:color w:val="000000" w:themeColor="text1"/>
                <w:sz w:val="20"/>
                <w:szCs w:val="20"/>
              </w:rPr>
              <w:t>Za imetnike deležev in delavce ima poročilo o čezmejni združitvi pomembno informacijsko funkcijo, zato</w:t>
            </w:r>
            <w:r w:rsidRPr="00766297">
              <w:rPr>
                <w:color w:val="000000" w:themeColor="text1"/>
                <w:sz w:val="20"/>
                <w:szCs w:val="20"/>
              </w:rPr>
              <w:t xml:space="preserve"> je v petem odstavku 622.č člena ZGD-1 določeno, </w:t>
            </w:r>
            <w:r>
              <w:rPr>
                <w:color w:val="000000" w:themeColor="text1"/>
                <w:sz w:val="20"/>
                <w:szCs w:val="20"/>
              </w:rPr>
              <w:t>kako</w:t>
            </w:r>
            <w:r w:rsidRPr="00766297">
              <w:rPr>
                <w:color w:val="000000" w:themeColor="text1"/>
                <w:sz w:val="20"/>
                <w:szCs w:val="20"/>
              </w:rPr>
              <w:t xml:space="preserve"> </w:t>
            </w:r>
            <w:r>
              <w:rPr>
                <w:color w:val="000000" w:themeColor="text1"/>
                <w:sz w:val="20"/>
                <w:szCs w:val="20"/>
              </w:rPr>
              <w:t>je (sta)</w:t>
            </w:r>
            <w:r w:rsidRPr="00766297">
              <w:rPr>
                <w:color w:val="000000" w:themeColor="text1"/>
                <w:sz w:val="20"/>
                <w:szCs w:val="20"/>
              </w:rPr>
              <w:t xml:space="preserve"> dostopn</w:t>
            </w:r>
            <w:r>
              <w:rPr>
                <w:color w:val="000000" w:themeColor="text1"/>
                <w:sz w:val="20"/>
                <w:szCs w:val="20"/>
              </w:rPr>
              <w:t>o(-</w:t>
            </w:r>
            <w:r w:rsidRPr="00766297">
              <w:rPr>
                <w:color w:val="000000" w:themeColor="text1"/>
                <w:sz w:val="20"/>
                <w:szCs w:val="20"/>
              </w:rPr>
              <w:t>i</w:t>
            </w:r>
            <w:r>
              <w:rPr>
                <w:color w:val="000000" w:themeColor="text1"/>
                <w:sz w:val="20"/>
                <w:szCs w:val="20"/>
              </w:rPr>
              <w:t>)</w:t>
            </w:r>
            <w:r w:rsidRPr="00766297">
              <w:rPr>
                <w:color w:val="000000" w:themeColor="text1"/>
                <w:sz w:val="20"/>
                <w:szCs w:val="20"/>
              </w:rPr>
              <w:t xml:space="preserve"> poročilo o čezmejni združitvi ali poročili za imetnike deležev in </w:t>
            </w:r>
            <w:r>
              <w:rPr>
                <w:color w:val="000000" w:themeColor="text1"/>
                <w:sz w:val="20"/>
                <w:szCs w:val="20"/>
              </w:rPr>
              <w:t xml:space="preserve">za </w:t>
            </w:r>
            <w:r w:rsidRPr="00766297">
              <w:rPr>
                <w:color w:val="000000" w:themeColor="text1"/>
                <w:sz w:val="20"/>
                <w:szCs w:val="20"/>
              </w:rPr>
              <w:t>delavce. Vsa poročila morajo biti skupaj z načrtom čezmejne združitve, če je na voljo, dostopno vsaj šest tednov pred zasedanjem skupščine vsake družbe, ki se čezmejno združuje in bo odločala o soglasju za čezmejno združitev, ali pred zasedanjem skupščine prevzete družbe, če se ne zahteva soglasj</w:t>
            </w:r>
            <w:r>
              <w:rPr>
                <w:color w:val="000000" w:themeColor="text1"/>
                <w:sz w:val="20"/>
                <w:szCs w:val="20"/>
              </w:rPr>
              <w:t>e</w:t>
            </w:r>
            <w:r w:rsidRPr="00766297">
              <w:rPr>
                <w:color w:val="000000" w:themeColor="text1"/>
                <w:sz w:val="20"/>
                <w:szCs w:val="20"/>
              </w:rPr>
              <w:t xml:space="preserve"> prevzemne družbe za čezmejno združitev. Na voljo morajo biti v elektronski obliki imetnikom deležev in delavcem ali predstavniku, prek katerega delavci uresničujejo pravice do sodelovanja pri upravljanju v skladu z zakonom, ki ureja sodelovanje delavcev pri upravljanju. </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 xml:space="preserve">V šestem odstavku 622.č členu ZGD-1 je </w:t>
            </w:r>
            <w:r>
              <w:rPr>
                <w:color w:val="000000" w:themeColor="text1"/>
                <w:sz w:val="20"/>
                <w:szCs w:val="20"/>
              </w:rPr>
              <w:t>navedeno</w:t>
            </w:r>
            <w:r w:rsidRPr="00766297">
              <w:rPr>
                <w:color w:val="000000" w:themeColor="text1"/>
                <w:sz w:val="20"/>
                <w:szCs w:val="20"/>
              </w:rPr>
              <w:t>, da mora poslovodstvo ali organ vodenja katere koli od družb, ki se čezmejno združujejo, če pravočasno prejme mnenje predstavnika delavcev, ali če predstavnika ni, mnenje delavcev, mnenje dodati poročilu in o tem obvestiti imetnike deležev družbe, ki se združuje.</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Sedmi odstavek 622.č člena ZGD-1 v uvodu določa okoliščine, k</w:t>
            </w:r>
            <w:r>
              <w:rPr>
                <w:color w:val="000000" w:themeColor="text1"/>
                <w:sz w:val="20"/>
                <w:szCs w:val="20"/>
              </w:rPr>
              <w:t>adar</w:t>
            </w:r>
            <w:r w:rsidRPr="00766297">
              <w:rPr>
                <w:color w:val="000000" w:themeColor="text1"/>
                <w:sz w:val="20"/>
                <w:szCs w:val="20"/>
              </w:rPr>
              <w:t xml:space="preserve"> se priprava poročil za imetnike deležev in </w:t>
            </w:r>
            <w:r>
              <w:rPr>
                <w:color w:val="000000" w:themeColor="text1"/>
                <w:sz w:val="20"/>
                <w:szCs w:val="20"/>
              </w:rPr>
              <w:t xml:space="preserve">za </w:t>
            </w:r>
            <w:r w:rsidRPr="00766297">
              <w:rPr>
                <w:color w:val="000000" w:themeColor="text1"/>
                <w:sz w:val="20"/>
                <w:szCs w:val="20"/>
              </w:rPr>
              <w:t>delavce ne zahteva. Poročilu za imetnike deležev se je mogoče odpovedati, če tako zahtevajo vsi imetniki deležev, poročil</w:t>
            </w:r>
            <w:r>
              <w:rPr>
                <w:color w:val="000000" w:themeColor="text1"/>
                <w:sz w:val="20"/>
                <w:szCs w:val="20"/>
              </w:rPr>
              <w:t>o</w:t>
            </w:r>
            <w:r w:rsidRPr="00766297">
              <w:rPr>
                <w:color w:val="000000" w:themeColor="text1"/>
                <w:sz w:val="20"/>
                <w:szCs w:val="20"/>
              </w:rPr>
              <w:t xml:space="preserve"> za delavce </w:t>
            </w:r>
            <w:r>
              <w:rPr>
                <w:color w:val="000000" w:themeColor="text1"/>
                <w:sz w:val="20"/>
                <w:szCs w:val="20"/>
              </w:rPr>
              <w:t xml:space="preserve">pa se </w:t>
            </w:r>
            <w:r w:rsidRPr="00766297">
              <w:rPr>
                <w:color w:val="000000" w:themeColor="text1"/>
                <w:sz w:val="20"/>
                <w:szCs w:val="20"/>
              </w:rPr>
              <w:t>ne zahteva, kadar družba ali njena podružnica nima delavcev, razen tistih, ki so del poslovodstva ali organa vodenja. Ureja tudi primer, ko se ne zahteva poročil</w:t>
            </w:r>
            <w:r>
              <w:rPr>
                <w:color w:val="000000" w:themeColor="text1"/>
                <w:sz w:val="20"/>
                <w:szCs w:val="20"/>
              </w:rPr>
              <w:t>o</w:t>
            </w:r>
            <w:r w:rsidRPr="00766297">
              <w:rPr>
                <w:color w:val="000000" w:themeColor="text1"/>
                <w:sz w:val="20"/>
                <w:szCs w:val="20"/>
              </w:rPr>
              <w:t xml:space="preserve"> o čezmejni združitvi. Gre za primer, ko se imetniki deležev poročilu za imetnike deležev odpovejo in se poročil</w:t>
            </w:r>
            <w:r>
              <w:rPr>
                <w:color w:val="000000" w:themeColor="text1"/>
                <w:sz w:val="20"/>
                <w:szCs w:val="20"/>
              </w:rPr>
              <w:t>o</w:t>
            </w:r>
            <w:r w:rsidRPr="00766297">
              <w:rPr>
                <w:color w:val="000000" w:themeColor="text1"/>
                <w:sz w:val="20"/>
                <w:szCs w:val="20"/>
              </w:rPr>
              <w:t xml:space="preserve"> za delavce ne zahteva.</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K 622.d členu</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rFonts w:cs="Arial"/>
                <w:color w:val="000000" w:themeColor="text1"/>
                <w:sz w:val="20"/>
                <w:szCs w:val="20"/>
              </w:rPr>
            </w:pPr>
            <w:r w:rsidRPr="00766297">
              <w:rPr>
                <w:color w:val="000000" w:themeColor="text1"/>
                <w:sz w:val="20"/>
                <w:szCs w:val="20"/>
              </w:rPr>
              <w:t xml:space="preserve">V 622.d členu ZGD-1 so določena pravila revizije čezmejnih združitev. </w:t>
            </w:r>
            <w:r w:rsidRPr="00766297">
              <w:rPr>
                <w:rFonts w:cs="Arial"/>
                <w:color w:val="000000" w:themeColor="text1"/>
                <w:sz w:val="20"/>
                <w:szCs w:val="20"/>
              </w:rPr>
              <w:t xml:space="preserve">Namen pregleda oziroma revizije čezmejne združitve je smiselno enak kot v primeru poročila o čezmejni združitvi, to je seznaniti imetnike deležev družb, ki se združujejo, z dodatnimi informacijami, ki so pomembne za odločitev o soglasju k čezmejni združitvi. </w:t>
            </w:r>
          </w:p>
          <w:p w:rsidR="00685B2F" w:rsidRPr="00766297" w:rsidRDefault="00685B2F" w:rsidP="00685B2F">
            <w:pPr>
              <w:pStyle w:val="tevilnatoka"/>
              <w:numPr>
                <w:ilvl w:val="0"/>
                <w:numId w:val="0"/>
              </w:numPr>
              <w:spacing w:line="276" w:lineRule="auto"/>
              <w:rPr>
                <w:rFonts w:cs="Arial"/>
                <w:color w:val="000000" w:themeColor="text1"/>
                <w:sz w:val="20"/>
                <w:szCs w:val="20"/>
              </w:rPr>
            </w:pPr>
          </w:p>
          <w:p w:rsidR="00685B2F" w:rsidRPr="00766297" w:rsidRDefault="00685B2F" w:rsidP="00685B2F">
            <w:pPr>
              <w:pStyle w:val="tevilnatoka"/>
              <w:numPr>
                <w:ilvl w:val="0"/>
                <w:numId w:val="0"/>
              </w:numPr>
              <w:spacing w:line="276" w:lineRule="auto"/>
              <w:rPr>
                <w:rFonts w:cs="Arial"/>
                <w:color w:val="000000" w:themeColor="text1"/>
                <w:sz w:val="20"/>
                <w:szCs w:val="20"/>
              </w:rPr>
            </w:pPr>
            <w:r w:rsidRPr="00766297">
              <w:rPr>
                <w:rFonts w:cs="Arial"/>
                <w:color w:val="000000" w:themeColor="text1"/>
                <w:sz w:val="20"/>
                <w:szCs w:val="20"/>
              </w:rPr>
              <w:t xml:space="preserve">V prvem odstavku veljavnega 622.d člena ZGD-1 je s sklicem na določbe 583. člena in šestega odstavka 599. člena ZGD-1 določen poseben režim revizije čezmejne združitve v družbah z omejeno odgovornostjo. Pri tej pravnoorganizacijski obliki družbe se v primeru notranje (nacionalne, nečezmejne) združitve revizija opravlja le na zahtevo družbenika (drugi odstavek 621. člena ZGD-1), pri čezmejni združitvi pa navedeno pravilo ne velja, temveč veljajo pravila </w:t>
            </w:r>
            <w:r>
              <w:rPr>
                <w:rFonts w:cs="Arial"/>
                <w:color w:val="000000" w:themeColor="text1"/>
                <w:sz w:val="20"/>
                <w:szCs w:val="20"/>
              </w:rPr>
              <w:t xml:space="preserve">iz </w:t>
            </w:r>
            <w:r w:rsidRPr="00766297">
              <w:rPr>
                <w:rFonts w:cs="Arial"/>
                <w:color w:val="000000" w:themeColor="text1"/>
                <w:sz w:val="20"/>
                <w:szCs w:val="20"/>
              </w:rPr>
              <w:t>583. člena in šestega odstavka 599. člena ZGD-1.</w:t>
            </w:r>
          </w:p>
          <w:p w:rsidR="00685B2F" w:rsidRPr="00766297" w:rsidRDefault="00685B2F" w:rsidP="00685B2F">
            <w:pPr>
              <w:pStyle w:val="tevilnatoka"/>
              <w:numPr>
                <w:ilvl w:val="0"/>
                <w:numId w:val="0"/>
              </w:numPr>
              <w:spacing w:line="276" w:lineRule="auto"/>
              <w:rPr>
                <w:rFonts w:cs="Arial"/>
                <w:color w:val="000000" w:themeColor="text1"/>
                <w:sz w:val="20"/>
                <w:szCs w:val="20"/>
              </w:rPr>
            </w:pPr>
          </w:p>
          <w:p w:rsidR="00685B2F" w:rsidRPr="00766297" w:rsidRDefault="00685B2F" w:rsidP="00685B2F">
            <w:pPr>
              <w:pStyle w:val="tevilnatoka"/>
              <w:numPr>
                <w:ilvl w:val="0"/>
                <w:numId w:val="0"/>
              </w:numPr>
              <w:spacing w:line="276" w:lineRule="auto"/>
              <w:rPr>
                <w:rFonts w:cs="Arial"/>
                <w:color w:val="000000" w:themeColor="text1"/>
                <w:szCs w:val="20"/>
              </w:rPr>
            </w:pPr>
            <w:r w:rsidRPr="00766297">
              <w:rPr>
                <w:color w:val="000000" w:themeColor="text1"/>
                <w:sz w:val="20"/>
                <w:szCs w:val="20"/>
              </w:rPr>
              <w:t>Ker Direktiva (EU) 2019/2121 dopušča izvzem enoosebnih družb iz določb o obvezni reviziji čezmejne združitve, se v sedmem odstavku 622.d člena ZGD-1 predlaga določitev izjeme od pravil revizije čezmejnih združitev za enoosebne družbe z enim imetnikom deležev (z enim družbenikom ali enim delničarjem).</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Revizorji morajo v skladu z drugim odstavkom 622.d člena ZGD-1 o rezultatih revizije izdelati pisno poročilo. Poročilo je lahko izdelano za vsako družbo, ki se čezmejno združuje, ali pa se izdela eno poročilo za vse družbe skupaj. Z drugim odstavkom 622.d člena ZGD-1 se prenaša tudi določba drugega pododstavka spremenjenega in dopolnjenega tretjega odstavka 125. člena Direktive (EU) 2017/1132 (enajsti odstavek 1. člena Direktive (EU) 2019/2121), ki revizorju – izvedencu omogoča, da od družb, ki se čezmejno združujejo, za revizij</w:t>
            </w:r>
            <w:r>
              <w:rPr>
                <w:color w:val="000000" w:themeColor="text1"/>
                <w:sz w:val="20"/>
                <w:szCs w:val="20"/>
              </w:rPr>
              <w:t>o</w:t>
            </w:r>
            <w:r w:rsidRPr="00766297">
              <w:rPr>
                <w:color w:val="000000" w:themeColor="text1"/>
                <w:sz w:val="20"/>
                <w:szCs w:val="20"/>
              </w:rPr>
              <w:t xml:space="preserve"> pridobi vse informacije, ki jih potrebuje za izpolnitev svojih nalog. Za te informacije velja obveznost varovanja v skladu z določbami Zakona o revidiranju (Uradni list RS, št. 65/08, 63/13 – ZS-K, 84/18 in 115/21; v nadaljnjem besedilu: ZRev-2). Revizor mora v skladu s prvim odstavkom 38. člena ZRev-2 kot zaupne varovati vse informacije, to je podatke, dejstva in okoliščine, za katere je izvedel pri revidiranj</w:t>
            </w:r>
            <w:r>
              <w:rPr>
                <w:color w:val="000000" w:themeColor="text1"/>
                <w:sz w:val="20"/>
                <w:szCs w:val="20"/>
              </w:rPr>
              <w:t>u</w:t>
            </w:r>
            <w:r w:rsidRPr="00766297">
              <w:rPr>
                <w:color w:val="000000" w:themeColor="text1"/>
                <w:sz w:val="20"/>
                <w:szCs w:val="20"/>
              </w:rPr>
              <w:t xml:space="preserve">. Obveznost varovanja zaupnih informacij se razteza tudi na vsebino revizorjevega poročila, zaradi česar se ocenjuje, da določba tretjega pododstavka prvega odstavka spremenjenega in dopolnjenega 123. člena Direktive (EU) 2017/1132 (deseti odstavek 1. člena Direktive (EU) 2019/2121), ki družbi omogoča, da pred razkritjem poročila o reviziji čezmejne združitve iz njega izvzame zaupne informacije, ni relevantna za prenos. Navedena možnost bi družbi omogočila poseganje v revizorjevo poročilo brez vednosti revizorja </w:t>
            </w:r>
            <w:r>
              <w:rPr>
                <w:color w:val="000000" w:themeColor="text1"/>
                <w:sz w:val="20"/>
                <w:szCs w:val="20"/>
              </w:rPr>
              <w:t>in</w:t>
            </w:r>
            <w:r w:rsidRPr="00766297">
              <w:rPr>
                <w:color w:val="000000" w:themeColor="text1"/>
                <w:sz w:val="20"/>
                <w:szCs w:val="20"/>
              </w:rPr>
              <w:t xml:space="preserve"> v vsebino revizorjevega poročila, ki je z zakonodajo in pravili revidiranja strogo predpisana. Poseg tretjih oseb v revizorjevo poročilo</w:t>
            </w:r>
            <w:r>
              <w:rPr>
                <w:color w:val="000000" w:themeColor="text1"/>
                <w:sz w:val="20"/>
                <w:szCs w:val="20"/>
              </w:rPr>
              <w:t xml:space="preserve"> po tem</w:t>
            </w:r>
            <w:r w:rsidRPr="00766297">
              <w:rPr>
                <w:color w:val="000000" w:themeColor="text1"/>
                <w:sz w:val="20"/>
                <w:szCs w:val="20"/>
              </w:rPr>
              <w:t>, ko je izdano, ni dopusten.</w:t>
            </w:r>
            <w:r w:rsidR="008A7FCB">
              <w:rPr>
                <w:color w:val="000000" w:themeColor="text1"/>
                <w:sz w:val="20"/>
                <w:szCs w:val="20"/>
              </w:rPr>
              <w:t xml:space="preserve">    </w:t>
            </w:r>
          </w:p>
          <w:p w:rsidR="00685B2F" w:rsidRPr="00766297" w:rsidRDefault="00685B2F" w:rsidP="00685B2F">
            <w:pPr>
              <w:pStyle w:val="tevilnatoka"/>
              <w:numPr>
                <w:ilvl w:val="0"/>
                <w:numId w:val="0"/>
              </w:numPr>
              <w:spacing w:line="276" w:lineRule="auto"/>
              <w:rPr>
                <w:color w:val="000000" w:themeColor="text1"/>
                <w:sz w:val="20"/>
                <w:szCs w:val="20"/>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 xml:space="preserve">Tretji odstavek 622.d člena ZGD-1 v skladu z dopolnjenim prvim odstavkom 125. člena Direktive (EU) 2017/1132 določa rok za predložitev oziroma dostopnost poročila o reviziji čezmejne združitve. Poročilo o reviziji čezmejne združitve se predloži imetnikom deležev najpozneje en mesec pred zasedanjem skupščine družbe, ki se čezmejno združuje. </w:t>
            </w:r>
            <w:r>
              <w:rPr>
                <w:color w:val="000000" w:themeColor="text1"/>
                <w:sz w:val="20"/>
                <w:szCs w:val="20"/>
              </w:rPr>
              <w:t>Če</w:t>
            </w:r>
            <w:r w:rsidRPr="00766297">
              <w:rPr>
                <w:color w:val="000000" w:themeColor="text1"/>
                <w:sz w:val="20"/>
                <w:szCs w:val="20"/>
              </w:rPr>
              <w:t xml:space="preserve"> se za čezmejno združitev ne zahteva soglasj</w:t>
            </w:r>
            <w:r>
              <w:rPr>
                <w:color w:val="000000" w:themeColor="text1"/>
                <w:sz w:val="20"/>
                <w:szCs w:val="20"/>
              </w:rPr>
              <w:t>e</w:t>
            </w:r>
            <w:r w:rsidRPr="00766297">
              <w:rPr>
                <w:color w:val="000000" w:themeColor="text1"/>
                <w:sz w:val="20"/>
                <w:szCs w:val="20"/>
              </w:rPr>
              <w:t xml:space="preserve"> skupščine prevzemne družbe, mora biti poročilo o reviziji čezmejne združitve dostopno </w:t>
            </w:r>
            <w:r w:rsidRPr="00766297">
              <w:rPr>
                <w:color w:val="000000" w:themeColor="text1"/>
                <w:sz w:val="20"/>
                <w:szCs w:val="20"/>
              </w:rPr>
              <w:lastRenderedPageBreak/>
              <w:t xml:space="preserve">najpozneje en mesec pred zasedanjem skupščine druge družbe ali družb, ki se združujejo. </w:t>
            </w:r>
          </w:p>
          <w:p w:rsidR="00685B2F" w:rsidRPr="00766297" w:rsidRDefault="00685B2F" w:rsidP="00685B2F">
            <w:pPr>
              <w:pStyle w:val="Odstavek"/>
              <w:spacing w:line="276" w:lineRule="auto"/>
              <w:ind w:firstLine="0"/>
              <w:rPr>
                <w:color w:val="000000" w:themeColor="text1"/>
                <w:sz w:val="20"/>
                <w:szCs w:val="20"/>
              </w:rPr>
            </w:pPr>
            <w:r w:rsidRPr="00766297">
              <w:rPr>
                <w:color w:val="000000" w:themeColor="text1"/>
                <w:sz w:val="20"/>
                <w:szCs w:val="20"/>
              </w:rPr>
              <w:t xml:space="preserve">Četrti odstavek 622.d člena ZGD-1 se spreminja in dopolnjuje v skladu s spremenjenim in dopolnjenim tretjim odstavkom 125. člena Direktive (EU) 2017/1132, ki določa vsebino mnenja revizorja, vključenega v poročilo o reviziji čezmejne združitve. Poročilo o reviziji čezmejne združitve mora vsebovati mnenje revizorja ali revizorjev o tem, ali sta zagotovitev deležev prevzemne družbe po menjalnem razmerju, predlaganem v načrtu čezmejne združitve, in višina morebitnih denarnih doplačil ali ponujena denarna odpravnina primerno nadomestilo za deleže prevzete družbe. Pri določitvi višine denarne odpravnine morajo revizorji upoštevati tržno vrednost deležev v družbah, ki se združujejo, pred javno objavo predlagane čezmejne združitve, ali vrednost družbe, ki ne upošteva učinka predlagane čezmejne združitve, določeno v skladu s splošno sprejetimi metodami vrednotenja. </w:t>
            </w:r>
            <w:r>
              <w:rPr>
                <w:color w:val="000000" w:themeColor="text1"/>
                <w:sz w:val="20"/>
                <w:szCs w:val="20"/>
              </w:rPr>
              <w:t>N</w:t>
            </w:r>
            <w:r w:rsidRPr="00766297">
              <w:rPr>
                <w:color w:val="000000" w:themeColor="text1"/>
                <w:sz w:val="20"/>
                <w:szCs w:val="20"/>
              </w:rPr>
              <w:t>avedeno</w:t>
            </w:r>
            <w:r>
              <w:rPr>
                <w:color w:val="000000" w:themeColor="text1"/>
                <w:sz w:val="20"/>
                <w:szCs w:val="20"/>
              </w:rPr>
              <w:t xml:space="preserve"> je še</w:t>
            </w:r>
            <w:r w:rsidRPr="00766297">
              <w:rPr>
                <w:color w:val="000000" w:themeColor="text1"/>
                <w:sz w:val="20"/>
                <w:szCs w:val="20"/>
              </w:rPr>
              <w:t xml:space="preserve">, kaj mora biti v poročilu o reviziji čezmejne združitve posebej pojasnjeno, in sicer: </w:t>
            </w:r>
          </w:p>
          <w:p w:rsidR="00685B2F" w:rsidRPr="00766297" w:rsidRDefault="00685B2F" w:rsidP="00685B2F">
            <w:pPr>
              <w:pStyle w:val="tevilnatoka"/>
              <w:numPr>
                <w:ilvl w:val="0"/>
                <w:numId w:val="29"/>
              </w:numPr>
              <w:spacing w:line="276" w:lineRule="auto"/>
              <w:rPr>
                <w:color w:val="000000" w:themeColor="text1"/>
                <w:sz w:val="20"/>
                <w:szCs w:val="20"/>
              </w:rPr>
            </w:pPr>
            <w:r w:rsidRPr="00766297">
              <w:rPr>
                <w:color w:val="000000" w:themeColor="text1"/>
                <w:sz w:val="20"/>
                <w:szCs w:val="20"/>
              </w:rPr>
              <w:t>z uporabo katerih metod je bilo določeno menjalno razmerje,</w:t>
            </w:r>
          </w:p>
          <w:p w:rsidR="00685B2F" w:rsidRPr="00766297" w:rsidRDefault="00685B2F" w:rsidP="00685B2F">
            <w:pPr>
              <w:pStyle w:val="tevilnatoka"/>
              <w:numPr>
                <w:ilvl w:val="0"/>
                <w:numId w:val="29"/>
              </w:numPr>
              <w:spacing w:line="276" w:lineRule="auto"/>
              <w:rPr>
                <w:color w:val="000000" w:themeColor="text1"/>
                <w:sz w:val="20"/>
                <w:szCs w:val="20"/>
              </w:rPr>
            </w:pPr>
            <w:r w:rsidRPr="00766297">
              <w:rPr>
                <w:color w:val="000000" w:themeColor="text1"/>
                <w:sz w:val="20"/>
                <w:szCs w:val="20"/>
              </w:rPr>
              <w:t xml:space="preserve">z uporabo katerih metod ocenjevanja vrednosti podjetij je bila določena višina denarne odpravnine, ki je predlagana v načrtu čezmejne združitve, </w:t>
            </w:r>
          </w:p>
          <w:p w:rsidR="00685B2F" w:rsidRPr="00766297" w:rsidRDefault="00685B2F" w:rsidP="00685B2F">
            <w:pPr>
              <w:pStyle w:val="tevilnatoka"/>
              <w:numPr>
                <w:ilvl w:val="0"/>
                <w:numId w:val="29"/>
              </w:numPr>
              <w:spacing w:line="276" w:lineRule="auto"/>
              <w:rPr>
                <w:color w:val="000000" w:themeColor="text1"/>
                <w:sz w:val="20"/>
                <w:szCs w:val="20"/>
              </w:rPr>
            </w:pPr>
            <w:r w:rsidRPr="00766297">
              <w:rPr>
                <w:color w:val="000000" w:themeColor="text1"/>
                <w:sz w:val="20"/>
                <w:szCs w:val="20"/>
              </w:rPr>
              <w:t xml:space="preserve">razloge, zaradi katerih je uporaba teh metod v konkretnem primeru primerna za določitev menjalnega razmerja ali višine denarne odpravnine, in </w:t>
            </w:r>
          </w:p>
          <w:p w:rsidR="00685B2F" w:rsidRPr="00766297" w:rsidRDefault="00685B2F" w:rsidP="00685B2F">
            <w:pPr>
              <w:pStyle w:val="tevilnatoka"/>
              <w:numPr>
                <w:ilvl w:val="0"/>
                <w:numId w:val="29"/>
              </w:numPr>
              <w:spacing w:line="276" w:lineRule="auto"/>
              <w:rPr>
                <w:color w:val="000000" w:themeColor="text1"/>
                <w:sz w:val="20"/>
                <w:szCs w:val="20"/>
              </w:rPr>
            </w:pPr>
            <w:r w:rsidRPr="00766297">
              <w:rPr>
                <w:color w:val="000000" w:themeColor="text1"/>
                <w:sz w:val="20"/>
                <w:szCs w:val="20"/>
              </w:rPr>
              <w:t xml:space="preserve">če je bilo za določitev menjalnega razmerja ali višine denarne odpravnine uporabljenih več metod, kakšna vrednost je bila ugotovljena pri uporabi vsake od teh metod; hkrati je treba dati mnenje o relativni pomembnosti, pripisani takim metodam pri izračunu vrednosti, o kateri se odloča, in v primeru, da se v družbah, ki se združujejo, uporabijo različne metode, navesti, ali je uporaba različnih metod upravičena ter opisati vse morebitne posebne težave pri ocenjevanju vrednosti družb, udeleženih pri čezmejni združitvi.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u w:val="single"/>
              </w:rPr>
            </w:pPr>
            <w:r w:rsidRPr="00766297">
              <w:rPr>
                <w:rFonts w:cs="Arial"/>
                <w:color w:val="000000" w:themeColor="text1"/>
                <w:szCs w:val="20"/>
              </w:rPr>
              <w:t xml:space="preserve">V sedmem dostavku 622.d člena ZGD-1 je v skladu s četrtim odstavkom 125. člena Direktive (EU) 2017/1132 določeno, da se revizija čezmejne združitve ne opravi, če s tem soglašajo vsi imetniki deležev družb, ki se čezmejno združujejo. Določena je tudi izjema od uporabe pravil o reviziji čezmejne združitve za družbe z enim imetnikom deležev, to je za delniške družbe z enim delničarjem iz 206. člena ZGD-1 in za družbe z enim družbenikom iz prvega odstavka 523. člena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622.e členu</w:t>
            </w:r>
          </w:p>
          <w:p w:rsidR="00685B2F" w:rsidRPr="00766297" w:rsidRDefault="00685B2F" w:rsidP="00685B2F">
            <w:pPr>
              <w:spacing w:line="276" w:lineRule="auto"/>
              <w:jc w:val="both"/>
              <w:rPr>
                <w:rFonts w:cs="Arial"/>
                <w:b/>
                <w:color w:val="000000" w:themeColor="text1"/>
                <w:szCs w:val="20"/>
                <w:u w:val="single"/>
              </w:rPr>
            </w:pPr>
          </w:p>
          <w:p w:rsidR="00685B2F" w:rsidRPr="00766297" w:rsidRDefault="00685B2F" w:rsidP="00685B2F">
            <w:pPr>
              <w:spacing w:line="276" w:lineRule="auto"/>
              <w:jc w:val="both"/>
              <w:rPr>
                <w:rFonts w:cs="Arial"/>
                <w:color w:val="000000" w:themeColor="text1"/>
                <w:szCs w:val="20"/>
              </w:rPr>
            </w:pPr>
            <w:r w:rsidRPr="00766297">
              <w:rPr>
                <w:rFonts w:eastAsia="Arial" w:cs="Arial"/>
                <w:color w:val="000000" w:themeColor="text1"/>
                <w:szCs w:val="20"/>
              </w:rPr>
              <w:t xml:space="preserve">Z bistveno prenovljenim besedilom 622.e člena ZGD-1 se prenaša novo besedilo 123. člena Direktive (EU) 2017/1132 (deseti odstavek 1. člena Direktive (EU) 2019/2121), ki ureja pravila razkritja načrta čezmejne združitve ter drugih ključnih informacij in dokumentov, </w:t>
            </w:r>
            <w:r>
              <w:rPr>
                <w:rFonts w:eastAsia="Arial" w:cs="Arial"/>
                <w:color w:val="000000" w:themeColor="text1"/>
                <w:szCs w:val="20"/>
              </w:rPr>
              <w:t>pri čemer se razkritje izvede med</w:t>
            </w:r>
            <w:r w:rsidRPr="00766297">
              <w:rPr>
                <w:rFonts w:eastAsia="Arial" w:cs="Arial"/>
                <w:color w:val="000000" w:themeColor="text1"/>
                <w:szCs w:val="20"/>
              </w:rPr>
              <w:t xml:space="preserve"> priprav</w:t>
            </w:r>
            <w:r>
              <w:rPr>
                <w:rFonts w:eastAsia="Arial" w:cs="Arial"/>
                <w:color w:val="000000" w:themeColor="text1"/>
                <w:szCs w:val="20"/>
              </w:rPr>
              <w:t>ami</w:t>
            </w:r>
            <w:r w:rsidRPr="00766297">
              <w:rPr>
                <w:rFonts w:eastAsia="Arial" w:cs="Arial"/>
                <w:color w:val="000000" w:themeColor="text1"/>
                <w:szCs w:val="20"/>
              </w:rPr>
              <w:t xml:space="preserve"> na zasedanje skupščin družb, ki se združujejo, na katerih bodo imetniki deležev odločali o soglasju za čezmejno združitev. </w:t>
            </w:r>
            <w:r w:rsidRPr="00766297">
              <w:rPr>
                <w:rFonts w:cs="Arial"/>
                <w:color w:val="000000" w:themeColor="text1"/>
                <w:szCs w:val="20"/>
              </w:rPr>
              <w:t>Bistvo določb je, da se zagotovi</w:t>
            </w:r>
            <w:r>
              <w:rPr>
                <w:rFonts w:cs="Arial"/>
                <w:color w:val="000000" w:themeColor="text1"/>
                <w:szCs w:val="20"/>
              </w:rPr>
              <w:t>jo</w:t>
            </w:r>
            <w:r w:rsidRPr="00766297">
              <w:rPr>
                <w:rFonts w:cs="Arial"/>
                <w:color w:val="000000" w:themeColor="text1"/>
                <w:szCs w:val="20"/>
              </w:rPr>
              <w:t xml:space="preserve"> ustrezne, vsestranske in pravočasne informacije za imetnike deležev, upnike in delavce družb, ki se čezmejno združujejo.</w:t>
            </w:r>
            <w:r w:rsidR="008A7FCB">
              <w:rPr>
                <w:rFonts w:cs="Arial"/>
                <w:color w:val="000000" w:themeColor="text1"/>
                <w:szCs w:val="20"/>
              </w:rPr>
              <w:t xml:space="preserve">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Direktiva (EU) 2019/2121 določa dva načina razkritja.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Obvezen način je prenesen v 622.e člen ZGD-1 in določa razkritje načrta čezmejne združitve in obvestila, s katerim se imetnike deležev, upnike in predstavnika delavcev ali neposredno delavce obvesti, da lahko družbi, ki se čezmejno združuje, najpozneje pet delovnih dni pred skupščino te družbe, ki bo odločala o soglasju za čezmejno združitev, predložijo pripombe v zvezi z načrtom čezmejne združitve, v registru države članice družbe, ki se čezmejno združuje, vsaj en mesec pred skupščino.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Države članice lahko določijo tudi razkritje poročila neodvisnega izvedenca, iz katerega lahko družba v skladu s 123. členom Direktive (EU) 2017/1132 izvzame zaupne informacije.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Vsi dokumenti morajo biti dostopni tudi prek sistema BRIS.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Države članice se lahko odločijo za drugi način razkritja, na podlagi katerega so dokumenti javno brezplačno dostopni na spletnem mestu družbe, ki se združuje. Družba moram poleg javne objave dokumentov na svojem spletnem mestu predložiti registru države članice družbe zaradi razkritja informacije o:</w:t>
            </w:r>
          </w:p>
          <w:p w:rsidR="00685B2F" w:rsidRPr="00766297" w:rsidRDefault="00685B2F" w:rsidP="00685B2F">
            <w:pPr>
              <w:pStyle w:val="Odstavekseznama"/>
              <w:numPr>
                <w:ilvl w:val="0"/>
                <w:numId w:val="61"/>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pravnoorganizacijski obliki, firmi, sedežu vsake družbe, ki se čezmejno združuje in predlagani pravnoorganizacijski obliki, firmi, sedežu družb, ki bodo izšle iz čezmejne združitve,</w:t>
            </w:r>
          </w:p>
          <w:p w:rsidR="00685B2F" w:rsidRPr="00766297" w:rsidRDefault="00685B2F" w:rsidP="00685B2F">
            <w:pPr>
              <w:pStyle w:val="Odstavekseznama"/>
              <w:numPr>
                <w:ilvl w:val="0"/>
                <w:numId w:val="61"/>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registru družb, ki se čezmejno združujejo, registrski (matični) številki teh družb,</w:t>
            </w:r>
          </w:p>
          <w:p w:rsidR="00685B2F" w:rsidRPr="00766297" w:rsidRDefault="00685B2F" w:rsidP="00685B2F">
            <w:pPr>
              <w:pStyle w:val="Odstavekseznama"/>
              <w:numPr>
                <w:ilvl w:val="0"/>
                <w:numId w:val="61"/>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ureditvah, sprejetih za uresničevanje pravic imetnikov deležev, upnikov in delavcev v vsaki družbi, ki se čezmejno združuje, ter</w:t>
            </w:r>
          </w:p>
          <w:p w:rsidR="00685B2F" w:rsidRPr="00766297" w:rsidRDefault="00685B2F" w:rsidP="00685B2F">
            <w:pPr>
              <w:pStyle w:val="Odstavekseznama"/>
              <w:numPr>
                <w:ilvl w:val="0"/>
                <w:numId w:val="61"/>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podrobnostih o spletnem mestu, na katerem je mogoče prek spleta in brezplačno pridobiti skupni načrt čezmejne združitve, poročilo neodvisnega izvedenca in popolne informacije o ureditvah, sprejetih za uresničevanje pravic imetnikov deležev, upnikov in delavcev.</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V veljavnem 622.e členu ZGD-1 je določena obveznost predložitve načrta čezmejne združitve registrskemu organu in obveznost objave obvestila o predložitvi načrta čezmejne združitve registrskemu organu skupaj z naslednjimi podatki:</w:t>
            </w:r>
          </w:p>
          <w:p w:rsidR="00685B2F" w:rsidRPr="00766297" w:rsidRDefault="00685B2F" w:rsidP="00685B2F">
            <w:pPr>
              <w:pStyle w:val="tevilnatoka0"/>
              <w:numPr>
                <w:ilvl w:val="0"/>
                <w:numId w:val="83"/>
              </w:numPr>
              <w:shd w:val="clear" w:color="auto" w:fill="FFFFFF"/>
              <w:spacing w:before="0" w:beforeAutospacing="0" w:after="0" w:afterAutospacing="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pravnoorganizacijska oblika, firma in sedež vsake družbe, ki se čezmejno združuje,</w:t>
            </w:r>
          </w:p>
          <w:p w:rsidR="00685B2F" w:rsidRPr="00766297" w:rsidRDefault="00685B2F" w:rsidP="00685B2F">
            <w:pPr>
              <w:pStyle w:val="tevilnatoka0"/>
              <w:numPr>
                <w:ilvl w:val="0"/>
                <w:numId w:val="83"/>
              </w:numPr>
              <w:shd w:val="clear" w:color="auto" w:fill="FFFFFF"/>
              <w:spacing w:before="0" w:beforeAutospacing="0" w:after="0" w:afterAutospacing="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registrski organi, pri katerih so za vsako družbo, ki se čezmejno združuje, shranjene listine iz drugega odstavka 3. člena Direktive 68/151/EGS, in številke, pod katerimi so te družbe vpisane v register,</w:t>
            </w:r>
          </w:p>
          <w:p w:rsidR="00685B2F" w:rsidRPr="00766297" w:rsidRDefault="00685B2F" w:rsidP="00685B2F">
            <w:pPr>
              <w:pStyle w:val="tevilnatoka0"/>
              <w:numPr>
                <w:ilvl w:val="0"/>
                <w:numId w:val="83"/>
              </w:numPr>
              <w:shd w:val="clear" w:color="auto" w:fill="FFFFFF"/>
              <w:spacing w:before="0" w:beforeAutospacing="0" w:after="0" w:afterAutospacing="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način za uveljavitev pravic upnikov in imetnikov deležev vsake od družb, ki se čezmejno združuje, in naslov, </w:t>
            </w:r>
            <w:r>
              <w:rPr>
                <w:rFonts w:ascii="Arial" w:hAnsi="Arial" w:cs="Arial"/>
                <w:color w:val="000000" w:themeColor="text1"/>
                <w:sz w:val="20"/>
                <w:szCs w:val="20"/>
              </w:rPr>
              <w:t>kje</w:t>
            </w:r>
            <w:r w:rsidRPr="00766297">
              <w:rPr>
                <w:rFonts w:ascii="Arial" w:hAnsi="Arial" w:cs="Arial"/>
                <w:color w:val="000000" w:themeColor="text1"/>
                <w:sz w:val="20"/>
                <w:szCs w:val="20"/>
              </w:rPr>
              <w:t xml:space="preserve"> lahko brezplačno pridobijo popolne informacije o tem. Kadar se s čezmejno združitvijo premoženje, pravice in obveznosti prevzete družbe s sedežem v Republiki Sloveniji prenašajo na družbo, ki izide iz čezmejne združitve, s sedežem v drugi državi članici, in katere vsota osnovnega kapitala in vezanih rezerv bo nižja od vsote osnovnega kapitala in vezanih rezerv, ki jih je oblikovala ta prevzeta družba, je treba znane upnike te prevzete družbe osebno obvestiti.</w:t>
            </w: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Podatke </w:t>
            </w:r>
            <w:r w:rsidRPr="00766297">
              <w:rPr>
                <w:rFonts w:cs="Arial"/>
                <w:color w:val="000000" w:themeColor="text1"/>
                <w:szCs w:val="20"/>
                <w:shd w:val="clear" w:color="auto" w:fill="FFFFFF"/>
              </w:rPr>
              <w:t>iz 1., 2. in 3. točke je treba objaviti tudi v Uradnem listu Republike Slovenije.</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cs="Arial"/>
                <w:color w:val="000000" w:themeColor="text1"/>
                <w:szCs w:val="20"/>
              </w:rPr>
              <w:t>Predlagatelj ocenjuje, da je razkritje informacij in dokumentov o čezmejni združitvi v skladu z obveznim načinom in ob upoštevanju splošne ureditve objav podatkov in listin o subjektih vpisa v sodni register, ki velja v Republiki Sloveniji, za družbo, ki se čezmejno združuje, z vidika organizacije, stroškov in časa manj zahteven in obremenjujoč način razkritja in predlaga model razkritja, kot je navedeno v nadaljevanju.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prvem odstavku 622.e člena ZGD-1 je določeno, da mora družba, ki se čezmejno združuje, najpozneje pet tednov pred zasedanjem skupščine, ki bo odločala o soglasju za čezmejno združitev, predložiti registrskemu organu zaradi javne objave naslednje listine:</w:t>
            </w:r>
            <w:r w:rsidR="008A7FCB">
              <w:rPr>
                <w:rFonts w:cs="Arial"/>
                <w:color w:val="000000" w:themeColor="text1"/>
                <w:szCs w:val="20"/>
              </w:rPr>
              <w:t xml:space="preserve"> </w:t>
            </w:r>
          </w:p>
          <w:p w:rsidR="00685B2F" w:rsidRPr="00766297" w:rsidRDefault="00685B2F" w:rsidP="00685B2F">
            <w:pPr>
              <w:pStyle w:val="Odstavekseznama"/>
              <w:numPr>
                <w:ilvl w:val="0"/>
                <w:numId w:val="84"/>
              </w:numPr>
              <w:spacing w:after="0" w:line="276" w:lineRule="auto"/>
              <w:ind w:left="357" w:hanging="357"/>
              <w:jc w:val="both"/>
              <w:rPr>
                <w:rFonts w:ascii="Arial" w:hAnsi="Arial" w:cs="Arial"/>
                <w:color w:val="000000" w:themeColor="text1"/>
                <w:sz w:val="20"/>
                <w:szCs w:val="20"/>
              </w:rPr>
            </w:pPr>
            <w:r w:rsidRPr="00766297">
              <w:rPr>
                <w:rFonts w:ascii="Arial" w:hAnsi="Arial" w:cs="Arial"/>
                <w:color w:val="000000" w:themeColor="text1"/>
                <w:sz w:val="20"/>
                <w:szCs w:val="20"/>
              </w:rPr>
              <w:t xml:space="preserve">načrt čezmejne združitve, </w:t>
            </w:r>
          </w:p>
          <w:p w:rsidR="00685B2F" w:rsidRPr="00766297" w:rsidRDefault="00685B2F" w:rsidP="00685B2F">
            <w:pPr>
              <w:pStyle w:val="Odstavekseznama"/>
              <w:numPr>
                <w:ilvl w:val="0"/>
                <w:numId w:val="84"/>
              </w:numPr>
              <w:spacing w:after="0" w:line="276" w:lineRule="auto"/>
              <w:ind w:left="357" w:hanging="357"/>
              <w:jc w:val="both"/>
              <w:rPr>
                <w:rFonts w:ascii="Arial" w:hAnsi="Arial" w:cs="Arial"/>
                <w:color w:val="000000" w:themeColor="text1"/>
                <w:sz w:val="20"/>
                <w:szCs w:val="20"/>
              </w:rPr>
            </w:pPr>
            <w:r w:rsidRPr="00766297">
              <w:rPr>
                <w:rFonts w:ascii="Arial" w:hAnsi="Arial" w:cs="Arial"/>
                <w:color w:val="000000" w:themeColor="text1"/>
                <w:sz w:val="20"/>
                <w:szCs w:val="20"/>
              </w:rPr>
              <w:t xml:space="preserve">obvestilo, da lahko delavci, upniki in imetniki deležev družbe, ki se čezmejno združuje, najpozneje pet delovnih dni pred zasedanjem skupščine podajo pripombe na načrt čezmejne združitve, ter </w:t>
            </w:r>
          </w:p>
          <w:p w:rsidR="00685B2F" w:rsidRPr="00766297" w:rsidRDefault="00685B2F" w:rsidP="00685B2F">
            <w:pPr>
              <w:pStyle w:val="Odstavekseznama"/>
              <w:numPr>
                <w:ilvl w:val="0"/>
                <w:numId w:val="84"/>
              </w:numPr>
              <w:spacing w:after="0" w:line="276" w:lineRule="auto"/>
              <w:ind w:left="357" w:hanging="357"/>
              <w:jc w:val="both"/>
              <w:rPr>
                <w:rFonts w:ascii="Arial" w:hAnsi="Arial" w:cs="Arial"/>
                <w:color w:val="000000" w:themeColor="text1"/>
                <w:sz w:val="20"/>
                <w:szCs w:val="20"/>
              </w:rPr>
            </w:pPr>
            <w:r w:rsidRPr="00766297">
              <w:rPr>
                <w:rFonts w:ascii="Arial" w:hAnsi="Arial" w:cs="Arial"/>
                <w:color w:val="000000" w:themeColor="text1"/>
                <w:sz w:val="20"/>
                <w:szCs w:val="20"/>
              </w:rPr>
              <w:t xml:space="preserve">poročilo o reviziji čezmejne združitve, če je na voljo.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Namen javne objave je, da se lahko zlasti delavci, upniki in imetniki deležev družbe, ki se združuje, pravočasno seznanijo in podajo pripombe na načrt čezmejne združitve ter poročilo o reviziji čezmejne združitve.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color w:val="000000" w:themeColor="text1"/>
                <w:szCs w:val="20"/>
              </w:rPr>
              <w:t xml:space="preserve">Informacije in listine bodo javno objavljene na spletni strani AJPES v skladu z določbami </w:t>
            </w:r>
            <w:r w:rsidRPr="00766297">
              <w:rPr>
                <w:rFonts w:cs="Arial"/>
                <w:color w:val="000000" w:themeColor="text1"/>
                <w:szCs w:val="20"/>
              </w:rPr>
              <w:t>ZSReg</w:t>
            </w:r>
            <w:r w:rsidRPr="00766297">
              <w:rPr>
                <w:color w:val="000000" w:themeColor="text1"/>
                <w:szCs w:val="20"/>
              </w:rPr>
              <w:t xml:space="preserve"> in podzakonskih aktov ter dostopni prek sistema BRIS. Iz drugega odstavka </w:t>
            </w:r>
            <w:r w:rsidRPr="00766297">
              <w:rPr>
                <w:rFonts w:cs="Arial"/>
                <w:color w:val="000000" w:themeColor="text1"/>
                <w:szCs w:val="20"/>
              </w:rPr>
              <w:t xml:space="preserve">622.e člena ZGD-1 </w:t>
            </w:r>
            <w:r w:rsidRPr="00766297">
              <w:rPr>
                <w:color w:val="000000" w:themeColor="text1"/>
                <w:szCs w:val="20"/>
              </w:rPr>
              <w:t xml:space="preserve">izhaja obveznost javne objave listin najpozneje mesec pred zasedanjem skupščine in javna dostopnost listin prek sistema BRIS. </w:t>
            </w:r>
            <w:r w:rsidRPr="00766297">
              <w:rPr>
                <w:rFonts w:cs="Arial"/>
                <w:color w:val="000000" w:themeColor="text1"/>
                <w:szCs w:val="20"/>
              </w:rPr>
              <w:t>Listine bodo lahko javno dostopne prek sistema BRIS šele z dnem javne objave na spletni strani AJPES. V skladu s spremembami in dopolnitvami 22. člena Zakona o Poslovnem registru Slovenije (Uradni list RS, št. 49/06, 33/07 – ZSReg-B, 19/15</w:t>
            </w:r>
            <w:r w:rsidR="00503C90" w:rsidRPr="00503C90">
              <w:rPr>
                <w:rFonts w:cs="Arial"/>
                <w:szCs w:val="20"/>
              </w:rPr>
              <w:t xml:space="preserve">, 54/17 in 18/23 – </w:t>
            </w:r>
            <w:r w:rsidR="00503C90" w:rsidRPr="00503C90">
              <w:rPr>
                <w:rFonts w:cs="Arial"/>
                <w:szCs w:val="20"/>
              </w:rPr>
              <w:lastRenderedPageBreak/>
              <w:t>ZDU-1O</w:t>
            </w:r>
            <w:r w:rsidRPr="00766297">
              <w:rPr>
                <w:rFonts w:cs="Arial"/>
                <w:color w:val="000000" w:themeColor="text1"/>
                <w:szCs w:val="20"/>
              </w:rPr>
              <w:t>; v nadaljnjem besedilu: ZPRS-1) bodo listine prek sistema BRIS dostopne brezplačno.</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 xml:space="preserve">V tretjem odstavku </w:t>
            </w:r>
            <w:r w:rsidRPr="00766297">
              <w:rPr>
                <w:rFonts w:cs="Arial"/>
                <w:color w:val="000000" w:themeColor="text1"/>
                <w:sz w:val="20"/>
                <w:szCs w:val="20"/>
              </w:rPr>
              <w:t>622.e člena ZGD-1</w:t>
            </w:r>
            <w:r w:rsidRPr="00766297">
              <w:rPr>
                <w:rFonts w:cs="Arial"/>
                <w:color w:val="000000" w:themeColor="text1"/>
                <w:szCs w:val="20"/>
              </w:rPr>
              <w:t xml:space="preserve"> </w:t>
            </w:r>
            <w:r w:rsidRPr="00766297">
              <w:rPr>
                <w:color w:val="000000" w:themeColor="text1"/>
                <w:sz w:val="20"/>
                <w:szCs w:val="20"/>
              </w:rPr>
              <w:t>se ohrani obveznost družbe s sedežem v Republiki Sloveniji, ki prenaša premoženje, pravice in obveznosti na družbo s sedežem v drugi državi članici, in katere vsota osnovnega kapitala in vezanih rezerv bo nižja od vsote osnovnega kapitala in vezanih rezerv, ki jih je oblikovala prevzeta družba, da obvesti znane upnikov o nameravani čezmejni združitvi. Družba bo morala upnike osebno obvestiti o objavi načrta čezmejne združitve, obvestila, da lahko delavci, upniki in imetniki deležev družbe, ki se čezmejno združuje, najpozneje pet delovnih dni pred zasedanjem skupščine podajo pripombe na načrt čezmejne združitve, poročila o reviziji čezmejne združitve, če je na voljo, in spletni strani, na kateri so navedene listine javno dostopne. Mnogi upniki, še posebno mikro, majhn</w:t>
            </w:r>
            <w:r>
              <w:rPr>
                <w:color w:val="000000" w:themeColor="text1"/>
                <w:sz w:val="20"/>
                <w:szCs w:val="20"/>
              </w:rPr>
              <w:t>a</w:t>
            </w:r>
            <w:r w:rsidRPr="00766297">
              <w:rPr>
                <w:color w:val="000000" w:themeColor="text1"/>
                <w:sz w:val="20"/>
                <w:szCs w:val="20"/>
              </w:rPr>
              <w:t xml:space="preserve"> in srednje velik</w:t>
            </w:r>
            <w:r>
              <w:rPr>
                <w:color w:val="000000" w:themeColor="text1"/>
                <w:sz w:val="20"/>
                <w:szCs w:val="20"/>
              </w:rPr>
              <w:t>a podjetja</w:t>
            </w:r>
            <w:r w:rsidRPr="00766297">
              <w:rPr>
                <w:color w:val="000000" w:themeColor="text1"/>
                <w:sz w:val="20"/>
                <w:szCs w:val="20"/>
              </w:rPr>
              <w:t xml:space="preserve">, nimajo virov, da bi lahko spremljali objave na različnih portalih in lahko hitro </w:t>
            </w:r>
            <w:r>
              <w:rPr>
                <w:color w:val="000000" w:themeColor="text1"/>
                <w:sz w:val="20"/>
                <w:szCs w:val="20"/>
              </w:rPr>
              <w:t>prezrejo</w:t>
            </w:r>
            <w:r w:rsidRPr="00766297">
              <w:rPr>
                <w:color w:val="000000" w:themeColor="text1"/>
                <w:sz w:val="20"/>
                <w:szCs w:val="20"/>
              </w:rPr>
              <w:t xml:space="preserve"> objavo o nameravani čezmejni združitvi. Posledično bi lahko prišli v zamudo z vložitvijo zahteve za zavarovanje svojih nezapadlih, negotovih ali pogojnih terjatev v skladu s 622.j členom ZGD-1.</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 xml:space="preserve">S četrtim odstavkom </w:t>
            </w:r>
            <w:r w:rsidRPr="00766297">
              <w:rPr>
                <w:rFonts w:cs="Arial"/>
                <w:color w:val="000000" w:themeColor="text1"/>
                <w:szCs w:val="20"/>
              </w:rPr>
              <w:t xml:space="preserve">622.e člena ZGD-1 </w:t>
            </w:r>
            <w:r w:rsidRPr="00766297">
              <w:rPr>
                <w:color w:val="000000" w:themeColor="text1"/>
                <w:sz w:val="20"/>
                <w:szCs w:val="20"/>
              </w:rPr>
              <w:t xml:space="preserve">se prenašajo določbe novega tretjega odstavka 132. člena Direktive (EU) 2017/1132 (devetnajsti odstavek 1. člena Direktive (EU) 2019/2121), ki določa režim razkritij v posebnih primerih, </w:t>
            </w:r>
            <w:r>
              <w:rPr>
                <w:color w:val="000000" w:themeColor="text1"/>
                <w:sz w:val="20"/>
                <w:szCs w:val="20"/>
              </w:rPr>
              <w:t>v katerih</w:t>
            </w:r>
            <w:r w:rsidRPr="00766297">
              <w:rPr>
                <w:color w:val="000000" w:themeColor="text1"/>
                <w:sz w:val="20"/>
                <w:szCs w:val="20"/>
              </w:rPr>
              <w:t xml:space="preserve"> države članice vseh družb, ki se čezmejno združujejo, dopuščajo izjemo od soglasja skupščine. Gre za primere, </w:t>
            </w:r>
            <w:r>
              <w:rPr>
                <w:color w:val="000000" w:themeColor="text1"/>
                <w:sz w:val="20"/>
                <w:szCs w:val="20"/>
              </w:rPr>
              <w:t>v katerih</w:t>
            </w:r>
            <w:r w:rsidRPr="00766297">
              <w:rPr>
                <w:color w:val="000000" w:themeColor="text1"/>
                <w:sz w:val="20"/>
                <w:szCs w:val="20"/>
              </w:rPr>
              <w:t xml:space="preserve"> se lahko uporabljajo poenostavljeni postopki, ker je </w:t>
            </w:r>
            <w:r w:rsidRPr="00766297">
              <w:rPr>
                <w:rFonts w:cs="Arial"/>
                <w:color w:val="000000" w:themeColor="text1"/>
                <w:sz w:val="20"/>
                <w:szCs w:val="20"/>
              </w:rPr>
              <w:t>prevzemna družba imetnica vseh deležev prevzete družbe ali je oseba neposredno ali posredno imetnica vseh deležev družb, ki se čezmejno združujejo, prevzemna družba pa ne zagotovi deležev oziroma kadar poslovodstvo prevzemne družbe ne zahteva, da bi o soglasju za čezmejno združitev odločala skupščina, ker so izpolnjeni pogoji iz prvega odstavka 599. člena ZGD-1 in odločanja o soglasju ne zahtevajo imetniki deležev prevzemne družbe iz tretjega odstavka 599. člena ZGD-1, katerih deleži dosegajo dvajsetino njenega osnovnega kapitala.</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b/>
                <w:color w:val="000000" w:themeColor="text1"/>
                <w:sz w:val="20"/>
                <w:szCs w:val="20"/>
              </w:rPr>
            </w:pPr>
            <w:r w:rsidRPr="00766297">
              <w:rPr>
                <w:b/>
                <w:color w:val="000000" w:themeColor="text1"/>
                <w:sz w:val="20"/>
                <w:szCs w:val="20"/>
              </w:rPr>
              <w:t>K 33.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Z novim prvim odstavkom 622.f člena ZGD-1 se prenaša prvi odstavek 126. člena Direktive (EU) 2017/1132 (dvanajsti odstavek 1. člena Direktive (EU) 2019/2121). V skladu s 16. uvodno izjavo k Direktivi (EU) 2019/2121 se mora skupščina družbe, ki se čezmejno združuje, na podlagi načrta čezmejne združitve ter poročil o čezmejni združitvi in o reviziji čezmejne združitv</w:t>
            </w:r>
            <w:r>
              <w:rPr>
                <w:color w:val="000000" w:themeColor="text1"/>
                <w:sz w:val="20"/>
                <w:szCs w:val="20"/>
              </w:rPr>
              <w:t>e</w:t>
            </w:r>
            <w:r w:rsidRPr="00766297">
              <w:rPr>
                <w:color w:val="000000" w:themeColor="text1"/>
                <w:sz w:val="20"/>
                <w:szCs w:val="20"/>
              </w:rPr>
              <w:t xml:space="preserve"> odločiti, ali bo odobrila načrt in potrebne spremembe ustanovitvenih aktov, vključno s statuti.</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 xml:space="preserve">V skladu z navedenim je v novem prvem odstavku 622.f člena ZGD-1 določeno, da je treba za odločanje imetnikov deležev na skupščini družbe, ki se čezmejno združuje, predložiti vsaj načrt čezmejne združitve, mnenja delavcev ali njihovega predstavnika na vsebino poročila o čezmejni združitvi ter </w:t>
            </w:r>
            <w:r>
              <w:rPr>
                <w:color w:val="000000" w:themeColor="text1"/>
                <w:sz w:val="20"/>
                <w:szCs w:val="20"/>
              </w:rPr>
              <w:t xml:space="preserve">morebitne </w:t>
            </w:r>
            <w:r w:rsidRPr="00766297">
              <w:rPr>
                <w:color w:val="000000" w:themeColor="text1"/>
                <w:sz w:val="20"/>
                <w:szCs w:val="20"/>
              </w:rPr>
              <w:t>pripombe delavcev, upnikov in imetnikov deležev na načrt čezmejne združitve, na poročili o čezmejni združitvi in o reviziji čezmejne združitve pa samo, če sta na voljo.</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Sprememba v tretjem odstavku (dosedanjem drugem odstavku) 622.f člena ZGD-1 je redakcijsk</w:t>
            </w:r>
            <w:r>
              <w:rPr>
                <w:rFonts w:eastAsia="Arial" w:cs="Arial"/>
                <w:color w:val="000000" w:themeColor="text1"/>
                <w:szCs w:val="20"/>
              </w:rPr>
              <w:t>a</w:t>
            </w:r>
            <w:r w:rsidRPr="00766297">
              <w:rPr>
                <w:rFonts w:eastAsia="Arial" w:cs="Arial"/>
                <w:color w:val="000000" w:themeColor="text1"/>
                <w:szCs w:val="20"/>
              </w:rPr>
              <w:t>.</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34.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S spremembami in dopolnitvami 622.g člena ZGD-1 se prenašajo določbe prvega do tretjega odstavka 126.a člena Direktive (EU) 2017/1132 (trinajsti odstavek 1. člena Direktive (EU) 2019/2121). Določbe vsebujejo ukrepe za zaščito imetnikov deležev.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s 17. uvodno izjavo k Direktivi (EU) 2019/2121 je bila odsotnost harmonizacije ukrepov za zaščito imetnikov deležev (družbenikov, delničarjev) opredeljena kot ovira za čezmejne operacije. Družbe in imetniki njihovih deležev so se v preteklosti </w:t>
            </w:r>
            <w:r>
              <w:rPr>
                <w:rFonts w:cs="Arial"/>
                <w:color w:val="000000" w:themeColor="text1"/>
                <w:szCs w:val="20"/>
              </w:rPr>
              <w:t>spoprijemali</w:t>
            </w:r>
            <w:r w:rsidRPr="00766297">
              <w:rPr>
                <w:rFonts w:cs="Arial"/>
                <w:color w:val="000000" w:themeColor="text1"/>
                <w:szCs w:val="20"/>
              </w:rPr>
              <w:t xml:space="preserve"> s številnimi oblikami zaščite, kar je vodilo v zapletenost in pravno negotovost. Zato se jim po novem, v skladu z Direktivo (EU) 2019/2121, omogoča enaka najmanjša raven zaščite, ne glede na državo članico, v kateri je družba. Države članice imajo možnost ohraniti ali uvesti dodatna pravila o zaščiti imetnikov deležev, </w:t>
            </w:r>
            <w:r w:rsidRPr="00766297">
              <w:rPr>
                <w:rFonts w:cs="Arial"/>
                <w:color w:val="000000" w:themeColor="text1"/>
                <w:szCs w:val="20"/>
              </w:rPr>
              <w:lastRenderedPageBreak/>
              <w:t>razen če bi bila taka pravila v nasprotju z Direktivo (EU) 2019/2121 ali s svobodo ustanavljanja.</w:t>
            </w:r>
            <w:r w:rsidR="008A7FCB">
              <w:rPr>
                <w:rFonts w:cs="Arial"/>
                <w:color w:val="000000" w:themeColor="text1"/>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z 18. uvodno izjavo k Direktivi (EU) 2019/2121 se imetniki deležev zaradi čezmejne operacije pogosto znajdejo v položaju, </w:t>
            </w:r>
            <w:r>
              <w:rPr>
                <w:rFonts w:cs="Arial"/>
                <w:color w:val="000000" w:themeColor="text1"/>
                <w:sz w:val="20"/>
                <w:szCs w:val="20"/>
              </w:rPr>
              <w:t>v katerem</w:t>
            </w:r>
            <w:r w:rsidRPr="00766297">
              <w:rPr>
                <w:rFonts w:cs="Arial"/>
                <w:color w:val="000000" w:themeColor="text1"/>
                <w:sz w:val="20"/>
                <w:szCs w:val="20"/>
              </w:rPr>
              <w:t xml:space="preserve"> se pravo, ki velja za njihove pravice, spremeni, saj postanejo imetniki deležev družbe, za katero velja pravo države članice, ki ni država članica, katere pravo je veljalo za družbo pred čezmejno operacijo. Države članice bi zato morale imetnikom deležev, ki imajo v lasti deleže z glasovalnimi pravicami in so glasovali proti sprejetju načrta, zagotoviti vsaj pravico, da iz družbe izstopijo in prejmejo denarno nadomestilo za svoje deleže v višini vrednosti teh deležev. Po drugi strani bi morale imeti možnost odločiti, da to pravico razširijo tudi na druge imetnike deležev, na primer imetnike deležev, ki imajo v lasti deleže brez glasovalnih pravic.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spacing w:line="276" w:lineRule="auto"/>
              <w:jc w:val="both"/>
              <w:rPr>
                <w:rFonts w:eastAsia="Arial" w:cs="Arial"/>
                <w:color w:val="000000" w:themeColor="text1"/>
                <w:szCs w:val="20"/>
              </w:rPr>
            </w:pPr>
            <w:r w:rsidRPr="00766297">
              <w:rPr>
                <w:rFonts w:cs="Arial"/>
                <w:color w:val="000000" w:themeColor="text1"/>
                <w:szCs w:val="20"/>
              </w:rPr>
              <w:t xml:space="preserve">V ZGD-1 so ukrepi za zaščito imetnikov deležev že izdelani, kot je pojasnjeno pri obrazložitvi k 638.g členu ZGD-1.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V prvem odstavku 622.g člena ZGD-1 se natančneje določa, pod katerimi predpostavkami pridobi imetnik deležev prevzete družbe pravico zahtevati od družbe, ki izide iz čezmejne združitve, ali od druge osebe, ki se je zavezala plačati denarno odpravnino, da prevzame njegove deleže za plačilo primerne denarne odpravnine. Izpolnjeni bosta morali biti dve predpostavki</w:t>
            </w:r>
            <w:r>
              <w:rPr>
                <w:rFonts w:eastAsia="Arial" w:cs="Arial"/>
                <w:color w:val="000000" w:themeColor="text1"/>
                <w:szCs w:val="20"/>
              </w:rPr>
              <w:t>,</w:t>
            </w:r>
            <w:r w:rsidRPr="00766297">
              <w:rPr>
                <w:rFonts w:eastAsia="Arial" w:cs="Arial"/>
                <w:color w:val="000000" w:themeColor="text1"/>
                <w:szCs w:val="20"/>
              </w:rPr>
              <w:t xml:space="preserve"> in sicer da: </w:t>
            </w:r>
          </w:p>
          <w:p w:rsidR="00685B2F" w:rsidRPr="00766297" w:rsidRDefault="00685B2F" w:rsidP="00685B2F">
            <w:pPr>
              <w:pStyle w:val="Odstavek"/>
              <w:numPr>
                <w:ilvl w:val="0"/>
                <w:numId w:val="67"/>
              </w:numPr>
              <w:spacing w:before="0" w:line="276" w:lineRule="auto"/>
              <w:rPr>
                <w:rFonts w:cs="Arial"/>
                <w:color w:val="000000" w:themeColor="text1"/>
                <w:sz w:val="20"/>
                <w:szCs w:val="20"/>
              </w:rPr>
            </w:pPr>
            <w:r w:rsidRPr="00766297">
              <w:rPr>
                <w:rFonts w:cs="Arial"/>
                <w:color w:val="000000" w:themeColor="text1"/>
                <w:sz w:val="20"/>
                <w:szCs w:val="20"/>
              </w:rPr>
              <w:t>imetnik deležev na skupščini prevzete družbe glasuje proti sklepu o soglasju za čezmejno združitev, kar je v skladu s prvim odstavkom 126.a člena Direktive (EU) 2017/1132, da imajo pravico zahtevati prevzem deležev za plačilo primerne denarne odpravnine imetniki deležev, ki so glasovali proti odobritvi skupnega načrta čezmejne združitve;</w:t>
            </w:r>
          </w:p>
          <w:p w:rsidR="00685B2F" w:rsidRPr="00766297" w:rsidRDefault="00685B2F" w:rsidP="00685B2F">
            <w:pPr>
              <w:pStyle w:val="Odstavek"/>
              <w:numPr>
                <w:ilvl w:val="0"/>
                <w:numId w:val="67"/>
              </w:numPr>
              <w:spacing w:before="0" w:line="276" w:lineRule="auto"/>
              <w:rPr>
                <w:rFonts w:cs="Arial"/>
                <w:color w:val="000000" w:themeColor="text1"/>
                <w:sz w:val="20"/>
                <w:szCs w:val="20"/>
              </w:rPr>
            </w:pPr>
            <w:r w:rsidRPr="00766297">
              <w:rPr>
                <w:rFonts w:cs="Arial"/>
                <w:color w:val="000000" w:themeColor="text1"/>
                <w:sz w:val="20"/>
                <w:szCs w:val="20"/>
              </w:rPr>
              <w:t xml:space="preserve">je imetnik deležev hkrati na zapisnik ugovarjal sklepu o soglasju za čezmejno združitev (notar je njegov ugovor vnesel v zapisnik skupščine). </w:t>
            </w:r>
            <w:r>
              <w:rPr>
                <w:rFonts w:cs="Arial"/>
                <w:color w:val="000000" w:themeColor="text1"/>
                <w:sz w:val="20"/>
                <w:szCs w:val="20"/>
              </w:rPr>
              <w:t>To</w:t>
            </w:r>
            <w:r w:rsidRPr="00766297">
              <w:rPr>
                <w:rFonts w:cs="Arial"/>
                <w:color w:val="000000" w:themeColor="text1"/>
                <w:sz w:val="20"/>
                <w:szCs w:val="20"/>
              </w:rPr>
              <w:t xml:space="preserve"> je v skladu z možnostjo držav članic iz prvega odstavka 126.a člena Direktive (EU) 2017/1132, da zahtevajo, da se izrecno nasprotovanje skupnemu načrtu čezmejne združitve, namera imetnikov deležev</w:t>
            </w:r>
            <w:r>
              <w:rPr>
                <w:rFonts w:cs="Arial"/>
                <w:color w:val="000000" w:themeColor="text1"/>
                <w:sz w:val="20"/>
                <w:szCs w:val="20"/>
              </w:rPr>
              <w:t>, da</w:t>
            </w:r>
            <w:r w:rsidRPr="00766297">
              <w:rPr>
                <w:rFonts w:cs="Arial"/>
                <w:color w:val="000000" w:themeColor="text1"/>
                <w:sz w:val="20"/>
                <w:szCs w:val="20"/>
              </w:rPr>
              <w:t xml:space="preserve"> uveljavlja</w:t>
            </w:r>
            <w:r>
              <w:rPr>
                <w:rFonts w:cs="Arial"/>
                <w:color w:val="000000" w:themeColor="text1"/>
                <w:sz w:val="20"/>
                <w:szCs w:val="20"/>
              </w:rPr>
              <w:t>jo</w:t>
            </w:r>
            <w:r w:rsidRPr="00766297">
              <w:rPr>
                <w:rFonts w:cs="Arial"/>
                <w:color w:val="000000" w:themeColor="text1"/>
                <w:sz w:val="20"/>
                <w:szCs w:val="20"/>
              </w:rPr>
              <w:t xml:space="preserve"> pravico do odsvojitve svojih deležev, ali oboje, ustrezno dokumentira vsaj na skupščini, ki je odločala o soglasju za čezmejno združitev.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Prevzeta družba bo morala v skladu z določbo v drugem odstavku 126.a člena Direktive (EU) 2017/1132 določiti elektronski naslov, na katerega bodo lahko imetniki deležev pos</w:t>
            </w:r>
            <w:r>
              <w:rPr>
                <w:rFonts w:cs="Arial"/>
                <w:color w:val="000000" w:themeColor="text1"/>
                <w:sz w:val="20"/>
                <w:szCs w:val="20"/>
              </w:rPr>
              <w:t>la</w:t>
            </w:r>
            <w:r w:rsidRPr="00766297">
              <w:rPr>
                <w:rFonts w:cs="Arial"/>
                <w:color w:val="000000" w:themeColor="text1"/>
                <w:sz w:val="20"/>
                <w:szCs w:val="20"/>
              </w:rPr>
              <w:t>li zahtevke.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z veljavnim drugim odstavkom 622.g člena ZGD-1 mora imetnik deležev uresničiti prodajno pravico in podati izjavo o uresničitvi prodajne pravice v en</w:t>
            </w:r>
            <w:r>
              <w:rPr>
                <w:rFonts w:cs="Arial"/>
                <w:color w:val="000000" w:themeColor="text1"/>
                <w:sz w:val="20"/>
                <w:szCs w:val="20"/>
              </w:rPr>
              <w:t>em mesecu</w:t>
            </w:r>
            <w:r w:rsidRPr="00766297">
              <w:rPr>
                <w:rFonts w:cs="Arial"/>
                <w:color w:val="000000" w:themeColor="text1"/>
                <w:sz w:val="20"/>
                <w:szCs w:val="20"/>
              </w:rPr>
              <w:t xml:space="preserve"> od dneva sprejetja sklepa o soglasju za čezmejno združitev. Toliko časa namreč veže ponudnika ponudba denarne odpravnine. Ponudba denarne odpravnine vsebuje odložni pogoj, ki nastopi, ko je čezmejna združitev vpisana v register. V skladu z navedenim je rok za plačilo denarne odpravnine najpozneje dva meseca po vpisu čezmejne združitve v register, kar je v skladu s tretjim odstavkom 126.a člena Direktive (EU) 2017/1132, ki od držav članic zahteva, da določijo rok, v katerem je treba določiti denarno odpravnino, določeno v skupnem načrtu čezmejne združitve. Ta rok se ne sme izteči pozneje kot dva meseca po datumu začetka učinkovanja čezmejne združitve.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35.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Sprememba v tretjem odstavku 622.i člena ZGD-1 je redakcijsk</w:t>
            </w:r>
            <w:r>
              <w:rPr>
                <w:rFonts w:eastAsia="Arial" w:cs="Arial"/>
                <w:color w:val="000000" w:themeColor="text1"/>
                <w:szCs w:val="20"/>
              </w:rPr>
              <w:t>a</w:t>
            </w:r>
            <w:r w:rsidRPr="00766297">
              <w:rPr>
                <w:rFonts w:eastAsia="Arial" w:cs="Arial"/>
                <w:color w:val="000000" w:themeColor="text1"/>
                <w:szCs w:val="20"/>
              </w:rPr>
              <w:t xml:space="preserve"> kot posledica sprememb in dopolnitev 622.k člena ZGD-1 v nadaljevanju.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36.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Spremembe in dopolnitve 622.j člena ZGD-1 so potrebne zaradi novega 126.b člena Direktive (EU) 2017/1132 (trinajsti odstavek 1. člena Direktive (EU) 2019/2121), ki </w:t>
            </w:r>
            <w:r w:rsidRPr="00766297">
              <w:rPr>
                <w:rFonts w:cs="Arial"/>
                <w:color w:val="000000" w:themeColor="text1"/>
                <w:szCs w:val="20"/>
              </w:rPr>
              <w:t>vsebuje pravila o zaščiti upnikov.</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Kot izhaja iz 22. uvodne izjave k Direktivi (EU) 2019/2121 se lahko po čezmejni operaciji terjatve </w:t>
            </w:r>
            <w:r w:rsidRPr="00766297">
              <w:rPr>
                <w:rFonts w:cs="Arial"/>
                <w:color w:val="000000" w:themeColor="text1"/>
                <w:sz w:val="20"/>
                <w:szCs w:val="20"/>
              </w:rPr>
              <w:lastRenderedPageBreak/>
              <w:t>upnikov družbe ali družb, ki izvajajo to operacijo, spremenijo, kadar za družbo, ki je odgovorna za dolg, po tej operaciji velja pravo druge države članice. Pravila za zaščito upnikov se med državami članicami razlikujejo, kar še bolj zapleta postopek čezmejne operacije in vodi k negotovosti za družbe, ki so v ta postopek vključene, in njihove upnike v zvezi z izterjavo ali poplačilom njihovih terjatev.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Da se zagotovi ustrezna zaščita upnikov, ki niso zadovoljni z zaščito, ki jo ponuja družba v načrtu, in kadar ti morda niso našli zadovoljive rešitve z družbo, bi morali upniki na podlagi 23. uvodne izjave k Direktivi (EU) 2019/2121 imeti možnost, da za uporabo zaščitnih ukrepov zaprosijo ustrezni organ. Pri </w:t>
            </w:r>
            <w:r>
              <w:rPr>
                <w:rFonts w:cs="Arial"/>
                <w:color w:val="000000" w:themeColor="text1"/>
                <w:sz w:val="20"/>
                <w:szCs w:val="20"/>
              </w:rPr>
              <w:t>presoji</w:t>
            </w:r>
            <w:r w:rsidRPr="00766297">
              <w:rPr>
                <w:rFonts w:cs="Arial"/>
                <w:color w:val="000000" w:themeColor="text1"/>
                <w:sz w:val="20"/>
                <w:szCs w:val="20"/>
              </w:rPr>
              <w:t xml:space="preserve"> teh zaščitnih ukrepov bi moral ustrezni organ upoštevati, ali je terjatev upnika proti družbi ali tretji osebi vsaj enakovredne vrednosti in sorazmerne kreditne kakovosti, kot je bila pred čezmejno operacijo, in ali se lahko uveljavlja v isti jurisdikciji.</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Države članice bi morale v skladu s 24. uvodno izjavo k Direktivi (EU) 2019/2121 zagotoviti, da so upniki, ki so v razmerje z družbo vstopili, preden je ta objavila namero o izvedbi čezmejne operacije, ustrezno zaščiteni. Po razkritju načrta čezmejne operacije bi morali imeti upniki možnost upoštevati morebitni učinek spremembe jurisdikcije in veljavnega prava zaradi čezmejne operacije. Med upnike, ki se zaščitijo, bi bili lahko vključeni tudi sedanji in nekdanji delavci s pridobljenimi delavskimi pokojninskimi pravicami in osebe, ki prejemajo delavske pokojninske prejemke.</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z navedenim bi morali biti upniki prevzete družbe s sedežem v Republiki Sloveniji upravičeni do posebnega pravnega varstva, ki ga upravičujejo tveganja, ki jih zanje predstavlja čezmejna združitev. Zato je v prvem odstavku določena pravica upnikov prevzete družbe</w:t>
            </w:r>
            <w:r>
              <w:rPr>
                <w:rFonts w:cs="Arial"/>
                <w:color w:val="000000" w:themeColor="text1"/>
                <w:sz w:val="20"/>
                <w:szCs w:val="20"/>
              </w:rPr>
              <w:t>,</w:t>
            </w:r>
            <w:r w:rsidRPr="00766297">
              <w:rPr>
                <w:rFonts w:cs="Arial"/>
                <w:color w:val="000000" w:themeColor="text1"/>
                <w:sz w:val="20"/>
                <w:szCs w:val="20"/>
              </w:rPr>
              <w:t xml:space="preserve"> da pri sodišču pisno zahtevajo zavarovanje svojih terjatev, ki so starejše od datuma objave načrta čezmejne združitve.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Upniki družbe lahko pravico uveljavijo v treh mesecih (v veljavnem 622.j členu ZGD-1 v enem mesecu) po objavi načrta čezmejne združitve (v veljavnem 622.j členu ZGD-1 po objavi obvestila o predložitvi načrta čezmejne združitve registrskemu organu) in </w:t>
            </w:r>
            <w:r>
              <w:rPr>
                <w:rFonts w:cs="Arial"/>
                <w:color w:val="000000" w:themeColor="text1"/>
                <w:sz w:val="20"/>
                <w:szCs w:val="20"/>
              </w:rPr>
              <w:t>če</w:t>
            </w:r>
            <w:r w:rsidRPr="00766297">
              <w:rPr>
                <w:rFonts w:cs="Arial"/>
                <w:color w:val="000000" w:themeColor="text1"/>
                <w:sz w:val="20"/>
                <w:szCs w:val="20"/>
              </w:rPr>
              <w:t xml:space="preserve"> verjetno izkažejo, da je zaradi čezmejne združitve ogrožena izpolnitev njihovih terjatev in ukrepi za uresničitev pravic upnikov iz načrta čezmejne združitve niso ustrezni. Določba povezuje pravico upnikov z objektivnim pogojem, da je s čezmejno združitvijo ogroženo poplačilo njihovih terjatev ali ukrepi za uresničitev pravic upnikov iz načrta čezmejne združitve niso ustrezni. Breme izkazovanja navedenega je naloženo upniku, ki zavarovanje zahteva.</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Redakcijsko se veljavni prvi odstavek 622.j člena ZGD-1 zaradi večje pravne jasnosti razdeli v dva odstavka. Posledično se v dosedanjem tretjem odstavku, ki postane četrti odstavek, doda sklic na drugi odstavek 622.j člena ZGD-1.</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Da se upnike zaščiti pred tveganjem insolventnosti družbe po čezmejni operaciji, bi moralo biti državam članicam v skladu s 25. uvodno izjavo k Direktivi (EU) 2019/2121 dovoljeno, da od družbe ali družb zahtevajo, da poda</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xml:space="preserve"> izjavo o plačilni sposobnosti, v kateri navede</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da ni</w:t>
            </w:r>
            <w:r>
              <w:rPr>
                <w:rFonts w:cs="Arial"/>
                <w:color w:val="000000" w:themeColor="text1"/>
                <w:sz w:val="20"/>
                <w:szCs w:val="20"/>
              </w:rPr>
              <w:t>(-</w:t>
            </w:r>
            <w:r w:rsidRPr="00766297">
              <w:rPr>
                <w:rFonts w:cs="Arial"/>
                <w:color w:val="000000" w:themeColor="text1"/>
                <w:sz w:val="20"/>
                <w:szCs w:val="20"/>
              </w:rPr>
              <w:t>so</w:t>
            </w:r>
            <w:r>
              <w:rPr>
                <w:rFonts w:cs="Arial"/>
                <w:color w:val="000000" w:themeColor="text1"/>
                <w:sz w:val="20"/>
                <w:szCs w:val="20"/>
              </w:rPr>
              <w:t>)</w:t>
            </w:r>
            <w:r w:rsidRPr="00766297">
              <w:rPr>
                <w:rFonts w:cs="Arial"/>
                <w:color w:val="000000" w:themeColor="text1"/>
                <w:sz w:val="20"/>
                <w:szCs w:val="20"/>
              </w:rPr>
              <w:t xml:space="preserve"> seznanjen</w:t>
            </w:r>
            <w:r>
              <w:rPr>
                <w:rFonts w:cs="Arial"/>
                <w:color w:val="000000" w:themeColor="text1"/>
                <w:sz w:val="20"/>
                <w:szCs w:val="20"/>
              </w:rPr>
              <w:t>a(-</w:t>
            </w:r>
            <w:r w:rsidRPr="00766297">
              <w:rPr>
                <w:rFonts w:cs="Arial"/>
                <w:color w:val="000000" w:themeColor="text1"/>
                <w:sz w:val="20"/>
                <w:szCs w:val="20"/>
              </w:rPr>
              <w:t>e</w:t>
            </w:r>
            <w:r>
              <w:rPr>
                <w:rFonts w:cs="Arial"/>
                <w:color w:val="000000" w:themeColor="text1"/>
                <w:sz w:val="20"/>
                <w:szCs w:val="20"/>
              </w:rPr>
              <w:t>)</w:t>
            </w:r>
            <w:r w:rsidRPr="00766297">
              <w:rPr>
                <w:rFonts w:cs="Arial"/>
                <w:color w:val="000000" w:themeColor="text1"/>
                <w:sz w:val="20"/>
                <w:szCs w:val="20"/>
              </w:rPr>
              <w:t xml:space="preserve"> z nobenim razlogom, zaradi katerega družba ali družbe, nastal</w:t>
            </w:r>
            <w:r>
              <w:rPr>
                <w:rFonts w:cs="Arial"/>
                <w:color w:val="000000" w:themeColor="text1"/>
                <w:sz w:val="20"/>
                <w:szCs w:val="20"/>
              </w:rPr>
              <w:t>a(-</w:t>
            </w:r>
            <w:r w:rsidRPr="00766297">
              <w:rPr>
                <w:rFonts w:cs="Arial"/>
                <w:color w:val="000000" w:themeColor="text1"/>
                <w:sz w:val="20"/>
                <w:szCs w:val="20"/>
              </w:rPr>
              <w:t>e</w:t>
            </w:r>
            <w:r>
              <w:rPr>
                <w:rFonts w:cs="Arial"/>
                <w:color w:val="000000" w:themeColor="text1"/>
                <w:sz w:val="20"/>
                <w:szCs w:val="20"/>
              </w:rPr>
              <w:t>)</w:t>
            </w:r>
            <w:r w:rsidRPr="00766297">
              <w:rPr>
                <w:rFonts w:cs="Arial"/>
                <w:color w:val="000000" w:themeColor="text1"/>
                <w:sz w:val="20"/>
                <w:szCs w:val="20"/>
              </w:rPr>
              <w:t xml:space="preserve"> s čezmejno operacijo, ne bi mogl</w:t>
            </w:r>
            <w:r>
              <w:rPr>
                <w:rFonts w:cs="Arial"/>
                <w:color w:val="000000" w:themeColor="text1"/>
                <w:sz w:val="20"/>
                <w:szCs w:val="20"/>
              </w:rPr>
              <w:t>a(-</w:t>
            </w:r>
            <w:r w:rsidRPr="00766297">
              <w:rPr>
                <w:rFonts w:cs="Arial"/>
                <w:color w:val="000000" w:themeColor="text1"/>
                <w:sz w:val="20"/>
                <w:szCs w:val="20"/>
              </w:rPr>
              <w:t>e</w:t>
            </w:r>
            <w:r>
              <w:rPr>
                <w:rFonts w:cs="Arial"/>
                <w:color w:val="000000" w:themeColor="text1"/>
                <w:sz w:val="20"/>
                <w:szCs w:val="20"/>
              </w:rPr>
              <w:t>)</w:t>
            </w:r>
            <w:r w:rsidRPr="00766297">
              <w:rPr>
                <w:rFonts w:cs="Arial"/>
                <w:color w:val="000000" w:themeColor="text1"/>
                <w:sz w:val="20"/>
                <w:szCs w:val="20"/>
              </w:rPr>
              <w:t xml:space="preserve"> izpolniti svojih obveznosti. V teh okoliščinah bi moralo biti državam članicam omogočeno, da zahtevajo, da so člani organa vodenja osebno odgovorni za pravilnost navedene izjave. Ker se pravne tradicije glede uporabe izjav o plačilni sposobnosti in njihovih morebitnih posledic po državah članicah razlikujejo, bi moralo biti državam članicam prepuščeno, da odločijo o ustreznih posledicah za predložitev nepravilnih ali zavajajočih izjav, kar bi moralo vključevati učinkovite in sorazmerne kazni in odgovornosti v skladu s pravom EU.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Predlagatelj se ni odločil za prenos navedene možnosti. V veljavi je namreč dodatna, učinkovitejša, zaščita (premoženjskega položaja) upnikov, kot izhaja iz drugega, četrtega in petega odstavka 622.k člena ZGD-1, v skladu s katero bo lahko registrski organ izdal potrdilo o vpisu namere čezmejne združitve, če bodo prijavi za vpis namere čezmejne združitve priloženi dokazi o zagotovitvi pogojev za uresničitev pravice upnikov ali izjava, da to ni bilo potrebno. Registrski organ </w:t>
            </w:r>
            <w:r w:rsidRPr="00766297">
              <w:rPr>
                <w:rFonts w:cs="Arial"/>
                <w:color w:val="000000" w:themeColor="text1"/>
                <w:sz w:val="20"/>
                <w:szCs w:val="20"/>
              </w:rPr>
              <w:lastRenderedPageBreak/>
              <w:t>bo moral v postopku pregledati vse listine in informacije in preizkusiti, ali so izpolnjene predpostavke za uveljavitev pravice upnikov zahtevati zavarovanje.</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37.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622.k in 622.l člen ZGD-1 se spreminjata in dopolnjujeta zaradi novega 127.a člena Direktive (EU) 2017/1132 (petnajsti odstavek 1. člena Direktive (EU) 2019/2121) o prenosu potrdila pred združitvijo ter spremenjenega in dopolnjenega 127. člena Direktive (EU) 2017/1132 (štirinajsti odstavek 1. člena Direktive (EU) 2019/2121) o potrdilu pred združitvijo, 128. člena Direktive (EU) 2017/1132 (šestnajsti odstavek 1. člena Direktive (EU) 2019/2121) o pregledu zakonitosti čezmejne združitve in 130. člena Direktive (EU) 2017/1132 (sedemnajsti odstavek 1. člena Direktive (EU) 2019/2121) o vpisu v register.</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Namen 127. in 128. člena Direktive (EU) 2017/1132 je v skladu s 33. uvodno izjavo k Direktivi (EU) 2019/2121 zagotoviti ustrezno porazdelitev nalog med državami članicami pri obravnavi čezmejnih združitev. Za uspešno in učinkovito predhodno kontrolo čezmejnih operacij bi morali biti pristojni organi držav članic družbe ali družb, ki izvaja</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xml:space="preserve"> čezmejno operacijo, pooblaščeni za izdajo potrdila pred operacijo. Pristojni organi držav članic družbe ali družb, nastal</w:t>
            </w:r>
            <w:r>
              <w:rPr>
                <w:rFonts w:cs="Arial"/>
                <w:color w:val="000000" w:themeColor="text1"/>
                <w:sz w:val="20"/>
                <w:szCs w:val="20"/>
              </w:rPr>
              <w:t>e(-</w:t>
            </w:r>
            <w:r w:rsidRPr="00766297">
              <w:rPr>
                <w:rFonts w:cs="Arial"/>
                <w:color w:val="000000" w:themeColor="text1"/>
                <w:sz w:val="20"/>
                <w:szCs w:val="20"/>
              </w:rPr>
              <w:t>ih</w:t>
            </w:r>
            <w:r>
              <w:rPr>
                <w:rFonts w:cs="Arial"/>
                <w:color w:val="000000" w:themeColor="text1"/>
                <w:sz w:val="20"/>
                <w:szCs w:val="20"/>
              </w:rPr>
              <w:t>)</w:t>
            </w:r>
            <w:r w:rsidRPr="00766297">
              <w:rPr>
                <w:rFonts w:cs="Arial"/>
                <w:color w:val="000000" w:themeColor="text1"/>
                <w:sz w:val="20"/>
                <w:szCs w:val="20"/>
              </w:rPr>
              <w:t xml:space="preserve"> s čezmejno operacijo, brez tega potrdila ne bi smeli imeti možnosti odobriti čezmejne operacije.</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s 34. uvodno izjavo k Direktivi (EU) 2019/2121 bi morale države članice družbe ali družb, ki izvaja</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xml:space="preserve"> čezmejno operacijo, za izdajo potrdila pred operacijo v skladu z nacionalnim pravom določiti organ ali organe, ki </w:t>
            </w:r>
            <w:r>
              <w:rPr>
                <w:rFonts w:cs="Arial"/>
                <w:color w:val="000000" w:themeColor="text1"/>
                <w:sz w:val="20"/>
                <w:szCs w:val="20"/>
              </w:rPr>
              <w:t>je (</w:t>
            </w:r>
            <w:r w:rsidRPr="00766297">
              <w:rPr>
                <w:rFonts w:cs="Arial"/>
                <w:color w:val="000000" w:themeColor="text1"/>
                <w:sz w:val="20"/>
                <w:szCs w:val="20"/>
              </w:rPr>
              <w:t>so</w:t>
            </w:r>
            <w:r>
              <w:rPr>
                <w:rFonts w:cs="Arial"/>
                <w:color w:val="000000" w:themeColor="text1"/>
                <w:sz w:val="20"/>
                <w:szCs w:val="20"/>
              </w:rPr>
              <w:t>)</w:t>
            </w:r>
            <w:r w:rsidRPr="00766297">
              <w:rPr>
                <w:rFonts w:cs="Arial"/>
                <w:color w:val="000000" w:themeColor="text1"/>
                <w:sz w:val="20"/>
                <w:szCs w:val="20"/>
              </w:rPr>
              <w:t xml:space="preserve"> pristoj</w:t>
            </w:r>
            <w:r>
              <w:rPr>
                <w:rFonts w:cs="Arial"/>
                <w:color w:val="000000" w:themeColor="text1"/>
                <w:sz w:val="20"/>
                <w:szCs w:val="20"/>
              </w:rPr>
              <w:t>en(-jn</w:t>
            </w:r>
            <w:r w:rsidRPr="00766297">
              <w:rPr>
                <w:rFonts w:cs="Arial"/>
                <w:color w:val="000000" w:themeColor="text1"/>
                <w:sz w:val="20"/>
                <w:szCs w:val="20"/>
              </w:rPr>
              <w:t>i</w:t>
            </w:r>
            <w:r>
              <w:rPr>
                <w:rFonts w:cs="Arial"/>
                <w:color w:val="000000" w:themeColor="text1"/>
                <w:sz w:val="20"/>
                <w:szCs w:val="20"/>
              </w:rPr>
              <w:t>)</w:t>
            </w:r>
            <w:r w:rsidRPr="00766297">
              <w:rPr>
                <w:rFonts w:cs="Arial"/>
                <w:color w:val="000000" w:themeColor="text1"/>
                <w:sz w:val="20"/>
                <w:szCs w:val="20"/>
              </w:rPr>
              <w:t xml:space="preserve"> za nadzor zakonitosti čezmejne operacije. Pristojni organ lahko vključuje sodišča, notarje ali druge organe, davčni organ ali urad za finančne storitve. Kadar </w:t>
            </w:r>
            <w:r>
              <w:rPr>
                <w:rFonts w:cs="Arial"/>
                <w:color w:val="000000" w:themeColor="text1"/>
                <w:sz w:val="20"/>
                <w:szCs w:val="20"/>
              </w:rPr>
              <w:t>je</w:t>
            </w:r>
            <w:r w:rsidRPr="00766297">
              <w:rPr>
                <w:rFonts w:cs="Arial"/>
                <w:color w:val="000000" w:themeColor="text1"/>
                <w:sz w:val="20"/>
                <w:szCs w:val="20"/>
              </w:rPr>
              <w:t xml:space="preserve"> več pristojnih organov, bi morala imeti družba možnost zaprositi za potrdilo pred čezmejno operacijo pri enem pristojnem organu, ki ga določijo države članice in bi se moral usklajevati z drugimi pristojnimi organi. Pristojni organ bi moral </w:t>
            </w:r>
            <w:r>
              <w:rPr>
                <w:rFonts w:cs="Arial"/>
                <w:color w:val="000000" w:themeColor="text1"/>
                <w:sz w:val="20"/>
                <w:szCs w:val="20"/>
              </w:rPr>
              <w:t>proučiti</w:t>
            </w:r>
            <w:r w:rsidRPr="00766297">
              <w:rPr>
                <w:rFonts w:cs="Arial"/>
                <w:color w:val="000000" w:themeColor="text1"/>
                <w:sz w:val="20"/>
                <w:szCs w:val="20"/>
              </w:rPr>
              <w:t xml:space="preserve"> skladnost z vsemi ustreznimi </w:t>
            </w:r>
            <w:r>
              <w:rPr>
                <w:rFonts w:cs="Arial"/>
                <w:color w:val="000000" w:themeColor="text1"/>
                <w:sz w:val="20"/>
                <w:szCs w:val="20"/>
              </w:rPr>
              <w:t>zahtevami</w:t>
            </w:r>
            <w:r w:rsidRPr="00766297">
              <w:rPr>
                <w:rFonts w:cs="Arial"/>
                <w:color w:val="000000" w:themeColor="text1"/>
                <w:sz w:val="20"/>
                <w:szCs w:val="20"/>
              </w:rPr>
              <w:t xml:space="preserve"> ter ustrezno dokončanje vseh postopkov in formalnosti v tej državi članici in bi moral odločiti, ali se v treh mesec</w:t>
            </w:r>
            <w:r>
              <w:rPr>
                <w:rFonts w:cs="Arial"/>
                <w:color w:val="000000" w:themeColor="text1"/>
                <w:sz w:val="20"/>
                <w:szCs w:val="20"/>
              </w:rPr>
              <w:t>ih</w:t>
            </w:r>
            <w:r w:rsidRPr="00766297">
              <w:rPr>
                <w:rFonts w:cs="Arial"/>
                <w:color w:val="000000" w:themeColor="text1"/>
                <w:sz w:val="20"/>
                <w:szCs w:val="20"/>
              </w:rPr>
              <w:t xml:space="preserve">, odkar </w:t>
            </w:r>
            <w:r>
              <w:rPr>
                <w:rFonts w:cs="Arial"/>
                <w:color w:val="000000" w:themeColor="text1"/>
                <w:sz w:val="20"/>
                <w:szCs w:val="20"/>
              </w:rPr>
              <w:t xml:space="preserve">je </w:t>
            </w:r>
            <w:r w:rsidRPr="00766297">
              <w:rPr>
                <w:rFonts w:cs="Arial"/>
                <w:color w:val="000000" w:themeColor="text1"/>
                <w:sz w:val="20"/>
                <w:szCs w:val="20"/>
              </w:rPr>
              <w:t>družba p</w:t>
            </w:r>
            <w:r>
              <w:rPr>
                <w:rFonts w:cs="Arial"/>
                <w:color w:val="000000" w:themeColor="text1"/>
                <w:sz w:val="20"/>
                <w:szCs w:val="20"/>
              </w:rPr>
              <w:t>redložila</w:t>
            </w:r>
            <w:r w:rsidRPr="00766297">
              <w:rPr>
                <w:rFonts w:cs="Arial"/>
                <w:color w:val="000000" w:themeColor="text1"/>
                <w:sz w:val="20"/>
                <w:szCs w:val="20"/>
              </w:rPr>
              <w:t xml:space="preserve"> vlogo, lahko izda potrdilo pred čezmejno operacijo.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Potrdilo v skladu s prvim odstavkom 127. člena Direktive (EU) 2017/1132 potrjuje upoštevanje vseh ustreznih </w:t>
            </w:r>
            <w:r>
              <w:rPr>
                <w:rFonts w:cs="Arial"/>
                <w:color w:val="000000" w:themeColor="text1"/>
                <w:sz w:val="20"/>
                <w:szCs w:val="20"/>
              </w:rPr>
              <w:t>zahtev</w:t>
            </w:r>
            <w:r w:rsidRPr="00766297">
              <w:rPr>
                <w:rFonts w:cs="Arial"/>
                <w:color w:val="000000" w:themeColor="text1"/>
                <w:sz w:val="20"/>
                <w:szCs w:val="20"/>
              </w:rPr>
              <w:t xml:space="preserve"> in pravilno dokončanje vseh postopkov in formalnosti v državi članici družbe, ki se čezmejno združuje. To dokončanje postopkov in formalnosti lahko vključuje poplačila ali zaščito denarnih ali nedenarnih obveznosti javnih organov ali izpolnjevanje posebnih sektorskih zahtev, vključno z zaščito obveznosti, ki izhajajo iz tekočih postopkov. V skladu z navedenim se z novim petim odstavkom 622.k člena ZGD-1 predlaga obveznost registrskega organa, da v postopku predhodnega nadzora zakonitosti čezmejne združitve preveri, ali družba, ki </w:t>
            </w:r>
            <w:r w:rsidRPr="00766297">
              <w:rPr>
                <w:color w:val="000000" w:themeColor="text1"/>
                <w:sz w:val="20"/>
                <w:szCs w:val="20"/>
              </w:rPr>
              <w:t xml:space="preserve">s čezmejno združitvijo prenaša svoje premoženje, pravice in obveznosti na družbo, ki izide iz čezmejne združitve, s sedežem v drugi državi članici, izpolnjuje javnofinančne obveznosti. V primeru zapadlih neplačanih obveznosti in drugih denarnih nedavčnih obveznosti registrski organ v skladu s sedmim odstavkom 622.k člena ZGD-1 zavrne predlog za vpis namere za čezmejno združitev v register.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Za izdajo potrdila je treba predložiti vlogo s prilogami, navedenimi v drugem odstavku 127. člena Direktive (EU) 2017/1132. Poleg skupnega načrta čezmejne združitve, informacije o odobritvi skupščine družbe, ki se čezmejno združuje, poročila o čezmejni združitvi in o reviziji čezmejne združitve, če je na voljo, je treba priložiti tudi pripombe imetnikov deležev, upnikov in predstavnika delavcev na skupni načrt čezmejne združitve in mnenje predstavnika delavcev na poročilo o čezmejni združitvi. V skladu z navedenim je treba dopolniti drugi odstavek 622.k člena ZGD-1, </w:t>
            </w:r>
            <w:r>
              <w:rPr>
                <w:rFonts w:cs="Arial"/>
                <w:color w:val="000000" w:themeColor="text1"/>
                <w:sz w:val="20"/>
                <w:szCs w:val="20"/>
              </w:rPr>
              <w:t>v katerem</w:t>
            </w:r>
            <w:r w:rsidRPr="00766297">
              <w:rPr>
                <w:rFonts w:cs="Arial"/>
                <w:color w:val="000000" w:themeColor="text1"/>
                <w:sz w:val="20"/>
                <w:szCs w:val="20"/>
              </w:rPr>
              <w:t xml:space="preserve"> so navedene priloge, ki jih je treba priložiti prijavi za vpis namere čezmejne združitve v sodni register. Po novem se bo od prevzete družbe, ki svoje premoženje, pravice in obveznosti prenaša na družbo, ki izide iz čezmejne združitve, zahtevalo, da priloži mnenje </w:t>
            </w:r>
            <w:r w:rsidRPr="00766297">
              <w:rPr>
                <w:color w:val="000000" w:themeColor="text1"/>
                <w:sz w:val="20"/>
                <w:szCs w:val="20"/>
              </w:rPr>
              <w:t>predstavnika delavcev, ali če predstavnika delavcev ni, mnenje delavcev</w:t>
            </w:r>
            <w:r w:rsidRPr="00766297">
              <w:rPr>
                <w:rFonts w:cs="Arial"/>
                <w:color w:val="000000" w:themeColor="text1"/>
                <w:sz w:val="20"/>
                <w:szCs w:val="20"/>
              </w:rPr>
              <w:t xml:space="preserve"> ter </w:t>
            </w:r>
            <w:r>
              <w:rPr>
                <w:rFonts w:cs="Arial"/>
                <w:color w:val="000000" w:themeColor="text1"/>
                <w:sz w:val="20"/>
                <w:szCs w:val="20"/>
              </w:rPr>
              <w:t xml:space="preserve">morebitne </w:t>
            </w:r>
            <w:r w:rsidRPr="00766297">
              <w:rPr>
                <w:rFonts w:cs="Arial"/>
                <w:color w:val="000000" w:themeColor="text1"/>
                <w:sz w:val="20"/>
                <w:szCs w:val="20"/>
              </w:rPr>
              <w:t>pripombe delavcev, upnikov in imetnikov deležev prevzete družbe na načrt čezmejne združitve.</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Pristojni organ države članice družbe, ki se združuje, mora v postopku nadzora zakonitosti v skladu </w:t>
            </w:r>
            <w:r w:rsidRPr="00766297">
              <w:rPr>
                <w:rFonts w:eastAsia="Arial" w:cs="Arial"/>
                <w:color w:val="000000" w:themeColor="text1"/>
                <w:szCs w:val="20"/>
              </w:rPr>
              <w:lastRenderedPageBreak/>
              <w:t>s petim odstavkom 127. člena Direktive (EU) 2017/1132 preveriti, da načrt čezmejne združitve vključuje informacije o postopkih, s katerimi se določajo ustrezne ureditve glede soodločanja delavcev, in o možnostih za takšne ureditve. V okviru nadzora mora pristojni organ na podlagi šestega odstavka 127. člena Direktive (EU) 2017/1132 pregledati vse dokumente in informacije, predložene pristojnemu organu, in navedbo družbe, da se je postopek, s katerim so določene podrobnosti o udeležbi delavcev pri opredelitvi njihovih pravic do soodločanja v družbi, ki izide s čezmejno združitvijo, začel. V skladu z navedenim je treba dopolniti četrti odstavek 622.k člena ZGD-1.</w:t>
            </w:r>
            <w:r w:rsidR="008A7FCB">
              <w:rPr>
                <w:rFonts w:eastAsia="Arial" w:cs="Arial"/>
                <w:color w:val="000000" w:themeColor="text1"/>
                <w:szCs w:val="20"/>
              </w:rPr>
              <w:t xml:space="preserve">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Veljavni četrti odstavek 622.k člena ZGD-1 se zaradi jasnosti razdeli v dva odstavka, četrti in sedmi odstavek, ki po novem urejata njegovo vsebino. V novem sedmem odstavku 622.k člena ZGD-1 je v skladu s sedmim odstavkom 127. člena Direktive (EU) 2017/1132 določen trimesečni rok za izdajo potrdila pred čezmejno združitvijo, s katerim se potrdi, da so bila pravilno opravljena vsa pravna opravila, ki jih je bilo treba opraviti za čezmejno združitev. Ta rok začne teči od dneva, ko registrski organ prejme popolno prijavo z listinami. Če registrski organ ne odloči v roku, mora predlagatelja vpisa v skladu z osmim odstavkom 622.k člena ZGD-1 obvestiti o razlogih za zamudo.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Registrski organ potrdilo po uradni dolžnosti v skladu z enajstim odstavkom 622.k člena ZGD-1 nemudoma brezplačno prek sistema BRIS po</w:t>
            </w:r>
            <w:r>
              <w:rPr>
                <w:rFonts w:eastAsia="Arial" w:cs="Arial"/>
                <w:color w:val="000000" w:themeColor="text1"/>
                <w:szCs w:val="20"/>
              </w:rPr>
              <w:t>šlje</w:t>
            </w:r>
            <w:r w:rsidRPr="00766297">
              <w:rPr>
                <w:rFonts w:eastAsia="Arial" w:cs="Arial"/>
                <w:color w:val="000000" w:themeColor="text1"/>
                <w:szCs w:val="20"/>
              </w:rPr>
              <w:t xml:space="preserve"> pristojnim organom držav članic, v katerih imajo družbe, ki se čezmejno združujejo, svoj sedež.</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Potrdilo je v skladu z dvanajstim odstavkom 622.k člena ZGD-1 javno dostopno prek sistema BRIS, da se v skladu s 43. uvodno izjavo k Direktivi (EU) 2019/2121 zagotovi ustrezna raven preglednosti in uporabe digitalnih orodij in postopkov.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s sedmim odstavkom 127. člena Direktive (EU) 2017/1132 je lahko izid nadzora naslednji. Pristojni organ izda potrdilo pred čezmejno združitvijo, kadar ugotovi, da čezmejna združitev izpolnjuje vse </w:t>
            </w:r>
            <w:r>
              <w:rPr>
                <w:rFonts w:cs="Arial"/>
                <w:color w:val="000000" w:themeColor="text1"/>
                <w:sz w:val="20"/>
                <w:szCs w:val="20"/>
              </w:rPr>
              <w:t>zahteve</w:t>
            </w:r>
            <w:r w:rsidRPr="00766297">
              <w:rPr>
                <w:rFonts w:cs="Arial"/>
                <w:color w:val="000000" w:themeColor="text1"/>
                <w:sz w:val="20"/>
                <w:szCs w:val="20"/>
              </w:rPr>
              <w:t xml:space="preserve"> ter so bili opravljeni vsi postopki in formalnosti. Če pa pristojni organ ugotovi, da čezmejna združitev ne izpolnjuje vseh </w:t>
            </w:r>
            <w:r>
              <w:rPr>
                <w:rFonts w:cs="Arial"/>
                <w:color w:val="000000" w:themeColor="text1"/>
                <w:sz w:val="20"/>
                <w:szCs w:val="20"/>
              </w:rPr>
              <w:t>zahtev</w:t>
            </w:r>
            <w:r w:rsidRPr="00766297">
              <w:rPr>
                <w:rFonts w:cs="Arial"/>
                <w:color w:val="000000" w:themeColor="text1"/>
                <w:sz w:val="20"/>
                <w:szCs w:val="20"/>
              </w:rPr>
              <w:t xml:space="preserve"> ali niso bili dokončani vsi postopki in formalnosti, potrdila ne more izdati. Pristojni organ obvesti družbo o razlogih za svojo odločitev. Družbi lahko da priložnost, da izpolni </w:t>
            </w:r>
            <w:r>
              <w:rPr>
                <w:rFonts w:cs="Arial"/>
                <w:color w:val="000000" w:themeColor="text1"/>
                <w:sz w:val="20"/>
                <w:szCs w:val="20"/>
              </w:rPr>
              <w:t>zahteve</w:t>
            </w:r>
            <w:r w:rsidRPr="00766297">
              <w:rPr>
                <w:rFonts w:cs="Arial"/>
                <w:color w:val="000000" w:themeColor="text1"/>
                <w:sz w:val="20"/>
                <w:szCs w:val="20"/>
              </w:rPr>
              <w:t xml:space="preserve"> ali v ustreznem roku dokonča postopke in formalnosti.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Potrdila ne more izdati tudi v primeru resnega suma, da je čezmejna združitev namenjena zlorabam ali goljufijam, ki vodijo k izmikanju prav</w:t>
            </w:r>
            <w:r>
              <w:rPr>
                <w:rFonts w:eastAsia="Arial" w:cs="Arial"/>
                <w:color w:val="000000" w:themeColor="text1"/>
                <w:szCs w:val="20"/>
              </w:rPr>
              <w:t>u</w:t>
            </w:r>
            <w:r w:rsidRPr="00766297">
              <w:rPr>
                <w:rFonts w:eastAsia="Arial" w:cs="Arial"/>
                <w:color w:val="000000" w:themeColor="text1"/>
                <w:szCs w:val="20"/>
              </w:rPr>
              <w:t xml:space="preserve"> EU ali nacionalnemu pravu ali obidu tega prava ali je takšno izmikanje ali obid</w:t>
            </w:r>
            <w:r>
              <w:rPr>
                <w:rFonts w:eastAsia="Arial" w:cs="Arial"/>
                <w:color w:val="000000" w:themeColor="text1"/>
                <w:szCs w:val="20"/>
              </w:rPr>
              <w:t xml:space="preserve"> njihov cilj</w:t>
            </w:r>
            <w:r w:rsidRPr="00766297">
              <w:rPr>
                <w:rFonts w:eastAsia="Arial" w:cs="Arial"/>
                <w:color w:val="000000" w:themeColor="text1"/>
                <w:szCs w:val="20"/>
              </w:rPr>
              <w:t>, ali za kriminalne namene. V skladu s 35. uvodno izjavo k Direktivi (EU) 2121/2019 se lahko pravica do izvedbe čezmejne združitve izkoristi za zlorabe ali goljufije, n</w:t>
            </w:r>
            <w:r>
              <w:rPr>
                <w:rFonts w:eastAsia="Arial" w:cs="Arial"/>
                <w:color w:val="000000" w:themeColor="text1"/>
                <w:szCs w:val="20"/>
              </w:rPr>
              <w:t xml:space="preserve">a </w:t>
            </w:r>
            <w:r w:rsidRPr="00766297">
              <w:rPr>
                <w:rFonts w:eastAsia="Arial" w:cs="Arial"/>
                <w:color w:val="000000" w:themeColor="text1"/>
                <w:szCs w:val="20"/>
              </w:rPr>
              <w:t>pr</w:t>
            </w:r>
            <w:r>
              <w:rPr>
                <w:rFonts w:eastAsia="Arial" w:cs="Arial"/>
                <w:color w:val="000000" w:themeColor="text1"/>
                <w:szCs w:val="20"/>
              </w:rPr>
              <w:t>imer</w:t>
            </w:r>
            <w:r w:rsidRPr="00766297">
              <w:rPr>
                <w:rFonts w:eastAsia="Arial" w:cs="Arial"/>
                <w:color w:val="000000" w:themeColor="text1"/>
                <w:szCs w:val="20"/>
              </w:rPr>
              <w:t xml:space="preserve"> za obid pravic delavcev, plačil za socialno varnost ali davčnih obveznosti</w:t>
            </w:r>
            <w:r>
              <w:rPr>
                <w:rFonts w:eastAsia="Arial" w:cs="Arial"/>
                <w:color w:val="000000" w:themeColor="text1"/>
                <w:szCs w:val="20"/>
              </w:rPr>
              <w:t>,</w:t>
            </w:r>
            <w:r w:rsidRPr="00766297">
              <w:rPr>
                <w:rFonts w:eastAsia="Arial" w:cs="Arial"/>
                <w:color w:val="000000" w:themeColor="text1"/>
                <w:szCs w:val="20"/>
              </w:rPr>
              <w:t xml:space="preserve"> ali za kriminalne namene. Še posebej so problematične slamnate ali navidezne družbe, ustanovljene z</w:t>
            </w:r>
            <w:r>
              <w:rPr>
                <w:rFonts w:eastAsia="Arial" w:cs="Arial"/>
                <w:color w:val="000000" w:themeColor="text1"/>
                <w:szCs w:val="20"/>
              </w:rPr>
              <w:t>a</w:t>
            </w:r>
            <w:r w:rsidRPr="00766297">
              <w:rPr>
                <w:rFonts w:eastAsia="Arial" w:cs="Arial"/>
                <w:color w:val="000000" w:themeColor="text1"/>
                <w:szCs w:val="20"/>
              </w:rPr>
              <w:t xml:space="preserve"> izmikanj</w:t>
            </w:r>
            <w:r>
              <w:rPr>
                <w:rFonts w:eastAsia="Arial" w:cs="Arial"/>
                <w:color w:val="000000" w:themeColor="text1"/>
                <w:szCs w:val="20"/>
              </w:rPr>
              <w:t>e</w:t>
            </w:r>
            <w:r w:rsidRPr="00766297">
              <w:rPr>
                <w:rFonts w:eastAsia="Arial" w:cs="Arial"/>
                <w:color w:val="000000" w:themeColor="text1"/>
                <w:szCs w:val="20"/>
              </w:rPr>
              <w:t xml:space="preserve"> pravu EU ali nacionalnemu prav</w:t>
            </w:r>
            <w:r>
              <w:rPr>
                <w:rFonts w:eastAsia="Arial" w:cs="Arial"/>
                <w:color w:val="000000" w:themeColor="text1"/>
                <w:szCs w:val="20"/>
              </w:rPr>
              <w:t>u</w:t>
            </w:r>
            <w:r w:rsidRPr="00766297">
              <w:rPr>
                <w:rFonts w:eastAsia="Arial" w:cs="Arial"/>
                <w:color w:val="000000" w:themeColor="text1"/>
                <w:szCs w:val="20"/>
              </w:rPr>
              <w:t xml:space="preserve"> ali </w:t>
            </w:r>
            <w:r>
              <w:rPr>
                <w:rFonts w:eastAsia="Arial" w:cs="Arial"/>
                <w:color w:val="000000" w:themeColor="text1"/>
                <w:szCs w:val="20"/>
              </w:rPr>
              <w:t xml:space="preserve">za </w:t>
            </w:r>
            <w:r w:rsidRPr="00766297">
              <w:rPr>
                <w:rFonts w:eastAsia="Arial" w:cs="Arial"/>
                <w:color w:val="000000" w:themeColor="text1"/>
                <w:szCs w:val="20"/>
              </w:rPr>
              <w:t>obid ali kršenj</w:t>
            </w:r>
            <w:r>
              <w:rPr>
                <w:rFonts w:eastAsia="Arial" w:cs="Arial"/>
                <w:color w:val="000000" w:themeColor="text1"/>
                <w:szCs w:val="20"/>
              </w:rPr>
              <w:t>e</w:t>
            </w:r>
            <w:r w:rsidRPr="00766297">
              <w:rPr>
                <w:rFonts w:eastAsia="Arial" w:cs="Arial"/>
                <w:color w:val="000000" w:themeColor="text1"/>
                <w:szCs w:val="20"/>
              </w:rPr>
              <w:t xml:space="preserve"> tega prava. V primeru resnega suma </w:t>
            </w:r>
            <w:r>
              <w:rPr>
                <w:rFonts w:eastAsia="Arial" w:cs="Arial"/>
                <w:color w:val="000000" w:themeColor="text1"/>
                <w:szCs w:val="20"/>
              </w:rPr>
              <w:t>o</w:t>
            </w:r>
            <w:r w:rsidRPr="00766297">
              <w:rPr>
                <w:rFonts w:eastAsia="Arial" w:cs="Arial"/>
                <w:color w:val="000000" w:themeColor="text1"/>
                <w:szCs w:val="20"/>
              </w:rPr>
              <w:t xml:space="preserve"> obstoj</w:t>
            </w:r>
            <w:r>
              <w:rPr>
                <w:rFonts w:eastAsia="Arial" w:cs="Arial"/>
                <w:color w:val="000000" w:themeColor="text1"/>
                <w:szCs w:val="20"/>
              </w:rPr>
              <w:t>u</w:t>
            </w:r>
            <w:r w:rsidRPr="00766297">
              <w:rPr>
                <w:rFonts w:eastAsia="Arial" w:cs="Arial"/>
                <w:color w:val="000000" w:themeColor="text1"/>
                <w:szCs w:val="20"/>
              </w:rPr>
              <w:t xml:space="preserve"> navedenih namenov bi moral pristojni organ imeti možnost podaljšati rok za izdajo potrdila pred čezmejno združitvijo za največ </w:t>
            </w:r>
            <w:r>
              <w:rPr>
                <w:rFonts w:eastAsia="Arial" w:cs="Arial"/>
                <w:color w:val="000000" w:themeColor="text1"/>
                <w:szCs w:val="20"/>
              </w:rPr>
              <w:t>tri</w:t>
            </w:r>
            <w:r w:rsidRPr="00766297">
              <w:rPr>
                <w:rFonts w:eastAsia="Arial" w:cs="Arial"/>
                <w:color w:val="000000" w:themeColor="text1"/>
                <w:szCs w:val="20"/>
              </w:rPr>
              <w:t xml:space="preserve"> mesece, da bi lahko v skladu z nacionalnim pravom izvedel ustrezne postopke za izdelavo ocene, vključno s posvetovanjem z ustreznimi organi. Ocena bi morala v skladu s 36. uvodno izjavo k Direktivi (EU) 2121/2019 obravnavati vsa relevantna dejstva in okoliščine ter upoštevati indice v zvezi z značilnostmi ustanovitve v državi članici, kjer bo družba po čezmejni združitvi registrirana, vključno z namenom čezmejne združitve, sektorjem, naložbo, čistim prihodkom in dobičkom ali izgubo, številom delavcev, sestavo bilance stanja, davčnim rezidentstvom, sredstvi in njihovo lokacijo, opremo, dejanskimi lastniki družbe, običajnimi kraji opravljanja dela delavcev in posebnih skupin delavcev, krajem, kjer se plačujejo socialni prispevki, številom delavcev, napotenih v letu pred čezmejno združitvijo v smislu Uredbe št. 883/2004 Evropskega parlamenta in Sveta z dne 29. aprila 2004 o koordinaciji sistemov socialne varnosti (UL L št. 166 z dne 30. 4. 2004, str. 1) in Direktive Evropskega parlamenta in Sveta 96/71/ES</w:t>
            </w:r>
            <w:r w:rsidR="008A7FCB">
              <w:rPr>
                <w:rFonts w:eastAsia="Arial" w:cs="Arial"/>
                <w:color w:val="000000" w:themeColor="text1"/>
                <w:szCs w:val="20"/>
              </w:rPr>
              <w:t xml:space="preserve"> </w:t>
            </w:r>
            <w:r w:rsidRPr="00766297">
              <w:rPr>
                <w:rFonts w:eastAsia="Arial" w:cs="Arial"/>
                <w:color w:val="000000" w:themeColor="text1"/>
                <w:szCs w:val="20"/>
              </w:rPr>
              <w:t>z dne 16. decembra 1996 o napotitvi delavcev na delo v okviru opravljanja storitev (UL L št. 18 z dne 21. 1. 1997, str. 1), in poslovnimi tveganji, ki jih prevzame</w:t>
            </w:r>
            <w:r>
              <w:rPr>
                <w:rFonts w:eastAsia="Arial" w:cs="Arial"/>
                <w:color w:val="000000" w:themeColor="text1"/>
                <w:szCs w:val="20"/>
              </w:rPr>
              <w:t>(-jo)</w:t>
            </w:r>
            <w:r w:rsidRPr="00766297">
              <w:rPr>
                <w:rFonts w:eastAsia="Arial" w:cs="Arial"/>
                <w:color w:val="000000" w:themeColor="text1"/>
                <w:szCs w:val="20"/>
              </w:rPr>
              <w:t xml:space="preserve"> družba ali družbe pred čezmejno združitvijo in po njej. Ocena bi morala upoštevati </w:t>
            </w:r>
            <w:r>
              <w:rPr>
                <w:rFonts w:eastAsia="Arial" w:cs="Arial"/>
                <w:color w:val="000000" w:themeColor="text1"/>
                <w:szCs w:val="20"/>
              </w:rPr>
              <w:t xml:space="preserve">tudi </w:t>
            </w:r>
            <w:r w:rsidRPr="00766297">
              <w:rPr>
                <w:rFonts w:eastAsia="Arial" w:cs="Arial"/>
                <w:color w:val="000000" w:themeColor="text1"/>
                <w:szCs w:val="20"/>
              </w:rPr>
              <w:t xml:space="preserve">relevantna dejstva in okoliščine v zvezi s pravicami delavcev do soodločanja, zlasti kar zadeva pogajanja o teh pravicah, kadar je ta </w:t>
            </w:r>
            <w:r w:rsidRPr="00766297">
              <w:rPr>
                <w:rFonts w:eastAsia="Arial" w:cs="Arial"/>
                <w:color w:val="000000" w:themeColor="text1"/>
                <w:szCs w:val="20"/>
              </w:rPr>
              <w:lastRenderedPageBreak/>
              <w:t>pogajanja sprožilo doseganje štirih petin veljavnega nacionalnega praga. Vsi ti elementi bi se morali obravnavati le kot indici v skupni oceni in se zato ne bi smeli upoštevati ločeno. Pristojni organ lahko šteje, da če se zaradi čezmejne združitve vzpostavi učinkovito upravljanje ali gospodarska dejavnost družbe v državi članici, kjer bo družba registrirana po čezmejni združitvi, bi bil to kazalnik odsotnosti okoliščin, ki vodijo k zlorabi ali goljufiji.</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Pristojnemu organu bi moralo biti v skladu s 37. uvodno izjavo k Direktivi (EU) 2121/2019 omogočeno, da od družbe, ki se čezmejno združuje, ali od drugih pristojnih organov, vključno s tistimi iz ciljne države članice, pridobi vse relevantne informacije in dokumente, da se izvede nadzor zakonitosti čezmejne združitve v postopkovnem okviru, določenem v nacionalnem pravu. Države članice bi morale imeti možnost določiti možne posledice za izdajo potrdila pred čezmejno združitvijo v postopkih, ki jih sprožijo družbeniki in upniki. V oceni, potrebni za pridobitev potrdila pred čezmejno združitvijo, bi moral pristojni organ imeti možnost obrniti se na neodvisnega izvedenca. Države članice bi morale določiti pravila za zagotovitev, da izvedenec ali pravna oseba, v imenu katere dela izvedenec, deluje neodvisno od družbe, ki je zaprosila za potrdilo pred čezmejno združitvijo. Izvedenca bi moral imenovati pristojni organ, pri čemer ta izvedenec ne bi smel imeti nobene pretekle ali sedanje povezave z zadevno družbo, ki bi lahko vplivala na neodvisnost izvedenca.</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rFonts w:eastAsia="Arial" w:cs="Arial"/>
                <w:color w:val="000000" w:themeColor="text1"/>
                <w:szCs w:val="20"/>
              </w:rPr>
              <w:t>V skladu z navedenim bo moral registrski organ na podlagi šestega odstavka 622.k člena ZGD-1</w:t>
            </w:r>
            <w:r w:rsidRPr="00766297">
              <w:rPr>
                <w:color w:val="000000" w:themeColor="text1"/>
                <w:szCs w:val="20"/>
              </w:rPr>
              <w:t xml:space="preserve"> preizkusiti, ali je čezmejna združitev namenjena zlorabam ali goljufijam, ki vodijo k izmikanju pravu EU ali zakonodaje Republike Slovenije ali obidu tega prava ali zakonodaje ali je takšno izmikanje ali obid</w:t>
            </w:r>
            <w:r>
              <w:rPr>
                <w:color w:val="000000" w:themeColor="text1"/>
                <w:szCs w:val="20"/>
              </w:rPr>
              <w:t xml:space="preserve"> njihov cilj</w:t>
            </w:r>
            <w:r w:rsidRPr="00766297">
              <w:rPr>
                <w:color w:val="000000" w:themeColor="text1"/>
                <w:szCs w:val="20"/>
              </w:rPr>
              <w:t xml:space="preserve">, ali za kriminalne namene. Navedeno določbo je treba uporabiti v skladu z osmim odstavkom 127. člena Direktive (EU) 2017/1132 ob upoštevanju koncepta zlorabe v skladu s pravom EU, ki ga je oblikovala praksa Sodišča Evropske unije. Samo </w:t>
            </w:r>
            <w:r>
              <w:rPr>
                <w:color w:val="000000" w:themeColor="text1"/>
                <w:szCs w:val="20"/>
              </w:rPr>
              <w:t>če</w:t>
            </w:r>
            <w:r w:rsidRPr="00766297">
              <w:rPr>
                <w:color w:val="000000" w:themeColor="text1"/>
                <w:szCs w:val="20"/>
              </w:rPr>
              <w:t xml:space="preserve"> bodo obstajali znaki navedenih namenov, bo moral registrski organ izvesti dodatno preiskavo dejstev za razjasnitev posameznih vprašanj. Potrditev namenov bi morala predpostavljati, da so bila sicer pravilno opravljena vsa predpisana pravna opravila in izpolnjene vse predpostavke, vendar čezmejna združitev kaže na rezultat (namen), ki ne ustreza ciljem ali je z njimi celo v nasprotju, in da dejanske okoliščine kažejo, da želijo vključene družbe z uporabo postopkovnih pravil pridobiti neupravičeno prednost. Nekateri primeri prepovedanih namenov so nakazani v 35. in 36. uvodni izjavi k Direktivi (EU) 2019/2121. Iz 36. uvodne izjave k Direktivi (EU) 2019/2121 izhaja, da je lahko vsak element, referenčna točka ali dejstvo, samo en del skupne ocene. Potrditev ali zavrnitev namenov je možna le na podlagi celovite preiskave, pregleda ob upoštevanju vseh pomembnih dejstev. Skupine deležnikov, ki so varovane na podlagi določbe o prepovedanih namenih čezmejne združitve, niso posebej določene. Iz 35. in 36. uvodne izjave k Direktivi (EU) 2019/2121 izhaja, da se lahko v praksi zasledujejo zlorabe zlasti na račun oziroma v škodo pravnega prometa</w:t>
            </w:r>
            <w:r>
              <w:rPr>
                <w:color w:val="000000" w:themeColor="text1"/>
                <w:szCs w:val="20"/>
              </w:rPr>
              <w:t>,</w:t>
            </w:r>
            <w:r w:rsidRPr="00766297">
              <w:rPr>
                <w:color w:val="000000" w:themeColor="text1"/>
                <w:szCs w:val="20"/>
              </w:rPr>
              <w:t xml:space="preserve"> in sicer upnikov in delavcev vključenih družb. Upniki so lahko tudi zaposleni in državni organi. Če registrski organ ne bo zasledil znakov namenov, dodatna preiskava ne bo potrebna. Registrski organ bo ugotavljal obstoj ali odsotnost znakov namenov iz prijave, priloženih listin, zlasti dokazov in izjav. Na obstoj znakov namenov bi lahko kazale tudi informacije, ki jih </w:t>
            </w:r>
            <w:r>
              <w:rPr>
                <w:color w:val="000000" w:themeColor="text1"/>
                <w:szCs w:val="20"/>
              </w:rPr>
              <w:t>predložijo</w:t>
            </w:r>
            <w:r w:rsidRPr="00766297">
              <w:rPr>
                <w:color w:val="000000" w:themeColor="text1"/>
                <w:szCs w:val="20"/>
              </w:rPr>
              <w:t xml:space="preserve"> tretje osebe (npr. sindikati), ki niso neposredno udeležene v postopku. Na zlorabe bi lahko kazal odvzem pravic delavcem ali izogibanje urejanja pravic delavcev, nepripravljenost poslovodstva na pogajanja s predstavniki delavcev o ureditvi načina soodločanja delavcev v skladu z zakon</w:t>
            </w:r>
            <w:r>
              <w:rPr>
                <w:color w:val="000000" w:themeColor="text1"/>
                <w:szCs w:val="20"/>
              </w:rPr>
              <w:t>om</w:t>
            </w:r>
            <w:r w:rsidRPr="00766297">
              <w:rPr>
                <w:color w:val="000000" w:themeColor="text1"/>
                <w:szCs w:val="20"/>
              </w:rPr>
              <w:t>, ki ureja soodločanje delavcev pri čezmejnih združitvah kapitalskih družb, družb</w:t>
            </w:r>
            <w:r>
              <w:rPr>
                <w:color w:val="000000" w:themeColor="text1"/>
                <w:szCs w:val="20"/>
              </w:rPr>
              <w:t>i</w:t>
            </w:r>
            <w:r w:rsidRPr="00766297">
              <w:rPr>
                <w:color w:val="000000" w:themeColor="text1"/>
                <w:szCs w:val="20"/>
              </w:rPr>
              <w:t xml:space="preserve"> v postopku zaradi insolventnosti ne uspe dokazati, da obstaja dovolj velika možnost za prestrukturiranje družbe, neporavnane obveznosti do državnih organov, neustrezno zavarovanje terjatev upnikov, napačne in netočne informacije. Na zlorabo bi lahko kazala tudi zamuda pri vložitvi predloga za začetek postopka zaradi insolventnosti.</w:t>
            </w:r>
            <w:r w:rsidR="008A7FCB">
              <w:rPr>
                <w:color w:val="000000" w:themeColor="text1"/>
                <w:szCs w:val="20"/>
              </w:rPr>
              <w:t xml:space="preserve">  </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 xml:space="preserve">Registrski organ bo moral obravnavati vsak primer posebej. V ta namen se bo lahko trimesečni rok za izdajo potrdila pred čezmejno združitvijo podaljšal za največ tri dodatne mesece. </w:t>
            </w:r>
            <w:r w:rsidRPr="00766297">
              <w:rPr>
                <w:rFonts w:eastAsia="Arial" w:cs="Arial"/>
                <w:color w:val="000000" w:themeColor="text1"/>
                <w:szCs w:val="20"/>
              </w:rPr>
              <w:t>Če registrski organ ne bo odločil v roku, bo moral predlagatelja vpisa v skladu z osmim odstavkom 622.k člena ZGD-1 obvestiti o razlogih za zamudo.</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 xml:space="preserve">Registrski organ bo lahko v okviru postopka na podlagi devetega odstavka 622.k člena ZGD-1 </w:t>
            </w:r>
            <w:r w:rsidRPr="00766297">
              <w:rPr>
                <w:color w:val="000000" w:themeColor="text1"/>
                <w:szCs w:val="20"/>
              </w:rPr>
              <w:lastRenderedPageBreak/>
              <w:t>zahteval listine in informacije od družbe, ki je zaprosila za izdajo potrdila pred čezmejno združitvijo, državnega organa ali nosilca javnih pooblastil, organa države članice družbe, ki izide iz čezmejne združitve, ali določil neodvisnega izvedenca.</w:t>
            </w:r>
            <w:r w:rsidR="008A7FCB">
              <w:rPr>
                <w:color w:val="000000" w:themeColor="text1"/>
                <w:szCs w:val="20"/>
              </w:rPr>
              <w:t xml:space="preserve">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V 622.l členu ZGD-1, ki ureja vpis čezmejne združitve v register, se v skladu z novim 127.a členom Direktive (EU) 2017/1132 ter spremembami in dopolnitvami 128. člena Direktive (EU) 2017/1132 spreminja in dopolnjuje drugi odstavek. Ker morajo države članice zagotoviti, da se potrdilo pred čezmejno združitvijo izmenja z organi prek sistema povezovanja poslovnih registrov, prijavi za vpis čezmejne združitve ne bo treba več prilagati potrdil, ki jih po opravljenih vpisih nameravane čezmejne združitve izdajo pristojni organi držav članic, v kateri imajo prevzete družbe svoj sedež. Potrdilo pred čezmejno združitvijo mora organ, ki odloča o vpisu čezmejne združitve v register, v skladu s petim odstavkom 128. člena Direktive (EU) 2017/1132 sprejeti kot nedvomno potrdilo pravilnega dokončanja ustreznih postopkov in formalnosti pred čezmejno združitvijo.</w:t>
            </w:r>
          </w:p>
          <w:p w:rsidR="00685B2F" w:rsidRPr="00121016" w:rsidRDefault="00685B2F" w:rsidP="00685B2F">
            <w:pPr>
              <w:spacing w:line="276" w:lineRule="auto"/>
              <w:jc w:val="both"/>
              <w:rPr>
                <w:rFonts w:eastAsia="Arial" w:cs="Arial"/>
                <w:color w:val="000000" w:themeColor="text1"/>
                <w:szCs w:val="20"/>
              </w:rPr>
            </w:pPr>
          </w:p>
        </w:tc>
      </w:tr>
      <w:tr w:rsidR="00685B2F" w:rsidRPr="00870A9A" w:rsidTr="00925085">
        <w:tc>
          <w:tcPr>
            <w:tcW w:w="9072" w:type="dxa"/>
          </w:tcPr>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lastRenderedPageBreak/>
              <w:t>K 38. členu</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S 622.m členom ZGD-1 se prenašajo določbe prvega odstavka 134. člena Direktive (EU) 2017/1132, ki določa, da čezmejna združitev, ki je začela učinkovati, ne more biti razglašen</w:t>
            </w:r>
            <w:r>
              <w:rPr>
                <w:rFonts w:cs="Arial"/>
                <w:color w:val="000000" w:themeColor="text1"/>
                <w:sz w:val="20"/>
                <w:szCs w:val="20"/>
              </w:rPr>
              <w:t>a</w:t>
            </w:r>
            <w:r w:rsidRPr="00766297">
              <w:rPr>
                <w:rFonts w:cs="Arial"/>
                <w:color w:val="000000" w:themeColor="text1"/>
                <w:sz w:val="20"/>
                <w:szCs w:val="20"/>
              </w:rPr>
              <w:t xml:space="preserve"> za nično.</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Omejitev v skladu z drugim odstavkom 134. člena Direktive (EU) 2017/1132 (dvaindvajseti odstavek 1. člena Direktive (EU) 2121/2019) in 50. uvodno izjavo k Direktivi (EU) 2019/2121 ne (bi smela) vpliva(</w:t>
            </w:r>
            <w:r>
              <w:rPr>
                <w:rFonts w:cs="Arial"/>
                <w:color w:val="000000" w:themeColor="text1"/>
                <w:sz w:val="20"/>
                <w:szCs w:val="20"/>
              </w:rPr>
              <w:t>-</w:t>
            </w:r>
            <w:r w:rsidRPr="00766297">
              <w:rPr>
                <w:rFonts w:cs="Arial"/>
                <w:color w:val="000000" w:themeColor="text1"/>
                <w:sz w:val="20"/>
                <w:szCs w:val="20"/>
              </w:rPr>
              <w:t xml:space="preserve">ti) na pristojnosti držav članic, da po datumu učinkovanja čezmejne združitve sprejmejo ukrepe in izrečejo kazni v skladu z nacionalnim pravom med drugim v zvezi s kazenskim pravom, preprečevanjem financiranja terorizma in bojem proti njim, pravom socialne varnosti, obdavčevanjem ter preprečevanjem, odkrivanjem in preiskovanjem kaznivih dejanj, zlasti kadar pristojni ali drugi ustrezni organi po začetku učinkovanja čezmejne združitve ugotovijo, še posebej </w:t>
            </w:r>
            <w:r>
              <w:rPr>
                <w:rFonts w:cs="Arial"/>
                <w:color w:val="000000" w:themeColor="text1"/>
                <w:sz w:val="20"/>
                <w:szCs w:val="20"/>
              </w:rPr>
              <w:t>na podlagi</w:t>
            </w:r>
            <w:r w:rsidRPr="00766297">
              <w:rPr>
                <w:rFonts w:cs="Arial"/>
                <w:color w:val="000000" w:themeColor="text1"/>
                <w:sz w:val="20"/>
                <w:szCs w:val="20"/>
              </w:rPr>
              <w:t xml:space="preserve"> novih bistvenih informacij, da je bila čezmejna združitev namenjena zlorabam ali goljufijam, ki vodijo k izmikanju pravu EU ali nacionalnemu pravu ali obidu tega prava ali je takšno izmikanje ali obid</w:t>
            </w:r>
            <w:r>
              <w:rPr>
                <w:rFonts w:cs="Arial"/>
                <w:color w:val="000000" w:themeColor="text1"/>
                <w:sz w:val="20"/>
                <w:szCs w:val="20"/>
              </w:rPr>
              <w:t xml:space="preserve"> njihov cilj</w:t>
            </w:r>
            <w:r w:rsidRPr="00766297">
              <w:rPr>
                <w:rFonts w:cs="Arial"/>
                <w:color w:val="000000" w:themeColor="text1"/>
                <w:sz w:val="20"/>
                <w:szCs w:val="20"/>
              </w:rPr>
              <w:t xml:space="preserve">, ali za kriminalne namene. V zvezi s tem bi lahko pristojni organi </w:t>
            </w:r>
            <w:r>
              <w:rPr>
                <w:rFonts w:cs="Arial"/>
                <w:color w:val="000000" w:themeColor="text1"/>
                <w:sz w:val="20"/>
                <w:szCs w:val="20"/>
              </w:rPr>
              <w:t>presodili še</w:t>
            </w:r>
            <w:r w:rsidRPr="00766297">
              <w:rPr>
                <w:rFonts w:cs="Arial"/>
                <w:color w:val="000000" w:themeColor="text1"/>
                <w:sz w:val="20"/>
                <w:szCs w:val="20"/>
              </w:rPr>
              <w:t xml:space="preserve">, ali je bil veljavni nacionalni prag za soodločanje delavcev države članice sedeža družbe, ki je izvedla čezmejno združitev, v šestih letih po čezmejni združitvi dosežen ali presežen.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z navedenim je treba v 622.m členu ZGD-1 določiti, da tožba za ugotovitev ničnosti vpisa čezmejne združitev v register ni dovoljena ne glede na določbe 41. člena ZSReg o tožbi za ugotovitev ničnosti vpisa.</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39.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novem 4. oddelku tretjega poglavja (delitev) VI. dela (statusno preoblikovanje družb) se na novo dodajajo 638.a do 638.o člen ZGD-1, z njimi pa določajo posebna pravila za čezmejne delitve kapitalskih družb. </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Z njimi se v slovenski pravni red delno prenaša IV. poglavje o čezmejnih delitvah s 160.a do 160.u členom Direktive (EU) 2017/1132 (triindvajseti odstavek 1. člena Direktive (EU) 2019/2121). Pravila o čezmejnih delitvah se delno prenašajo tudi v ZSReg. 160.k in 160.l člen Direktive (EU) 2017/1132 sta predmet prenosa v zakon, ki ureja soodločanje delavcev v čezmejnih postopkih.</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Direktiva (EU) 2017/1132 do sprejema mobilnostne direktive ni vsebovala pravil za čezmejne delitve in je določala le pravila za čezmejne združitve. Pomanjkljiv pravni okvir za čezmejne delitve v skladu s 5. uvodno izjavo k Direktivi (EU) 2019/2121 vodi k pravni razdrobljenosti in pravni negotovosti ter posledično ovira uresničevanje svobode ustanavljanja. Vodi tudi k neoptimalni zaščiti delavcev, upnikov in manjšinskih družbenikov na notranjem trgu. </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Nova pravila za čezmejne delitve v skladu z 2. uvodno izjavo k Direktivi (EU) 2019/2121 temeljijo na </w:t>
            </w:r>
            <w:r w:rsidRPr="00766297">
              <w:rPr>
                <w:rFonts w:cs="Arial"/>
                <w:color w:val="000000" w:themeColor="text1"/>
                <w:szCs w:val="20"/>
              </w:rPr>
              <w:lastRenderedPageBreak/>
              <w:t>načelu svobode ustanavljanja, ki je eno od temeljnih načel prava EU. Svoboda ustanavljanja družb v skladu z drugim odstavkom 49. člena Pogodbe o delovanju Evropske unije (UL C</w:t>
            </w:r>
            <w:r w:rsidRPr="00766297">
              <w:rPr>
                <w:rFonts w:cs="Arial"/>
                <w:iCs/>
                <w:color w:val="000000" w:themeColor="text1"/>
                <w:szCs w:val="20"/>
              </w:rPr>
              <w:t xml:space="preserve"> št. 326 z dne 26.</w:t>
            </w:r>
            <w:r>
              <w:rPr>
                <w:rFonts w:cs="Arial"/>
                <w:iCs/>
                <w:color w:val="000000" w:themeColor="text1"/>
                <w:szCs w:val="20"/>
              </w:rPr>
              <w:t> </w:t>
            </w:r>
            <w:r w:rsidRPr="00766297">
              <w:rPr>
                <w:rFonts w:cs="Arial"/>
                <w:iCs/>
                <w:color w:val="000000" w:themeColor="text1"/>
                <w:szCs w:val="20"/>
              </w:rPr>
              <w:t>10.</w:t>
            </w:r>
            <w:r>
              <w:rPr>
                <w:rFonts w:cs="Arial"/>
                <w:iCs/>
                <w:color w:val="000000" w:themeColor="text1"/>
                <w:szCs w:val="20"/>
              </w:rPr>
              <w:t> </w:t>
            </w:r>
            <w:r w:rsidRPr="00766297">
              <w:rPr>
                <w:rFonts w:cs="Arial"/>
                <w:iCs/>
                <w:color w:val="000000" w:themeColor="text1"/>
                <w:szCs w:val="20"/>
              </w:rPr>
              <w:t xml:space="preserve">2012, str. 47; v nadaljnjem besedilu: PDEU) v povezavi s 54. členom PDEU med drugim vključuje pravico do ustanovitve in vodenja teh družb pod pogoji, ki jih določa zakonodaja države članice ustanovitve.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K 638.a členu</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638.a členom ZGD-1 se prenašajo določbe 160.a in 160.b člena (delno) ter 160.q in 160.s člena Direktive (EU) 2017/1132 (triindvajseti odstavek 1. člena Direktive (EU) 2019/2121 (v celoti)). Navedeni členi obravnavajo področje uporabe, opredelitve pojmov, datum (dan) začetka učinkovanja (veljavnosti) čezmejne delitve in poenostavljene formalnosti.</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eastAsia="Arial" w:cs="Arial"/>
                <w:color w:val="000000" w:themeColor="text1"/>
                <w:szCs w:val="20"/>
              </w:rPr>
              <w:t xml:space="preserve">V skladu s pravilom v prvem odstavku so lahko v čezmejnih delitvah udeležene kapitalske družbe v pravnoorganizacijskih oblikah iz </w:t>
            </w:r>
            <w:r w:rsidRPr="00766297">
              <w:rPr>
                <w:rFonts w:cs="Arial"/>
                <w:color w:val="000000" w:themeColor="text1"/>
                <w:szCs w:val="20"/>
              </w:rPr>
              <w:t>Priloge II Direktive 2017/1132/EU, ki so vpisane v registre držav članic EU ali Evropskega gospodarskega prostora. V Sloveniji se lahko kot kapitalske družbe v skladu s tretjim odstavkom 3. člena ZGD-1 organizirajo štiri pravnoorganizacijske oblike: družba z omejeno odgovornostjo, delniška družba, evropska delniška družba in komanditna delniška družba. Te pravnoorganizacijske oblike lahko na podlagi prvega odstavka 623. člena ZGD-1 sodelujejo tudi v nacionalnih delitvah. V čezmejnih delitvah lahko sodelujejo dve ali več (kapitalskih) družb pod pogojem, da (vsaj) za dve izmed njih velja pravo različnih držav članic. Besedna zveza »država članica« v skladu z osmim odstavkom 3. člena ZGD-1 pomeni državo članico EU ali državo podpisnico Sporazuma o ustanovitvi Evropskega gospodarskega prostora (UL L št. 1 z dne 3. 1. 1994, str. 3).</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z 8. uvodno izjavo v zvezi s tretjim odstavkom 160.b člena Direktive (EU) 2017/1132 se pravila o čezmejnih delitvah nanašajo le na čezmejne delitve, ki vključujejo ustanovitev novih družb. Direktiva (EU) 2019/2121 ne določa harmoniziranega okvira za čezmejne delitve, pri katerih družba prenese sredstva in obveznosti na eno ali več obstoječih družb, saj veljajo ti primeri za zelo zapletene, ker zahtevajo sodelovanje pristojnih organov iz več držav članic in pomenijo tveganja v smislu obida pravil EU in nacionalnih pravil.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s tretjim odstavkom so dopustne tri pojavne oblike čezmejnih delitev: razdelitev vseh delov premoženja prenosne družbe na dve ali več novih družb, izčlenitev posameznih delov premoženja prenosne družbe na eno ali več novih družb in oddelitev posameznih delov premoženja prenosne družbe na eno ali več novih družb. Navedene pojavne oblike delitev so dopustne tudi pri nacionalnih delitvah.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Pravna značilnost čezmejne delitve z razdelitvijo je, da prenosna družba, to je družba, ki prenaša svoje premoženje, po postopku čezmejne delitve preneha. Predmet prenosa je njeno celotno premoženje, to je celota premoženjskih pravic, obveznosti in pravnih razmerij. V primerjavi z nacionalnimi delitvami se lahko premoženje prenosne družbe prenese samo na nove družbe, ne pa (tudi) na družbe, ki </w:t>
            </w:r>
            <w:r>
              <w:rPr>
                <w:rFonts w:cs="Arial"/>
                <w:color w:val="000000" w:themeColor="text1"/>
                <w:szCs w:val="20"/>
              </w:rPr>
              <w:t>so že ustanovljene</w:t>
            </w:r>
            <w:r w:rsidRPr="00766297">
              <w:rPr>
                <w:rFonts w:cs="Arial"/>
                <w:color w:val="000000" w:themeColor="text1"/>
                <w:szCs w:val="20"/>
              </w:rPr>
              <w:t xml:space="preserve">. Prenosna družba preneha, ne da bi bila opravljena njena likvidacija. Ta ni potrebna, ker končni cilj postopka čezmejne delitve ni v razdelitvi premoženja prenosne družbe med imetnike njenih deležev, ampak nadaljevanje njenega podjetja, vendar pod drugimi nosilci. Pri čezmejni delitvi z razdelitvijo se imetnikom njenih deležev ali delničarjem prenosne družbe zagotovijo deleži ali delnice novih družb.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Pr>
                <w:rFonts w:cs="Arial"/>
                <w:color w:val="000000" w:themeColor="text1"/>
                <w:szCs w:val="20"/>
              </w:rPr>
              <w:t>V nasprotju s</w:t>
            </w:r>
            <w:r w:rsidRPr="00766297">
              <w:rPr>
                <w:rFonts w:cs="Arial"/>
                <w:color w:val="000000" w:themeColor="text1"/>
                <w:szCs w:val="20"/>
              </w:rPr>
              <w:t xml:space="preserve"> čezmejn</w:t>
            </w:r>
            <w:r>
              <w:rPr>
                <w:rFonts w:cs="Arial"/>
                <w:color w:val="000000" w:themeColor="text1"/>
                <w:szCs w:val="20"/>
              </w:rPr>
              <w:t>o</w:t>
            </w:r>
            <w:r w:rsidRPr="00766297">
              <w:rPr>
                <w:rFonts w:cs="Arial"/>
                <w:color w:val="000000" w:themeColor="text1"/>
                <w:szCs w:val="20"/>
              </w:rPr>
              <w:t xml:space="preserve"> delitv</w:t>
            </w:r>
            <w:r>
              <w:rPr>
                <w:rFonts w:cs="Arial"/>
                <w:color w:val="000000" w:themeColor="text1"/>
                <w:szCs w:val="20"/>
              </w:rPr>
              <w:t>ijo</w:t>
            </w:r>
            <w:r w:rsidRPr="00766297">
              <w:rPr>
                <w:rFonts w:cs="Arial"/>
                <w:color w:val="000000" w:themeColor="text1"/>
                <w:szCs w:val="20"/>
              </w:rPr>
              <w:t xml:space="preserve"> z razdelitvijo je najpomembnejša pravna značilnost čezmejne delitve z izčlenitvijo, da prenosna družba po zaključku postopka ne preneha. Predmet prenosa so posamezni deli njenega premoženja. Tudi pri tej pojavni obliki se lahko v primerjavi s pravili, ki veljajo za nacionalne delitve z izčlenitvijo, del premoženja prenosne družbe prenese samo na nove družbe. Naslednja pomembna značilnost je, da se pri tej obliki deleži ali delnice ene ali več novih družb zagotovijo prenosni družbi</w:t>
            </w:r>
            <w:r>
              <w:rPr>
                <w:rFonts w:cs="Arial"/>
                <w:color w:val="000000" w:themeColor="text1"/>
                <w:szCs w:val="20"/>
              </w:rPr>
              <w:t>,</w:t>
            </w:r>
            <w:r w:rsidRPr="00766297">
              <w:rPr>
                <w:rFonts w:cs="Arial"/>
                <w:color w:val="000000" w:themeColor="text1"/>
                <w:szCs w:val="20"/>
              </w:rPr>
              <w:t xml:space="preserve"> ne pa imetnikom njenih deležev ali delničarjem.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Pr>
                <w:rFonts w:cs="Arial"/>
                <w:color w:val="000000" w:themeColor="text1"/>
                <w:szCs w:val="20"/>
              </w:rPr>
              <w:lastRenderedPageBreak/>
              <w:t>T</w:t>
            </w:r>
            <w:r w:rsidRPr="00766297">
              <w:rPr>
                <w:rFonts w:cs="Arial"/>
                <w:color w:val="000000" w:themeColor="text1"/>
                <w:szCs w:val="20"/>
              </w:rPr>
              <w:t xml:space="preserve">retja pojavna oblika je </w:t>
            </w:r>
            <w:r>
              <w:rPr>
                <w:rFonts w:cs="Arial"/>
                <w:color w:val="000000" w:themeColor="text1"/>
                <w:szCs w:val="20"/>
              </w:rPr>
              <w:t>č</w:t>
            </w:r>
            <w:r w:rsidRPr="00766297">
              <w:rPr>
                <w:rFonts w:cs="Arial"/>
                <w:color w:val="000000" w:themeColor="text1"/>
                <w:szCs w:val="20"/>
              </w:rPr>
              <w:t xml:space="preserve">ezmejna delitev z oddelitvijo. Tako kot pri čezmejni delitvi z izčlenitvijo je njena najpomembnejša pravna značilnost, da se posamezni deli premoženja prenosne družbe prenesejo na eno ali več novih družb, prenosna družba pa po zaključku postopka ne preneha. Deli premoženja prenosne družbe se </w:t>
            </w:r>
            <w:r>
              <w:rPr>
                <w:rFonts w:cs="Arial"/>
                <w:color w:val="000000" w:themeColor="text1"/>
                <w:szCs w:val="20"/>
              </w:rPr>
              <w:t>v nasprotju z</w:t>
            </w:r>
            <w:r w:rsidRPr="00766297">
              <w:rPr>
                <w:rFonts w:cs="Arial"/>
                <w:color w:val="000000" w:themeColor="text1"/>
                <w:szCs w:val="20"/>
              </w:rPr>
              <w:t xml:space="preserve"> nacionaln</w:t>
            </w:r>
            <w:r>
              <w:rPr>
                <w:rFonts w:cs="Arial"/>
                <w:color w:val="000000" w:themeColor="text1"/>
                <w:szCs w:val="20"/>
              </w:rPr>
              <w:t>o</w:t>
            </w:r>
            <w:r w:rsidRPr="00766297">
              <w:rPr>
                <w:rFonts w:cs="Arial"/>
                <w:color w:val="000000" w:themeColor="text1"/>
                <w:szCs w:val="20"/>
              </w:rPr>
              <w:t xml:space="preserve"> delitv</w:t>
            </w:r>
            <w:r>
              <w:rPr>
                <w:rFonts w:cs="Arial"/>
                <w:color w:val="000000" w:themeColor="text1"/>
                <w:szCs w:val="20"/>
              </w:rPr>
              <w:t>ijo</w:t>
            </w:r>
            <w:r w:rsidRPr="00766297">
              <w:rPr>
                <w:rFonts w:cs="Arial"/>
                <w:color w:val="000000" w:themeColor="text1"/>
                <w:szCs w:val="20"/>
              </w:rPr>
              <w:t xml:space="preserve"> z oddelitvijo ne morejo prenesti na obstoječe prevzemne družbe. Imetnikom deležev ali delničarjem prenosne družbe se v skladu s točko b) četrtega odstavka 160.b člena Direktive (EU) 2017/1132 zagotovijo delnice ali poslovni deleži nove ali prenosne družbe ali ob</w:t>
            </w:r>
            <w:r>
              <w:rPr>
                <w:rFonts w:cs="Arial"/>
                <w:color w:val="000000" w:themeColor="text1"/>
                <w:szCs w:val="20"/>
              </w:rPr>
              <w:t>e</w:t>
            </w:r>
            <w:r w:rsidRPr="00766297">
              <w:rPr>
                <w:rFonts w:cs="Arial"/>
                <w:color w:val="000000" w:themeColor="text1"/>
                <w:szCs w:val="20"/>
              </w:rPr>
              <w:t>h.</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drugem odstavku 638.a člena ZGD-1 je za čezmejne delitve predpisana smiselna uporaba pravil o notranjih, nacionalnih, ne čezmejnih delitvah, kar pomeni, da se za slovenske družbe, ki so udeležene pri čezmejnih delitvah, uporabljajo pravila ZGD-1, ki veljajo za nacionalne delitve družb v Republiki Sloveniji. Ta pravila so usklajena z določbami III. poglavja (delitve delniških družb) II. naslova (preoblikovanja, združitve in delitve kapitalskih družb) Direktive (EU) 2017/1132. Določba sledi pristopu v drugem odstavku 622.b člena ZGD-1 o čezmejnih združitvah.</w:t>
            </w:r>
            <w:r w:rsidR="008A7FCB">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skladu z navedenim se v primeru čezmejne delitve z razdelitvijo ali oddelitvijo smiselno uporablja osmi odstavek 623. člena ZGD-1, ki določa pravico do denarnega doplačila, če razmerje, v katerem se zamenjajo deleži prenosne družbe za deleže posamezne nove družbe, ni enako en</w:t>
            </w:r>
            <w:r>
              <w:rPr>
                <w:rFonts w:cs="Arial"/>
                <w:color w:val="000000" w:themeColor="text1"/>
                <w:szCs w:val="20"/>
              </w:rPr>
              <w:t>emu</w:t>
            </w:r>
            <w:r w:rsidRPr="00766297">
              <w:rPr>
                <w:rFonts w:cs="Arial"/>
                <w:color w:val="000000" w:themeColor="text1"/>
                <w:szCs w:val="20"/>
              </w:rPr>
              <w:t xml:space="preserve"> ali več deleže</w:t>
            </w:r>
            <w:r>
              <w:rPr>
                <w:rFonts w:cs="Arial"/>
                <w:color w:val="000000" w:themeColor="text1"/>
                <w:szCs w:val="20"/>
              </w:rPr>
              <w:t>m</w:t>
            </w:r>
            <w:r w:rsidRPr="00766297">
              <w:rPr>
                <w:rFonts w:cs="Arial"/>
                <w:color w:val="000000" w:themeColor="text1"/>
                <w:szCs w:val="20"/>
              </w:rPr>
              <w:t xml:space="preserve"> posamezne nove družbe za en delež prenosne družbe. Vsota denarnih doplačil, ki jih zagotovi posamezna nova družba, ne sme presegati desetine skupnega najmanjšega zneska osnovnih vložkov ali emisijskega zneska delnic, ki jih nova družba zagotovi imetnikom deležev ali delničarjem prenosne družbe. </w:t>
            </w:r>
            <w:r>
              <w:rPr>
                <w:rFonts w:cs="Arial"/>
                <w:color w:val="000000" w:themeColor="text1"/>
                <w:szCs w:val="20"/>
              </w:rPr>
              <w:t>O</w:t>
            </w:r>
            <w:r w:rsidRPr="00766297">
              <w:rPr>
                <w:rFonts w:cs="Arial"/>
                <w:color w:val="000000" w:themeColor="text1"/>
                <w:szCs w:val="20"/>
              </w:rPr>
              <w:t>sm</w:t>
            </w:r>
            <w:r>
              <w:rPr>
                <w:rFonts w:cs="Arial"/>
                <w:color w:val="000000" w:themeColor="text1"/>
                <w:szCs w:val="20"/>
              </w:rPr>
              <w:t>i</w:t>
            </w:r>
            <w:r w:rsidRPr="00766297">
              <w:rPr>
                <w:rFonts w:cs="Arial"/>
                <w:color w:val="000000" w:themeColor="text1"/>
                <w:szCs w:val="20"/>
              </w:rPr>
              <w:t xml:space="preserve"> odstav</w:t>
            </w:r>
            <w:r>
              <w:rPr>
                <w:rFonts w:cs="Arial"/>
                <w:color w:val="000000" w:themeColor="text1"/>
                <w:szCs w:val="20"/>
              </w:rPr>
              <w:t>e</w:t>
            </w:r>
            <w:r w:rsidRPr="00766297">
              <w:rPr>
                <w:rFonts w:cs="Arial"/>
                <w:color w:val="000000" w:themeColor="text1"/>
                <w:szCs w:val="20"/>
              </w:rPr>
              <w:t>k 623. člena ZGD-1 je v skladu s prvim odstavkom 136. člena Direktive (EU) 2017/1132, ki omejuje vsoto denarnih doplačil na 10 % nominalne vrednosti razdeljenih delnic, ali, če nimajo nominalne vrednosti, njihove računovodske vrednosti. Države članice imajo v skladu s 158. členom Direktive (EU) 2017/1132 možnost določiti denarno doplačilo, ki presega 10 % nominalne vrednosti razdeljenih delnic, ali, če nimajo nominalne vrednosti, njihove računovodske vrednosti, vendar se Slovenija za prenos te možnosti ni odločila.</w:t>
            </w:r>
            <w:r w:rsidR="008A7FCB">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Ne glede na predpisano najvišjo vsoto denarnega doplačila je treba v skladu z drugim odstavkom 160.a člena Direktive (EU) 2017/1132 omogočiti čezmejne delitve z razdelitvijo ali oddelitvijo v primerih, kot pravo vsaj ene države članice dopušča denarno doplačilo, ki presega 10 % nominalne vrednosti ali, če nominalne vrednosti ni, 10 % računovodske vrednosti delnic ali deležev, ki predstavljajo kapital novih družb ali prenosne družbe.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s sedmim odstavkom 638.a člena ZGD-1 se posebna pravila o čezmejnih delitvah ne uporabljajo v treh primerih. V prvem gre za udeležbo družbe s ciljem kolektivnih naložb, ki jih zagotavlja javnost s svojim kapitalom. Deleži te družbe se lahko na zahtevo imetnikov odkupijo ali ponovno kupijo, neposredno ali posredno. Izključene so tudi družbe v likvidaciji, ki so začele preostalo premoženje deliti med delničarje ali družbenike. </w:t>
            </w:r>
            <w:r>
              <w:rPr>
                <w:rFonts w:cs="Arial"/>
                <w:color w:val="000000" w:themeColor="text1"/>
                <w:szCs w:val="20"/>
              </w:rPr>
              <w:t>S</w:t>
            </w:r>
            <w:r w:rsidRPr="00766297">
              <w:rPr>
                <w:rFonts w:cs="Arial"/>
                <w:color w:val="000000" w:themeColor="text1"/>
                <w:szCs w:val="20"/>
              </w:rPr>
              <w:t xml:space="preserve">odelovati ne bodo smele </w:t>
            </w:r>
            <w:r>
              <w:rPr>
                <w:rFonts w:cs="Arial"/>
                <w:color w:val="000000" w:themeColor="text1"/>
                <w:szCs w:val="20"/>
              </w:rPr>
              <w:t xml:space="preserve">niti </w:t>
            </w:r>
            <w:r w:rsidRPr="00766297">
              <w:rPr>
                <w:rFonts w:cs="Arial"/>
                <w:color w:val="000000" w:themeColor="text1"/>
                <w:szCs w:val="20"/>
              </w:rPr>
              <w:t>družbe, za katere se uporabljajo postopki in ukrepi za reševanje iz Zakona o reševanju in prisilnem prenehanju bank (Uradni list RS, št. 92/21).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z 9. uvodno izjavo k Direktivi (EU) 2019/2121 v zvezi s petim odstavkom 160.a člena Direktive (EU) 2017/1132 bi morala imeti država članica možnost izbrati, da se pravila o čezmejnih delitvah ne uporabljajo za družbe, ki so v postopku zaradi insolventnosti, kot je opredeljena v nacionalnem pravu, ali udeležene v okvirih preventivnega prestrukturiranja, kot jih opredeljuje nacionalno pravo, ne glede na to, ali so ti postopki del nacionalnega okvira insolventnosti ali so urejeni zunaj njega. Države članice bi tudi morale imeti možnost izbrati, da se pravila o čezmejnih delitvah ne uporabljajo za družbe, za katere veljajo ukrepi za preprečevanje kriz, kot je opredeljeno v Direktivi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Predlagatelj se ni odločil za prenos omenjenih možnosti, kar omogoča uporabo pravil o čezmejnih delitvah v najširšem </w:t>
            </w:r>
            <w:r w:rsidRPr="00766297">
              <w:rPr>
                <w:rFonts w:cs="Arial"/>
                <w:color w:val="000000" w:themeColor="text1"/>
                <w:szCs w:val="20"/>
              </w:rPr>
              <w:lastRenderedPageBreak/>
              <w:t xml:space="preserve">možnem obsegu, kot ga dopušča Direktiva (EU) 2019/2121. Dopušča pa možnost prenosa navedenih možnosti v prihodnosti z eno od prihodnjih novel ZGD-1, če bi v praksi </w:t>
            </w:r>
            <w:r>
              <w:rPr>
                <w:rFonts w:cs="Arial"/>
                <w:color w:val="000000" w:themeColor="text1"/>
                <w:szCs w:val="20"/>
              </w:rPr>
              <w:t>nastajala</w:t>
            </w:r>
            <w:r w:rsidRPr="00766297">
              <w:rPr>
                <w:rFonts w:cs="Arial"/>
                <w:color w:val="000000" w:themeColor="text1"/>
                <w:szCs w:val="20"/>
              </w:rPr>
              <w:t xml:space="preserve"> tveganj</w:t>
            </w:r>
            <w:r>
              <w:rPr>
                <w:rFonts w:cs="Arial"/>
                <w:color w:val="000000" w:themeColor="text1"/>
                <w:szCs w:val="20"/>
              </w:rPr>
              <w:t>a</w:t>
            </w:r>
            <w:r w:rsidRPr="00766297">
              <w:rPr>
                <w:rFonts w:cs="Arial"/>
                <w:color w:val="000000" w:themeColor="text1"/>
                <w:szCs w:val="20"/>
              </w:rPr>
              <w:t xml:space="preserve"> v smislu obida ali zlorab pravil EU in nacionalnih pravil.</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rFonts w:cs="Arial"/>
                <w:color w:val="000000" w:themeColor="text1"/>
                <w:szCs w:val="20"/>
              </w:rPr>
              <w:t xml:space="preserve">160.s člen Direktive (EU) 2017/1132 določa poenostavljen postopek in formalnosti v primeru čezmejne delitve z izčlenitvijo. Pravila poenostavljenega postopka in formalnosti posegajo v vsebino načrta čezmejne delitve, </w:t>
            </w:r>
            <w:r w:rsidRPr="00766297">
              <w:rPr>
                <w:color w:val="000000" w:themeColor="text1"/>
                <w:szCs w:val="20"/>
              </w:rPr>
              <w:t xml:space="preserve">poročilo poslovodstva ali organa vodenja o čezmejni delitvi, revizijo čezmejne delitve in zaščite družbenikov. </w:t>
            </w:r>
            <w:r>
              <w:rPr>
                <w:color w:val="000000" w:themeColor="text1"/>
                <w:szCs w:val="20"/>
              </w:rPr>
              <w:t>Ta člen</w:t>
            </w:r>
            <w:r w:rsidRPr="00766297">
              <w:rPr>
                <w:color w:val="000000" w:themeColor="text1"/>
                <w:szCs w:val="20"/>
              </w:rPr>
              <w:t xml:space="preserve"> se prenaša v četrti odstavek 638.a člena ZGD-1.</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color w:val="000000" w:themeColor="text1"/>
                <w:szCs w:val="20"/>
              </w:rPr>
              <w:t>160.q člen Direktive (EU) 2017/1132 ureja datum začetka učinkovanja čezmejne delitve. Datum začetka učinkovanja čezmejne delitve se določi s pravom države članice razdeljene družbe. Ta datum nastopi po tem, ko je bil opravljen predhodni nadzor zakonitosti v državi članicah sedeža prenosne družbe, nadzor zakonitosti v državah članicah sedežev družb, ki nastanejo s čezmejno delitvijo, in ko si registri izmenjajo vsa uradna obvestila. V predlogu osmega odstavka 638.a člena ZGD-1 je določeno, da se dan začetka veljavnosti čezmejne delitve presoja po pravu, ki velja za prenosno družbo. Ta dan nastopi, ko je opravljen predhodni nadzor zakonitosti čezmejne delitve, preizkus in vpis čezmejne delitve v register in so organi prejeli obvestila iz 638.k in 638.l člena ZGD-1.</w:t>
            </w:r>
            <w:r w:rsidR="008A7FCB">
              <w:rPr>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638.b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638.b členom ZGD-1 se prenaša prvi odstavek 160.a člena Direktive (EU) 2017/1132 (triindvajseti odstavek 1. člena Direktive (EU) 2019/2121).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638.b člen in nadaljnji členi ZGD-1 določajo pravila za čezmejne delitve kapitalskih družb s sedežem v Republiki Sloveniji. Družbe s sedežem v Republiki Sloveniji bodo lahko v čezmejnih delitvah sodelovale v dveh vlogah: bodisi kot prenosne družbe, ki prenašajo premoženje ali posamezni del premoženja na nove družbe, s sedežem ali glavnim poslovodstvom ali krajem, kjer se v glavnem vodijo njeni posli v državah članicah, bodisi kot nove družbe, na katere </w:t>
            </w:r>
            <w:r>
              <w:rPr>
                <w:rFonts w:cs="Arial"/>
                <w:color w:val="000000" w:themeColor="text1"/>
                <w:szCs w:val="20"/>
              </w:rPr>
              <w:t xml:space="preserve">se </w:t>
            </w:r>
            <w:r w:rsidRPr="00766297">
              <w:rPr>
                <w:color w:val="000000" w:themeColor="text1"/>
                <w:szCs w:val="20"/>
              </w:rPr>
              <w:t>prenesejo vsi ali posamezni deli premoženja prenosne družbe, ustanovljene po pravu države članice, s sedežem ali glavnim poslovodstvom ali krajem, kjer se v glavnem vodijo njeni posli, v državi članici.</w:t>
            </w:r>
            <w:r w:rsidRPr="00766297">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638.c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638.c členom ZGD-1 se v slovenski pravni red v celoti prenaša 160.d člen Direktive (EU) 2017/1132 (triindvajseti odstavek 1. člena Direktive (EU) 2019/2121).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Iz 12. uvodne izjave k Direktivi (EU) 2019/2121 izhaja, da bi morala družba pripraviti in razkriti načrt predlagane čezmejne operacije, da bi se lahko v postopku, ki ureja čezmejno operacijo, omogočilo upoštevanje vseh legitimnih interesov deležnikov. Upravni ali poslovodni organ bi moral, kadar to določa nacionalno pravo ali je v skladu z nacionalno prakso, ali oboje, v odločitev o načrtu čezmejne operacije vključiti predstavnike delavcev na ravni uprave.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s 638.c členom ZGD-1 se bo postopek čezmejne delitve začel s pripravo načrta čezmejne delitve, ki ga pripravi poslovodstvo ali organ vodenja prenosne družbe (prvi odstavek). Načrt je pravni temelj čezmejne delitve, zato ga mora potrditi notar (tretji odstavek).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Osrednji namen načrta čezmejne delitve je, da kot instrument varstva predvsem imetnikov deležev prenosne družbe zagotavlja pravno podlago za vodenje postopka čezmejne delitve, skupaj s poročilom poslovodstva ali organa vodenja prenosne družbe o čezmejni delitvi in poročilom revizorja o reviziji čezmejne delitve </w:t>
            </w:r>
            <w:r>
              <w:rPr>
                <w:rFonts w:cs="Arial"/>
                <w:color w:val="000000" w:themeColor="text1"/>
                <w:szCs w:val="20"/>
              </w:rPr>
              <w:t>pa je</w:t>
            </w:r>
            <w:r w:rsidRPr="00766297">
              <w:rPr>
                <w:rFonts w:cs="Arial"/>
                <w:color w:val="000000" w:themeColor="text1"/>
                <w:szCs w:val="20"/>
              </w:rPr>
              <w:t xml:space="preserve"> osrednji vir potrebnih informacij, predvsem za imetnike deležev prenosne družbe, ki se čezmejno deli, njene upnike in delavce.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Načrt čezmejne delitve mora biti sestavljen tako, da zagotavlja podroben pregled nad vsebino, načinom in postopkom čezmejne delitve, zato mora biti sestavljen pred odločanjem na skupščini </w:t>
            </w:r>
            <w:r w:rsidRPr="00766297">
              <w:rPr>
                <w:rFonts w:cs="Arial"/>
                <w:color w:val="000000" w:themeColor="text1"/>
                <w:szCs w:val="20"/>
              </w:rPr>
              <w:lastRenderedPageBreak/>
              <w:t xml:space="preserve">imetnikov deležev ali delničarjev. </w:t>
            </w: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drugem odstavku je taksativno našteta vsebina načrta čezmejne delitve. V skladu z 12. uvodno izjavo k Direktivi (EU) 2019/2121 bi morale informacije v načrtu vključevati vsaj pravnoorganizacijske oblike, predvidene za družbo ali družbe, kjer je ustrezno, ustanovitveni akti, statute, predlagani časovni razpored za operacijo in podrobnosti glede morebitnih zaščitnih ukrepov, ki so na voljo družbenikom in upnikom. Poleg obvezne vsebine lahko načrt po presoji poslovodstva ali organa vodenja prenosne družbe vsebuje tudi druge pomembne fakultativne podatke, ki bolj natančno pojasnjujejo posamezne vidike čezmejne delitve.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638.č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S 638.č členom ZGD-1 se v slovenski pravni red v celoti prenašajo določbe 160.e člena Direktive (EU) 2017/1132 (triindvajseti odstavek 1. člena Direktive (EU) 2019/2121) o poročilu poslovodstva ali organa vodenja o čezmejni delitvi.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s prvim odstavkom 638.č člena ZGD-1 mora poslovodstvo ali organ vodenja družbe, ki se čezmejno deli, pripraviti pisno poročilo o čezmejni delitvi. Namen poročila o čezmejni delitvi (poleg načrta čezmejne delitve) je pravočasno in celovito seznaniti imetnike deležev in delavce z vsebino, načinom in postopkom čezmejne delitve, predvsem s pravnimi in ekonomskimi posledicami čezmejne delitve ter posledicami za prihodnje poslovanje družb </w:t>
            </w:r>
            <w:r>
              <w:rPr>
                <w:rFonts w:cs="Arial"/>
                <w:color w:val="000000" w:themeColor="text1"/>
                <w:szCs w:val="20"/>
              </w:rPr>
              <w:t xml:space="preserve">in </w:t>
            </w:r>
            <w:r w:rsidRPr="00766297">
              <w:rPr>
                <w:rFonts w:cs="Arial"/>
                <w:color w:val="000000" w:themeColor="text1"/>
                <w:szCs w:val="20"/>
              </w:rPr>
              <w:t xml:space="preserve">podružnic.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Poročilo o čezmejni delitvi </w:t>
            </w:r>
            <w:r>
              <w:rPr>
                <w:rFonts w:cs="Arial"/>
                <w:color w:val="000000" w:themeColor="text1"/>
                <w:szCs w:val="20"/>
              </w:rPr>
              <w:t>je</w:t>
            </w:r>
            <w:r w:rsidRPr="00766297">
              <w:rPr>
                <w:rFonts w:cs="Arial"/>
                <w:color w:val="000000" w:themeColor="text1"/>
                <w:szCs w:val="20"/>
              </w:rPr>
              <w:t xml:space="preserve"> zaradi svoje vsebine pomemben instrument vnaprejšnjega varstva imetnikov deležev in delavcev prenosne družbe.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skladu s 13. uvodno izjavo k Direktivi (EU) 2019/2121 bi moralo poročilo o čezmejni delitvi vsebovati informacije o poslovodstvu ali organu vodenja in po potrebi o zaposlenih, opremi, prostorih ter sredstvih pred in po čezmejni delitvi ter možne spremembe organizacije dela, plač, lokacije delovnih mest in pričakovane posledice za delavce na teh delovnih mestih, prav tako pa tudi za socialni dialog na ravni družbe, po potrebi vključno z zastopanjem delavcev na ravni poslovodstva ali organa vodenja. V poročilu o čezmejni delitvi bi bilo treba pojasniti, kako bi omenjene spremembe vplivale na morebitne podružnice družbe, ki se čezmejno deli.</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tevilnatoka"/>
              <w:numPr>
                <w:ilvl w:val="0"/>
                <w:numId w:val="0"/>
              </w:numPr>
              <w:tabs>
                <w:tab w:val="left" w:pos="708"/>
              </w:tabs>
              <w:spacing w:line="276" w:lineRule="auto"/>
              <w:rPr>
                <w:color w:val="000000" w:themeColor="text1"/>
                <w:sz w:val="20"/>
                <w:szCs w:val="20"/>
              </w:rPr>
            </w:pPr>
            <w:r w:rsidRPr="00766297">
              <w:rPr>
                <w:rFonts w:cs="Arial"/>
                <w:color w:val="000000" w:themeColor="text1"/>
                <w:sz w:val="20"/>
                <w:szCs w:val="20"/>
              </w:rPr>
              <w:t xml:space="preserve">Poročilo o čezmejni delitvi zagotavlja imetnikom deležev prenosne družbe pomembno informacijsko podlago za odločanje o čezmejni delitvi. Iz poročila o čezmejni delitvi bi morali imetniki deležev prenosne družbe razbrati, ali in kako se bo zaradi čezmejne delitve spremenila njihova udeležba v kapitalu prenosne družbe ali vsebina članskega statusa. Poročilo o čezmejni delitvi bi moralo vsebovati informacije o sredstvih, ki jim bodo na voljo, predvsem informacije o njihovi pravici do izstopa iz prenosne družbe. </w:t>
            </w:r>
            <w:r w:rsidRPr="00766297">
              <w:rPr>
                <w:color w:val="000000" w:themeColor="text1"/>
                <w:sz w:val="20"/>
                <w:szCs w:val="20"/>
              </w:rPr>
              <w:t>V skladu z navedenim je v tretjem odstavku 638.č člena ZGD-1 v skladu s tretjim odstavkom 160.e člena Direktive (EU) 2017/1132 določena vsebina poročila za imetnike deležev. Omenjeno poročilo mora vsebovati pojasnila zlasti glede denarne odpravnine in metod za določitev višine denarne odpravnine, menjalnega razmerja in metod za njegovo določitev, kadar je to potrebno, posledic čezmejne delitve za imetnike deležev ter pravic in ukrepov za uresničevanje pravic imetnikov deležev.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rFonts w:cs="Arial"/>
                <w:color w:val="000000" w:themeColor="text1"/>
                <w:szCs w:val="20"/>
              </w:rPr>
              <w:t xml:space="preserve">Za delavce bi morale biti v poročilu pojasnjene posledice predlagane čezmejne delitve na stanje na področju zaposlovanja. Iz poročila bi moralo biti razvidno, ali </w:t>
            </w:r>
            <w:r>
              <w:rPr>
                <w:rFonts w:cs="Arial"/>
                <w:color w:val="000000" w:themeColor="text1"/>
                <w:szCs w:val="20"/>
              </w:rPr>
              <w:t>se bodo kakorkoli</w:t>
            </w:r>
            <w:r w:rsidRPr="00766297">
              <w:rPr>
                <w:rFonts w:cs="Arial"/>
                <w:color w:val="000000" w:themeColor="text1"/>
                <w:szCs w:val="20"/>
              </w:rPr>
              <w:t xml:space="preserve"> bistven</w:t>
            </w:r>
            <w:r>
              <w:rPr>
                <w:rFonts w:cs="Arial"/>
                <w:color w:val="000000" w:themeColor="text1"/>
                <w:szCs w:val="20"/>
              </w:rPr>
              <w:t>o</w:t>
            </w:r>
            <w:r w:rsidRPr="00766297">
              <w:rPr>
                <w:rFonts w:cs="Arial"/>
                <w:color w:val="000000" w:themeColor="text1"/>
                <w:szCs w:val="20"/>
              </w:rPr>
              <w:t xml:space="preserve"> spreme</w:t>
            </w:r>
            <w:r>
              <w:rPr>
                <w:rFonts w:cs="Arial"/>
                <w:color w:val="000000" w:themeColor="text1"/>
                <w:szCs w:val="20"/>
              </w:rPr>
              <w:t xml:space="preserve">nili </w:t>
            </w:r>
            <w:r w:rsidRPr="00766297">
              <w:rPr>
                <w:rFonts w:cs="Arial"/>
                <w:color w:val="000000" w:themeColor="text1"/>
                <w:szCs w:val="20"/>
              </w:rPr>
              <w:t>pogoj</w:t>
            </w:r>
            <w:r>
              <w:rPr>
                <w:rFonts w:cs="Arial"/>
                <w:color w:val="000000" w:themeColor="text1"/>
                <w:szCs w:val="20"/>
              </w:rPr>
              <w:t>i</w:t>
            </w:r>
            <w:r w:rsidRPr="00766297">
              <w:rPr>
                <w:rFonts w:cs="Arial"/>
                <w:color w:val="000000" w:themeColor="text1"/>
                <w:szCs w:val="20"/>
              </w:rPr>
              <w:t xml:space="preserve"> za zaposlitev, določeni v zakonu, ali kolektivn</w:t>
            </w:r>
            <w:r>
              <w:rPr>
                <w:rFonts w:cs="Arial"/>
                <w:color w:val="000000" w:themeColor="text1"/>
                <w:szCs w:val="20"/>
              </w:rPr>
              <w:t>e</w:t>
            </w:r>
            <w:r w:rsidRPr="00766297">
              <w:rPr>
                <w:rFonts w:cs="Arial"/>
                <w:color w:val="000000" w:themeColor="text1"/>
                <w:szCs w:val="20"/>
              </w:rPr>
              <w:t xml:space="preserve"> pogodb</w:t>
            </w:r>
            <w:r>
              <w:rPr>
                <w:rFonts w:cs="Arial"/>
                <w:color w:val="000000" w:themeColor="text1"/>
                <w:szCs w:val="20"/>
              </w:rPr>
              <w:t>e,</w:t>
            </w:r>
            <w:r w:rsidRPr="00766297">
              <w:rPr>
                <w:rFonts w:cs="Arial"/>
                <w:color w:val="000000" w:themeColor="text1"/>
                <w:szCs w:val="20"/>
              </w:rPr>
              <w:t xml:space="preserve"> ali sedež</w:t>
            </w:r>
            <w:r>
              <w:rPr>
                <w:rFonts w:cs="Arial"/>
                <w:color w:val="000000" w:themeColor="text1"/>
                <w:szCs w:val="20"/>
              </w:rPr>
              <w:t>i</w:t>
            </w:r>
            <w:r w:rsidRPr="00766297">
              <w:rPr>
                <w:rFonts w:cs="Arial"/>
                <w:color w:val="000000" w:themeColor="text1"/>
                <w:szCs w:val="20"/>
              </w:rPr>
              <w:t xml:space="preserve"> poslovanja prenosne družbe. </w:t>
            </w:r>
            <w:r w:rsidRPr="00766297">
              <w:rPr>
                <w:color w:val="000000" w:themeColor="text1"/>
                <w:szCs w:val="20"/>
              </w:rPr>
              <w:t>V skladu z navedenim je v četrtem odstavku 638.č člena ZGD-1 je v skladu s petim odstavkom 160.e člena Direktive (EU) 2017/1132 določeno, kaj mora vsebovati poročilo za delavce. Poročilo mora vsebovati pojasnila zlasti glede posledic čezmejne delitve za delovna razmerja in, kadar je to potrebno, ukrepov za njihovo zaščito, morebitne bistvene spremembe veljavnih pogojev zaposlitve ali sedežev poslovanja družbe ter vpliv predhodno navedenih dejavnikov na podružnice, če jih družba ima.</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tevilnatoka"/>
              <w:numPr>
                <w:ilvl w:val="0"/>
                <w:numId w:val="0"/>
              </w:numPr>
              <w:tabs>
                <w:tab w:val="left" w:pos="708"/>
              </w:tabs>
              <w:spacing w:line="276" w:lineRule="auto"/>
              <w:rPr>
                <w:color w:val="000000" w:themeColor="text1"/>
                <w:sz w:val="20"/>
                <w:szCs w:val="20"/>
              </w:rPr>
            </w:pPr>
            <w:r w:rsidRPr="00766297">
              <w:rPr>
                <w:rFonts w:cs="Arial"/>
                <w:color w:val="000000" w:themeColor="text1"/>
                <w:sz w:val="20"/>
                <w:szCs w:val="20"/>
              </w:rPr>
              <w:lastRenderedPageBreak/>
              <w:t xml:space="preserve">Poročili za imetnike deležev in </w:t>
            </w:r>
            <w:r>
              <w:rPr>
                <w:rFonts w:cs="Arial"/>
                <w:color w:val="000000" w:themeColor="text1"/>
                <w:sz w:val="20"/>
                <w:szCs w:val="20"/>
              </w:rPr>
              <w:t xml:space="preserve">za </w:t>
            </w:r>
            <w:r w:rsidRPr="00766297">
              <w:rPr>
                <w:rFonts w:cs="Arial"/>
                <w:color w:val="000000" w:themeColor="text1"/>
                <w:sz w:val="20"/>
                <w:szCs w:val="20"/>
              </w:rPr>
              <w:t xml:space="preserve">delavce sta del poročila o čezmejni delitvi ali sta </w:t>
            </w:r>
            <w:r>
              <w:rPr>
                <w:rFonts w:cs="Arial"/>
                <w:color w:val="000000" w:themeColor="text1"/>
                <w:sz w:val="20"/>
                <w:szCs w:val="20"/>
              </w:rPr>
              <w:t>pripravljeni</w:t>
            </w:r>
            <w:r w:rsidRPr="00766297">
              <w:rPr>
                <w:rFonts w:cs="Arial"/>
                <w:color w:val="000000" w:themeColor="text1"/>
                <w:sz w:val="20"/>
                <w:szCs w:val="20"/>
              </w:rPr>
              <w:t xml:space="preserve"> kot posebni poročili. </w:t>
            </w:r>
            <w:r w:rsidRPr="00766297">
              <w:rPr>
                <w:color w:val="000000" w:themeColor="text1"/>
                <w:sz w:val="20"/>
                <w:szCs w:val="20"/>
              </w:rPr>
              <w:t>V zadnjem primeru morata poročili vsebovati splošni del, to je obrazložitev pravnih in ekonomskih posledic čezmejne delitve, zlasti posledice čezmejne delitve za prihodnje poslovanje družb, poleg navedenih vsebin pa še posebni del glede na to, ali gre za poročilo za imetnike deležev ali za delavce, to je dodatna pojasnila posebej za imetnike deležev in posebej za delavce.</w:t>
            </w:r>
            <w:r w:rsidRPr="00766297">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638.č člen ZGD-1 v skladu z Direktivo (EU) 2019/2121 v </w:t>
            </w:r>
            <w:r>
              <w:rPr>
                <w:rFonts w:cs="Arial"/>
                <w:color w:val="000000" w:themeColor="text1"/>
                <w:szCs w:val="20"/>
              </w:rPr>
              <w:t>nekaterih</w:t>
            </w:r>
            <w:r w:rsidRPr="00766297">
              <w:rPr>
                <w:rFonts w:cs="Arial"/>
                <w:color w:val="000000" w:themeColor="text1"/>
                <w:szCs w:val="20"/>
              </w:rPr>
              <w:t xml:space="preserve"> primerih dopušča, da se poročilo o čezmejni delitvi ter poročili za imetnike deleže in</w:t>
            </w:r>
            <w:r>
              <w:rPr>
                <w:rFonts w:cs="Arial"/>
                <w:color w:val="000000" w:themeColor="text1"/>
                <w:szCs w:val="20"/>
              </w:rPr>
              <w:t xml:space="preserve"> za</w:t>
            </w:r>
            <w:r w:rsidRPr="00766297">
              <w:rPr>
                <w:rFonts w:cs="Arial"/>
                <w:color w:val="000000" w:themeColor="text1"/>
                <w:szCs w:val="20"/>
              </w:rPr>
              <w:t xml:space="preserve"> delavce ne zahteva</w:t>
            </w:r>
            <w:r>
              <w:rPr>
                <w:rFonts w:cs="Arial"/>
                <w:color w:val="000000" w:themeColor="text1"/>
                <w:szCs w:val="20"/>
              </w:rPr>
              <w:t>(-ta)</w:t>
            </w:r>
            <w:r w:rsidRPr="00766297">
              <w:rPr>
                <w:rFonts w:cs="Arial"/>
                <w:color w:val="000000" w:themeColor="text1"/>
                <w:szCs w:val="20"/>
              </w:rPr>
              <w:t xml:space="preserve">. Imetniki deležev se lahko odpovejo poročilu za imetnike deležev, če tako zahtevajo vsi imetniki deležev. Poročilo za delavce na drugi strani ni potrebno, kadar so edini delavci prenosne družbe ali njene podružnice v poslovodstvu ali organu vodenja. Če so se imetniki deležev odpovedali poročilu za imetnike deležev in poročilo za delavce ni potrebno, se poročilo o čezmejni delitvi ne zahteva (sedmi odstavek 638.č člena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Za imetnike deležev in delavce ima poročilo o čezmejni delitvi pomembno informacijsko funkcijo, zato se v petem odstavku 638.č člena ZGD-1 določi, da je</w:t>
            </w:r>
            <w:r>
              <w:rPr>
                <w:rFonts w:cs="Arial"/>
                <w:color w:val="000000" w:themeColor="text1"/>
                <w:szCs w:val="20"/>
              </w:rPr>
              <w:t xml:space="preserve"> (sta)</w:t>
            </w:r>
            <w:r w:rsidRPr="00766297">
              <w:rPr>
                <w:rFonts w:cs="Arial"/>
                <w:color w:val="000000" w:themeColor="text1"/>
                <w:szCs w:val="20"/>
              </w:rPr>
              <w:t xml:space="preserve"> poročilo o čezmejni delitvi ali poročili za imetnike deležev in za delavce z načrtom čezmejne delitve, če je že na voljo, dostopno</w:t>
            </w:r>
            <w:r>
              <w:rPr>
                <w:rFonts w:cs="Arial"/>
                <w:color w:val="000000" w:themeColor="text1"/>
                <w:szCs w:val="20"/>
              </w:rPr>
              <w:t>(-i)</w:t>
            </w:r>
            <w:r w:rsidRPr="00766297">
              <w:rPr>
                <w:rFonts w:cs="Arial"/>
                <w:color w:val="000000" w:themeColor="text1"/>
                <w:szCs w:val="20"/>
              </w:rPr>
              <w:t xml:space="preserve"> vsaj šest tednov pred zasedanjem skupščine družbe, ki bo odločala o čezmejni delitvi. Dostopno</w:t>
            </w:r>
            <w:r>
              <w:rPr>
                <w:rFonts w:cs="Arial"/>
                <w:color w:val="000000" w:themeColor="text1"/>
                <w:szCs w:val="20"/>
              </w:rPr>
              <w:t>(-i)</w:t>
            </w:r>
            <w:r w:rsidRPr="00766297">
              <w:rPr>
                <w:rFonts w:cs="Arial"/>
                <w:color w:val="000000" w:themeColor="text1"/>
                <w:szCs w:val="20"/>
              </w:rPr>
              <w:t xml:space="preserve"> mora</w:t>
            </w:r>
            <w:r>
              <w:rPr>
                <w:rFonts w:cs="Arial"/>
                <w:color w:val="000000" w:themeColor="text1"/>
                <w:szCs w:val="20"/>
              </w:rPr>
              <w:t>(-ta)</w:t>
            </w:r>
            <w:r w:rsidRPr="00766297">
              <w:rPr>
                <w:rFonts w:cs="Arial"/>
                <w:color w:val="000000" w:themeColor="text1"/>
                <w:szCs w:val="20"/>
              </w:rPr>
              <w:t xml:space="preserve"> biti v elektronski obliki</w:t>
            </w:r>
            <w:r>
              <w:rPr>
                <w:rFonts w:cs="Arial"/>
                <w:color w:val="000000" w:themeColor="text1"/>
                <w:szCs w:val="20"/>
              </w:rPr>
              <w:t>,</w:t>
            </w:r>
            <w:r w:rsidRPr="00766297">
              <w:rPr>
                <w:rFonts w:cs="Arial"/>
                <w:color w:val="000000" w:themeColor="text1"/>
                <w:szCs w:val="20"/>
              </w:rPr>
              <w:t xml:space="preserve"> lahko pa tudi v drugi obliki imetnikom deležev, na strani delavcev pa bodisi predstavniku, </w:t>
            </w:r>
            <w:r w:rsidRPr="00766297">
              <w:rPr>
                <w:color w:val="000000" w:themeColor="text1"/>
              </w:rPr>
              <w:t xml:space="preserve">prek katerega delavci uresničujejo pravice do sodelovanja pri upravljanju </w:t>
            </w:r>
            <w:r w:rsidRPr="00766297">
              <w:rPr>
                <w:color w:val="000000" w:themeColor="text1"/>
                <w:szCs w:val="20"/>
              </w:rPr>
              <w:t>v skladu z zakonom, ki ureja sodelovanje delavcev pri upravljanju</w:t>
            </w:r>
            <w:r w:rsidRPr="00766297">
              <w:rPr>
                <w:color w:val="000000" w:themeColor="text1"/>
              </w:rPr>
              <w:t>, če njega ni, pa delavcem. Poleg tega bi morali imeti delavci ali njihov predstavnik ali predstavniki možnost predstaviti svoje mnenje o delih poročila, ki opisuje posledice čezmejne delitve zanje. Kadar poslovodstvo ali organ vodenja pravočasno prejme mnenje delavcev ali njihovega predstavnika, ga mora v skladu s šestim odstavkom 638.č člena ZGD-1 vključiti v poročilo o čezmejni delitvi in o tem obvestiti imetnike deležev.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638.d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Načrt čezmejne delitve, menjalno razmerje in višino morebitnih denarnih doplačil ali denarne odpravnine, ki </w:t>
            </w:r>
            <w:r>
              <w:rPr>
                <w:rFonts w:cs="Arial"/>
                <w:color w:val="000000" w:themeColor="text1"/>
                <w:szCs w:val="20"/>
              </w:rPr>
              <w:t>jih</w:t>
            </w:r>
            <w:r w:rsidRPr="00766297">
              <w:rPr>
                <w:rFonts w:cs="Arial"/>
                <w:color w:val="000000" w:themeColor="text1"/>
                <w:szCs w:val="20"/>
              </w:rPr>
              <w:t xml:space="preserve"> prenosna družba ponudi imetnikom deležev, ki želijo izstopiti, bi moral v skladu s 160.f členom Direktive (EU) 2017/1132 (triindvajseti odstavek 1. člena Direktive (EU) 2019/2121) pregledati neodvisni izvedenec. Neodvisni izvedenec je lahko v skladu s prvim odstavkom 160.f člena Direktive (EU) 2017/1132 fizična ali pravna oseba.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Namen pregleda oziroma revizije čezmejne delitve je smiselno enak kot v primeru poročila o čezmejni delitvi, to je seznaniti imetnike deležev prenosne družbe </w:t>
            </w:r>
            <w:r>
              <w:rPr>
                <w:rFonts w:cs="Arial"/>
                <w:color w:val="000000" w:themeColor="text1"/>
                <w:szCs w:val="20"/>
              </w:rPr>
              <w:t>z</w:t>
            </w:r>
            <w:r w:rsidRPr="00766297">
              <w:rPr>
                <w:rFonts w:cs="Arial"/>
                <w:color w:val="000000" w:themeColor="text1"/>
                <w:szCs w:val="20"/>
              </w:rPr>
              <w:t xml:space="preserve"> dodatnimi informacijami, ki so pomembne za odločitev o soglasju k čezmejni delitvi. Obseg revizije čezmejne delitve je glede na značilnosti te oblike statusnega preoblikovanja bolj obsežen kot v primeru čezmejnega preoblikovanja, saj </w:t>
            </w:r>
            <w:r>
              <w:rPr>
                <w:rFonts w:cs="Arial"/>
                <w:color w:val="000000" w:themeColor="text1"/>
                <w:szCs w:val="20"/>
              </w:rPr>
              <w:t xml:space="preserve">se </w:t>
            </w:r>
            <w:r w:rsidRPr="00766297">
              <w:rPr>
                <w:rFonts w:cs="Arial"/>
                <w:color w:val="000000" w:themeColor="text1"/>
                <w:szCs w:val="20"/>
              </w:rPr>
              <w:t>v postopku delitve menja</w:t>
            </w:r>
            <w:r>
              <w:rPr>
                <w:rFonts w:cs="Arial"/>
                <w:color w:val="000000" w:themeColor="text1"/>
                <w:szCs w:val="20"/>
              </w:rPr>
              <w:t>jo</w:t>
            </w:r>
            <w:r w:rsidRPr="00766297">
              <w:rPr>
                <w:rFonts w:cs="Arial"/>
                <w:color w:val="000000" w:themeColor="text1"/>
                <w:szCs w:val="20"/>
              </w:rPr>
              <w:t xml:space="preserve"> delež</w:t>
            </w:r>
            <w:r>
              <w:rPr>
                <w:rFonts w:cs="Arial"/>
                <w:color w:val="000000" w:themeColor="text1"/>
                <w:szCs w:val="20"/>
              </w:rPr>
              <w:t>i</w:t>
            </w:r>
            <w:r w:rsidRPr="00766297">
              <w:rPr>
                <w:rFonts w:cs="Arial"/>
                <w:color w:val="000000" w:themeColor="text1"/>
                <w:szCs w:val="20"/>
              </w:rPr>
              <w:t xml:space="preserve"> prenosne družbe za deleže druge družbe, to je družbe, ki nastane s čezmejno delitvijo, kot v primeru čezmejne združitve.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Z drugim odstavkom 638.d člena ZGD-1 se v slovenski pravni red prenašajo določbe 160.t člena Direktive (EU) 2017/1132 (triindvajseti odstavek 1. člena Direktive (EU) 2019/2121) o neodvisnih izvedencih, v skladu s katerimi morajo države članice določiti pravila, ki urejajo najmanj civilno odgovornost neodvisnega izvedenca, odgovornega za pripravo poročila o reviziji čezmejne delitve. Poleg tega morajo države članice uvesti pravila, s katerimi zagotovijo, da je izvedenec ali pravna oseba, v imenu katere deluje izvedenec, neodvisen od (prenosne) družbe ter ni v nasprotju interesov z družbo, ki je zaprosila za potrdilo pred (čezmejno) delitvijo, in da je mnenje izvedenca nepristransko in objektivno ter podano v pomoč pristojnemu organu v skladu z zahtevami po neodvisnosti in nepristranskosti na podlagi prava in strokovnih standardov, ki veljajo za izvedenca.</w:t>
            </w:r>
            <w:r w:rsidR="008A7FCB">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primeru revizije čezmejne delitve niso določene nikakršne posebnosti v primerjavi s pravili o reviziji pripojitve iz 583. člena ZGD-1, zato se za revizijo čezmejne delitve v drugem odstavku 638.d člena ZGD-1 predlaga smiselna uporaba določb 583. člena ZGD-1 o imenovanju revizorja, </w:t>
            </w:r>
            <w:r w:rsidRPr="00766297">
              <w:rPr>
                <w:rFonts w:cs="Arial"/>
                <w:color w:val="000000" w:themeColor="text1"/>
                <w:szCs w:val="20"/>
              </w:rPr>
              <w:lastRenderedPageBreak/>
              <w:t xml:space="preserve">obveznosti priprave in predložitve pisnega poročila o reviziji poslovodstvu ali organom vodenja ali nadzora, </w:t>
            </w:r>
            <w:r>
              <w:rPr>
                <w:rFonts w:cs="Arial"/>
                <w:color w:val="000000" w:themeColor="text1"/>
                <w:szCs w:val="20"/>
              </w:rPr>
              <w:t xml:space="preserve">o </w:t>
            </w:r>
            <w:r w:rsidRPr="00766297">
              <w:rPr>
                <w:rFonts w:cs="Arial"/>
                <w:color w:val="000000" w:themeColor="text1"/>
                <w:szCs w:val="20"/>
              </w:rPr>
              <w:t>smiselni uporabi določb ZRev-2 o reviziji letnega poročila in o odškodninski odgovornosti iz tretjega odstavka 57. člena ZGD-1. Sklic na smiselno uporabo sedmega odstavka 583. člena ZGD-1 sledi priporočilu v 14. uvodni izjavi k Direktivi (EU) 2019/2121, da bi morale države članice v zvezi z neodvisnostjo izvedenca upoštevat</w:t>
            </w:r>
            <w:r>
              <w:rPr>
                <w:rFonts w:cs="Arial"/>
                <w:color w:val="000000" w:themeColor="text1"/>
                <w:szCs w:val="20"/>
              </w:rPr>
              <w:t>i</w:t>
            </w:r>
            <w:r w:rsidRPr="00766297">
              <w:rPr>
                <w:rFonts w:cs="Arial"/>
                <w:color w:val="000000" w:themeColor="text1"/>
                <w:szCs w:val="20"/>
              </w:rPr>
              <w:t xml:space="preserve"> zahteve iz 22. in 22.b člena Direktive 2006/43/ES Evropskega parlamenta in Sveta z dne 17. maja 2006 o obveznih revizijah za letne in konsolidirane računovodske izkaze, spremembi direktiv Sveta 78/660/EGS in 83/349/EGS ter razveljavitvi Direktive Sveta 84/253/EGS (UL L št. 157 z dne 9. 6. 2006, str. 87; v nadaljnjem besedilu: Direktiva 2006/43/ES </w:t>
            </w:r>
            <w:r>
              <w:rPr>
                <w:rFonts w:cs="Arial"/>
                <w:color w:val="000000" w:themeColor="text1"/>
                <w:szCs w:val="20"/>
              </w:rPr>
              <w:t>ali</w:t>
            </w:r>
            <w:r w:rsidRPr="00766297">
              <w:rPr>
                <w:rFonts w:cs="Arial"/>
                <w:color w:val="000000" w:themeColor="text1"/>
                <w:szCs w:val="20"/>
              </w:rPr>
              <w:t xml:space="preserve"> revizijska direktiva) o neodvisnosti in nepristranskosti ter pripravi na obvezno revizijo in oceni nevarnosti za neodvisnost, ki so bile prenesene v 44.</w:t>
            </w:r>
            <w:r>
              <w:rPr>
                <w:rFonts w:cs="Arial"/>
                <w:color w:val="000000" w:themeColor="text1"/>
                <w:szCs w:val="20"/>
              </w:rPr>
              <w:t xml:space="preserve"> in</w:t>
            </w:r>
            <w:r w:rsidRPr="00766297">
              <w:rPr>
                <w:rFonts w:cs="Arial"/>
                <w:color w:val="000000" w:themeColor="text1"/>
                <w:szCs w:val="20"/>
              </w:rPr>
              <w:t xml:space="preserve"> 45.b člen </w:t>
            </w:r>
            <w:r>
              <w:rPr>
                <w:rFonts w:cs="Arial"/>
                <w:color w:val="000000" w:themeColor="text1"/>
                <w:szCs w:val="20"/>
              </w:rPr>
              <w:t>ter</w:t>
            </w:r>
            <w:r w:rsidRPr="00766297">
              <w:rPr>
                <w:rFonts w:cs="Arial"/>
                <w:color w:val="000000" w:themeColor="text1"/>
                <w:szCs w:val="20"/>
              </w:rPr>
              <w:t xml:space="preserve"> druge določbe ZRev-2.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tretjem odstavku 638.d člena ZGD-1 je določena obvezna vsebina poročila o reviziji čezmejne delitve. Poročilo o reviziji čezmejne delitve mora vsebovati mnenje revizorja, </w:t>
            </w:r>
            <w:r w:rsidRPr="00766297">
              <w:rPr>
                <w:color w:val="000000" w:themeColor="text1"/>
                <w:szCs w:val="20"/>
              </w:rPr>
              <w:t>ali sta zagotovitev deležev družb, ki nastanejo s čezmejno delitvijo, po menjalnem razmerju, predlaganem v načrtu čezmejne delitve, in višina morebitnih denarnih doplačil ali ponujena denarna odpravnina primerno nadomestilo za deleže prenosne družbe</w:t>
            </w:r>
            <w:r w:rsidRPr="00766297">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color w:val="000000" w:themeColor="text1"/>
              </w:rPr>
            </w:pPr>
            <w:r w:rsidRPr="00766297">
              <w:rPr>
                <w:rFonts w:cs="Arial"/>
                <w:color w:val="000000" w:themeColor="text1"/>
                <w:szCs w:val="20"/>
              </w:rPr>
              <w:t xml:space="preserve">Revizor bo moral pojasniti, z uporabo </w:t>
            </w:r>
            <w:r w:rsidRPr="00766297">
              <w:rPr>
                <w:color w:val="000000" w:themeColor="text1"/>
              </w:rPr>
              <w:t xml:space="preserve">katerih metod je bilo določeno menjalno razmerje, kako </w:t>
            </w:r>
            <w:r>
              <w:rPr>
                <w:color w:val="000000" w:themeColor="text1"/>
              </w:rPr>
              <w:t>ali</w:t>
            </w:r>
            <w:r w:rsidRPr="00766297">
              <w:rPr>
                <w:color w:val="000000" w:themeColor="text1"/>
              </w:rPr>
              <w:t xml:space="preserve"> z uporabo katerih metod ocenjevanja vrednosti podjetij je bila določena višina denarne odpravnine in razloge, zaradi katerih se uporaba teh metod v konkretnem primeru šteje za primerno. </w:t>
            </w:r>
            <w:r>
              <w:rPr>
                <w:color w:val="000000" w:themeColor="text1"/>
              </w:rPr>
              <w:t>Če</w:t>
            </w:r>
            <w:r w:rsidRPr="00766297">
              <w:rPr>
                <w:color w:val="000000" w:themeColor="text1"/>
              </w:rPr>
              <w:t xml:space="preserve"> je bilo za določitev menjalnega razmerja ali višine denarne odpravnine uporabljenih več metod, bo moralo biti v poročilu pojasnjeno, kakšno menjalno razmerje ali višina denarne odpravnine je bila ugotovljena pri uporabi vsake od teh metod. V tem primeru bo treba dati mnenje, kakšna relativna pomembnost se pripisuje tem metodam pri določitvi menjalnega razmerja ali izračunu višine denarne odpravnine, o katerih se odloča, in opisati vse morebitne posebne težave pri ocenjevanju vrednosti deležev prenosne družbe.</w:t>
            </w:r>
          </w:p>
          <w:p w:rsidR="00685B2F" w:rsidRPr="00766297" w:rsidRDefault="00685B2F" w:rsidP="00685B2F">
            <w:pPr>
              <w:spacing w:line="276" w:lineRule="auto"/>
              <w:jc w:val="both"/>
              <w:rPr>
                <w:color w:val="000000" w:themeColor="text1"/>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Revizor bo lahko od družbe zahteval vse informacij</w:t>
            </w:r>
            <w:r>
              <w:rPr>
                <w:color w:val="000000" w:themeColor="text1"/>
                <w:sz w:val="20"/>
                <w:szCs w:val="20"/>
              </w:rPr>
              <w:t>e</w:t>
            </w:r>
            <w:r w:rsidRPr="00766297">
              <w:rPr>
                <w:color w:val="000000" w:themeColor="text1"/>
                <w:sz w:val="20"/>
                <w:szCs w:val="20"/>
              </w:rPr>
              <w:t xml:space="preserve">, ki so potrebne za izdelavo poročila o reviziji čezmejne delitve. Za te informacije velja obveznost varovanja zaupnih informacij v skladu z ZRev-2. Revizor mora v skladu s prvim odstavkom 38. člena ZRev-2 kot zaupne varovati vse informacije, to je podatke, dejstva in okoliščine, za katere je izvedel pri opravljanju revidiranja. Obveznost varovanja zaupnih informacij se razteza tudi na vsebino revizorjevega poročila, zaradi česar se ocenjuje, da določba tretjega pododstavka prvega odstavka novega 160.g člena Direktive (EU) 2017/1132 (triindvajseti odstavek 1. člena Direktive (EU) 2019/2121), ki družbi omogoča, da pred razkritjem poročila o reviziji čezmejne delitve iz njega izvzame zaupne informacije, ni relevantna za prenos. Navedena možnost bi družbi omogočila poseganje v revizorjevo poročilo brez vednosti revizorja </w:t>
            </w:r>
            <w:r>
              <w:rPr>
                <w:color w:val="000000" w:themeColor="text1"/>
                <w:sz w:val="20"/>
                <w:szCs w:val="20"/>
              </w:rPr>
              <w:t>in</w:t>
            </w:r>
            <w:r w:rsidRPr="00766297">
              <w:rPr>
                <w:color w:val="000000" w:themeColor="text1"/>
                <w:sz w:val="20"/>
                <w:szCs w:val="20"/>
              </w:rPr>
              <w:t xml:space="preserve"> v vsebino revizorjevega poročila, ki je z zakonodajo in pravili revidiranja strogo predpisana. Poseg tretjih oseb v revizorjevo poročilo</w:t>
            </w:r>
            <w:r>
              <w:rPr>
                <w:color w:val="000000" w:themeColor="text1"/>
                <w:sz w:val="20"/>
                <w:szCs w:val="20"/>
              </w:rPr>
              <w:t xml:space="preserve"> po tem</w:t>
            </w:r>
            <w:r w:rsidRPr="00766297">
              <w:rPr>
                <w:color w:val="000000" w:themeColor="text1"/>
                <w:sz w:val="20"/>
                <w:szCs w:val="20"/>
              </w:rPr>
              <w:t>, ko je izdano, ni dopusten.</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Poročilo o reviziji čezmejne delitve bo moralo biti predloženo imetnikom deležev prenosne družbe najpozneje en mesec pred zasedanjem skupščine, prenosni družbi pa še nekoliko prej, če se upošteva, da je v prvem odstavku 638.e člena ZGD-1 določena obveznost predložitve poročila o reviziji čezmejne delitve ter drugih informacij in dokumentov registrskemu organu zaradi javne objave najpozneje pet tednov pred zasedanjem skupščine prenosne družbe.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Revizija načrta čezmejne delitve se ne zahteva v dveh primerih: v primeru soglasja vseh imetnikov deležev prenosne družbe in </w:t>
            </w:r>
            <w:r>
              <w:rPr>
                <w:rFonts w:cs="Arial"/>
                <w:color w:val="000000" w:themeColor="text1"/>
                <w:szCs w:val="20"/>
              </w:rPr>
              <w:t>če</w:t>
            </w:r>
            <w:r w:rsidRPr="00766297">
              <w:rPr>
                <w:rFonts w:cs="Arial"/>
                <w:color w:val="000000" w:themeColor="text1"/>
                <w:szCs w:val="20"/>
              </w:rPr>
              <w:t xml:space="preserve"> se čezmejno deli družba z omejeno odgovornostjo z enim družbenikom (523. člen ZGD-1) ali delniška družba z enim delničarjem (206. člen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638.e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S 638.e členom ZGD-1 se delno prenašajo določbe 160.g člena Direktive (EU) 2017/1132 (triindvajseti odstavek 1. člena Direktive (EU) 2019/2121) o razkritju ključnih informacij in dokumentov o čezmejni delitvi, </w:t>
            </w:r>
            <w:r>
              <w:rPr>
                <w:rFonts w:cs="Arial"/>
                <w:color w:val="000000" w:themeColor="text1"/>
                <w:szCs w:val="20"/>
              </w:rPr>
              <w:t>pri čemer mora biti razkritje izvedeno med</w:t>
            </w:r>
            <w:r w:rsidRPr="00766297">
              <w:rPr>
                <w:rFonts w:cs="Arial"/>
                <w:color w:val="000000" w:themeColor="text1"/>
                <w:szCs w:val="20"/>
              </w:rPr>
              <w:t xml:space="preserve"> priprav</w:t>
            </w:r>
            <w:r>
              <w:rPr>
                <w:rFonts w:cs="Arial"/>
                <w:color w:val="000000" w:themeColor="text1"/>
                <w:szCs w:val="20"/>
              </w:rPr>
              <w:t>ami</w:t>
            </w:r>
            <w:r w:rsidRPr="00766297">
              <w:rPr>
                <w:rFonts w:cs="Arial"/>
                <w:color w:val="000000" w:themeColor="text1"/>
                <w:szCs w:val="20"/>
              </w:rPr>
              <w:t xml:space="preserve"> na zasedanje </w:t>
            </w:r>
            <w:r w:rsidRPr="00766297">
              <w:rPr>
                <w:rFonts w:cs="Arial"/>
                <w:color w:val="000000" w:themeColor="text1"/>
                <w:szCs w:val="20"/>
              </w:rPr>
              <w:lastRenderedPageBreak/>
              <w:t>skupščine prenosne družbe, na kateri bodo imetniki deležev odločali o soglasju za čezmejno delitev te družbe. Bistvo določb je, da se zagotovi</w:t>
            </w:r>
            <w:r>
              <w:rPr>
                <w:rFonts w:cs="Arial"/>
                <w:color w:val="000000" w:themeColor="text1"/>
                <w:szCs w:val="20"/>
              </w:rPr>
              <w:t>jo</w:t>
            </w:r>
            <w:r w:rsidRPr="00766297">
              <w:rPr>
                <w:rFonts w:cs="Arial"/>
                <w:color w:val="000000" w:themeColor="text1"/>
                <w:szCs w:val="20"/>
              </w:rPr>
              <w:t xml:space="preserve"> ustrezne, vsestranske in pravočasne informacije za imetnike deležev, upnike in delavce družbe, ki se čezmejno deli.</w:t>
            </w:r>
            <w:r w:rsidR="008A7FCB">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Direktiva (EU) 2019/2121 določa dva načina razkritja.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Obvezen način je prenesen v 638.e člen ZGD-1 in določa razkritje načrta čezmejne delitve in obvestila, s katerim se imetnike deležev, upnike in predstavnika delavcev ali neposredno delavce obvesti, da lahko (prenosni) družbi, ki se čezmejno deli, najpozneje pet delovnih dni pred skupščino prenosne družbe, ki bo odločala o soglasju za čezmejno delitev, predložijo pripombe v zvezi z načrtom čezmejne delitve, v registru matične države, vsaj en mesec pred skupščino.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Države članice lahko določijo tudi razkritje poročila neodvisnega izvedenca, iz katerega lahko družba v skladu s 160.g členom Direktive (EU) 2017/1132 izvzame zaupne informacije.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Vsi dokumenti morajo biti dostopni tudi prek sistema BRIS.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Države članice se lahko odločijo za drugi način razkritja, na podlagi katerega so dokumenti javno brezplačno dostopni na spletnem mestu družbe. Družba mora poleg javne objave dokumentov na svojem spletnem mestu predložiti registru matične države zaradi razkritja informacije o:</w:t>
            </w:r>
          </w:p>
          <w:p w:rsidR="00685B2F" w:rsidRPr="00766297" w:rsidRDefault="00685B2F" w:rsidP="00685B2F">
            <w:pPr>
              <w:pStyle w:val="Odstavekseznama"/>
              <w:numPr>
                <w:ilvl w:val="0"/>
                <w:numId w:val="85"/>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pravnoorganizacijski obliki, firmi, sedežu prenosne družbe in predlagani pravnoorganizacijski obliki, firmi, sedežu družbe ali družb, ki bodo nastale s čezmejno delitvijo,</w:t>
            </w:r>
          </w:p>
          <w:p w:rsidR="00685B2F" w:rsidRPr="00766297" w:rsidRDefault="00685B2F" w:rsidP="00685B2F">
            <w:pPr>
              <w:pStyle w:val="Odstavekseznama"/>
              <w:numPr>
                <w:ilvl w:val="0"/>
                <w:numId w:val="85"/>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registru družbe, ki se čezmejno deli, registrski (matični) številki prenosne družbe,</w:t>
            </w:r>
          </w:p>
          <w:p w:rsidR="00685B2F" w:rsidRPr="00766297" w:rsidRDefault="00685B2F" w:rsidP="00685B2F">
            <w:pPr>
              <w:pStyle w:val="Odstavekseznama"/>
              <w:numPr>
                <w:ilvl w:val="0"/>
                <w:numId w:val="85"/>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ureditvah, sprejetih za uresničevanje pravic imetnikov deležev, upnikov in delavcev, ter</w:t>
            </w:r>
          </w:p>
          <w:p w:rsidR="00685B2F" w:rsidRPr="00766297" w:rsidRDefault="00685B2F" w:rsidP="00685B2F">
            <w:pPr>
              <w:pStyle w:val="Odstavekseznama"/>
              <w:numPr>
                <w:ilvl w:val="0"/>
                <w:numId w:val="85"/>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podrobnostih o spletnem mestu, na katerem je mogoče prek spleta in brezplačno pridobiti načrt čezmejne delitve, poročilo neodvisnega izvedenca in popolne informacije o ureditvah, sprejetih za uresničevanje pravic imetnikov deležev, upnikov in delavcev.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Predlagatelj ocenjuje, da je razkritje informacij in dokumentov o čezmejni delitvi v skladu z obveznim načinom in ob upoštevanju splošne ureditve objav podatkov in listin o subjektih vpisa v sodni register, ki velja v Republiki Sloveniji, za (prenosno) družbo, ki se čezmejno deli, z vidika organizacije, stroškov in časa manj zahteven in obremenjujoč način, in predlaga obveznost (prenosne) družbe, ki se čezmejno deli, oziroma njenega poslovodstva ali organa vodenja, da registrskemu organu v roku, ki omogoča javno objavo najpozneje mesec dni pred skupščino, predloži zaradi javne objave:</w:t>
            </w:r>
          </w:p>
          <w:p w:rsidR="00685B2F" w:rsidRPr="00766297" w:rsidRDefault="00685B2F" w:rsidP="00685B2F">
            <w:pPr>
              <w:pStyle w:val="Odstavek"/>
              <w:numPr>
                <w:ilvl w:val="0"/>
                <w:numId w:val="62"/>
              </w:numPr>
              <w:spacing w:before="0" w:line="276" w:lineRule="auto"/>
              <w:rPr>
                <w:color w:val="000000" w:themeColor="text1"/>
                <w:sz w:val="20"/>
                <w:szCs w:val="20"/>
              </w:rPr>
            </w:pPr>
            <w:r w:rsidRPr="00766297">
              <w:rPr>
                <w:color w:val="000000" w:themeColor="text1"/>
                <w:sz w:val="20"/>
                <w:szCs w:val="20"/>
              </w:rPr>
              <w:t>načrt čezmejne delitve,</w:t>
            </w:r>
          </w:p>
          <w:p w:rsidR="00685B2F" w:rsidRPr="00766297" w:rsidRDefault="00685B2F" w:rsidP="00685B2F">
            <w:pPr>
              <w:pStyle w:val="Odstavek"/>
              <w:numPr>
                <w:ilvl w:val="0"/>
                <w:numId w:val="62"/>
              </w:numPr>
              <w:spacing w:before="0" w:line="276" w:lineRule="auto"/>
              <w:rPr>
                <w:color w:val="000000" w:themeColor="text1"/>
                <w:sz w:val="20"/>
                <w:szCs w:val="20"/>
              </w:rPr>
            </w:pPr>
            <w:r w:rsidRPr="00766297">
              <w:rPr>
                <w:color w:val="000000" w:themeColor="text1"/>
                <w:sz w:val="20"/>
                <w:szCs w:val="20"/>
              </w:rPr>
              <w:t>obvestilo, da lahko delavci, upniki in imetniki deležev prenosne družbe, najpozneje pet delovnih dni pred zasedanjem skupščine podajo pripombe na načrt čezmejne delitve, ter</w:t>
            </w:r>
          </w:p>
          <w:p w:rsidR="00685B2F" w:rsidRPr="00766297" w:rsidRDefault="00685B2F" w:rsidP="00685B2F">
            <w:pPr>
              <w:pStyle w:val="Odstavek"/>
              <w:numPr>
                <w:ilvl w:val="0"/>
                <w:numId w:val="62"/>
              </w:numPr>
              <w:spacing w:before="0" w:line="276" w:lineRule="auto"/>
              <w:rPr>
                <w:color w:val="000000" w:themeColor="text1"/>
                <w:sz w:val="20"/>
                <w:szCs w:val="20"/>
              </w:rPr>
            </w:pPr>
            <w:r w:rsidRPr="00766297">
              <w:rPr>
                <w:color w:val="000000" w:themeColor="text1"/>
                <w:sz w:val="20"/>
                <w:szCs w:val="20"/>
              </w:rPr>
              <w:t xml:space="preserve">poročilo o reviziji čezmejne delitve, če je na voljo. </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spacing w:line="276" w:lineRule="auto"/>
              <w:jc w:val="both"/>
              <w:rPr>
                <w:rFonts w:cs="Arial"/>
                <w:color w:val="000000" w:themeColor="text1"/>
                <w:szCs w:val="20"/>
              </w:rPr>
            </w:pPr>
            <w:r w:rsidRPr="00766297">
              <w:rPr>
                <w:color w:val="000000" w:themeColor="text1"/>
                <w:szCs w:val="20"/>
              </w:rPr>
              <w:t>Dokumenti bodo javno objavljeni na spletni strani AJPES v skladu z ZSReg in podzakonski</w:t>
            </w:r>
            <w:r>
              <w:rPr>
                <w:color w:val="000000" w:themeColor="text1"/>
                <w:szCs w:val="20"/>
              </w:rPr>
              <w:t>mi</w:t>
            </w:r>
            <w:r w:rsidRPr="00766297">
              <w:rPr>
                <w:color w:val="000000" w:themeColor="text1"/>
                <w:szCs w:val="20"/>
              </w:rPr>
              <w:t xml:space="preserve"> akt</w:t>
            </w:r>
            <w:r>
              <w:rPr>
                <w:color w:val="000000" w:themeColor="text1"/>
                <w:szCs w:val="20"/>
              </w:rPr>
              <w:t>i</w:t>
            </w:r>
            <w:r w:rsidRPr="00766297">
              <w:rPr>
                <w:color w:val="000000" w:themeColor="text1"/>
                <w:szCs w:val="20"/>
              </w:rPr>
              <w:t xml:space="preserve"> ter dostopni prek sistema BRIS. Iz drugega odstavka 638.e člena ZGD-1 izhaja obveznost javne objave listin najpozneje mesec pred zasedanjem skupščine in javna dostopnost listin prek sistema BRIS. </w:t>
            </w:r>
            <w:r w:rsidRPr="00766297">
              <w:rPr>
                <w:rFonts w:cs="Arial"/>
                <w:color w:val="000000" w:themeColor="text1"/>
                <w:szCs w:val="20"/>
              </w:rPr>
              <w:t xml:space="preserve">Listine bodo lahko javno dostopne prek sistema </w:t>
            </w:r>
            <w:r w:rsidRPr="00766297">
              <w:rPr>
                <w:color w:val="000000" w:themeColor="text1"/>
                <w:szCs w:val="20"/>
              </w:rPr>
              <w:t>povezovanja poslovnih registrov (</w:t>
            </w:r>
            <w:r w:rsidRPr="00766297">
              <w:rPr>
                <w:rFonts w:cs="Arial"/>
                <w:color w:val="000000" w:themeColor="text1"/>
                <w:szCs w:val="20"/>
              </w:rPr>
              <w:t>BRIS) šele z dnem javne objave na spletni strani AJPES. V skladu s spremembami in dopolnitvami 22. člena ZPRS-1 bodo listine prek sistema BRIS dostopne brezplačno.</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V tretjem odstavku 638.e člena ZGD-1 je določena obveznost prenosne družbe s sedežem v Republiki Sloveniji, ki premoženje, pravice in obveznosti prenaša na družbo s sedežem v drugi državi članici, katere vsota osnovnega kapitala in vezanih rezerv bo nižja od vsote osnovnega kapitala in vezanih rezerv, ki jih je oblikovala prenosna družba, da znane upnik</w:t>
            </w:r>
            <w:r>
              <w:rPr>
                <w:color w:val="000000" w:themeColor="text1"/>
                <w:sz w:val="20"/>
                <w:szCs w:val="20"/>
              </w:rPr>
              <w:t>e</w:t>
            </w:r>
            <w:r w:rsidRPr="00766297">
              <w:rPr>
                <w:color w:val="000000" w:themeColor="text1"/>
                <w:sz w:val="20"/>
                <w:szCs w:val="20"/>
              </w:rPr>
              <w:t xml:space="preserve"> obvesti o nameravani čezmejni delitvi. Prenosna družba bo morala upnike osebno obvestiti o objavi načrta čezmejne delitve, obvestila, da lahko delavci, upniki in imetniki deležev te družbe najpozneje pet delovnih dni pred zasedanjem skupščine podajo pripombe na načrt čezmejne delitve, poročila o reviziji čezmejne delitve, če je na voljo, in spletni strani, na kateri so navedene listine javno </w:t>
            </w:r>
            <w:r w:rsidRPr="00766297">
              <w:rPr>
                <w:color w:val="000000" w:themeColor="text1"/>
                <w:sz w:val="20"/>
                <w:szCs w:val="20"/>
              </w:rPr>
              <w:lastRenderedPageBreak/>
              <w:t>dostopne. Mnogi upniki, še posebno mikro, majhn</w:t>
            </w:r>
            <w:r>
              <w:rPr>
                <w:color w:val="000000" w:themeColor="text1"/>
                <w:sz w:val="20"/>
                <w:szCs w:val="20"/>
              </w:rPr>
              <w:t>a</w:t>
            </w:r>
            <w:r w:rsidRPr="00766297">
              <w:rPr>
                <w:color w:val="000000" w:themeColor="text1"/>
                <w:sz w:val="20"/>
                <w:szCs w:val="20"/>
              </w:rPr>
              <w:t xml:space="preserve"> in srednje velik</w:t>
            </w:r>
            <w:r>
              <w:rPr>
                <w:color w:val="000000" w:themeColor="text1"/>
                <w:sz w:val="20"/>
                <w:szCs w:val="20"/>
              </w:rPr>
              <w:t>a podjetja</w:t>
            </w:r>
            <w:r w:rsidRPr="00766297">
              <w:rPr>
                <w:color w:val="000000" w:themeColor="text1"/>
                <w:sz w:val="20"/>
                <w:szCs w:val="20"/>
              </w:rPr>
              <w:t xml:space="preserve">, nimajo virov, da bi lahko spremljali objave na različnih portalih in lahko hitro </w:t>
            </w:r>
            <w:r>
              <w:rPr>
                <w:color w:val="000000" w:themeColor="text1"/>
                <w:sz w:val="20"/>
                <w:szCs w:val="20"/>
              </w:rPr>
              <w:t>prezrejo</w:t>
            </w:r>
            <w:r w:rsidRPr="00766297">
              <w:rPr>
                <w:color w:val="000000" w:themeColor="text1"/>
                <w:sz w:val="20"/>
                <w:szCs w:val="20"/>
              </w:rPr>
              <w:t xml:space="preserve"> objavo o nameravani čezmejni delitvi. Posledično bi lahko prišli v zamudo z vložitvijo zahteve za zavarovanje svojih nezapadlih, negotovih ali pogojnih terjatev v skladu s 638.j členom ZGD-1.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K 638.f členu</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 xml:space="preserve">S 638.f členom ZGD-1 se delno prenašajo določbe 160.h člena </w:t>
            </w:r>
            <w:r w:rsidRPr="00766297">
              <w:rPr>
                <w:rFonts w:cs="Arial"/>
                <w:color w:val="000000" w:themeColor="text1"/>
                <w:sz w:val="20"/>
                <w:szCs w:val="20"/>
              </w:rPr>
              <w:t>Direktive (EU) 2017/1132 (triindvajseti odstavek 1. člena Direktive (EU) 2019/2121)</w:t>
            </w:r>
            <w:r w:rsidRPr="00766297">
              <w:rPr>
                <w:color w:val="000000" w:themeColor="text1"/>
                <w:sz w:val="20"/>
                <w:szCs w:val="20"/>
              </w:rPr>
              <w:t xml:space="preserve"> o odobritvi čezmejne delitve</w:t>
            </w:r>
            <w:r>
              <w:rPr>
                <w:color w:val="000000" w:themeColor="text1"/>
                <w:sz w:val="20"/>
                <w:szCs w:val="20"/>
              </w:rPr>
              <w:t xml:space="preserve"> na </w:t>
            </w:r>
            <w:r w:rsidRPr="00766297">
              <w:rPr>
                <w:color w:val="000000" w:themeColor="text1"/>
                <w:sz w:val="20"/>
                <w:szCs w:val="20"/>
              </w:rPr>
              <w:t>skupščin</w:t>
            </w:r>
            <w:r>
              <w:rPr>
                <w:color w:val="000000" w:themeColor="text1"/>
                <w:sz w:val="20"/>
                <w:szCs w:val="20"/>
              </w:rPr>
              <w:t>i</w:t>
            </w:r>
            <w:r w:rsidRPr="00766297">
              <w:rPr>
                <w:color w:val="000000" w:themeColor="text1"/>
                <w:sz w:val="20"/>
                <w:szCs w:val="20"/>
              </w:rPr>
              <w:t xml:space="preserve"> prenosne družbe, to je družbe, ki se čezmejno deli. V skladu s 16. uvodno izjavo k Direktivi (EU) 2019/2121 se mora skupščina prenosne družbe na podlagi načrta čezmejne delitve ter poročil o čezmejni delitvi in o reviziji čezmejne delitve odločiti, ali bo odobrila načrt in potrebne spremembe ustanovitvenih aktov, vključno s statuti.</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 xml:space="preserve">V skladu z navedenim je v prvem odstavku 638.f člena ZGD-1 </w:t>
            </w:r>
            <w:r>
              <w:rPr>
                <w:color w:val="000000" w:themeColor="text1"/>
                <w:sz w:val="20"/>
                <w:szCs w:val="20"/>
              </w:rPr>
              <w:t>navedeno</w:t>
            </w:r>
            <w:r w:rsidRPr="00766297">
              <w:rPr>
                <w:color w:val="000000" w:themeColor="text1"/>
                <w:sz w:val="20"/>
                <w:szCs w:val="20"/>
              </w:rPr>
              <w:t xml:space="preserve">, da je treba za odločanje imetnikov deležev na skupščini prenosne družbe predložiti načrt čezmejne delitve, mnenja delavcev ali njihovega predstavnika na vsebino poročila o čezmejni delitvi ter </w:t>
            </w:r>
            <w:r>
              <w:rPr>
                <w:color w:val="000000" w:themeColor="text1"/>
                <w:sz w:val="20"/>
                <w:szCs w:val="20"/>
              </w:rPr>
              <w:t xml:space="preserve">morebitne </w:t>
            </w:r>
            <w:r w:rsidRPr="00766297">
              <w:rPr>
                <w:color w:val="000000" w:themeColor="text1"/>
                <w:sz w:val="20"/>
                <w:szCs w:val="20"/>
              </w:rPr>
              <w:t>pripombe delavcev, upnikov in imetnikov deležev na načrt čezmejne delitve, na poročili o čezmejni delitvi in o reviziji čezmejne delitve pa samo, če sta na voljo.</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 xml:space="preserve">Ker bi morali imeti imetniki deležev, ki odločajo o soglasju za čezmejno delitev, pravico do glasovanja o vseh ureditvah v zvezi s soodločanjem delavcev, če so si to pravico pridržali na skupščini, je v tretjem odstavku 638.f člena ZGD-1 določeno, da lahko skupščina čezmejno delitev pogojuje z izrecno potrditvijo načina soodločanja delavcev v družbah, ki bodo nastale s čezmejno delitvijo. </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color w:val="000000" w:themeColor="text1"/>
                <w:sz w:val="20"/>
                <w:szCs w:val="20"/>
              </w:rPr>
              <w:t xml:space="preserve">Za soglasje skupščine za čezmejno delitev je s smiselno uporabo 585. člena ZGD-1 določena najmanj tričetrtinska večina pri odločanju zastopanega osnovnega kapitala, pri čemer lahko statut določi višjo kapitalsko večino. Gre za večino, ki se zahteva tudi za soglasje skupščine za čezmejno združitev, kar je v skladu s tretjim odstavkom 160.h člena Direktive </w:t>
            </w:r>
            <w:r w:rsidRPr="00766297">
              <w:rPr>
                <w:rFonts w:cs="Arial"/>
                <w:color w:val="000000" w:themeColor="text1"/>
                <w:sz w:val="20"/>
                <w:szCs w:val="20"/>
              </w:rPr>
              <w:t>(EU) 2017/1132, ki določa, da morajo biti načrt čezmejne delitve in morebitne spremembe načrta odobreni z najmanj dvotretjinsko večino in ne več kot 90 % glasov, ki se nanašajo na delnice ali zastopani vpisani kapital, v nobenem primeru pa glasovalni prag ne sme biti višji od glasovalnega praga, ki je določen za soglasje za čezmejno združitev.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Določba četrtega odstavka 638.f člena ZGD-1 z navezavo na 604. člen ZGD-1 izključuje pravno možnost (manjšine) imetnikov deležev izpodbijati sklep skupščine o čezmejni delitvi v treh primerih: kadar zagotovitev deležev družb, ki nastanejo s čezmejno delitvijo, po menjalnem razmerju, določenem v načrtu čezmejne delitve, ali morebitnih denarnih doplačil ni primerno nadomestilo za deleže prenosne družbe, kadar višina denarne odpravnine ni primerna, npr. ni bila ustrezno določena, ali kadar utemeljitev ali obrazložitev menjalnega razmerja ali (višine) denarne odpravnine ni v skladu z zakonskimi zahtevami, npr. 638.č členom ZGD-1 o poročilu poslovodstva ali organa vodenja o čezmejni delitvi ali 638.d členom ZGD-1 o reviziji čezmejne delitve. Manjšina imetnikov pravic bo lahko uresničevala načelo, da se njihov premoženjski položaj zaradi čezmejne delitve ne sme poslabšati, v postopku sodnega preizkusa primernosti menjalnega razmerja ali višine denarne odpravnine v skladu s 603. ali 605. členom ZGD-1.</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 638.g, 638.h in 638.i členu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S 638.g, 638.h in 638.i členom ZGD-1 se prenašajo določbe 160.i člena Direktive (EU) 2017/1132 (triindvajseti odstavek 1. člena Direktive (EU) 2019/2121), ki vsebuje ukrepe za zaščito imetnikov deležev. Namen ukrepov je ponuditi enako najmanjšo raven zaščite ne glede na državo članico družbe. Države članice imajo možnost ohraniti ali uvesti dodatna pravila o zaščiti, razen če so takšna pravila v nasprotju s tistimi iz Direktive (EU) 2019/2121 ali s svobodo ustanavljanja.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lastRenderedPageBreak/>
              <w:t xml:space="preserve">V skladu s 17. uvodno izjavo k Direktivi (EU) 2019/2121 je bila odsotnost harmonizacije ukrepov za zaščito imetnikov deležev (družbenikov, delničarjev) opredeljena kot ovira za čezmejne operacije. Družbe in imetniki njihovih deležev so se v preteklosti </w:t>
            </w:r>
            <w:r>
              <w:rPr>
                <w:rFonts w:cs="Arial"/>
                <w:color w:val="000000" w:themeColor="text1"/>
                <w:szCs w:val="20"/>
              </w:rPr>
              <w:t>spoprijemali</w:t>
            </w:r>
            <w:r w:rsidRPr="00766297">
              <w:rPr>
                <w:rFonts w:cs="Arial"/>
                <w:color w:val="000000" w:themeColor="text1"/>
                <w:szCs w:val="20"/>
              </w:rPr>
              <w:t xml:space="preserve"> s številnimi oblikami zaščite, kar je vodilo v zapletenost in pravno negotovost. Zato se jim po novem, v skladu z Direktivo (EU) 2019/2121, omogoča enaka najmanjša raven zaščite ne glede na državo članico, v kateri je družba. Države članice imajo možnost ohraniti ali uvesti dodatna pravila o zaščiti imetnikov deležev, razen če bi bila taka pravila v nasprotju z Direktivo (EU) 2019/2121 ali s svobodo ustanavljanja.</w:t>
            </w:r>
            <w:r w:rsidR="008A7FCB">
              <w:rPr>
                <w:rFonts w:cs="Arial"/>
                <w:color w:val="000000" w:themeColor="text1"/>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z 18. uvodno izjavo k Direktivi (EU) 2019/2121 se imetniki deležev zaradi čezmejne operacije pogosto znajdejo v položaju, </w:t>
            </w:r>
            <w:r>
              <w:rPr>
                <w:rFonts w:cs="Arial"/>
                <w:color w:val="000000" w:themeColor="text1"/>
                <w:sz w:val="20"/>
                <w:szCs w:val="20"/>
              </w:rPr>
              <w:t>v katerem</w:t>
            </w:r>
            <w:r w:rsidRPr="00766297">
              <w:rPr>
                <w:rFonts w:cs="Arial"/>
                <w:color w:val="000000" w:themeColor="text1"/>
                <w:sz w:val="20"/>
                <w:szCs w:val="20"/>
              </w:rPr>
              <w:t xml:space="preserve"> se pravo, ki velja za njihove pravice, spremeni, saj postanejo imetniki deležev družbe, za katero velja pravo države članice, ki ni država članica, katere pravo je veljalo za družbo pred operacijo. Države članice bi zato morale imetnikom deležev, ki imajo v lasti deleže z glasovalnimi pravicami in so glasovali proti sprejetju načrta, zagotoviti vsaj pravico, da iz družbe izstopijo in prejmejo denarno nadomestilo za svoje deleže v višini vrednosti teh deležev. Po drugi strani bi morale imeti možnost odločiti, da to pravico razširijo tudi na druge imetnike deležev, na primer imetnike deležev, ki imajo v lasti deleže brez glasovalnih pravic.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ZGD-1 so ukrepi za zaščito imetnikov deležev že izdelani v okviru statusnih preoblikovanj (npr. pri pripojitvah v 600. do 603. členu ZGD-1, pri čezmejnih združitvah v 622.g in 622.h členu ZGD-1, pri delitvah v 633. členu ZGD-1) in ureditve Evropske delniške družbe (SE), v primeru katere se takšen način varovanja interesov delničarjev SE pred tveganji prenosa sedeža SE ali ustanovitve SE z združitvijo ureja v petem odstavku 8. člena Uredbe Sveta (ES) št. 2157/2001 z dne 8. oktobra 2001 o statutu evropske družbe (SE) (UL L št. 294 z dne 10. 11. 2001, str.</w:t>
            </w:r>
            <w:r>
              <w:rPr>
                <w:rFonts w:cs="Arial"/>
                <w:color w:val="000000" w:themeColor="text1"/>
                <w:sz w:val="20"/>
                <w:szCs w:val="20"/>
              </w:rPr>
              <w:t xml:space="preserve"> </w:t>
            </w:r>
            <w:r w:rsidRPr="00766297">
              <w:rPr>
                <w:rFonts w:cs="Arial"/>
                <w:color w:val="000000" w:themeColor="text1"/>
                <w:sz w:val="20"/>
                <w:szCs w:val="20"/>
              </w:rPr>
              <w:t xml:space="preserve">1) ter 440., 441., in 449. členu ZGD-1. Jedro teh ukrepov, ki so tudi vsebina 638.g in 638.h člena ZGD-1, je pravica oziroma upravičenje imetnikov deležev, ki so nasprotovali statusnemu preoblikovanju, v tem primeru čezmejni delitvi, </w:t>
            </w:r>
            <w:r>
              <w:rPr>
                <w:rFonts w:cs="Arial"/>
                <w:color w:val="000000" w:themeColor="text1"/>
                <w:sz w:val="20"/>
                <w:szCs w:val="20"/>
              </w:rPr>
              <w:t xml:space="preserve">da </w:t>
            </w:r>
            <w:r w:rsidRPr="00766297">
              <w:rPr>
                <w:rFonts w:cs="Arial"/>
                <w:color w:val="000000" w:themeColor="text1"/>
                <w:sz w:val="20"/>
                <w:szCs w:val="20"/>
              </w:rPr>
              <w:t>zahteva</w:t>
            </w:r>
            <w:r>
              <w:rPr>
                <w:rFonts w:cs="Arial"/>
                <w:color w:val="000000" w:themeColor="text1"/>
                <w:sz w:val="20"/>
                <w:szCs w:val="20"/>
              </w:rPr>
              <w:t>jo</w:t>
            </w:r>
            <w:r w:rsidRPr="00766297">
              <w:rPr>
                <w:rFonts w:cs="Arial"/>
                <w:color w:val="000000" w:themeColor="text1"/>
                <w:sz w:val="20"/>
                <w:szCs w:val="20"/>
              </w:rPr>
              <w:t xml:space="preserve"> prevzem </w:t>
            </w:r>
            <w:r>
              <w:rPr>
                <w:rFonts w:cs="Arial"/>
                <w:color w:val="000000" w:themeColor="text1"/>
                <w:sz w:val="20"/>
                <w:szCs w:val="20"/>
              </w:rPr>
              <w:t>svojih</w:t>
            </w:r>
            <w:r w:rsidRPr="00766297">
              <w:rPr>
                <w:rFonts w:cs="Arial"/>
                <w:color w:val="000000" w:themeColor="text1"/>
                <w:sz w:val="20"/>
                <w:szCs w:val="20"/>
              </w:rPr>
              <w:t xml:space="preserve"> deležev v zameno za posebno premoženjsko upravičenje oziroma proti plačilu denarne odpravnine, to je primerne cene, kupnine, in posledično izločitev iz imetništva deležev v prenosni družbi. Za te (manjšinske) imetnike deležev, ki niso soglašali s statusnim preoblikovanjem (čezmejno delitvijo), hkrati pa ga niso mogli preprečiti, je nadaljnja udeležba v prenosni družbi nesprejemljiva, nevzdržna in ne ustreza njihovim interesom, zato se jim prizna pravica, da se iz nje umaknejo tako, da odsvojijo svoje deleže. S priznanjem pravice do izločitve imetnikov deležev proti plačilu primerne denarne odpravnine se soglasje manjšinskih imetnikov deležev k čezmejni delitvi, ki pri odločanju o čezmejni delitvi ni potrebno, ustrezno nadomešča na premoženjskem področju. S pravico do denarne odpravnine kot pravnim instrumentom se varuje (nespremenjen) premoženjski položaj teh imetnikov deležev.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s prvim odstavkom 638.g člena ZGD-1 pridobi imetnik deležev pravico zahtevati, da prenosna družba ali druga oseba, ki se je zavezala plačati denarno odpravnino, prevzame njegove deleže za plačilo primerne denarne odpravnine, kadar sta izpolnjeni naslednji predpostavki: </w:t>
            </w:r>
          </w:p>
          <w:p w:rsidR="00685B2F" w:rsidRPr="00766297" w:rsidRDefault="00685B2F" w:rsidP="00685B2F">
            <w:pPr>
              <w:pStyle w:val="Odstavek"/>
              <w:numPr>
                <w:ilvl w:val="0"/>
                <w:numId w:val="86"/>
              </w:numPr>
              <w:spacing w:before="0" w:line="276" w:lineRule="auto"/>
              <w:rPr>
                <w:rFonts w:cs="Arial"/>
                <w:color w:val="000000" w:themeColor="text1"/>
                <w:sz w:val="20"/>
                <w:szCs w:val="20"/>
              </w:rPr>
            </w:pPr>
            <w:r w:rsidRPr="00766297">
              <w:rPr>
                <w:rFonts w:cs="Arial"/>
                <w:color w:val="000000" w:themeColor="text1"/>
                <w:sz w:val="20"/>
                <w:szCs w:val="20"/>
              </w:rPr>
              <w:t>imetnik deležev na skupščini družbe, ki se čezmejno deli, glasuje proti sklepu o soglasju za čezmejno delitev;</w:t>
            </w:r>
          </w:p>
          <w:p w:rsidR="00685B2F" w:rsidRPr="00766297" w:rsidRDefault="00685B2F" w:rsidP="00685B2F">
            <w:pPr>
              <w:pStyle w:val="Odstavek"/>
              <w:numPr>
                <w:ilvl w:val="0"/>
                <w:numId w:val="86"/>
              </w:numPr>
              <w:spacing w:before="0" w:line="276" w:lineRule="auto"/>
              <w:rPr>
                <w:rFonts w:cs="Arial"/>
                <w:color w:val="000000" w:themeColor="text1"/>
                <w:sz w:val="20"/>
                <w:szCs w:val="20"/>
              </w:rPr>
            </w:pPr>
            <w:r w:rsidRPr="00766297">
              <w:rPr>
                <w:rFonts w:cs="Arial"/>
                <w:color w:val="000000" w:themeColor="text1"/>
                <w:sz w:val="20"/>
                <w:szCs w:val="20"/>
              </w:rPr>
              <w:t>imetnik deležev je hkrati na zapisnik ugovarjal sklepu o soglasju za čezmejno delitev (notar je njegov ugovor vnesel v zapisnik skupščine). Slednje je v skladu z možnostjo držav članic iz prvega odstavka 160.i člena Direktive (EU) 2017/1132, da zahtevajo, da se izrecno nasprotovanje načrtu čezmejne delitve, namera imetnikov deležev uveljavljati pravico do odsvojitve svojih deležev, ali oboje, ustrezno dokumentira vsaj na skupščini, ki je odločala o soglasju za čezmejno delitev.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Države članice imajo v skladu z drugim pododstavkom prvega odstavka 160.i člena Direktive (EU) 2017/1132 možnost, da pravico priznajo tudi drugim imetnikom deležev. Ta pravica je v prvem odstavku 638.g člena ZGD-1 po vzoru veljavne ureditve pri drugih oblikah statusnega preoblikovanja, ki jih ureja ZGD-1 (npr. pri pripojitvah v 600. členu ZGD-1, pri čezmejnih združitvah v 622.g členu ZGD-1, pri delitvah v 633. členu ZGD-1), priznana tudi drugim imetnikom deležev prenosne družbe</w:t>
            </w:r>
            <w:r>
              <w:rPr>
                <w:rFonts w:cs="Arial"/>
                <w:color w:val="000000" w:themeColor="text1"/>
                <w:sz w:val="20"/>
                <w:szCs w:val="20"/>
              </w:rPr>
              <w:t>,</w:t>
            </w:r>
            <w:r w:rsidRPr="00766297">
              <w:rPr>
                <w:rFonts w:cs="Arial"/>
                <w:color w:val="000000" w:themeColor="text1"/>
                <w:sz w:val="20"/>
                <w:szCs w:val="20"/>
              </w:rPr>
              <w:t xml:space="preserve"> in sicer imetniku deležev prenosne družbe, ki se skupščine ni udeležil, če mu je bila udeležba na skupščini protipravno preprečena</w:t>
            </w:r>
            <w:r>
              <w:rPr>
                <w:rFonts w:cs="Arial"/>
                <w:color w:val="000000" w:themeColor="text1"/>
                <w:sz w:val="20"/>
                <w:szCs w:val="20"/>
              </w:rPr>
              <w:t>,</w:t>
            </w:r>
            <w:r w:rsidRPr="00766297">
              <w:rPr>
                <w:rFonts w:cs="Arial"/>
                <w:color w:val="000000" w:themeColor="text1"/>
                <w:sz w:val="20"/>
                <w:szCs w:val="20"/>
              </w:rPr>
              <w:t xml:space="preserve"> če skupščina ni bila pravilno sklicana ali če </w:t>
            </w:r>
            <w:r w:rsidRPr="00766297">
              <w:rPr>
                <w:rFonts w:cs="Arial"/>
                <w:color w:val="000000" w:themeColor="text1"/>
                <w:sz w:val="20"/>
                <w:szCs w:val="20"/>
              </w:rPr>
              <w:lastRenderedPageBreak/>
              <w:t>predmet odločanja na skupščini ni bil pravilno objavljen. Družba bo morala v skladu z določbo v drugem odstavku 160.i člena Direktive (EU) 2017/1132 določiti elektronski naslov, na katerega bodo lahko imetniki deležev pos</w:t>
            </w:r>
            <w:r>
              <w:rPr>
                <w:rFonts w:cs="Arial"/>
                <w:color w:val="000000" w:themeColor="text1"/>
                <w:sz w:val="20"/>
                <w:szCs w:val="20"/>
              </w:rPr>
              <w:t>la</w:t>
            </w:r>
            <w:r w:rsidRPr="00766297">
              <w:rPr>
                <w:rFonts w:cs="Arial"/>
                <w:color w:val="000000" w:themeColor="text1"/>
                <w:sz w:val="20"/>
                <w:szCs w:val="20"/>
              </w:rPr>
              <w:t>li zahtevke.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z drugim odstavkom 638.g člena ZGD-1 mora imetnik deležev uresničiti prodajno pravico in podati izjavo o uresničitvi prodajne pravice v enomesečnem roku od dneva sprejetja sklepa o soglasju za čezmejno delitev. Toliko časa namreč veže ponudnika ponudba denarne odpravnine. Ponudba denarne odpravnine vsebuje odložni pogoj, ki nastopi, ko je čezmejna delitev vpisana v register. V skladu z navedenim je rok za plačilo denarne odpravnine najpozneje dva meseca po vpisu čezmejne delitve v register, obveznost plačati denarno odpravnino pa zastara v treh letih po objavi vpisa čezmejne delitve v register.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S tretjim odstavkom 638.g člena ZGD-1 se za izpolnitev obveznosti plačati denarno odpravnino zahteva ustrezno zavarovanje kot jamstvo upravičencem do denarne odpravnine, da bo denarna odpravnina dejansko izplačana. Zavarovanje je dolžna zagotoviti družba, ki nastane s čezmejno delitvijo, ali tretja oseba. Vrsta zavarovanja in njegova višina nista posebej določeni. Zavarovanje bi moralo biti takšno, da se dejansko varujejo interes</w:t>
            </w:r>
            <w:r>
              <w:rPr>
                <w:rFonts w:cs="Arial"/>
                <w:color w:val="000000" w:themeColor="text1"/>
                <w:sz w:val="20"/>
                <w:szCs w:val="20"/>
              </w:rPr>
              <w:t>i</w:t>
            </w:r>
            <w:r w:rsidRPr="00766297">
              <w:rPr>
                <w:rFonts w:cs="Arial"/>
                <w:color w:val="000000" w:themeColor="text1"/>
                <w:sz w:val="20"/>
                <w:szCs w:val="20"/>
              </w:rPr>
              <w:t xml:space="preserve"> upravičencev. Možne so različne oblike zavarovanj. Višina zavarovanja bi se morala ravnati po skupni višini ponujene denarne odpravnine.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Registrski organ bo lahko izdal potrdilo o vpisu namere čezmejne delitve, če bodo prijavi za vpis namere čezmejne delitve priloženi dokazi o zagotovitvi pogojev za uresničitev pravice imetnikov deležev in izjava poslovodstva ali organa vodenja o številu imetnikov deležev, ki uveljavljajo pravico</w:t>
            </w:r>
            <w:r>
              <w:rPr>
                <w:rFonts w:cs="Arial"/>
                <w:color w:val="000000" w:themeColor="text1"/>
                <w:sz w:val="20"/>
                <w:szCs w:val="20"/>
              </w:rPr>
              <w:t xml:space="preserve">, v skladu s katero lahko </w:t>
            </w:r>
            <w:r w:rsidRPr="00766297">
              <w:rPr>
                <w:rFonts w:cs="Arial"/>
                <w:color w:val="000000" w:themeColor="text1"/>
                <w:sz w:val="20"/>
                <w:szCs w:val="20"/>
              </w:rPr>
              <w:t>zahteva</w:t>
            </w:r>
            <w:r>
              <w:rPr>
                <w:rFonts w:cs="Arial"/>
                <w:color w:val="000000" w:themeColor="text1"/>
                <w:sz w:val="20"/>
                <w:szCs w:val="20"/>
              </w:rPr>
              <w:t>jo</w:t>
            </w:r>
            <w:r w:rsidRPr="00766297">
              <w:rPr>
                <w:rFonts w:cs="Arial"/>
                <w:color w:val="000000" w:themeColor="text1"/>
                <w:sz w:val="20"/>
                <w:szCs w:val="20"/>
              </w:rPr>
              <w:t xml:space="preserve"> prevzem deležev za plačilo denarne odpravnine, in o načinu uresničitve te pravice. Registrski organ bo moral v postopku nadzora pregledati vse listine in informacije in preizkusiti, ali so izpolnjene predpostavke za uveljavitev pravice imetnikov deležev zahtevati prevzem deležev za plačilo denarne odpravnine, med katerimi je tudi obveznost dati ustrezno zavarovanje, in ali je dokazano, da so se vsi imetniki deležev pravici veljavno odpovedali. Registrski organ bo moral pred izdajo potrdila v skladu s četrtim odstavkom 638.g člena ZGD-1 preveriti, ali je bilo zavarovanje dejansko zagotovljeno</w:t>
            </w:r>
            <w:r>
              <w:rPr>
                <w:rFonts w:cs="Arial"/>
                <w:color w:val="000000" w:themeColor="text1"/>
                <w:sz w:val="20"/>
                <w:szCs w:val="20"/>
              </w:rPr>
              <w:t>,</w:t>
            </w:r>
            <w:r w:rsidRPr="00766297">
              <w:rPr>
                <w:rFonts w:cs="Arial"/>
                <w:color w:val="000000" w:themeColor="text1"/>
                <w:sz w:val="20"/>
                <w:szCs w:val="20"/>
              </w:rPr>
              <w:t xml:space="preserve"> ali pa ugotoviti, da so se vsi upravičenci denarni odpravnini odpovedali.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s petim odstavkom 638.g. člena ZGD-1 bo pravni promet z morebitno vinkuliranimi deleži v obdobju od dneva sprejetja sklepa o soglasju za čezmejno delitev do izteka roka za uresničitev prodajne pravice izjemoma prost kakršnih koli omejitev njihove prenosljivosti. Določba dodatno krepi položaj (manjšinskih) imetnikov deležev, ker izjemoma odpravlja vezanost prenosa deležev na dovoljenje prenosne družbe ali imetnikov deležev</w:t>
            </w:r>
            <w:r>
              <w:rPr>
                <w:rFonts w:cs="Arial"/>
                <w:color w:val="000000" w:themeColor="text1"/>
                <w:sz w:val="20"/>
                <w:szCs w:val="20"/>
              </w:rPr>
              <w:t>,</w:t>
            </w:r>
            <w:r w:rsidRPr="00766297">
              <w:rPr>
                <w:rFonts w:cs="Arial"/>
                <w:color w:val="000000" w:themeColor="text1"/>
                <w:sz w:val="20"/>
                <w:szCs w:val="20"/>
              </w:rPr>
              <w:t xml:space="preserve"> in sicer za obdobje, ko je ponudnik denarne odpravnine vezan na svojo ponudbo. V tem obdobju je promet s sicer vinkuliranimi deleži prost vseh statutarno določenih omejitev, s čimer je okrepljen položaj njihovih imetnikov. Imetniki lahko svoje deleže odsvojijo komurkoli, ne le ponudniku denarne odpravnine, po prosto dogovorjeni vrednosti.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Imetnik deležev mora glede na navedeno uresničiti prodajno pravico, to je podati izjavo o uresničitvi prodajne pravice v en</w:t>
            </w:r>
            <w:r>
              <w:rPr>
                <w:rFonts w:cs="Arial"/>
                <w:color w:val="000000" w:themeColor="text1"/>
                <w:sz w:val="20"/>
                <w:szCs w:val="20"/>
              </w:rPr>
              <w:t>em mesecu</w:t>
            </w:r>
            <w:r w:rsidRPr="00766297">
              <w:rPr>
                <w:rFonts w:cs="Arial"/>
                <w:color w:val="000000" w:themeColor="text1"/>
                <w:sz w:val="20"/>
                <w:szCs w:val="20"/>
              </w:rPr>
              <w:t xml:space="preserve"> od dneva sprejetja sklepa o soglasju za čezmejno delitev. Če imetnik deležev v tem roku prodajne pravice ne uresniči, prodajna pravica</w:t>
            </w:r>
            <w:r>
              <w:rPr>
                <w:rFonts w:cs="Arial"/>
                <w:color w:val="000000" w:themeColor="text1"/>
                <w:sz w:val="20"/>
                <w:szCs w:val="20"/>
              </w:rPr>
              <w:t>, v skladu s katero se lahko</w:t>
            </w:r>
            <w:r w:rsidRPr="00766297">
              <w:rPr>
                <w:rFonts w:cs="Arial"/>
                <w:color w:val="000000" w:themeColor="text1"/>
                <w:sz w:val="20"/>
                <w:szCs w:val="20"/>
              </w:rPr>
              <w:t xml:space="preserve"> zahteva prevzem deležev za plačilo denarne odpravnine, preneha. S pravico naj bi se zagotavljala nespremenljivost premoženjskega položaja imetnikov deležev, ki niso soglašali s čezmejno delitvijo.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color w:val="000000" w:themeColor="text1"/>
                <w:sz w:val="27"/>
                <w:szCs w:val="27"/>
                <w:shd w:val="clear" w:color="auto" w:fill="FFFFFF"/>
              </w:rPr>
            </w:pPr>
            <w:r w:rsidRPr="00766297">
              <w:rPr>
                <w:rFonts w:cs="Arial"/>
                <w:color w:val="000000" w:themeColor="text1"/>
                <w:sz w:val="20"/>
                <w:szCs w:val="20"/>
              </w:rPr>
              <w:t xml:space="preserve">Načelo nespremenjenega premoženjskega položaja lahko zagotovi le denarna odpravnina, ki je primerna. </w:t>
            </w:r>
            <w:r>
              <w:rPr>
                <w:rFonts w:cs="Arial"/>
                <w:color w:val="000000" w:themeColor="text1"/>
                <w:sz w:val="20"/>
                <w:szCs w:val="20"/>
              </w:rPr>
              <w:t>To</w:t>
            </w:r>
            <w:r w:rsidRPr="00766297">
              <w:rPr>
                <w:rFonts w:cs="Arial"/>
                <w:color w:val="000000" w:themeColor="text1"/>
                <w:sz w:val="20"/>
                <w:szCs w:val="20"/>
              </w:rPr>
              <w:t xml:space="preserve"> odpira vprašanje, </w:t>
            </w:r>
            <w:r>
              <w:rPr>
                <w:rFonts w:cs="Arial"/>
                <w:color w:val="000000" w:themeColor="text1"/>
                <w:sz w:val="20"/>
                <w:szCs w:val="20"/>
              </w:rPr>
              <w:t>kako</w:t>
            </w:r>
            <w:r w:rsidRPr="00766297">
              <w:rPr>
                <w:rFonts w:cs="Arial"/>
                <w:color w:val="000000" w:themeColor="text1"/>
                <w:sz w:val="20"/>
                <w:szCs w:val="20"/>
              </w:rPr>
              <w:t xml:space="preserve"> zavarovati položaj pred posledicami, ki bi lahko nastale, če denarna odpravnina ne bi bila primerna in bi bil premoženjski položaj imetnikov deležev ogrožen. V skladu s četrtim odstavkom 160.i člena Direktive (EU) 2017/1132 morajo države članice zagotoviti, da lahko vsi imetniki deležev, ki so v roku uresničili pravico</w:t>
            </w:r>
            <w:r>
              <w:rPr>
                <w:rFonts w:cs="Arial"/>
                <w:color w:val="000000" w:themeColor="text1"/>
                <w:sz w:val="20"/>
                <w:szCs w:val="20"/>
              </w:rPr>
              <w:t>, v skladu s katero lahko</w:t>
            </w:r>
            <w:r w:rsidRPr="00766297">
              <w:rPr>
                <w:rFonts w:cs="Arial"/>
                <w:color w:val="000000" w:themeColor="text1"/>
                <w:sz w:val="20"/>
                <w:szCs w:val="20"/>
              </w:rPr>
              <w:t xml:space="preserve"> zahteva</w:t>
            </w:r>
            <w:r>
              <w:rPr>
                <w:rFonts w:cs="Arial"/>
                <w:color w:val="000000" w:themeColor="text1"/>
                <w:sz w:val="20"/>
                <w:szCs w:val="20"/>
              </w:rPr>
              <w:t>jo</w:t>
            </w:r>
            <w:r w:rsidRPr="00766297">
              <w:rPr>
                <w:rFonts w:cs="Arial"/>
                <w:color w:val="000000" w:themeColor="text1"/>
                <w:sz w:val="20"/>
                <w:szCs w:val="20"/>
              </w:rPr>
              <w:t xml:space="preserve"> prevzem deležev za plačilo denarne odpravnine, vendar menijo, da denarna odpravnina ni bila ustrezno določena, pred pristojnim organom ali organom, pooblaščenim po nacionalnem pravu, zahtevajo dodatno denarno nadomestilo. V skladu z 20. uvodno izjavo k Direktivi (EU) 2019/2121 bi </w:t>
            </w:r>
            <w:r w:rsidRPr="00766297">
              <w:rPr>
                <w:rFonts w:cs="Arial"/>
                <w:color w:val="000000" w:themeColor="text1"/>
                <w:sz w:val="20"/>
                <w:szCs w:val="20"/>
              </w:rPr>
              <w:lastRenderedPageBreak/>
              <w:t xml:space="preserve">imetniki deležev morali imeti pravico izpodbijati izračun ponujene denarne odpravnine in podvomiti </w:t>
            </w:r>
            <w:r>
              <w:rPr>
                <w:rFonts w:cs="Arial"/>
                <w:color w:val="000000" w:themeColor="text1"/>
                <w:sz w:val="20"/>
                <w:szCs w:val="20"/>
              </w:rPr>
              <w:t>o</w:t>
            </w:r>
            <w:r w:rsidRPr="00766297">
              <w:rPr>
                <w:rFonts w:cs="Arial"/>
                <w:color w:val="000000" w:themeColor="text1"/>
                <w:sz w:val="20"/>
                <w:szCs w:val="20"/>
              </w:rPr>
              <w:t xml:space="preserve"> ustreznost</w:t>
            </w:r>
            <w:r>
              <w:rPr>
                <w:rFonts w:cs="Arial"/>
                <w:color w:val="000000" w:themeColor="text1"/>
                <w:sz w:val="20"/>
                <w:szCs w:val="20"/>
              </w:rPr>
              <w:t>i</w:t>
            </w:r>
            <w:r w:rsidRPr="00766297">
              <w:rPr>
                <w:rFonts w:cs="Arial"/>
                <w:color w:val="000000" w:themeColor="text1"/>
                <w:sz w:val="20"/>
                <w:szCs w:val="20"/>
              </w:rPr>
              <w:t xml:space="preserve"> denarne odpravnine pred pristojnimi upravnimi ali sodnimi organi ali organi, pooblaščenimi na podlagi nacionalnega prava, vključno z razsodišči. Države članice bi morale imeti možnost zagotoviti, da so imetniki deležev, ki so priglasili svojo odločitev, da bodo uveljavljali pravico do odsvojitve svojih deležev, upravičeni do udeležbe pri tem postopku. </w:t>
            </w:r>
            <w:r>
              <w:rPr>
                <w:rFonts w:cs="Arial"/>
                <w:color w:val="000000" w:themeColor="text1"/>
                <w:sz w:val="20"/>
                <w:szCs w:val="20"/>
              </w:rPr>
              <w:t>Poleg tega</w:t>
            </w:r>
            <w:r w:rsidRPr="00766297">
              <w:rPr>
                <w:rFonts w:cs="Arial"/>
                <w:color w:val="000000" w:themeColor="text1"/>
                <w:sz w:val="20"/>
                <w:szCs w:val="20"/>
              </w:rPr>
              <w:t xml:space="preserve"> bi morale imeti možnost</w:t>
            </w:r>
            <w:r>
              <w:rPr>
                <w:rFonts w:cs="Arial"/>
                <w:color w:val="000000" w:themeColor="text1"/>
                <w:sz w:val="20"/>
                <w:szCs w:val="20"/>
              </w:rPr>
              <w:t>, da</w:t>
            </w:r>
            <w:r w:rsidRPr="00766297">
              <w:rPr>
                <w:rFonts w:cs="Arial"/>
                <w:color w:val="000000" w:themeColor="text1"/>
                <w:sz w:val="20"/>
                <w:szCs w:val="20"/>
              </w:rPr>
              <w:t xml:space="preserve"> določi</w:t>
            </w:r>
            <w:r>
              <w:rPr>
                <w:rFonts w:cs="Arial"/>
                <w:color w:val="000000" w:themeColor="text1"/>
                <w:sz w:val="20"/>
                <w:szCs w:val="20"/>
              </w:rPr>
              <w:t>jo</w:t>
            </w:r>
            <w:r w:rsidRPr="00766297">
              <w:rPr>
                <w:rFonts w:cs="Arial"/>
                <w:color w:val="000000" w:themeColor="text1"/>
                <w:sz w:val="20"/>
                <w:szCs w:val="20"/>
              </w:rPr>
              <w:t xml:space="preserve"> roke za udeležbo v teh postopkih v nacionalnem pravu.</w:t>
            </w:r>
            <w:r w:rsidR="008A7FCB">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S 661.h členom ZGD-1 se imetnikom deležev, ki presodijo, da višina denarne odpravnine ni primerna ali je bila ponujena nepravilno, omogoča, da v posebnem nepravdnem postopku sodne revizije oziroma sodnega preizkusa primernosti višine denarne odpravnine, ki je urejen v 605. do 615. členu ZGD-1, uveljavljajo zahtevek za višjo denarno odpravnino, kot je bila ponujena v načrtu čezmejne delitve.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Pravica</w:t>
            </w:r>
            <w:r>
              <w:rPr>
                <w:rFonts w:cs="Arial"/>
                <w:color w:val="000000" w:themeColor="text1"/>
                <w:sz w:val="20"/>
                <w:szCs w:val="20"/>
              </w:rPr>
              <w:t>, v skladu s katero se lahko</w:t>
            </w:r>
            <w:r w:rsidRPr="00766297">
              <w:rPr>
                <w:rFonts w:cs="Arial"/>
                <w:color w:val="000000" w:themeColor="text1"/>
                <w:sz w:val="20"/>
                <w:szCs w:val="20"/>
              </w:rPr>
              <w:t xml:space="preserve"> zahteva dodatn</w:t>
            </w:r>
            <w:r>
              <w:rPr>
                <w:rFonts w:cs="Arial"/>
                <w:color w:val="000000" w:themeColor="text1"/>
                <w:sz w:val="20"/>
                <w:szCs w:val="20"/>
              </w:rPr>
              <w:t>a</w:t>
            </w:r>
            <w:r w:rsidRPr="00766297">
              <w:rPr>
                <w:rFonts w:cs="Arial"/>
                <w:color w:val="000000" w:themeColor="text1"/>
                <w:sz w:val="20"/>
                <w:szCs w:val="20"/>
              </w:rPr>
              <w:t xml:space="preserve"> denarn</w:t>
            </w:r>
            <w:r>
              <w:rPr>
                <w:rFonts w:cs="Arial"/>
                <w:color w:val="000000" w:themeColor="text1"/>
                <w:sz w:val="20"/>
                <w:szCs w:val="20"/>
              </w:rPr>
              <w:t>a</w:t>
            </w:r>
            <w:r w:rsidRPr="00766297">
              <w:rPr>
                <w:rFonts w:cs="Arial"/>
                <w:color w:val="000000" w:themeColor="text1"/>
                <w:sz w:val="20"/>
                <w:szCs w:val="20"/>
              </w:rPr>
              <w:t xml:space="preserve"> odpravnin</w:t>
            </w:r>
            <w:r>
              <w:rPr>
                <w:rFonts w:cs="Arial"/>
                <w:color w:val="000000" w:themeColor="text1"/>
                <w:sz w:val="20"/>
                <w:szCs w:val="20"/>
              </w:rPr>
              <w:t>a</w:t>
            </w:r>
            <w:r w:rsidRPr="00766297">
              <w:rPr>
                <w:rFonts w:cs="Arial"/>
                <w:color w:val="000000" w:themeColor="text1"/>
                <w:sz w:val="20"/>
                <w:szCs w:val="20"/>
              </w:rPr>
              <w:t xml:space="preserve"> v okviru sodne revizije</w:t>
            </w:r>
            <w:r>
              <w:rPr>
                <w:rFonts w:cs="Arial"/>
                <w:color w:val="000000" w:themeColor="text1"/>
                <w:sz w:val="20"/>
                <w:szCs w:val="20"/>
              </w:rPr>
              <w:t>,</w:t>
            </w:r>
            <w:r w:rsidRPr="00766297">
              <w:rPr>
                <w:rFonts w:cs="Arial"/>
                <w:color w:val="000000" w:themeColor="text1"/>
                <w:sz w:val="20"/>
                <w:szCs w:val="20"/>
              </w:rPr>
              <w:t xml:space="preserve"> </w:t>
            </w:r>
            <w:r>
              <w:rPr>
                <w:rFonts w:cs="Arial"/>
                <w:color w:val="000000" w:themeColor="text1"/>
                <w:sz w:val="20"/>
                <w:szCs w:val="20"/>
              </w:rPr>
              <w:t>je</w:t>
            </w:r>
            <w:r w:rsidRPr="00766297">
              <w:rPr>
                <w:rFonts w:cs="Arial"/>
                <w:color w:val="000000" w:themeColor="text1"/>
                <w:sz w:val="20"/>
                <w:szCs w:val="20"/>
              </w:rPr>
              <w:t xml:space="preserve"> nadomestn</w:t>
            </w:r>
            <w:r>
              <w:rPr>
                <w:rFonts w:cs="Arial"/>
                <w:color w:val="000000" w:themeColor="text1"/>
                <w:sz w:val="20"/>
                <w:szCs w:val="20"/>
              </w:rPr>
              <w:t>a</w:t>
            </w:r>
            <w:r w:rsidRPr="00766297">
              <w:rPr>
                <w:rFonts w:cs="Arial"/>
                <w:color w:val="000000" w:themeColor="text1"/>
                <w:sz w:val="20"/>
                <w:szCs w:val="20"/>
              </w:rPr>
              <w:t xml:space="preserve"> možnost varovanja premoženjskega položaja imetnikov deležev, ki so upravičeni do primerne denarne odpravnine, vendar jim ni bila ponujena.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Pravica</w:t>
            </w:r>
            <w:r>
              <w:rPr>
                <w:rFonts w:cs="Arial"/>
                <w:color w:val="000000" w:themeColor="text1"/>
                <w:sz w:val="20"/>
                <w:szCs w:val="20"/>
              </w:rPr>
              <w:t>, v skladu s katero se lahko</w:t>
            </w:r>
            <w:r w:rsidRPr="00766297">
              <w:rPr>
                <w:rFonts w:cs="Arial"/>
                <w:color w:val="000000" w:themeColor="text1"/>
                <w:sz w:val="20"/>
                <w:szCs w:val="20"/>
              </w:rPr>
              <w:t xml:space="preserve"> zahteva dodatn</w:t>
            </w:r>
            <w:r>
              <w:rPr>
                <w:rFonts w:cs="Arial"/>
                <w:color w:val="000000" w:themeColor="text1"/>
                <w:sz w:val="20"/>
                <w:szCs w:val="20"/>
              </w:rPr>
              <w:t>a</w:t>
            </w:r>
            <w:r w:rsidRPr="00766297">
              <w:rPr>
                <w:rFonts w:cs="Arial"/>
                <w:color w:val="000000" w:themeColor="text1"/>
                <w:sz w:val="20"/>
                <w:szCs w:val="20"/>
              </w:rPr>
              <w:t xml:space="preserve"> denarn</w:t>
            </w:r>
            <w:r>
              <w:rPr>
                <w:rFonts w:cs="Arial"/>
                <w:color w:val="000000" w:themeColor="text1"/>
                <w:sz w:val="20"/>
                <w:szCs w:val="20"/>
              </w:rPr>
              <w:t>a</w:t>
            </w:r>
            <w:r w:rsidRPr="00766297">
              <w:rPr>
                <w:rFonts w:cs="Arial"/>
                <w:color w:val="000000" w:themeColor="text1"/>
                <w:sz w:val="20"/>
                <w:szCs w:val="20"/>
              </w:rPr>
              <w:t xml:space="preserve"> odpravnin</w:t>
            </w:r>
            <w:r>
              <w:rPr>
                <w:rFonts w:cs="Arial"/>
                <w:color w:val="000000" w:themeColor="text1"/>
                <w:sz w:val="20"/>
                <w:szCs w:val="20"/>
              </w:rPr>
              <w:t>a,</w:t>
            </w:r>
            <w:r w:rsidRPr="00766297">
              <w:rPr>
                <w:rFonts w:cs="Arial"/>
                <w:color w:val="000000" w:themeColor="text1"/>
                <w:sz w:val="20"/>
                <w:szCs w:val="20"/>
              </w:rPr>
              <w:t xml:space="preserve"> ni individualna ampak manjšinska pravica, kot izhaja iz tretjega odstavka 605. člena ZGD-1. Z zahtevkom, ki mora biti vložen v roku iz tretjega odstavka 607. člena ZGD-1, predlagatelj zahteva, da sodišče določi denarno odpravnino, za katero je ugotovilo, da je bila ponujena neprimerno nizko ali nepravilno, v višini, ki jo oceni za primerno. Če sodišče po izvedenem postopku sodne revizije, v katerem lahko sodeluje tudi poravnalni odbor strokovnjakov s področja prava, računovodstva, financ ali revizije, ugotovi, da je denarna odpravnina prenizka, samo ugotovi primerno denarno odpravnino in odredi plačilo.</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Odločba, izdana v postopku sodne revizije, ima učinek </w:t>
            </w:r>
            <w:r w:rsidRPr="00766297">
              <w:rPr>
                <w:rFonts w:cs="Arial"/>
                <w:i/>
                <w:color w:val="000000" w:themeColor="text1"/>
                <w:sz w:val="20"/>
                <w:szCs w:val="20"/>
              </w:rPr>
              <w:t>contra omnes</w:t>
            </w:r>
            <w:r w:rsidRPr="00766297">
              <w:rPr>
                <w:rFonts w:cs="Arial"/>
                <w:color w:val="000000" w:themeColor="text1"/>
                <w:sz w:val="20"/>
                <w:szCs w:val="20"/>
              </w:rPr>
              <w:t xml:space="preserve"> in je izraz načela enakega (enakopravnega) obravnavanja imetnikov deležev. Višina denarne odpravnine, ugotovljena v sodne</w:t>
            </w:r>
            <w:r>
              <w:rPr>
                <w:rFonts w:cs="Arial"/>
                <w:color w:val="000000" w:themeColor="text1"/>
                <w:sz w:val="20"/>
                <w:szCs w:val="20"/>
              </w:rPr>
              <w:t>m</w:t>
            </w:r>
            <w:r w:rsidRPr="00766297">
              <w:rPr>
                <w:rFonts w:cs="Arial"/>
                <w:color w:val="000000" w:themeColor="text1"/>
                <w:sz w:val="20"/>
                <w:szCs w:val="20"/>
              </w:rPr>
              <w:t xml:space="preserve"> preizkus</w:t>
            </w:r>
            <w:r>
              <w:rPr>
                <w:rFonts w:cs="Arial"/>
                <w:color w:val="000000" w:themeColor="text1"/>
                <w:sz w:val="20"/>
                <w:szCs w:val="20"/>
              </w:rPr>
              <w:t>u</w:t>
            </w:r>
            <w:r w:rsidRPr="00766297">
              <w:rPr>
                <w:rFonts w:cs="Arial"/>
                <w:color w:val="000000" w:themeColor="text1"/>
                <w:sz w:val="20"/>
                <w:szCs w:val="20"/>
              </w:rPr>
              <w:t>, velja v skladu s prvim odstavkom 611. člena ZGD-1 za vse imetnike deležev, ki so upravičeni do denarne odpravnine, kar je v skladu z drugim pododstavkom četrtega odstavka 160.i člena Direktive (EU) 2017/1132, na podlagi katerega lahko države članice določijo, da končna odločitev o dodatnem denarnem nadomestilu velja za vse imetnike deležev, ki so priglasili svojo odločitev o uveljavljanju pravice zahtevati prevzem deležev za plačilo denarne odpravnine. Premoženjski položaj (prikrajšanih) imetnikov deležev, ki predloga za sodni preizkus primernosti višine denarne odpravnine niso vložili, je izenačen s položajem (prav tako prikrajšanih) imetnikov deležev, ki so postopek začeli in dosegli višjo denarno odpravnino, kar pomeni, da se učinek odločbe raz</w:t>
            </w:r>
            <w:r>
              <w:rPr>
                <w:rFonts w:cs="Arial"/>
                <w:color w:val="000000" w:themeColor="text1"/>
                <w:sz w:val="20"/>
                <w:szCs w:val="20"/>
              </w:rPr>
              <w:t>širi</w:t>
            </w:r>
            <w:r w:rsidRPr="00766297">
              <w:rPr>
                <w:rFonts w:cs="Arial"/>
                <w:color w:val="000000" w:themeColor="text1"/>
                <w:sz w:val="20"/>
                <w:szCs w:val="20"/>
              </w:rPr>
              <w:t xml:space="preserve"> na vse imetnike deležev, ki so upravičeni do denarne odpravnine.</w:t>
            </w:r>
            <w:r w:rsidR="008A7FCB">
              <w:rPr>
                <w:rFonts w:cs="Arial"/>
                <w:color w:val="000000" w:themeColor="text1"/>
                <w:sz w:val="20"/>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skladu s šestim odstavkom 160.i člena Direktive (EU) 2017/1132 je treba zagotoviti, da lahko družbeniki razdeljene (prenosne) družbe, ki niso imeli pravice do odsvojitve svojih deležev ali te pravice niso uveljavljali, vendar menijo, da je menjalno razmerje deležev, določeno v načrtu čezmejne delitve, neustrezno, to razmerje izpodbijajo in zahtevajo gotovinsko plačilo (denarno doplačilo). Postopek v zvezi s tem se sproži pred pristojnim organom ali organom, pooblaščenim po pravu države članice, ki velja za razdeljeno družbo, v roku, določenem v nacionalnem pravu. Ta postopek ne sme preprečiti registracije čezmejne delitve. Odločitev organa je zavezujoča za družbe prejemnice (družbe, ki nastanejo s čezmejno delitvijo), v primeru čezmejne delitve z oddelitvijo pa lahko tudi za razdeljeno (prenosno) družbo.</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Čezmejna delitev ima za imetnike deležev prenosne družbe posledico, da jim pripadajo deleži družbe ali družb, ki nastanejo s čezmejno delitvijo s sedežem v drugi državi članici. Družba ali družbe, ki nastanejo s čezmejno delitvijo, v zameno za prejeto premoženje (ali dele premoženja) prenosne družbe, zagotovi</w:t>
            </w:r>
            <w:r>
              <w:rPr>
                <w:rFonts w:cs="Arial"/>
                <w:color w:val="000000" w:themeColor="text1"/>
                <w:szCs w:val="20"/>
              </w:rPr>
              <w:t>(-</w:t>
            </w:r>
            <w:r w:rsidRPr="00766297">
              <w:rPr>
                <w:rFonts w:cs="Arial"/>
                <w:color w:val="000000" w:themeColor="text1"/>
                <w:szCs w:val="20"/>
              </w:rPr>
              <w:t>jo</w:t>
            </w:r>
            <w:r>
              <w:rPr>
                <w:rFonts w:cs="Arial"/>
                <w:color w:val="000000" w:themeColor="text1"/>
                <w:szCs w:val="20"/>
              </w:rPr>
              <w:t>)</w:t>
            </w:r>
            <w:r w:rsidRPr="00766297">
              <w:rPr>
                <w:rFonts w:cs="Arial"/>
                <w:color w:val="000000" w:themeColor="text1"/>
                <w:szCs w:val="20"/>
              </w:rPr>
              <w:t xml:space="preserve"> svoje deleže kot predmet nasprotne izpolnitve. Pravni položaj imetnikov deležev se zaradi čezmejne delitve ne sme spremeniti, poslabšati, kar je temeljno načelo čezmejne operacije. Zato mora biti menjalno razmerje, po katerem se deleži prenosne družbe zamenjajo za deleže družb, ki nastanejo s čezmejno delitvijo, ustrezno oziroma primerno, to je </w:t>
            </w:r>
            <w:r w:rsidRPr="00766297">
              <w:rPr>
                <w:rFonts w:cs="Arial"/>
                <w:color w:val="000000" w:themeColor="text1"/>
                <w:szCs w:val="20"/>
              </w:rPr>
              <w:lastRenderedPageBreak/>
              <w:t xml:space="preserve">takšno, da zagotavlja nespremenljivost položaja imetnikov deležev.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Manjšinski imetniki deležev, ki jim pripadajo deleži družb, ki nastanejo s čezmejno delitvijo, vendar z njo (čezmejno delitvijo) ne soglašajo, lahko izstopijo iz članstva v prenosni družbi v zameno za primerno denarno odpravnino po pošteni ceni. Denarna odpravnina, če je primerna, zagotavlja manjšinskim imetnikom deležev nespremenljivost premoženjskega položaja. Položaj teh imetnikov deležev varuje 638.h člen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obeh primerih se zasleduje nespremenjen ekonomski (premoženjski) položaj imetnikov deležev, ki je zagotovljen, če je menjalno razmerje, po katerem se zamenjajo deleži prenosne družbe za deleže družbe ali družb, ki nastanejo s čezmejno delitvijo, primerno, ali je primerna denarna odpravnina.</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638.i člen ZGD-1 </w:t>
            </w:r>
            <w:r>
              <w:rPr>
                <w:rFonts w:cs="Arial"/>
                <w:color w:val="000000" w:themeColor="text1"/>
                <w:szCs w:val="20"/>
              </w:rPr>
              <w:t>v nasprotju s</w:t>
            </w:r>
            <w:r w:rsidRPr="00766297">
              <w:rPr>
                <w:rFonts w:cs="Arial"/>
                <w:color w:val="000000" w:themeColor="text1"/>
                <w:szCs w:val="20"/>
              </w:rPr>
              <w:t xml:space="preserve"> 638.h člen</w:t>
            </w:r>
            <w:r>
              <w:rPr>
                <w:rFonts w:cs="Arial"/>
                <w:color w:val="000000" w:themeColor="text1"/>
                <w:szCs w:val="20"/>
              </w:rPr>
              <w:t>om</w:t>
            </w:r>
            <w:r w:rsidRPr="00766297">
              <w:rPr>
                <w:rFonts w:cs="Arial"/>
                <w:color w:val="000000" w:themeColor="text1"/>
                <w:szCs w:val="20"/>
              </w:rPr>
              <w:t xml:space="preserve"> ZGD-1 varuje položaj imetnikov deležev prenosne družbe, kadar menjalno razmerje ali morebitna denarna doplačila, določena v načrtu čezmejne delitve, niso ustrezni in bi lahko bil posledično ogrožen ekonomski (premoženjski) interes imetnikov deležev. Prizadetim imetnikom deležev je omogočeno sodno uveljavljanje dodatnih denarnih doplačil za izravnavo neustreznega menjalnega razmerja v skladu s postopkom sodnega preizkusa, določenim v 605. do 615. členu ZGD-1. Sodno uveljavljanje predstavlja alternativo obrambnim tožbam, kot je uveljavljanje ničnosti ali izpodbojnosti, ki v skladu s petim odstavkom 160.h člena Direktive (EU) 2017/1132 niso dovoljene. </w:t>
            </w:r>
            <w:r>
              <w:rPr>
                <w:rFonts w:cs="Arial"/>
                <w:color w:val="000000" w:themeColor="text1"/>
                <w:szCs w:val="20"/>
              </w:rPr>
              <w:t>To</w:t>
            </w:r>
            <w:r w:rsidRPr="00766297">
              <w:rPr>
                <w:rFonts w:cs="Arial"/>
                <w:color w:val="000000" w:themeColor="text1"/>
                <w:szCs w:val="20"/>
              </w:rPr>
              <w:t xml:space="preserve"> odpravlja odsotnost harmonizacije zaščitnih ukrepov za imetnike deležev v država članicah EU, ki je bila opredeljena kot ovira za izvajanje čezmejnih operacij. Družbe in njihovi družbeniki so se v preteklosti </w:t>
            </w:r>
            <w:r>
              <w:rPr>
                <w:rFonts w:cs="Arial"/>
                <w:color w:val="000000" w:themeColor="text1"/>
                <w:szCs w:val="20"/>
              </w:rPr>
              <w:t>spoprijemali</w:t>
            </w:r>
            <w:r w:rsidRPr="00766297">
              <w:rPr>
                <w:rFonts w:cs="Arial"/>
                <w:color w:val="000000" w:themeColor="text1"/>
                <w:szCs w:val="20"/>
              </w:rPr>
              <w:t xml:space="preserve"> s številnimi oblikami zaščite, kar je vodilo v zapletenost in pravno negotovost. Zato se jim po novem, v skladu z Direktivo (EU) 2019/2121, omogoča enaka najmanjša raven zaščite ne glede na državo članico, v kateri je družba.</w:t>
            </w:r>
            <w:r w:rsidR="008A7FCB">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skladu s prvim odstavkom 638.i člena ZGD-1 bodo lahko dodatno denarno plačilo zaradi izravnave zahtevali imetniki deležev prenosne družbe, ki niso uveljavili pravice</w:t>
            </w:r>
            <w:r>
              <w:rPr>
                <w:rFonts w:cs="Arial"/>
                <w:color w:val="000000" w:themeColor="text1"/>
                <w:szCs w:val="20"/>
              </w:rPr>
              <w:t>, v skladu s katero lahko</w:t>
            </w:r>
            <w:r w:rsidRPr="00766297">
              <w:rPr>
                <w:rFonts w:cs="Arial"/>
                <w:color w:val="000000" w:themeColor="text1"/>
                <w:szCs w:val="20"/>
              </w:rPr>
              <w:t xml:space="preserve"> zahteva</w:t>
            </w:r>
            <w:r>
              <w:rPr>
                <w:rFonts w:cs="Arial"/>
                <w:color w:val="000000" w:themeColor="text1"/>
                <w:szCs w:val="20"/>
              </w:rPr>
              <w:t>jo</w:t>
            </w:r>
            <w:r w:rsidRPr="00766297">
              <w:rPr>
                <w:rFonts w:cs="Arial"/>
                <w:color w:val="000000" w:themeColor="text1"/>
                <w:szCs w:val="20"/>
              </w:rPr>
              <w:t xml:space="preserve"> prevzem deležev na podlagi 638.g člena</w:t>
            </w:r>
            <w:r>
              <w:rPr>
                <w:rFonts w:cs="Arial"/>
                <w:color w:val="000000" w:themeColor="text1"/>
                <w:szCs w:val="20"/>
              </w:rPr>
              <w:t xml:space="preserve"> </w:t>
            </w:r>
            <w:r w:rsidRPr="00766297">
              <w:rPr>
                <w:rFonts w:cs="Arial"/>
                <w:color w:val="000000" w:themeColor="text1"/>
                <w:szCs w:val="20"/>
              </w:rPr>
              <w:t>ZGD-1</w:t>
            </w:r>
            <w:r>
              <w:rPr>
                <w:rFonts w:cs="Arial"/>
                <w:color w:val="000000" w:themeColor="text1"/>
                <w:szCs w:val="20"/>
              </w:rPr>
              <w:t>,</w:t>
            </w:r>
            <w:r w:rsidRPr="00766297">
              <w:rPr>
                <w:rFonts w:cs="Arial"/>
                <w:color w:val="000000" w:themeColor="text1"/>
                <w:szCs w:val="20"/>
              </w:rPr>
              <w:t xml:space="preserve"> ali te pravice niso imeli, kar je v skladu s šestim odstavkom 160.i člena Direktive (EU) 2017/1132. V drugem odstavku 638.i člena ZGD-1 so določene dodatne predpostavke za to, da lahko imetniki deležev </w:t>
            </w:r>
            <w:r w:rsidRPr="00766297">
              <w:rPr>
                <w:color w:val="000000" w:themeColor="text1"/>
                <w:szCs w:val="20"/>
              </w:rPr>
              <w:t>zahtevajo dodatno denarno doplačilo zaradi izravnave</w:t>
            </w:r>
            <w:r w:rsidRPr="00766297">
              <w:rPr>
                <w:rFonts w:cs="Arial"/>
                <w:color w:val="000000" w:themeColor="text1"/>
                <w:szCs w:val="20"/>
              </w:rPr>
              <w:t xml:space="preserve"> v sodnem preizkusu menjalnega razmerja. Poleg soglasja skupščine prenosne družbe in drugih predpostavk (kot izhaja npr. iz tretjega odstavka 605. člena ZGD-1) morajo imetniki deležev prenosne družbe izpolniti tudi subjektivne predpostavke za uveljavitev pravice. Predlog lahko namreč vložijo le tisti imetniki deležev prenosne družbe, ki so na skupščini, ki je odločala o soglasju za čezmejno delitev, na zapisnik napovedali vložitev predloga za sodni preizkus menjalnega razmerja ali tisti, ki so vložitev napovedali po dnevu zasedanja skupščine, vendar pred potekom enomesečnega obdobja od dneva zasedanja skupščine. V potrdilu, ki ga v skladu s sedmim odstavkom 638.k člena ZGD-1 izda registrsko sodišče ob vpisu nameravane čezmejne delitve v sodni register in v katerem potrdi, da so bila v zvezi s čezmejno delitvijo opravljena vsa predpisana pravna opravila, mora biti navedeno, da so upravičeni imetniki deležev napovedali vložitev predloga za sodni preizkus menjalnega razmerja.</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Države članice lahko v skladu s sedmim odstavkom 160.i člena Direktive (EU) 2017/1132 določijo, da lahko družba, ki nastane s čezmejno delitvijo, v primeru čezmejne delitve z oddelitvijo pa tudi prenosna družba, namesto denarnega doplačila zagotovita deleže ali drugo nadomestilo. Možnost je implementirana z drugim odstavkom 611. člena ZGD-1, ki določa, da mora biti vsem imetnikom deležev (družbenikom, delničarjem) zagotovljeno enako dodatno denarno doplačilo ali enako število dodatnih deležev.</w:t>
            </w:r>
            <w:r w:rsidR="008A7FCB">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 638.j členu</w:t>
            </w: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S 638.j členom ZGD-1 se prenašajo določbe 160.j člena Direktive (EU) 2017/1132 (triindvajseti odstavek 1. člena Direktive (EU) 2019/2121), ki vsebujejo pravila o zaščiti upnikov.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lastRenderedPageBreak/>
              <w:t>Kot izhaja iz 22. uvodne izjave k Direktivi (EU) 2019/2121 se lahko po čezmejni operaciji terjatve upnikov družbe ali družb, ki izvajajo to operacijo, spremenijo, kadar za družbo, ki je odgovorna za dolg, po tej operaciji velja pravo druge države članice. Pravila za zaščito upnikov se med državami članicami razlikujejo, kar še bolj zapleta postopek čezmejne operacije in vodi k negotovosti za družbe, ki so v ta postopek vključene, in njihove upnike v zvezi z izterjavo ali poplačilom njihovih terjatev.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Da se zagotovi ustrezna zaščita upnikov, ki niso zadovoljni z zaščito, ki jo ponuja družba v načrtu čezmejne operacije, in kadar ti morda niso našli zadovoljive rešitve z družbo, bi morali upniki na podlagi 23. uvodne izjave k Direktivi (EU) 2019/2121 imeti možnost, da za uporabo zaščitnih ukrepov zaprosijo ustrezni organ. Pri </w:t>
            </w:r>
            <w:r>
              <w:rPr>
                <w:rFonts w:cs="Arial"/>
                <w:color w:val="000000" w:themeColor="text1"/>
                <w:sz w:val="20"/>
                <w:szCs w:val="20"/>
              </w:rPr>
              <w:t>presoji</w:t>
            </w:r>
            <w:r w:rsidRPr="00766297">
              <w:rPr>
                <w:rFonts w:cs="Arial"/>
                <w:color w:val="000000" w:themeColor="text1"/>
                <w:sz w:val="20"/>
                <w:szCs w:val="20"/>
              </w:rPr>
              <w:t xml:space="preserve"> teh zaščitnih ukrepov bi moral ustrezni organ upoštevati, ali je terjatev upnika proti družbi ali tretji osebi vsaj enakovredne vrednosti in sorazmerne kreditne kakovosti, kot je bila pred čezmejno operacijo, in ali se lahko uveljavlja v isti jurisdikciji.</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Države članice bi morale v skladu s 24. uvodno izjavo k Direktivi (EU) 2019/2121 zagotoviti, da so upniki, ki so v razmerje z družbo vstopili, preden je ta objavila namero o izvedbi čezmejne operacije, ustrezno zaščiteni. Po razkritju načrta čezmejne operacije bi morali imeti upniki možnost upoštevati morebitni učinek spremembe jurisdikcije in veljavnega prava zaradi čezmejne operacije. Med upnike, ki se zaščitijo, bi bili lahko vključeni tudi sedanji in nekdanji delavci s pridobljenimi delavskimi pokojninskimi pravicami in osebe, ki prejemajo delavske pokojninske prejemke.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z navedenim bi morali biti upniki prenosne družbe, ki se čezmejno deli, upravičeni do posebnega pravnega varstva, ki ga upravičujejo tveganja, ki jih zanje predstavlja čezmejna delitev. Zato je v prvem odstavku 638.j člena ZGD-1 določena pravica upnikov prenosne družbe, da na sodišču pisno zahtevajo zavarovanje svojih terjatev, ki so starejše od datuma objave načrta čezmejne delitve. Predlagana določba sledi pravnemu instrumentu za varstvo upnikov v okviru drugih oblik statusnih preoblikovanj (npr. pri pripojitvah (592. člen ZGD-1), čezmejnih združitvah (622.j člen ZGD-1), prenosu sedeža Evropske delniške družbe (SE) (442. člen ZGD-1) in združitvah družb v SE (451. člen ZGD-1), v primeru katerega gre za uveljavitev koncepta individualnega varovanja znanih upnikov.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Upniki družbe lahko pravico uveljavijo v treh mesecih po objavi načrta čezmejne delitve in </w:t>
            </w:r>
            <w:r>
              <w:rPr>
                <w:rFonts w:cs="Arial"/>
                <w:color w:val="000000" w:themeColor="text1"/>
                <w:sz w:val="20"/>
                <w:szCs w:val="20"/>
              </w:rPr>
              <w:t>če</w:t>
            </w:r>
            <w:r w:rsidRPr="00766297">
              <w:rPr>
                <w:rFonts w:cs="Arial"/>
                <w:color w:val="000000" w:themeColor="text1"/>
                <w:sz w:val="20"/>
                <w:szCs w:val="20"/>
              </w:rPr>
              <w:t xml:space="preserve"> verjetno izkažejo, da je zaradi čezmejne delitve ogrožena izpolnitev njihovih terjatev in prenosna družba ni zagotovila (nobenih) ukrepov za uresničitev pravic upnikov. Določba povezuje pravico upnikov z objektivnim pogojem, da je s čezmejno delitvijo ogroženo poplačilo njihovih terjatev in prenosna družba ni zagotovila (nobenih) ustreznih ukrepov za uresničitev pravic upnikov. Breme izkazovanja navedenega je naloženo upniku, ki zavarovanje zahteva.</w:t>
            </w:r>
          </w:p>
          <w:p w:rsidR="00685B2F" w:rsidRPr="00766297" w:rsidRDefault="008A7FCB" w:rsidP="00685B2F">
            <w:pPr>
              <w:pStyle w:val="Odstavek"/>
              <w:spacing w:before="0" w:line="276" w:lineRule="auto"/>
              <w:ind w:firstLine="0"/>
              <w:rPr>
                <w:rFonts w:cs="Arial"/>
                <w:color w:val="000000" w:themeColor="text1"/>
                <w:sz w:val="20"/>
                <w:szCs w:val="20"/>
              </w:rPr>
            </w:pPr>
            <w:r>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Da se zaščiti upnike pred tveganjem insolventnosti družbe po čezmejni operaciji, bi moralo biti državam članicam v skladu s 25. uvodno izjavo k Direktivi (EU) 2019/2121 dovoljeno, da od družbe ali družb zahtevajo, da poda</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xml:space="preserve"> izjavo o plačilni sposobnosti, v kateri navede</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da ni</w:t>
            </w:r>
            <w:r>
              <w:rPr>
                <w:rFonts w:cs="Arial"/>
                <w:color w:val="000000" w:themeColor="text1"/>
                <w:sz w:val="20"/>
                <w:szCs w:val="20"/>
              </w:rPr>
              <w:t>(-</w:t>
            </w:r>
            <w:r w:rsidRPr="00766297">
              <w:rPr>
                <w:rFonts w:cs="Arial"/>
                <w:color w:val="000000" w:themeColor="text1"/>
                <w:sz w:val="20"/>
                <w:szCs w:val="20"/>
              </w:rPr>
              <w:t>so</w:t>
            </w:r>
            <w:r>
              <w:rPr>
                <w:rFonts w:cs="Arial"/>
                <w:color w:val="000000" w:themeColor="text1"/>
                <w:sz w:val="20"/>
                <w:szCs w:val="20"/>
              </w:rPr>
              <w:t>)</w:t>
            </w:r>
            <w:r w:rsidRPr="00766297">
              <w:rPr>
                <w:rFonts w:cs="Arial"/>
                <w:color w:val="000000" w:themeColor="text1"/>
                <w:sz w:val="20"/>
                <w:szCs w:val="20"/>
              </w:rPr>
              <w:t xml:space="preserve"> seznanjen</w:t>
            </w:r>
            <w:r>
              <w:rPr>
                <w:rFonts w:cs="Arial"/>
                <w:color w:val="000000" w:themeColor="text1"/>
                <w:sz w:val="20"/>
                <w:szCs w:val="20"/>
              </w:rPr>
              <w:t>a(-</w:t>
            </w:r>
            <w:r w:rsidRPr="00766297">
              <w:rPr>
                <w:rFonts w:cs="Arial"/>
                <w:color w:val="000000" w:themeColor="text1"/>
                <w:sz w:val="20"/>
                <w:szCs w:val="20"/>
              </w:rPr>
              <w:t>e</w:t>
            </w:r>
            <w:r>
              <w:rPr>
                <w:rFonts w:cs="Arial"/>
                <w:color w:val="000000" w:themeColor="text1"/>
                <w:sz w:val="20"/>
                <w:szCs w:val="20"/>
              </w:rPr>
              <w:t>)</w:t>
            </w:r>
            <w:r w:rsidRPr="00766297">
              <w:rPr>
                <w:rFonts w:cs="Arial"/>
                <w:color w:val="000000" w:themeColor="text1"/>
                <w:sz w:val="20"/>
                <w:szCs w:val="20"/>
              </w:rPr>
              <w:t xml:space="preserve"> z nobenim razlogom, zaradi katerega družba ali družbe, nastal</w:t>
            </w:r>
            <w:r>
              <w:rPr>
                <w:rFonts w:cs="Arial"/>
                <w:color w:val="000000" w:themeColor="text1"/>
                <w:sz w:val="20"/>
                <w:szCs w:val="20"/>
              </w:rPr>
              <w:t>a(-</w:t>
            </w:r>
            <w:r w:rsidRPr="00766297">
              <w:rPr>
                <w:rFonts w:cs="Arial"/>
                <w:color w:val="000000" w:themeColor="text1"/>
                <w:sz w:val="20"/>
                <w:szCs w:val="20"/>
              </w:rPr>
              <w:t>e</w:t>
            </w:r>
            <w:r>
              <w:rPr>
                <w:rFonts w:cs="Arial"/>
                <w:color w:val="000000" w:themeColor="text1"/>
                <w:sz w:val="20"/>
                <w:szCs w:val="20"/>
              </w:rPr>
              <w:t>)</w:t>
            </w:r>
            <w:r w:rsidRPr="00766297">
              <w:rPr>
                <w:rFonts w:cs="Arial"/>
                <w:color w:val="000000" w:themeColor="text1"/>
                <w:sz w:val="20"/>
                <w:szCs w:val="20"/>
              </w:rPr>
              <w:t xml:space="preserve"> s čezmejno operacijo, ne bi mogl</w:t>
            </w:r>
            <w:r>
              <w:rPr>
                <w:rFonts w:cs="Arial"/>
                <w:color w:val="000000" w:themeColor="text1"/>
                <w:sz w:val="20"/>
                <w:szCs w:val="20"/>
              </w:rPr>
              <w:t>a(-</w:t>
            </w:r>
            <w:r w:rsidRPr="00766297">
              <w:rPr>
                <w:rFonts w:cs="Arial"/>
                <w:color w:val="000000" w:themeColor="text1"/>
                <w:sz w:val="20"/>
                <w:szCs w:val="20"/>
              </w:rPr>
              <w:t>e</w:t>
            </w:r>
            <w:r>
              <w:rPr>
                <w:rFonts w:cs="Arial"/>
                <w:color w:val="000000" w:themeColor="text1"/>
                <w:sz w:val="20"/>
                <w:szCs w:val="20"/>
              </w:rPr>
              <w:t>)</w:t>
            </w:r>
            <w:r w:rsidRPr="00766297">
              <w:rPr>
                <w:rFonts w:cs="Arial"/>
                <w:color w:val="000000" w:themeColor="text1"/>
                <w:sz w:val="20"/>
                <w:szCs w:val="20"/>
              </w:rPr>
              <w:t xml:space="preserve"> izpolniti svojih obveznosti. V teh okoliščinah bi moralo biti državam članicam omogočeno, da zahtevajo, da so člani organa vodenja osebno odgovorni za pravilnost navedene izjave. Ker se pravne tradicije glede uporabe izjav o plačilni sposobnosti in njihovih morebitnih posledic po državah članicah razlikujejo, bi moralo biti državam članicam prepuščeno, da odločijo o ustreznih posledicah za predložitev nepravilnih ali zavajajočih izjav, kar bi moralo vključevati učinkovite in sorazmerne kazni in odgovornosti v skladu s pravom EU.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Predlagatelj se ni odločil za prenos navedene možnosti. Predlaga dodatno, učinkovitejšo zaščito (premoženjskega položaja) upnikov, kot izhaja iz četrtega odstavka 638.j člena ZGD-1, v skladu s katero bo lahko registrski organ izdal potrdilo o vpisu namere čezmejne delitve, če bodo prijavi za vpis namere čezmejne delitve priloženi dokazi o zagotovitvi pogojev za uresničitev pravice upnikov ali izjava, da to ni bilo potrebno. Registrski organ bo moral v postopku pregledati vse listine in </w:t>
            </w:r>
            <w:r w:rsidRPr="00766297">
              <w:rPr>
                <w:rFonts w:cs="Arial"/>
                <w:color w:val="000000" w:themeColor="text1"/>
                <w:sz w:val="20"/>
                <w:szCs w:val="20"/>
              </w:rPr>
              <w:lastRenderedPageBreak/>
              <w:t>informacije in preizkusiti, ali so izpolnjene predpostavke za uveljavitev pravice upnikov zahtevati zavarovanje.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tretjem odstavku 638.j člena ZGD-1 se urejajo obveznosti družb, nastalih s čezmejno delitvijo, v razmerju do imetnikov posebnih pravic, kot so n</w:t>
            </w:r>
            <w:r>
              <w:rPr>
                <w:rFonts w:cs="Arial"/>
                <w:color w:val="000000" w:themeColor="text1"/>
                <w:sz w:val="20"/>
                <w:szCs w:val="20"/>
              </w:rPr>
              <w:t xml:space="preserve">a </w:t>
            </w:r>
            <w:r w:rsidRPr="00766297">
              <w:rPr>
                <w:rFonts w:cs="Arial"/>
                <w:color w:val="000000" w:themeColor="text1"/>
                <w:sz w:val="20"/>
                <w:szCs w:val="20"/>
              </w:rPr>
              <w:t>pr</w:t>
            </w:r>
            <w:r>
              <w:rPr>
                <w:rFonts w:cs="Arial"/>
                <w:color w:val="000000" w:themeColor="text1"/>
                <w:sz w:val="20"/>
                <w:szCs w:val="20"/>
              </w:rPr>
              <w:t>imer</w:t>
            </w:r>
            <w:r w:rsidRPr="00766297">
              <w:rPr>
                <w:rFonts w:cs="Arial"/>
                <w:color w:val="000000" w:themeColor="text1"/>
                <w:sz w:val="20"/>
                <w:szCs w:val="20"/>
              </w:rPr>
              <w:t xml:space="preserve"> imetniki zamenljivih obveznic, obveznic z upravičenjem do prednostnega nakupa delnic, dividendnih obveznic ali imetniki posebnih pravic do udeležbe v dobičku prenosne družbe. Imetnikom posebnih pravic se priznajo enakovredne pravice, kot so jim bile priznane v prenosni družbi, ki se čezmejno deli. V skladu s četrtim odstavkom 638.j člena ZGD-1 bo lahko registrski organ izdal potrdilo o vpisu namere čezmejne delitve, če bodo prijavi za vpis namere čezmejne delitve priloženi dokazi o zagotovitvi pogojev za uresničitev pravice imetnikom posebnih pravic. Registrski organ bo moral v postopku pregledati vse listine in informacije in preizkusiti, ali so bile imetnikom posebnih pravic zagotovljene enakovredne pravice.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Drugi odstavek 160.j člena Direktive (EU) 2017/1132 določa, da so za obveznosti prenosne družbe, ki so bile dodeljene družbi, ki je nastala s čezmejno delitvijo, vendar jih družba ni poplačala, solidarno odgovorne druge družbe, ki so nastale s čezmejno delitvijo, v primeru čezmejne delitve z oddelitvijo ali izčlenitvijo pa prenosna družba. Navedeno pravno pravilo je preneseno v peti odstavek 638.j člena</w:t>
            </w:r>
            <w:r>
              <w:rPr>
                <w:rFonts w:cs="Arial"/>
                <w:color w:val="000000" w:themeColor="text1"/>
                <w:sz w:val="20"/>
                <w:szCs w:val="20"/>
              </w:rPr>
              <w:t xml:space="preserve"> </w:t>
            </w:r>
            <w:r w:rsidRPr="004100ED">
              <w:rPr>
                <w:rFonts w:cs="Arial"/>
                <w:color w:val="000000" w:themeColor="text1"/>
                <w:sz w:val="20"/>
                <w:szCs w:val="20"/>
              </w:rPr>
              <w:t>ZGD-1</w:t>
            </w:r>
            <w:r w:rsidRPr="00766297">
              <w:rPr>
                <w:rFonts w:cs="Arial"/>
                <w:color w:val="000000" w:themeColor="text1"/>
                <w:sz w:val="20"/>
                <w:szCs w:val="20"/>
              </w:rPr>
              <w:t>, v skladu s katerim so za poplačilo obveznosti prenosne družbe, ki jih družba, ki je nastala s čezmejno delitvijo in so ji bile dodeljene obveznosti prenosne družbe, ni poplačala, odgovorne druge družbe, ki so nastale s čezmejno delitvijo, v primeru čezmejne delitve z izčlenitvijo ali dodelitvijo pa sama prenosna družba. Višina solidarne odgovornosti katere koli družbe je omejena na vrednost neto sredstev, ki so ji bile dodeljene, na dan veljavnosti (učinkovanja) čezmejne delitve.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 638.k in 638.l členu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S 638.k in 638.l členom ZGD-1 se prenašajo določbe 160.m, 160.p in 160.o člena (delno) in 160.n člena (v celoti) Direktive (EU) 2017/1132 (triindvajseti odstavek 1. člena Direktive (EU) 2019/2121), ki vsebujejo pravila o potrdilu pred delitvijo, predhodnem nadzoru zakonitosti, prenosu potrdila pred delitvijo, nadzoru zakonitosti čezmejne delitve in vpisu v register prenosne družbe in družb, ki nastanejo s čezmejno delitvijo.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Namen 160.m in 160.o člena Direktive (EU) 2017/1132 je v skladu s 33. uvodno izjavo k Direktivi (EU) 2019/2121 zagotoviti ustrezno porazdelitev nalog med državami članicami pri obravnavi čezmejnih delitev. Za uspešno in učinkovito predhodno kontrolo čezmejnih operacij bi morali biti pristojni organi držav članic družbe ali družb, ki izvajajo čezmejno operacijo, pooblaščeni za izdajo potrdila pred operacijo. Pristojni organi držav članic družbe ali družb, nastalih s čezmejno operacijo, brez tega potrdila ne bi smeli imeti možnosti odobriti čezmejne operacije.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s 34. uvodno izjavo k Direktivi (EU) 2019/2121 bi morale države članice družbe ali družb, ki izvaja</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xml:space="preserve"> čezmejno operacijo, za izdajo potrdila pred čezmejno operacijo v skladu z nacionalnim pravom določiti organ ali organe, ki </w:t>
            </w:r>
            <w:r>
              <w:rPr>
                <w:rFonts w:cs="Arial"/>
                <w:color w:val="000000" w:themeColor="text1"/>
                <w:sz w:val="20"/>
                <w:szCs w:val="20"/>
              </w:rPr>
              <w:t>je (</w:t>
            </w:r>
            <w:r w:rsidRPr="00766297">
              <w:rPr>
                <w:rFonts w:cs="Arial"/>
                <w:color w:val="000000" w:themeColor="text1"/>
                <w:sz w:val="20"/>
                <w:szCs w:val="20"/>
              </w:rPr>
              <w:t>so</w:t>
            </w:r>
            <w:r>
              <w:rPr>
                <w:rFonts w:cs="Arial"/>
                <w:color w:val="000000" w:themeColor="text1"/>
                <w:sz w:val="20"/>
                <w:szCs w:val="20"/>
              </w:rPr>
              <w:t>)</w:t>
            </w:r>
            <w:r w:rsidRPr="00766297">
              <w:rPr>
                <w:rFonts w:cs="Arial"/>
                <w:color w:val="000000" w:themeColor="text1"/>
                <w:sz w:val="20"/>
                <w:szCs w:val="20"/>
              </w:rPr>
              <w:t xml:space="preserve"> pristoj</w:t>
            </w:r>
            <w:r>
              <w:rPr>
                <w:rFonts w:cs="Arial"/>
                <w:color w:val="000000" w:themeColor="text1"/>
                <w:sz w:val="20"/>
                <w:szCs w:val="20"/>
              </w:rPr>
              <w:t>e</w:t>
            </w:r>
            <w:r w:rsidRPr="00766297">
              <w:rPr>
                <w:rFonts w:cs="Arial"/>
                <w:color w:val="000000" w:themeColor="text1"/>
                <w:sz w:val="20"/>
                <w:szCs w:val="20"/>
              </w:rPr>
              <w:t>n</w:t>
            </w:r>
            <w:r>
              <w:rPr>
                <w:rFonts w:cs="Arial"/>
                <w:color w:val="000000" w:themeColor="text1"/>
                <w:sz w:val="20"/>
                <w:szCs w:val="20"/>
              </w:rPr>
              <w:t>(-jn</w:t>
            </w:r>
            <w:r w:rsidRPr="00766297">
              <w:rPr>
                <w:rFonts w:cs="Arial"/>
                <w:color w:val="000000" w:themeColor="text1"/>
                <w:sz w:val="20"/>
                <w:szCs w:val="20"/>
              </w:rPr>
              <w:t>i</w:t>
            </w:r>
            <w:r>
              <w:rPr>
                <w:rFonts w:cs="Arial"/>
                <w:color w:val="000000" w:themeColor="text1"/>
                <w:sz w:val="20"/>
                <w:szCs w:val="20"/>
              </w:rPr>
              <w:t>)</w:t>
            </w:r>
            <w:r w:rsidRPr="00766297">
              <w:rPr>
                <w:rFonts w:cs="Arial"/>
                <w:color w:val="000000" w:themeColor="text1"/>
                <w:sz w:val="20"/>
                <w:szCs w:val="20"/>
              </w:rPr>
              <w:t xml:space="preserve"> za nadzor zakonitosti čezmejne operacije. Pristojni organ lahko vključuje sodišča, notarje ali druge organe, davčni organ ali urad za finančne storitve. Kadar </w:t>
            </w:r>
            <w:r>
              <w:rPr>
                <w:rFonts w:cs="Arial"/>
                <w:color w:val="000000" w:themeColor="text1"/>
                <w:sz w:val="20"/>
                <w:szCs w:val="20"/>
              </w:rPr>
              <w:t>je</w:t>
            </w:r>
            <w:r w:rsidRPr="00766297">
              <w:rPr>
                <w:rFonts w:cs="Arial"/>
                <w:color w:val="000000" w:themeColor="text1"/>
                <w:sz w:val="20"/>
                <w:szCs w:val="20"/>
              </w:rPr>
              <w:t xml:space="preserve"> več pristojnih organov, bi morala imeti družba možnost zaprositi za potrdilo pred čezmejno operacijo pri enem pristojnem organu, ki ga določijo države članice in bi se moral usklajevati z drugimi pristojnimi organi. Pristojni organ bi moral </w:t>
            </w:r>
            <w:r>
              <w:rPr>
                <w:rFonts w:cs="Arial"/>
                <w:color w:val="000000" w:themeColor="text1"/>
                <w:sz w:val="20"/>
                <w:szCs w:val="20"/>
              </w:rPr>
              <w:t>proučiti</w:t>
            </w:r>
            <w:r w:rsidRPr="00766297">
              <w:rPr>
                <w:rFonts w:cs="Arial"/>
                <w:color w:val="000000" w:themeColor="text1"/>
                <w:sz w:val="20"/>
                <w:szCs w:val="20"/>
              </w:rPr>
              <w:t xml:space="preserve"> skladnost z vsemi ustreznimi </w:t>
            </w:r>
            <w:r>
              <w:rPr>
                <w:rFonts w:cs="Arial"/>
                <w:color w:val="000000" w:themeColor="text1"/>
                <w:sz w:val="20"/>
                <w:szCs w:val="20"/>
              </w:rPr>
              <w:t>zahtevami</w:t>
            </w:r>
            <w:r w:rsidRPr="00766297">
              <w:rPr>
                <w:rFonts w:cs="Arial"/>
                <w:color w:val="000000" w:themeColor="text1"/>
                <w:sz w:val="20"/>
                <w:szCs w:val="20"/>
              </w:rPr>
              <w:t xml:space="preserve"> ter ustrezno dokončanje vseh postopkov in formalnosti v tej državi članici in bi moral odločiti, ali se v treh mesec</w:t>
            </w:r>
            <w:r>
              <w:rPr>
                <w:rFonts w:cs="Arial"/>
                <w:color w:val="000000" w:themeColor="text1"/>
                <w:sz w:val="20"/>
                <w:szCs w:val="20"/>
              </w:rPr>
              <w:t>ih</w:t>
            </w:r>
            <w:r w:rsidRPr="00766297">
              <w:rPr>
                <w:rFonts w:cs="Arial"/>
                <w:color w:val="000000" w:themeColor="text1"/>
                <w:sz w:val="20"/>
                <w:szCs w:val="20"/>
              </w:rPr>
              <w:t xml:space="preserve">, odkar </w:t>
            </w:r>
            <w:r>
              <w:rPr>
                <w:rFonts w:cs="Arial"/>
                <w:color w:val="000000" w:themeColor="text1"/>
                <w:sz w:val="20"/>
                <w:szCs w:val="20"/>
              </w:rPr>
              <w:t xml:space="preserve">je </w:t>
            </w:r>
            <w:r w:rsidRPr="00766297">
              <w:rPr>
                <w:rFonts w:cs="Arial"/>
                <w:color w:val="000000" w:themeColor="text1"/>
                <w:sz w:val="20"/>
                <w:szCs w:val="20"/>
              </w:rPr>
              <w:t>družba p</w:t>
            </w:r>
            <w:r>
              <w:rPr>
                <w:rFonts w:cs="Arial"/>
                <w:color w:val="000000" w:themeColor="text1"/>
                <w:sz w:val="20"/>
                <w:szCs w:val="20"/>
              </w:rPr>
              <w:t>redložil</w:t>
            </w:r>
            <w:r w:rsidRPr="00766297">
              <w:rPr>
                <w:rFonts w:cs="Arial"/>
                <w:color w:val="000000" w:themeColor="text1"/>
                <w:sz w:val="20"/>
                <w:szCs w:val="20"/>
              </w:rPr>
              <w:t xml:space="preserve">a vlogo, lahko izda potrdilo pred čezmejno operacijo.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Potrdilo v skladu s prvim odstavkom 160.m člena Direktive (EU) 2017/1132 potrjuje upoštevanje vseh ustreznih pogojev in pravilno dokončanje vseh postopkov in formalnosti v državi članici prenosne družbe. To dokončanje postopkov in formalnosti lahko vključuje poplačila ali zaščito denarnih ali nedenarnih obveznosti javnih organov ali izpolnjevanje posebnih sektorskih zahtev, vključno z zaščito obveznosti, ki izhajajo iz tekočih postopkov.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638.k členu ZGD-1 je določen postopek izdaje takšnega potrdila za slovenske prenosne družbe, ki se čezmejno delijo. Postopek izdaje potrdila oziroma predhodnega nadzora zakonitosti čezmejne delitve, kot izhaja iz naslova 638.k člena ZGD-1, je podoben postopku vpisa namere prenosa sedeža SE v register v drugi državi članici (443. člen ZGD-1), prenosa premoženja, pravic in obveznosti družbe s sedežem v Republiki Sloveniji z združitvijo v SE v register (452. člen ZGD-1) in vpisa namere čezmejne združitve v register (622.k člen ZGD-1). V tem postopku ima v skladu s porazdelitvijo nalog med državami članicami država članica sedeža prenosne družbe, ki se čezmejno deli, pomembno vlogo nadzora nad postopkom čezmejne delitve prenosne družbe, ki se v primeru čezmejne delitve z razdelitvijo na koncu postopka v skladu s tretjim odstavkom 160.p člena Direktive (EU) 2017/1132 izbriše ali odstrani iz registra države članice. Pri nadzoru je posebna pozornost namenjena varovanju udeležencev pravnih razmerij, v katerih je udeležena prenosna družba, to je imetnikov deležev, imetnikov posebnih pravic, upnikov in delavcev prenosne družbe. Čezmejna delitev je dopustna, če navedene skupine niso ogrožene.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Nadzor izvaja sodišče, notar ali drug organ ali organi, ki </w:t>
            </w:r>
            <w:r>
              <w:rPr>
                <w:rFonts w:cs="Arial"/>
                <w:color w:val="000000" w:themeColor="text1"/>
                <w:sz w:val="20"/>
                <w:szCs w:val="20"/>
              </w:rPr>
              <w:t>ga (</w:t>
            </w:r>
            <w:r w:rsidRPr="00766297">
              <w:rPr>
                <w:rFonts w:cs="Arial"/>
                <w:color w:val="000000" w:themeColor="text1"/>
                <w:sz w:val="20"/>
                <w:szCs w:val="20"/>
              </w:rPr>
              <w:t>jih</w:t>
            </w:r>
            <w:r>
              <w:rPr>
                <w:rFonts w:cs="Arial"/>
                <w:color w:val="000000" w:themeColor="text1"/>
                <w:sz w:val="20"/>
                <w:szCs w:val="20"/>
              </w:rPr>
              <w:t>)</w:t>
            </w:r>
            <w:r w:rsidRPr="00766297">
              <w:rPr>
                <w:rFonts w:cs="Arial"/>
                <w:color w:val="000000" w:themeColor="text1"/>
                <w:sz w:val="20"/>
                <w:szCs w:val="20"/>
              </w:rPr>
              <w:t xml:space="preserve"> določi država članica sedeža prenosne družbe. Pristojni organ ali organi </w:t>
            </w:r>
            <w:r>
              <w:rPr>
                <w:rFonts w:cs="Arial"/>
                <w:color w:val="000000" w:themeColor="text1"/>
                <w:sz w:val="20"/>
                <w:szCs w:val="20"/>
              </w:rPr>
              <w:t>je (</w:t>
            </w:r>
            <w:r w:rsidRPr="00766297">
              <w:rPr>
                <w:rFonts w:cs="Arial"/>
                <w:color w:val="000000" w:themeColor="text1"/>
                <w:sz w:val="20"/>
                <w:szCs w:val="20"/>
              </w:rPr>
              <w:t>so</w:t>
            </w:r>
            <w:r>
              <w:rPr>
                <w:rFonts w:cs="Arial"/>
                <w:color w:val="000000" w:themeColor="text1"/>
                <w:sz w:val="20"/>
                <w:szCs w:val="20"/>
              </w:rPr>
              <w:t>)</w:t>
            </w:r>
            <w:r w:rsidRPr="00766297">
              <w:rPr>
                <w:rFonts w:cs="Arial"/>
                <w:color w:val="000000" w:themeColor="text1"/>
                <w:sz w:val="20"/>
                <w:szCs w:val="20"/>
              </w:rPr>
              <w:t xml:space="preserve"> v skladu s prvim odstavkom 160.m člena Direktive (EU) 2017/1132 pristoj</w:t>
            </w:r>
            <w:r>
              <w:rPr>
                <w:rFonts w:cs="Arial"/>
                <w:color w:val="000000" w:themeColor="text1"/>
                <w:sz w:val="20"/>
                <w:szCs w:val="20"/>
              </w:rPr>
              <w:t>e</w:t>
            </w:r>
            <w:r w:rsidRPr="00766297">
              <w:rPr>
                <w:rFonts w:cs="Arial"/>
                <w:color w:val="000000" w:themeColor="text1"/>
                <w:sz w:val="20"/>
                <w:szCs w:val="20"/>
              </w:rPr>
              <w:t>n</w:t>
            </w:r>
            <w:r>
              <w:rPr>
                <w:rFonts w:cs="Arial"/>
                <w:color w:val="000000" w:themeColor="text1"/>
                <w:sz w:val="20"/>
                <w:szCs w:val="20"/>
              </w:rPr>
              <w:t>(-jn</w:t>
            </w:r>
            <w:r w:rsidRPr="00766297">
              <w:rPr>
                <w:rFonts w:cs="Arial"/>
                <w:color w:val="000000" w:themeColor="text1"/>
                <w:sz w:val="20"/>
                <w:szCs w:val="20"/>
              </w:rPr>
              <w:t>i</w:t>
            </w:r>
            <w:r>
              <w:rPr>
                <w:rFonts w:cs="Arial"/>
                <w:color w:val="000000" w:themeColor="text1"/>
                <w:sz w:val="20"/>
                <w:szCs w:val="20"/>
              </w:rPr>
              <w:t>)</w:t>
            </w:r>
            <w:r w:rsidRPr="00766297">
              <w:rPr>
                <w:rFonts w:cs="Arial"/>
                <w:color w:val="000000" w:themeColor="text1"/>
                <w:sz w:val="20"/>
                <w:szCs w:val="20"/>
              </w:rPr>
              <w:t xml:space="preserve"> za nadzor zakonitosti čezmejne delitve v zvezi z delom postopka, ki ga ureja pravo države članice sedeža prenosne družbe, in za izdajo potrdila pred (čezmejno) delitvijo, s katerim potrjuje</w:t>
            </w:r>
            <w:r>
              <w:rPr>
                <w:rFonts w:cs="Arial"/>
                <w:color w:val="000000" w:themeColor="text1"/>
                <w:sz w:val="20"/>
                <w:szCs w:val="20"/>
              </w:rPr>
              <w:t>(-jo)</w:t>
            </w:r>
            <w:r w:rsidRPr="00766297">
              <w:rPr>
                <w:rFonts w:cs="Arial"/>
                <w:color w:val="000000" w:themeColor="text1"/>
                <w:sz w:val="20"/>
                <w:szCs w:val="20"/>
              </w:rPr>
              <w:t>, da so bil</w:t>
            </w:r>
            <w:r>
              <w:rPr>
                <w:rFonts w:cs="Arial"/>
                <w:color w:val="000000" w:themeColor="text1"/>
                <w:sz w:val="20"/>
                <w:szCs w:val="20"/>
              </w:rPr>
              <w:t>e</w:t>
            </w:r>
            <w:r w:rsidRPr="00766297">
              <w:rPr>
                <w:rFonts w:cs="Arial"/>
                <w:color w:val="000000" w:themeColor="text1"/>
                <w:sz w:val="20"/>
                <w:szCs w:val="20"/>
              </w:rPr>
              <w:t xml:space="preserve"> v državi članici sedeža prenosne družbe upoštevan</w:t>
            </w:r>
            <w:r>
              <w:rPr>
                <w:rFonts w:cs="Arial"/>
                <w:color w:val="000000" w:themeColor="text1"/>
                <w:sz w:val="20"/>
                <w:szCs w:val="20"/>
              </w:rPr>
              <w:t>e</w:t>
            </w:r>
            <w:r w:rsidRPr="00766297">
              <w:rPr>
                <w:rFonts w:cs="Arial"/>
                <w:color w:val="000000" w:themeColor="text1"/>
                <w:sz w:val="20"/>
                <w:szCs w:val="20"/>
              </w:rPr>
              <w:t xml:space="preserve"> vs</w:t>
            </w:r>
            <w:r>
              <w:rPr>
                <w:rFonts w:cs="Arial"/>
                <w:color w:val="000000" w:themeColor="text1"/>
                <w:sz w:val="20"/>
                <w:szCs w:val="20"/>
              </w:rPr>
              <w:t>e</w:t>
            </w:r>
            <w:r w:rsidRPr="00766297">
              <w:rPr>
                <w:rFonts w:cs="Arial"/>
                <w:color w:val="000000" w:themeColor="text1"/>
                <w:sz w:val="20"/>
                <w:szCs w:val="20"/>
              </w:rPr>
              <w:t xml:space="preserve"> </w:t>
            </w:r>
            <w:r>
              <w:rPr>
                <w:rFonts w:cs="Arial"/>
                <w:color w:val="000000" w:themeColor="text1"/>
                <w:sz w:val="20"/>
                <w:szCs w:val="20"/>
              </w:rPr>
              <w:t>zahteve</w:t>
            </w:r>
            <w:r w:rsidRPr="00766297">
              <w:rPr>
                <w:rFonts w:cs="Arial"/>
                <w:color w:val="000000" w:themeColor="text1"/>
                <w:sz w:val="20"/>
                <w:szCs w:val="20"/>
              </w:rPr>
              <w:t xml:space="preserve"> in pravilno dokončani vsi postopki in formalnosti. V primeru prenosnih družb s sedežem v Republiki Sloveniji, ki se čezmejno delijo, so za ta del nadzora pristojna registrska sodišča, ki vodijo sodni register, v katerega so te družbe vpisane.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hd w:val="clear" w:color="auto" w:fill="FFFFFF" w:themeFill="background1"/>
              <w:spacing w:before="0" w:line="276" w:lineRule="auto"/>
              <w:ind w:firstLine="0"/>
              <w:rPr>
                <w:rFonts w:cs="Arial"/>
                <w:color w:val="000000" w:themeColor="text1"/>
                <w:sz w:val="20"/>
                <w:szCs w:val="20"/>
              </w:rPr>
            </w:pPr>
            <w:r w:rsidRPr="00766297">
              <w:rPr>
                <w:rFonts w:cs="Arial"/>
                <w:color w:val="000000" w:themeColor="text1"/>
                <w:sz w:val="20"/>
                <w:szCs w:val="20"/>
              </w:rPr>
              <w:t xml:space="preserve">Nadzor zakonitosti čezmejne delitve se začne na podlagi vloge (prijave) za vpis namere čezmejne delitve in pridobitev potrdila pred (čezmejno) delitvijo, ki jo vloži prenosna družba. Vlogi (prijavi) morajo biti na podlagi drugega odstavka 160.m člena Direktive (EU) 2017/1132 priloženi: načrt čezmejne delitve, poročilo poslovodstva ali organa vodenja družbe o čezmejni delitvi in morebitno mnenje predstavnika delavcev ali delavcev družbe na poročilo, poročilo o reviziji čezmejne delitve, če je na voljo, </w:t>
            </w:r>
            <w:r>
              <w:rPr>
                <w:rFonts w:cs="Arial"/>
                <w:color w:val="000000" w:themeColor="text1"/>
                <w:sz w:val="20"/>
                <w:szCs w:val="20"/>
              </w:rPr>
              <w:t xml:space="preserve">morebitne </w:t>
            </w:r>
            <w:r w:rsidRPr="00766297">
              <w:rPr>
                <w:rFonts w:cs="Arial"/>
                <w:color w:val="000000" w:themeColor="text1"/>
                <w:sz w:val="20"/>
                <w:szCs w:val="20"/>
              </w:rPr>
              <w:t xml:space="preserve">pripombe delavcev, upnikov in imetnikov deležev prenosne družbe na javno objavljene dokumente v zvezi s čezmejno delitvijo ter informacije v zvezi s soglasjem skupščine prenosne družbe. Države članice lahko poleg navedenih dokumentov zahtevajo, da so v vlogi (prijavi) navedene dodatne informacije, npr. o delavcih, podružnicah in izpolnjevanju obveznosti prenosne družbe do javnih organov. Te dodatne informacije lahko pristojni organi pridobijo tudi tako, da zanje zaprosijo druge ustrezne organe.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Postopek predhodnega nadzora zakonitosti čezmejne delitve se bo na podlagi prvega odstavka 638.k člena ZGD-1 začel s prijavo za vpis namere čezmejne delitve, ki jo vloži poslovodstvo ali organ vodenja prenosne družbe. Prijavo oziroma predlog za vpis namere čezmejne delitve bodo urejale splošne določbe ZSReg, medtem ko bo vsebina prijave oziroma predloga določena z Uredbo o vpisu družb in drugih pravnih oseb v sodni register (Uradni list RS, št. 43/07, 5/10, 25/14, 54/15 in 1/18</w:t>
            </w:r>
            <w:r>
              <w:rPr>
                <w:rFonts w:cs="Arial"/>
                <w:color w:val="000000" w:themeColor="text1"/>
                <w:sz w:val="20"/>
                <w:szCs w:val="20"/>
              </w:rPr>
              <w:t>; v nadaljnjem besedilu: uredba</w:t>
            </w:r>
            <w:r w:rsidRPr="00766297">
              <w:rPr>
                <w:rFonts w:cs="Arial"/>
                <w:color w:val="000000" w:themeColor="text1"/>
                <w:sz w:val="20"/>
                <w:szCs w:val="20"/>
              </w:rPr>
              <w:t xml:space="preserve">), kot v primeru predloga za vpis namere za prenos sedeža SE iz Republike Slovenije v drugo državo članico (94. člen uredbe), predloga za vpis </w:t>
            </w:r>
            <w:r w:rsidRPr="002515AB">
              <w:rPr>
                <w:rFonts w:cs="Arial"/>
                <w:color w:val="000000" w:themeColor="text1"/>
                <w:sz w:val="20"/>
                <w:szCs w:val="20"/>
              </w:rPr>
              <w:t>namere za združitev družbe s sedežem v Republiki Sloveniji v SE s sedežem v drugi državi članici (97. člen uredbe) ali predloga za vpis namere čezmejne združitve (116.a člen uredbe). Priloge, ki bodo morale biti priložene prijavi, so določene v drugem odstavku 638.k člena ZGD-1.</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okviru nadzora mora pristojni organ na podlagi petega in šestega odstavka 160.m člena Direktive (EU) 2017/1132 pregledati vse predložene dokumente in informacije, preveriti, ali načrt čezmejne delitve vsebuje informacije o postopkih, s katerimi so določene podrobnosti o udeležbi delavcev pri opredelitvi njihovih pravic do soodločanja v družbah, ki nastanejo s čezmejno delitvijo, ter o možnostih za udeležbo delavcev pri opredelitvi njihovih pravic do soodločanja, ter pregledati navedbe prenosne družbe, da so se začeli postopki za zagotovitev pravice do soodločanja delavcev.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lastRenderedPageBreak/>
              <w:t xml:space="preserve">V skladu s sedmim odstavkom 160.m člena Direktive (EU) 2017/1132 je lahko izid nadzora naslednji. Pristojni organ izda potrdilo pred čezmejno delitvijo, kadar ugotovi, da čezmejna delitev izpolnjuje vse </w:t>
            </w:r>
            <w:r>
              <w:rPr>
                <w:rFonts w:cs="Arial"/>
                <w:color w:val="000000" w:themeColor="text1"/>
                <w:sz w:val="20"/>
                <w:szCs w:val="20"/>
              </w:rPr>
              <w:t>zahteve</w:t>
            </w:r>
            <w:r w:rsidRPr="00766297">
              <w:rPr>
                <w:rFonts w:cs="Arial"/>
                <w:color w:val="000000" w:themeColor="text1"/>
                <w:sz w:val="20"/>
                <w:szCs w:val="20"/>
              </w:rPr>
              <w:t xml:space="preserve"> ter so bili opravljeni vsi postopki in formalnosti. Če pa pristojni organ ugotovi, da čezmejna delitev ne izpolnjuje vseh </w:t>
            </w:r>
            <w:r>
              <w:rPr>
                <w:rFonts w:cs="Arial"/>
                <w:color w:val="000000" w:themeColor="text1"/>
                <w:sz w:val="20"/>
                <w:szCs w:val="20"/>
              </w:rPr>
              <w:t>zahtev</w:t>
            </w:r>
            <w:r w:rsidRPr="00766297">
              <w:rPr>
                <w:rFonts w:cs="Arial"/>
                <w:color w:val="000000" w:themeColor="text1"/>
                <w:sz w:val="20"/>
                <w:szCs w:val="20"/>
              </w:rPr>
              <w:t xml:space="preserve"> ali niso bili dokončani vsi postopki in formalnosti, potrdila ne more izdati. Pristojni organ obvesti družbo o razlogih za svojo odločitev. Družbi lahko da priložnost, da izpolni </w:t>
            </w:r>
            <w:r>
              <w:rPr>
                <w:rFonts w:cs="Arial"/>
                <w:color w:val="000000" w:themeColor="text1"/>
                <w:sz w:val="20"/>
                <w:szCs w:val="20"/>
              </w:rPr>
              <w:t>zahteve</w:t>
            </w:r>
            <w:r w:rsidRPr="00766297">
              <w:rPr>
                <w:rFonts w:cs="Arial"/>
                <w:color w:val="000000" w:themeColor="text1"/>
                <w:sz w:val="20"/>
                <w:szCs w:val="20"/>
              </w:rPr>
              <w:t xml:space="preserve"> ali v ustreznem roku dokonča postopke in formalnosti.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Potrdila ne more izdati tudi v primeru resnega suma, da je čezmejna delitev namenjena zlorabam ali goljufijam, ki vodijo k izmikanju prav</w:t>
            </w:r>
            <w:r>
              <w:rPr>
                <w:rFonts w:eastAsia="Arial" w:cs="Arial"/>
                <w:color w:val="000000" w:themeColor="text1"/>
                <w:szCs w:val="20"/>
              </w:rPr>
              <w:t>u</w:t>
            </w:r>
            <w:r w:rsidRPr="00766297">
              <w:rPr>
                <w:rFonts w:eastAsia="Arial" w:cs="Arial"/>
                <w:color w:val="000000" w:themeColor="text1"/>
                <w:szCs w:val="20"/>
              </w:rPr>
              <w:t xml:space="preserve"> EU ali nacionalnemu pravu ali obidu tega prava ali je takšno izmikanje ali obid</w:t>
            </w:r>
            <w:r>
              <w:rPr>
                <w:rFonts w:eastAsia="Arial" w:cs="Arial"/>
                <w:color w:val="000000" w:themeColor="text1"/>
                <w:szCs w:val="20"/>
              </w:rPr>
              <w:t xml:space="preserve"> njihov cilj</w:t>
            </w:r>
            <w:r w:rsidRPr="00766297">
              <w:rPr>
                <w:rFonts w:eastAsia="Arial" w:cs="Arial"/>
                <w:color w:val="000000" w:themeColor="text1"/>
                <w:szCs w:val="20"/>
              </w:rPr>
              <w:t>, ali za kriminalne namene. V skladu s 35. uvodno izjavo k Direktivi (EU) 2121/2019 se lahko pravica do izvedbe čezmejne delitve izkoristi za zlorabe ali goljufije, npr. za obid pravic delavcev, plačil za socialno varnost ali davčnih obveznosti, ali za kriminalne namene. Še posebej so problematične slamnate ali navidezne družbe, ustanovljene z</w:t>
            </w:r>
            <w:r>
              <w:rPr>
                <w:rFonts w:eastAsia="Arial" w:cs="Arial"/>
                <w:color w:val="000000" w:themeColor="text1"/>
                <w:szCs w:val="20"/>
              </w:rPr>
              <w:t>a</w:t>
            </w:r>
            <w:r w:rsidRPr="00766297">
              <w:rPr>
                <w:rFonts w:eastAsia="Arial" w:cs="Arial"/>
                <w:color w:val="000000" w:themeColor="text1"/>
                <w:szCs w:val="20"/>
              </w:rPr>
              <w:t xml:space="preserve"> izmikanj</w:t>
            </w:r>
            <w:r>
              <w:rPr>
                <w:rFonts w:eastAsia="Arial" w:cs="Arial"/>
                <w:color w:val="000000" w:themeColor="text1"/>
                <w:szCs w:val="20"/>
              </w:rPr>
              <w:t>e</w:t>
            </w:r>
            <w:r w:rsidRPr="00766297">
              <w:rPr>
                <w:rFonts w:eastAsia="Arial" w:cs="Arial"/>
                <w:color w:val="000000" w:themeColor="text1"/>
                <w:szCs w:val="20"/>
              </w:rPr>
              <w:t xml:space="preserve"> pravu EU ali nacionalnemu pravi ali obida ali kršenja tega prava. V primeru resnega suma </w:t>
            </w:r>
            <w:r>
              <w:rPr>
                <w:rFonts w:eastAsia="Arial" w:cs="Arial"/>
                <w:color w:val="000000" w:themeColor="text1"/>
                <w:szCs w:val="20"/>
              </w:rPr>
              <w:t>o</w:t>
            </w:r>
            <w:r w:rsidRPr="00766297">
              <w:rPr>
                <w:rFonts w:eastAsia="Arial" w:cs="Arial"/>
                <w:color w:val="000000" w:themeColor="text1"/>
                <w:szCs w:val="20"/>
              </w:rPr>
              <w:t xml:space="preserve"> obstoj</w:t>
            </w:r>
            <w:r>
              <w:rPr>
                <w:rFonts w:eastAsia="Arial" w:cs="Arial"/>
                <w:color w:val="000000" w:themeColor="text1"/>
                <w:szCs w:val="20"/>
              </w:rPr>
              <w:t>u</w:t>
            </w:r>
            <w:r w:rsidRPr="00766297">
              <w:rPr>
                <w:rFonts w:eastAsia="Arial" w:cs="Arial"/>
                <w:color w:val="000000" w:themeColor="text1"/>
                <w:szCs w:val="20"/>
              </w:rPr>
              <w:t xml:space="preserve"> navedenih namenov bi moral pristojni organ imeti možnost podaljšati rok za izdajo potrdila pred čezmejno delitvijo za največ </w:t>
            </w:r>
            <w:r>
              <w:rPr>
                <w:rFonts w:eastAsia="Arial" w:cs="Arial"/>
                <w:color w:val="000000" w:themeColor="text1"/>
                <w:szCs w:val="20"/>
              </w:rPr>
              <w:t>tri</w:t>
            </w:r>
            <w:r w:rsidRPr="00766297">
              <w:rPr>
                <w:rFonts w:eastAsia="Arial" w:cs="Arial"/>
                <w:color w:val="000000" w:themeColor="text1"/>
                <w:szCs w:val="20"/>
              </w:rPr>
              <w:t xml:space="preserve"> mesece, da bi lahko v skladu z nacionalnim pravom izvedel ustrezne postopke za izdelavo ocene, vključno s posvetovanjem z ustreznimi organi. Ocena bi morala v skladu s 36. uvodno izjavo k Direktivi (EU) 2121/2019 obravnavati vsa relevantna dejstva in okoliščine ter upoštevati indice v zvezi z značilnostmi ustanovitve v državi članici oziroma državah članicah, kjer bo</w:t>
            </w:r>
            <w:r>
              <w:rPr>
                <w:rFonts w:eastAsia="Arial" w:cs="Arial"/>
                <w:color w:val="000000" w:themeColor="text1"/>
                <w:szCs w:val="20"/>
              </w:rPr>
              <w:t>(-</w:t>
            </w:r>
            <w:r w:rsidRPr="00766297">
              <w:rPr>
                <w:rFonts w:eastAsia="Arial" w:cs="Arial"/>
                <w:color w:val="000000" w:themeColor="text1"/>
                <w:szCs w:val="20"/>
              </w:rPr>
              <w:t>do</w:t>
            </w:r>
            <w:r>
              <w:rPr>
                <w:rFonts w:eastAsia="Arial" w:cs="Arial"/>
                <w:color w:val="000000" w:themeColor="text1"/>
                <w:szCs w:val="20"/>
              </w:rPr>
              <w:t>)</w:t>
            </w:r>
            <w:r w:rsidRPr="00766297">
              <w:rPr>
                <w:rFonts w:eastAsia="Arial" w:cs="Arial"/>
                <w:color w:val="000000" w:themeColor="text1"/>
                <w:szCs w:val="20"/>
              </w:rPr>
              <w:t xml:space="preserve"> družba ali družbe po čezmejni delitvi registriran</w:t>
            </w:r>
            <w:r>
              <w:rPr>
                <w:rFonts w:eastAsia="Arial" w:cs="Arial"/>
                <w:color w:val="000000" w:themeColor="text1"/>
                <w:szCs w:val="20"/>
              </w:rPr>
              <w:t>a(-</w:t>
            </w:r>
            <w:r w:rsidRPr="00766297">
              <w:rPr>
                <w:rFonts w:eastAsia="Arial" w:cs="Arial"/>
                <w:color w:val="000000" w:themeColor="text1"/>
                <w:szCs w:val="20"/>
              </w:rPr>
              <w:t>e</w:t>
            </w:r>
            <w:r>
              <w:rPr>
                <w:rFonts w:eastAsia="Arial" w:cs="Arial"/>
                <w:color w:val="000000" w:themeColor="text1"/>
                <w:szCs w:val="20"/>
              </w:rPr>
              <w:t>)</w:t>
            </w:r>
            <w:r w:rsidRPr="00766297">
              <w:rPr>
                <w:rFonts w:eastAsia="Arial" w:cs="Arial"/>
                <w:color w:val="000000" w:themeColor="text1"/>
                <w:szCs w:val="20"/>
              </w:rPr>
              <w:t>, vključno z namenom čezmejne delitve, sektorjem, naložbo, čistim prihodkom in dobičkom ali izgubo, številom delavcev, sestavo bilance stanja, davčnim rezidentstvom, sredstvi in njihovo lokacijo, opremo, dejanskimi lastniki družbe, običajnimi kraji opravljanja dela delavcev in posebnih skupin delavcev, krajem, kjer se plačujejo socialni prispevki, številom delavcev, napotenih v letu pred čezmejno delitvijo v smislu Uredbe št. 883/2004 Evropskega parlamenta in Sveta z dne 29. aprila 2004 o koordinaciji sistemov socialne varnosti (UL L št. 166 z dne 30. 4. 2004, str. 1) in Direktive Evropskega parlamenta in Sveta 96/71/ES</w:t>
            </w:r>
            <w:r w:rsidR="008A7FCB">
              <w:rPr>
                <w:rFonts w:eastAsia="Arial" w:cs="Arial"/>
                <w:color w:val="000000" w:themeColor="text1"/>
                <w:szCs w:val="20"/>
              </w:rPr>
              <w:t xml:space="preserve"> </w:t>
            </w:r>
            <w:r w:rsidRPr="00766297">
              <w:rPr>
                <w:rFonts w:eastAsia="Arial" w:cs="Arial"/>
                <w:color w:val="000000" w:themeColor="text1"/>
                <w:szCs w:val="20"/>
              </w:rPr>
              <w:t>z dne 16. decembra 1996 o napotitvi delavcev na delo v okviru opravljanja storitev (UL L št. 18 z dne 21. 1. 1997, str. 1), in poslovnimi tveganji, ki jih prevzame</w:t>
            </w:r>
            <w:r>
              <w:rPr>
                <w:rFonts w:eastAsia="Arial" w:cs="Arial"/>
                <w:color w:val="000000" w:themeColor="text1"/>
                <w:szCs w:val="20"/>
              </w:rPr>
              <w:t>(-jo)</w:t>
            </w:r>
            <w:r w:rsidRPr="00766297">
              <w:rPr>
                <w:rFonts w:eastAsia="Arial" w:cs="Arial"/>
                <w:color w:val="000000" w:themeColor="text1"/>
                <w:szCs w:val="20"/>
              </w:rPr>
              <w:t xml:space="preserve"> družba ali družbe pred čezmejno delitvijo in po njej. Ocena bi morala upoštevati </w:t>
            </w:r>
            <w:r>
              <w:rPr>
                <w:rFonts w:eastAsia="Arial" w:cs="Arial"/>
                <w:color w:val="000000" w:themeColor="text1"/>
                <w:szCs w:val="20"/>
              </w:rPr>
              <w:t xml:space="preserve">tudi </w:t>
            </w:r>
            <w:r w:rsidRPr="00766297">
              <w:rPr>
                <w:rFonts w:eastAsia="Arial" w:cs="Arial"/>
                <w:color w:val="000000" w:themeColor="text1"/>
                <w:szCs w:val="20"/>
              </w:rPr>
              <w:t>relevantna dejstva in okoliščine v zvezi s pravicami delavcev do soodločanja, zlasti kar zadeva pogajanja o teh pravicah, kadar je ta pogajanja sprožilo doseganje štirih petin veljavnega nacionalnega praga. Vsi ti elementi bi se morali obravnavati le kot indici v skupni oceni in se zato ne bi smeli upoštevati ločeno. Pristojni organ lahko šteje, da če se zaradi čezmejne delitve vzpostavi učinkovito upravljanje ali gospodarska dejavnost družbe ali družb v državi članici ali državah članicah, kjer bodo družba ali družbe registrirane po čezmejni delitvi, bi bil to kazalnik odsotnosti okoliščin, ki vodijo k zlorabi ali goljufiji.</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Pristojnemu organu bi moralo biti v skladu s 37. uvodno izjavo k Direktivi (EU) 2121/2019 omogočeno, da od družbe, ki se čezmejno deli, ali od drugih pristojnih organov, vključno s tistimi iz ciljne države članice ali ciljnih držav članic, pridobi vse relevantne informacije in dokumente, da se izvede nadzor zakonitosti čezmejne delitve v postopkovnem okviru, določenem v nacionalnem pravu. Države članice bi morale imeti možnost določiti možne posledice za izdajo potrdila pred čezmejno delitvijo v postopkih, ki jih sprožijo družbeniki in upniki. V oceni, potrebni za pridobitev potrdila pred čezmejno delitvijo, bi moral pristojni organ imeti možnost obrniti se na neodvisnega izvedenca. Države članice bi morale določiti pravila za zagotovitev, da izvedenec ali pravna oseba, v imenu katere dela izvedenec, deluje neodvisno od družbe, ki je zaprosila za potrdilo pred čezmejno delitvijo. Izvedenca bi moral imenovati pristojni organ, pri čemer ta izvedenec ne bi smel imeti nobene pretekle ali sedanje povezave z zadevno družbo, ki bi lahko vplivala na neodvisnost izvedenca.</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Sloveniji bo moral registrski organ v skladu s četrtim do sedmim odstavkom 638.k člena ZGD-1 zagotoviti, da so bile pri čezmejni delitvi spoštovane vse formalne in materialne zahteve. Na podlagi četrtega odstavka 638.k člena ZGD-1 bo moral pregledati vse listine in informacije in preizkusiti, ali so bila opravljena vsa pravna opravila, izpolnjenje predpostavke za zaščito imetnikov deležev, upnikov in delavcev </w:t>
            </w:r>
            <w:r w:rsidRPr="00766297">
              <w:rPr>
                <w:color w:val="000000" w:themeColor="text1"/>
                <w:sz w:val="20"/>
                <w:szCs w:val="20"/>
              </w:rPr>
              <w:t xml:space="preserve">in ali načrt čezmejne delitve vsebuje podatke o postopkih, s katerimi so določene podrobnosti o udeležbi delavcev pri opredelitvi njihovih pravic do soodločanja v družbah, </w:t>
            </w:r>
            <w:r w:rsidRPr="00766297">
              <w:rPr>
                <w:color w:val="000000" w:themeColor="text1"/>
                <w:sz w:val="20"/>
                <w:szCs w:val="20"/>
              </w:rPr>
              <w:lastRenderedPageBreak/>
              <w:t>ki nastanejo s čezmejno delitvijo, ter o možnostih za udeležbo delavcev pri opredelitvi njihovih pravic do soodločanja</w:t>
            </w:r>
            <w:r w:rsidRPr="00766297">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petem odstavku 638.k člena ZGD-1 se predlaga obveznost registrskega organa, da v postopku predhodnega nadzora zakonitosti čezmejne delitve preveri, da prenosna družba, ki </w:t>
            </w:r>
            <w:r w:rsidRPr="00766297">
              <w:rPr>
                <w:color w:val="000000" w:themeColor="text1"/>
                <w:sz w:val="20"/>
                <w:szCs w:val="20"/>
              </w:rPr>
              <w:t xml:space="preserve">s čezmejno delitvijo prenaša svoje premoženje, pravice in obveznosti na družbo, ki nastane s čezmejno delitvijo, s sedežem v drugi državi članici, izpolnjuje javnofinančne obveznosti. V primeru zapadlih neplačanih obveznosti in drugih denarnih nedavčnih obveznosti registrski organ v skladu s sedmim odstavkom 638.k člena ZGD-1 zavrne predlog za vpis namere za čezmejno delitev v register.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rFonts w:eastAsia="Arial" w:cs="Arial"/>
                <w:color w:val="000000" w:themeColor="text1"/>
                <w:szCs w:val="20"/>
              </w:rPr>
              <w:t>Registrski organ bo moral na podlagi šestega odstavka 638.k člena</w:t>
            </w:r>
            <w:r w:rsidRPr="00766297">
              <w:rPr>
                <w:color w:val="000000" w:themeColor="text1"/>
                <w:szCs w:val="20"/>
              </w:rPr>
              <w:t xml:space="preserve"> ZGD-1 preizkusiti, ali je čezmejna delitev namenjena zlorabam ali goljufijam, ki vodijo k izmikanju pravu EU ali zakonodaje Republike Slovenije ali obidu tega prava ali zakonodaje, ali je takšno izmikanje ali obid</w:t>
            </w:r>
            <w:r>
              <w:rPr>
                <w:color w:val="000000" w:themeColor="text1"/>
                <w:szCs w:val="20"/>
              </w:rPr>
              <w:t xml:space="preserve"> njihov cilj</w:t>
            </w:r>
            <w:r w:rsidRPr="00766297">
              <w:rPr>
                <w:color w:val="000000" w:themeColor="text1"/>
                <w:szCs w:val="20"/>
              </w:rPr>
              <w:t xml:space="preserve">, ali za kriminalne namene. Navedeno določbo je treba uporabiti v skladu </w:t>
            </w:r>
            <w:r>
              <w:rPr>
                <w:color w:val="000000" w:themeColor="text1"/>
                <w:szCs w:val="20"/>
              </w:rPr>
              <w:t>z</w:t>
            </w:r>
            <w:r w:rsidRPr="00766297">
              <w:rPr>
                <w:color w:val="000000" w:themeColor="text1"/>
                <w:szCs w:val="20"/>
              </w:rPr>
              <w:t xml:space="preserve"> osmim odstavkom 160.m člena Direktive (EU) 2017/1132 ob upoštevanju koncepta zlorabe v skladu s pravom EU, ki ga je oblikovala praksa Sodišča Evropske unije. Samo </w:t>
            </w:r>
            <w:r>
              <w:rPr>
                <w:color w:val="000000" w:themeColor="text1"/>
                <w:szCs w:val="20"/>
              </w:rPr>
              <w:t>če</w:t>
            </w:r>
            <w:r w:rsidRPr="00766297">
              <w:rPr>
                <w:color w:val="000000" w:themeColor="text1"/>
                <w:szCs w:val="20"/>
              </w:rPr>
              <w:t xml:space="preserve"> bodo obstajali znaki obstoja navedenih namenov, bo moral registrski organ izvesti dodatno preiskavo dejstev za razjasnitev posameznih vprašanj. Potrditev namenov bi morala predpostavljati, da so bila sicer pravilno opravljena vsa predpisana pravna opravila in izpolnjene vse predpostavke, vendar čezmejna delitev kaže na rezultat (namen), ki ne ustreza ciljem ali je z njimi celo v nasprotju, in da dejanske okoliščine kažejo, da želijo vključene družbe z uporabo postopkovnih pravil pridobiti neupravičeno prednost. Nekateri primeri prepovedanih namenov so nakazani v 35. in 36. uvodni izjavi k Direktivi (EU) 2019/2121. Iz 36. uvodne izjave k Direktivi (EU) 2019/2121 izhaja, da je lahko vsak element, referenčna točka ali dejstvo, samo en del skupne ocene. Potrditev ali zavrnitev namenov je možna le na podlagi celovite preiskave, pregleda ob upoštevanju vseh pomembnih dejstev. Skupine deležnikov, ki so varovane na podlagi določbe o prepovedanih namenih čezmejne delitve, niso posebej določene. Iz 35. in 36. uvodne izjave k Direktivi (EU) 2019/2121 izhaja, da se lahko v praksi zasledujejo zlorabe zlasti na račun oziroma v škodo pravnega prometa</w:t>
            </w:r>
            <w:r>
              <w:rPr>
                <w:color w:val="000000" w:themeColor="text1"/>
                <w:szCs w:val="20"/>
              </w:rPr>
              <w:t>,</w:t>
            </w:r>
            <w:r w:rsidRPr="00766297">
              <w:rPr>
                <w:color w:val="000000" w:themeColor="text1"/>
                <w:szCs w:val="20"/>
              </w:rPr>
              <w:t xml:space="preserve"> in sicer upnikov in delavcev vključenih družb. Upniki so lahko tudi zaposleni in državni organi. Če registrski organ ne bo zasledil znakov namenov, dodatna preiskava ne bo potrebna. Registrski organ bo ugotavljal obstoj ali odsotnost znakov namenov iz prijave, priloženih listin, zlasti dokazov in izjav. Na obstoj znakov namenov bi lahko kazale tudi informacije, ki jih </w:t>
            </w:r>
            <w:r>
              <w:rPr>
                <w:color w:val="000000" w:themeColor="text1"/>
                <w:szCs w:val="20"/>
              </w:rPr>
              <w:t>predložijo</w:t>
            </w:r>
            <w:r w:rsidRPr="00766297">
              <w:rPr>
                <w:color w:val="000000" w:themeColor="text1"/>
                <w:szCs w:val="20"/>
              </w:rPr>
              <w:t xml:space="preserve"> tretje osebe (npr. sindikati), ki niso neposredno udeležene v postopku. Na zlorabe bi lahko kazal odvzem pravic delavcem ali izogibanje urejanja pravic delavcev, nepripravljenost poslovodstva na pogajanja s predstavniki delavcev o ureditvi načina soodločanja delavcev v skladu z določbami zakona, ki ureja soodločanje delavcev pri čezmejnih delitvah kapitalskih družb, družba v postopku zaradi insolventnosti ne uspe dokazati, da obstaja dovolj velika možnost za prestrukturiranje družbe, neporavnane obveznosti do državnih organov, neustrezno zavarovanje terjatev upnikov, napačne in netočne informacije. Na zlorabo bi lahko kazala tudi zamuda pri vložitvi predloga za začetek postopka zaradi insolventnosti.</w:t>
            </w:r>
            <w:r w:rsidR="008A7FCB">
              <w:rPr>
                <w:color w:val="000000" w:themeColor="text1"/>
                <w:szCs w:val="20"/>
              </w:rPr>
              <w:t xml:space="preserve">  </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 xml:space="preserve">Registrski organ bo moral obravnavati vsak primer posebej. V ta namen se bo lahko trimesečni rok za izdajo potrdila pred čezmejno delitvijo podaljšal za največ tri dodatne mesece. </w:t>
            </w:r>
            <w:r w:rsidRPr="00766297">
              <w:rPr>
                <w:rFonts w:eastAsia="Arial" w:cs="Arial"/>
                <w:color w:val="000000" w:themeColor="text1"/>
                <w:szCs w:val="20"/>
              </w:rPr>
              <w:t>Če registrski organ ne bo odločil v roku, bo moral predlagatelja vpisa v skladu z osmim odstavkom 638.k člena ZGD-1 obvestiti o razlogih za zamudo.</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Registrski organ bo lahko v okviru postopka na podlagi devetega odstavka 638.k člena ZGD-1 zahteval listine in informacije od družbe, ki je zaprosila za izdajo potrdila pred čezmejno delitvijo, državnega organa ali nosilca javnih pooblastil, organa države članice družbe ali družb, ki bodo nastale s čezmejno delitvijo, ali določil neodvisnega izvedenca.</w:t>
            </w:r>
          </w:p>
          <w:p w:rsidR="00685B2F" w:rsidRPr="00766297" w:rsidRDefault="00685B2F" w:rsidP="00685B2F">
            <w:pPr>
              <w:spacing w:line="276" w:lineRule="auto"/>
              <w:jc w:val="both"/>
              <w:rPr>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Če bo registrski organ ugotovil, da so bila pravilno opravljena vsa predpisana pravna pravila in izpolnjene vse predpostavke za zaščito imetnikov deležev, upnikov in delavcev, da prenosna družba izpolnjuje </w:t>
            </w:r>
            <w:r w:rsidRPr="00766297">
              <w:rPr>
                <w:color w:val="000000" w:themeColor="text1"/>
                <w:sz w:val="20"/>
                <w:szCs w:val="20"/>
              </w:rPr>
              <w:t>javnofinančne obveznosti</w:t>
            </w:r>
            <w:r w:rsidRPr="00766297">
              <w:rPr>
                <w:rFonts w:cs="Arial"/>
                <w:color w:val="000000" w:themeColor="text1"/>
                <w:sz w:val="20"/>
                <w:szCs w:val="20"/>
              </w:rPr>
              <w:t xml:space="preserve"> in čezmejna delitev ni namenjena zlorabam in goljufijam, </w:t>
            </w:r>
            <w:r w:rsidRPr="00766297">
              <w:rPr>
                <w:color w:val="000000" w:themeColor="text1"/>
                <w:sz w:val="20"/>
                <w:szCs w:val="20"/>
              </w:rPr>
              <w:t>ki vodijo k izmikanju pravu EU ali zakonodaje Republike Slovenije ali obidu tega prava ali zakonodaje, ali je takšno izmikanje ali obid</w:t>
            </w:r>
            <w:r>
              <w:rPr>
                <w:color w:val="000000" w:themeColor="text1"/>
                <w:sz w:val="20"/>
                <w:szCs w:val="20"/>
              </w:rPr>
              <w:t xml:space="preserve"> njihov cilj</w:t>
            </w:r>
            <w:r w:rsidRPr="00766297">
              <w:rPr>
                <w:color w:val="000000" w:themeColor="text1"/>
                <w:sz w:val="20"/>
                <w:szCs w:val="20"/>
              </w:rPr>
              <w:t>, ali za kriminalne namene,</w:t>
            </w:r>
            <w:r w:rsidRPr="00766297">
              <w:rPr>
                <w:rFonts w:cs="Arial"/>
                <w:color w:val="000000" w:themeColor="text1"/>
                <w:sz w:val="20"/>
                <w:szCs w:val="20"/>
              </w:rPr>
              <w:t xml:space="preserve"> bo v skladu s </w:t>
            </w:r>
            <w:r w:rsidRPr="00766297">
              <w:rPr>
                <w:rFonts w:cs="Arial"/>
                <w:color w:val="000000" w:themeColor="text1"/>
                <w:sz w:val="20"/>
                <w:szCs w:val="20"/>
              </w:rPr>
              <w:lastRenderedPageBreak/>
              <w:t>sedmim odstavkom 638.k člena ZGD-1 vpisal namero čezmejne delitve s podatki iz desetega odstavka 638.k člena ZGD-1 in o vpisu namere izdal potrdilo pred (čezmejno) delitvijo. Potrdilo bo moralo biti izdano najpozneje v treh mesecih po prejemu popolne prijave in v skladu z dvanajstim odstavkom 638.k člena ZGD-1 javno dostopno prek sistema BRIS, da se v skladu s 43. uvodno izjavo k Direktivi (EU) 2019/2121 zagotovi ustrezna raven preglednosti ter uporabe digitalnih orodij in postopkov.</w:t>
            </w:r>
            <w:r w:rsidRPr="00766297">
              <w:rPr>
                <w:rFonts w:eastAsia="Arial" w:cs="Arial"/>
                <w:color w:val="000000" w:themeColor="text1"/>
                <w:sz w:val="20"/>
                <w:szCs w:val="20"/>
              </w:rPr>
              <w:t xml:space="preserve"> Ta rok bo začel teči od dneva, ko registrski organ prejme popolno prijavo z listinami. Če registrski organ ne bo odločil v roku, bo moral predlagatelja vpisa v skladu z osmim odstavkom 638.k člena obvestiti o razlogih za zamudo.</w:t>
            </w:r>
            <w:r w:rsidR="008A7FCB">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eastAsia="Arial"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eastAsia="Arial" w:cs="Arial"/>
                <w:color w:val="000000" w:themeColor="text1"/>
                <w:sz w:val="20"/>
                <w:szCs w:val="20"/>
              </w:rPr>
              <w:t>Registrski organ bo potrdilo po uradni dolžnosti v skladu z enajstim odstavkom 638.k člena ZGD-1 prek sistema BRIS nemudoma brezplačno pos</w:t>
            </w:r>
            <w:r>
              <w:rPr>
                <w:rFonts w:eastAsia="Arial" w:cs="Arial"/>
                <w:color w:val="000000" w:themeColor="text1"/>
                <w:sz w:val="20"/>
                <w:szCs w:val="20"/>
              </w:rPr>
              <w:t>lal</w:t>
            </w:r>
            <w:r w:rsidRPr="00766297">
              <w:rPr>
                <w:rFonts w:eastAsia="Arial" w:cs="Arial"/>
                <w:color w:val="000000" w:themeColor="text1"/>
                <w:sz w:val="20"/>
                <w:szCs w:val="20"/>
              </w:rPr>
              <w:t xml:space="preserve"> pristojnim organom držav članic, v katerih bodo imele družbe, ki bodo nastale s čezmejno delitvijo, svoj sedež.</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Potrdilo, ki ga bo izdal registrski organ v Sloveniji, bo imelo pomen ne samo za prenosno družbo, ki se čezmejno deli, njene imetnike deležev, upnike in delavce, ampak tudi za pristojne (kontrolne) organe v državah članicah (to je v Sloveniji in drugih državah članicah), v katerih bodo vpisane nove družbe, ki bodo morali potrdilo pred (čezmejno) delitvijo na podlagi petega odstavka 160.o člena Direktive (EU) 2017/1132 sprejeti kot nedvomno potrdilo, da so bili ustrezni postopki in formalnosti v zvezi s čezmejno delitvijo v državi članici sedeža prenosne družbe pravilno dokončani. Pristojni organi v državah članicah, v katerih bodo vpisane družbe, ki bodo nastale s čezmejno delitvijo, brez tega potrdila ne bodo mogli odobriti čezmejne delitve.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Na podlagi tretjega odstavka 160.p člena Direktive (EU) 2017/1132 je treba v primeru čezmejne delitve z razdelitvijo zagotoviti, da se po prejemu uradnih obvestil pristojnih organov (registrov) držav članic o vpisu novih družb, ki nastanejo s čezmejno delitvijo, v registre, vpis prenosne družbe v državi članici sedeža te družbe takoj izbriše ali odstrani iz registra. Določba se prenaša s trinajstim odstavkom 638.k člena ZGD-1, ki od registrskega organa zahteva, da po prejemu obvestil pristojnih organov o vpisu družb, ki nastanejo s čezmejno delitvijo v registre, ki jih prejme prek sistema BRIS, nemudoma vpiše prenehanje prenosne družbe zaradi čezmejne delitve, poleg tega pa vsaj še datum prenehanja ter matično številko, firmo in pravnoorganizacijsko obliko družb, ki nastanejo s čezmejno delitvijo. Navedene podatke je treba vpisati v skladu z drugim odstavkom 160.p člena Direktive (EU) 2017/1132.</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rFonts w:cs="Arial"/>
                <w:color w:val="000000" w:themeColor="text1"/>
                <w:sz w:val="20"/>
                <w:szCs w:val="20"/>
              </w:rPr>
              <w:t xml:space="preserve">V primeru čezmejne delitve z izčlenitvijo in oddelitvijo je treba na podlagi drugega in tretjega odstavka 160.p člena Direktive (EU) 2017/1132 zagotoviti, da se po prejemu uradnih obvestil pristojnih organov (registrov) držav članic o vpisu novih družb, ki nastanejo s čezmejno delitvijo, v register države članice sedeža prenosne družbe vpiše registrska številka, firma in pravnoorganizacijska oblika družb, ki so nastale s čezmejno delitvijo. V skladu z navedenim se na podlagi štirinajstega odstavka 638.k člena ZGD-1 od registrskega organa zahteva, da po prejemu obvestil pristojnih organov (registrov) o vpisu družb, ki nastanejo s čezmejno delitvijo v registre, ki jih prejme prek sistema BRIS, nemudoma po uradni dolžnosti vpiše vsaj čezmejno delitev, zmanjšanje osnovnega kapitala, če je prenosna družba zaradi čezmejne delitve zmanjšala osnovni kapital, ter </w:t>
            </w:r>
            <w:r w:rsidRPr="00766297">
              <w:rPr>
                <w:color w:val="000000" w:themeColor="text1"/>
                <w:sz w:val="20"/>
                <w:szCs w:val="20"/>
              </w:rPr>
              <w:t>matično številko, firmo in pravnoorganizacijsko obliko družb, ki nastanejo s čezmejno delitvijo.</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color w:val="000000" w:themeColor="text1"/>
                <w:sz w:val="20"/>
                <w:szCs w:val="20"/>
              </w:rPr>
              <w:t xml:space="preserve">Na podlagi četrtega odstavka </w:t>
            </w:r>
            <w:r w:rsidRPr="00766297">
              <w:rPr>
                <w:rFonts w:cs="Arial"/>
                <w:color w:val="000000" w:themeColor="text1"/>
                <w:sz w:val="20"/>
                <w:szCs w:val="20"/>
              </w:rPr>
              <w:t>160.p člena Direktive (EU) 2017/1132 je treba zagotoviti, da register države članice sedeža prenosne družbe prek sistema BRIS pristojne organe (registre) družb, ki so nastale s čezmejno delitvijo, obvesti</w:t>
            </w:r>
            <w:r>
              <w:rPr>
                <w:rFonts w:cs="Arial"/>
                <w:color w:val="000000" w:themeColor="text1"/>
                <w:sz w:val="20"/>
                <w:szCs w:val="20"/>
              </w:rPr>
              <w:t>,</w:t>
            </w:r>
            <w:r w:rsidRPr="00766297">
              <w:rPr>
                <w:rFonts w:cs="Arial"/>
                <w:color w:val="000000" w:themeColor="text1"/>
                <w:sz w:val="20"/>
                <w:szCs w:val="20"/>
              </w:rPr>
              <w:t xml:space="preserve"> da je čezmejna delitev začela učinkovati. Datum začetka učinkovanja čezmejne delitve se v skladu s 160</w:t>
            </w:r>
            <w:r>
              <w:rPr>
                <w:rFonts w:cs="Arial"/>
                <w:color w:val="000000" w:themeColor="text1"/>
                <w:sz w:val="20"/>
                <w:szCs w:val="20"/>
              </w:rPr>
              <w:t>.</w:t>
            </w:r>
            <w:r w:rsidRPr="00766297">
              <w:rPr>
                <w:rFonts w:cs="Arial"/>
                <w:color w:val="000000" w:themeColor="text1"/>
                <w:sz w:val="20"/>
                <w:szCs w:val="20"/>
              </w:rPr>
              <w:t>q členom Direktive (EU) 2017/1132 določi s pravom države članice sedeža prenosne družbe. Ta datum lahko nastopi, ko je bil opravljen nadzor v državi članici sedeža prenosne družbe iz 160.m člena Direktive (EU) 2017/1132 in državah članicah družb, ki nastanejo s čezmejno delitvijo iz 160.o člena Direktive (EU) 2017/1132 ter ko pristojni organi (registri) prejmejo vsa uradna obvestila iz tretjega odstavka 160.p člena Direktive (EU) 2017/1132. V skladu z navedenim se v petnajstem odstavku 638.k člen</w:t>
            </w:r>
            <w:r>
              <w:rPr>
                <w:rFonts w:cs="Arial"/>
                <w:color w:val="000000" w:themeColor="text1"/>
                <w:sz w:val="20"/>
                <w:szCs w:val="20"/>
              </w:rPr>
              <w:t>a</w:t>
            </w:r>
            <w:r w:rsidRPr="00766297">
              <w:rPr>
                <w:rFonts w:cs="Arial"/>
                <w:color w:val="000000" w:themeColor="text1"/>
                <w:sz w:val="20"/>
                <w:szCs w:val="20"/>
              </w:rPr>
              <w:t xml:space="preserve"> ZGD-1 od registrskega organa zahteva, da o vpisu na podlagi trinajstega ali štirinajstega odstavka 638.k člena ZGD-1 prek sistema </w:t>
            </w:r>
            <w:r w:rsidRPr="00766297">
              <w:rPr>
                <w:rFonts w:cs="Arial"/>
                <w:color w:val="000000" w:themeColor="text1"/>
                <w:sz w:val="20"/>
                <w:szCs w:val="20"/>
              </w:rPr>
              <w:lastRenderedPageBreak/>
              <w:t xml:space="preserve">BRIS obvesti pristojne organe (registre) držav članic, v katerih so vpisane družbe, ki nastanejo s čezmejno delitvijo.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Iz dosedanje obrazložitve izhaja, da je postopek nadzora čezmejne delitve zasnovan kot dvostopenjski (registrski) postopek. V prvem delu registrski organ prenosne družbe, ki se čezmejno deli, opravi predhodni nadzor zakonitosti, katere predvideni rezultat je vpis namere čezmejne delitve v register in izdaja ustreznega potrdila, ki predstavljata podlago za nadaljevanje postopka vpisa čezmejne delitve v državah članicah družb, ki bodo nastale s čezmejno delitvijo. Za vpis čezmejne delitve v Republiki Sloveniji bodo pristojna registrska sodišča.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Za vpis čezmejne delitve je treba pristojnemu organu pos</w:t>
            </w:r>
            <w:r>
              <w:rPr>
                <w:rFonts w:cs="Arial"/>
                <w:color w:val="000000" w:themeColor="text1"/>
                <w:sz w:val="20"/>
                <w:szCs w:val="20"/>
              </w:rPr>
              <w:t>la</w:t>
            </w:r>
            <w:r w:rsidRPr="00766297">
              <w:rPr>
                <w:rFonts w:cs="Arial"/>
                <w:color w:val="000000" w:themeColor="text1"/>
                <w:sz w:val="20"/>
                <w:szCs w:val="20"/>
              </w:rPr>
              <w:t xml:space="preserve">ti prijavo oziroma predlog za vpis čezmejne delitve v register, ki mu mora biti na podlagi drugega odstavka 160.o člena Direktive (EU) 2017/1132 predložen načrt čezmejne delitve, ki ga je odobrila skupščina prenosne družbe. V skladu s prvim odstavkom 638.l člena ZGD-1 se bo za vpis čezmejne delitve v register zahtevala prijava za vpis čezmejne delitve, s katero bosta poslovodstvi ali organa vodenja prenosne družbe, ki se čezmejno deli, in družbe, ki bo nastala s čezmejno delitvijo s sedežem v Republiki Sloveniji, predlagali vpis čezmejne delitve in vpis družbe, ki bo nastala s čezmejno delitvijo s sedežem v Republiki Sloveniji. Prijavi za vpis čezmejne delitve bo treba predložiti načrt čezmejne delitve, ki ga je s sklepom o soglasju za čezmejno delitev potrdila skupščina prenosne družbe, in listine, ki jih je treba predložiti za vpis ustanovitve družbe v register. Potrdilo pred (čezmejno) delitvijo, ki ga bo izdal pristojni organ države članice sedeža prenosne družbe, bo registrski organ prejel prek sistema povezovanja poslovnih registrov (BRIS).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Na podlagi četrtega odstavka 160.o člena Direktive (EU) 2017/1132 mora pristojni organ odobriti čezmejno delitev, takoj ko ugotovi, da so bili upoštevani vs</w:t>
            </w:r>
            <w:r>
              <w:rPr>
                <w:rFonts w:cs="Arial"/>
                <w:color w:val="000000" w:themeColor="text1"/>
                <w:sz w:val="20"/>
                <w:szCs w:val="20"/>
              </w:rPr>
              <w:t>e</w:t>
            </w:r>
            <w:r w:rsidRPr="00766297">
              <w:rPr>
                <w:rFonts w:cs="Arial"/>
                <w:color w:val="000000" w:themeColor="text1"/>
                <w:sz w:val="20"/>
                <w:szCs w:val="20"/>
              </w:rPr>
              <w:t xml:space="preserve"> </w:t>
            </w:r>
            <w:r>
              <w:rPr>
                <w:rFonts w:cs="Arial"/>
                <w:color w:val="000000" w:themeColor="text1"/>
                <w:sz w:val="20"/>
                <w:szCs w:val="20"/>
              </w:rPr>
              <w:t>zahteve</w:t>
            </w:r>
            <w:r w:rsidRPr="00766297">
              <w:rPr>
                <w:rFonts w:cs="Arial"/>
                <w:color w:val="000000" w:themeColor="text1"/>
                <w:sz w:val="20"/>
                <w:szCs w:val="20"/>
              </w:rPr>
              <w:t xml:space="preserve"> in pravilno dokončane vse formalnosti v državah članicah družb, ki bodo nastale s čezmejno delitvijo. Pristojni organ bo moral na podlagi drugega pododstavka prvega odstavka 160.o člena Direktive (EU) 2017/1132 zagotoviti, da družbe, nastale s čezmejno delitvijo, upoštevajo določbe nacionalnega prava o ustanovitvi in vpisu družb v register in, kadar je to ustrezno, da so določene ureditve glede soodločanja delavcev. Na podlagi navedenega bo lahko registrski organ v Sloveniji opravil vpis čezmejne delitve v sodni register na temelju ugotovitve, da so za vpis nove družbe, ki bo nastala s čezmejno delitvijo, s sedežem v Republiki Sloveniji, izpolnjene predpostavke in formalnosti, ki jih predpisuje slovensko pravo, pa tudi (nekatere) predpostavke in formalnosti, ki jih predpisuje pravo države članice sedeža prenosne družbe in so že bile podvržene kontroli pristojnega organa države članice sedeža te družbe. V postopku nadzora zakonitosti bo moral registrski organ na podlagi četrtega odstavka 638.l člena ZGD-1 preizkusiti, ali so bila v prenosni družbi izvedena pogajanja o udeležbi delavcev pri soodločanju v družbah, nastalih s čezmejno delitvijo.</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Po vpisu čezmejne delitve v register bo registrski organ o tem vpisu v skladu s petim odstavkom 638.l člena ZGD-1 v povezavi s tretjim odstavkom 160.p člena Direktive (EU) 2017/1132 prek sistema BRIS obvestil pristojni organ države članice sedeža prenosne družbe.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638.m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638.m členom ZGD-1 se prenaša četrti odstavek 160.r Direktive (EU) 2017/1132</w:t>
            </w:r>
            <w:r>
              <w:rPr>
                <w:rFonts w:cs="Arial"/>
                <w:color w:val="000000" w:themeColor="text1"/>
                <w:szCs w:val="20"/>
              </w:rPr>
              <w:t>,</w:t>
            </w:r>
            <w:r w:rsidR="008A7FCB">
              <w:rPr>
                <w:rFonts w:cs="Arial"/>
                <w:color w:val="000000" w:themeColor="text1"/>
                <w:szCs w:val="20"/>
              </w:rPr>
              <w:t xml:space="preserve"> </w:t>
            </w:r>
            <w:r>
              <w:rPr>
                <w:rFonts w:cs="Arial"/>
                <w:color w:val="000000" w:themeColor="text1"/>
                <w:szCs w:val="20"/>
              </w:rPr>
              <w:t xml:space="preserve">ta člen </w:t>
            </w:r>
            <w:r w:rsidRPr="00766297">
              <w:rPr>
                <w:rFonts w:cs="Arial"/>
                <w:color w:val="000000" w:themeColor="text1"/>
                <w:szCs w:val="20"/>
              </w:rPr>
              <w:t xml:space="preserve">obravnava posledice čezmejne delitve.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Določbe prvega do tretjega odstavka navedenega člena so s smiselno uporabo določb o nacionalnih delitvah prenesene z določbami 623. in 635. člena ZGD-1.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Četrti odstavek navedenega člena ureja primere, kadar sredstva ali obveznosti prenosne družbe v načrtu čezmejne delitve niso izrecno dodeljeni in razlaga ne omogoča odločitve o dodelitvi. V tem primeru je treba zagotoviti, da se sredstva ali nadomestilo zanje ali obveznosti dodelijo vsem družbam, ki nastanejo s čezmejno delitvijo ali, v primeru čezmejne delitve z izčlenitvijo ali dodelitvijo, vsem družbam, ki nastanejo s čezmejno delitvijo in prenosni družbi, v sorazmerju z </w:t>
            </w:r>
            <w:r w:rsidRPr="00766297">
              <w:rPr>
                <w:rFonts w:cs="Arial"/>
                <w:color w:val="000000" w:themeColor="text1"/>
                <w:szCs w:val="20"/>
              </w:rPr>
              <w:lastRenderedPageBreak/>
              <w:t>deležem neto sredstev, dodeljenih vsaki od teh družb v skladu z načrtom čezmejne delitve. Določba 638.m člena ZGD-1 sledi četrtemu odstavku 160.r člena Direktive (EU) 2017/1132 in določa, da se deli premoženja ali nadomestilo zanje ali obveznosti prenosne družbe, ki v načrtu čezmejne delitve niso dodeljeni, ali dodelitev na podlagi razlage načrta čezmejne delitve ni mogoča, dodelijo</w:t>
            </w:r>
            <w:r w:rsidR="008A7FCB">
              <w:rPr>
                <w:rFonts w:cs="Arial"/>
                <w:color w:val="000000" w:themeColor="text1"/>
                <w:szCs w:val="20"/>
              </w:rPr>
              <w:t xml:space="preserve"> </w:t>
            </w:r>
            <w:r w:rsidRPr="00766297">
              <w:rPr>
                <w:rFonts w:cs="Arial"/>
                <w:color w:val="000000" w:themeColor="text1"/>
                <w:szCs w:val="20"/>
              </w:rPr>
              <w:t xml:space="preserve">vse družbam, ki nastanejo s čezmejno delitvijo, ali družbam, ki nastanejo s čezmejno delitvijo, in prenosni družbi v razmerju z deležem neto sredstev, ki so jim bile dodeljene v skladu z načrtom čezmejne delitve.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638.n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638.n členom ZGD-1 se prenaša šesti odstavek 160.r</w:t>
            </w:r>
            <w:r>
              <w:rPr>
                <w:rFonts w:cs="Arial"/>
                <w:color w:val="000000" w:themeColor="text1"/>
                <w:szCs w:val="20"/>
              </w:rPr>
              <w:t>. člena</w:t>
            </w:r>
            <w:r w:rsidRPr="00766297">
              <w:rPr>
                <w:rFonts w:cs="Arial"/>
                <w:color w:val="000000" w:themeColor="text1"/>
                <w:szCs w:val="20"/>
              </w:rPr>
              <w:t xml:space="preserve"> Direktive (EU) 2017/1132</w:t>
            </w:r>
            <w:r>
              <w:rPr>
                <w:rFonts w:cs="Arial"/>
                <w:color w:val="000000" w:themeColor="text1"/>
                <w:szCs w:val="20"/>
              </w:rPr>
              <w:t xml:space="preserve">, ta člen </w:t>
            </w:r>
            <w:r w:rsidRPr="00766297">
              <w:rPr>
                <w:rFonts w:cs="Arial"/>
                <w:color w:val="000000" w:themeColor="text1"/>
                <w:szCs w:val="20"/>
              </w:rPr>
              <w:t xml:space="preserve">obravnava posledice čezmejne delitve.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Določbe prvega do tretjega odstavka navedenega člena so s smiselno uporabo določb o nacionalnih delitvah prenesene z določbami 623. in 635. člena ZGD-1.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Šesti odstavek navedenega člena državam članicam nalaga, da zagotovijo, da deležev v družbi, ki nastane s čezmejno delitvijo, ni mogoče zamenjati za deleže v prenosni družbi, ki jih ima bodisi družba sama bodisi jih ima prek osebe, ki deluje v svojem imenu, vendar za račun prenosne družbe. Določba 638.n člena ZGD-1 sledi vsebini šestega odstavka in določa, da se deleži družbe, ki nastane s čezmejno delitvijo, ne zagotovijo v dveh primerih: za lastne deleže prenosne družbe in za deleže prenosne družbe, katerih imetnik je druga oseba za račun prenosne družbe.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 638.o členu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S 638.o členom ZGD-1 se prenašajo določbe 160.u člena Direktive (EU) 2017/1132 (triindvajseti odstavek 1. člena Direktive (EU) 2019/2121) o veljavnosti čezmejne delitve.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160.u člen Direktive (EU) 2017/1132 določa, da čezmejna delitev, ki je začela učinkovati v skladu s postopki, s katerimi je bila Direktiva (EU) 2019/2121 prenesena v nacionalni pravni red, ne sme biti razglašeno za nično. V skladu s 50. uvodno izjavo k Direktivi (EU) 2019/2121 se ničnost čezmejne delitve ne bi smela razglasiti zaradi zagotavljanja pravne varnosti.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Omejitev pa v skladu z drugim pododstavkom 160.u člena Direktive (EU) 2017/1132 in 50. uvodno izjavo k Direktivi (EU) 2019/2121 ne (bi smela) vpliva(</w:t>
            </w:r>
            <w:r>
              <w:rPr>
                <w:rFonts w:cs="Arial"/>
                <w:color w:val="000000" w:themeColor="text1"/>
                <w:sz w:val="20"/>
                <w:szCs w:val="20"/>
              </w:rPr>
              <w:t>-</w:t>
            </w:r>
            <w:r w:rsidRPr="00766297">
              <w:rPr>
                <w:rFonts w:cs="Arial"/>
                <w:color w:val="000000" w:themeColor="text1"/>
                <w:sz w:val="20"/>
                <w:szCs w:val="20"/>
              </w:rPr>
              <w:t>ti) na pristojnosti držav članic, da po datumu učinkovanja čezmejne delitve sprejmejo ukrepe in izrečejo kazni v skladu z nacionalnim pravom med drugim v zvezi s kazenskim pravom, preprečevanjem financiranja terorizma in bojem proti njim, pravom socialne varnosti, obdavčevanjem ter preprečevanjem, odkrivanjem in preiskovanjem kaznivih dejanj, zlasti kadar pristojni ali drugi ustrezni organi po začetku učinkovanja čezmejne delitve ugotovijo, še posebej s pomočjo novih bistvenih informacij, da je bila čezmejna delitev namenjena zlorabam ali goljufijam, ki vodijo k izmikanju pravu EU ali nacionalnemu pravu ali obidu tega prava ali je takšno izmikanje ali obid</w:t>
            </w:r>
            <w:r>
              <w:rPr>
                <w:rFonts w:cs="Arial"/>
                <w:color w:val="000000" w:themeColor="text1"/>
                <w:sz w:val="20"/>
                <w:szCs w:val="20"/>
              </w:rPr>
              <w:t xml:space="preserve"> njihov cilj</w:t>
            </w:r>
            <w:r w:rsidRPr="00766297">
              <w:rPr>
                <w:rFonts w:cs="Arial"/>
                <w:color w:val="000000" w:themeColor="text1"/>
                <w:sz w:val="20"/>
                <w:szCs w:val="20"/>
              </w:rPr>
              <w:t xml:space="preserve">, ali za kriminalne namene. V zvezi s tem bi lahko pristojni organi </w:t>
            </w:r>
            <w:r>
              <w:rPr>
                <w:rFonts w:cs="Arial"/>
                <w:color w:val="000000" w:themeColor="text1"/>
                <w:sz w:val="20"/>
                <w:szCs w:val="20"/>
              </w:rPr>
              <w:t>proučili še</w:t>
            </w:r>
            <w:r w:rsidRPr="00766297">
              <w:rPr>
                <w:rFonts w:cs="Arial"/>
                <w:color w:val="000000" w:themeColor="text1"/>
                <w:sz w:val="20"/>
                <w:szCs w:val="20"/>
              </w:rPr>
              <w:t xml:space="preserve">, ali je bil veljavni nacionalni prag za soodločanje delavcev države članice sedeža prenosne družbe, ki je izvedla čezmejno delitev, v šestih letih po čezmejni delitvi dosežen ali presežen.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z navedenim je treba v 638.o členu ZGD-1 določiti, da tožba za ugotovitev ničnosti vpisa čezmejne delitve v register ni dovoljena ne glede na določbe 41. člena ZSReg o tožbi za ugotovitev ničnosti vpisa.</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40.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novem 6.A oddelku šestega poglavja (sprememba pravnoorganizacijske oblike) VI. dela (statusno preoblikovanje družb) se na novo dodajajo 661.a do 661.m člen ZGD-1, ki določajo posebna pravila za čezmejna preoblikovanja kapitalskih družb.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Z njimi se v slovenski pravni red delno prenaša poglavje -I o čezmejnih preoblikovanjih s 86.a do 86.j in 86.m do 86.t členom Direktive (EU) 2017/1132 (peti odstavek 1. člena Direktive (EU) 2019/2121). Pravila o čezmejnih preoblikovanjih se delno prenašajo tudi v ZSReg. 86.k in 86.l člen Direktive (EU) 2017/1132 sta predmet prenosa v zakon, ki ureja soodločanje delavcev v čezmejnih postopkih.</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Direktiva (EU) 2017/1132 do spreje</w:t>
            </w:r>
            <w:r>
              <w:rPr>
                <w:rFonts w:cs="Arial"/>
                <w:color w:val="000000" w:themeColor="text1"/>
                <w:szCs w:val="20"/>
              </w:rPr>
              <w:t>tj</w:t>
            </w:r>
            <w:r w:rsidRPr="00766297">
              <w:rPr>
                <w:rFonts w:cs="Arial"/>
                <w:color w:val="000000" w:themeColor="text1"/>
                <w:szCs w:val="20"/>
              </w:rPr>
              <w:t xml:space="preserve">a Direktive (EU) 2019/2121 </w:t>
            </w:r>
            <w:r>
              <w:rPr>
                <w:rFonts w:cs="Arial"/>
                <w:color w:val="000000" w:themeColor="text1"/>
                <w:szCs w:val="20"/>
              </w:rPr>
              <w:t xml:space="preserve">ali </w:t>
            </w:r>
            <w:r w:rsidRPr="00766297">
              <w:rPr>
                <w:rFonts w:cs="Arial"/>
                <w:color w:val="000000" w:themeColor="text1"/>
                <w:szCs w:val="20"/>
              </w:rPr>
              <w:t xml:space="preserve">mobilnostne direktive ni vsebovala pravil za čezmejna preoblikovanja in čezmejne delitve ter je določala le pravila za čezmejne združitve.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Nova pravila za čezmejna preoblikovanja v skladu z 2. uvodno izjavo k Direktivi (EU) 2019/2121 temeljijo na načelu svobode ustanavljanja, ki je eno od temeljnih načel prava EU. Svoboda ustanavljanja družb v skladu z drugim odstavkom 49. člena </w:t>
            </w:r>
            <w:r w:rsidRPr="00766297">
              <w:rPr>
                <w:rFonts w:cs="Arial"/>
                <w:iCs/>
                <w:color w:val="000000" w:themeColor="text1"/>
                <w:szCs w:val="20"/>
              </w:rPr>
              <w:t xml:space="preserve">PDEU v povezavi s 54. členom PDEU med drugim vključuje pravico do ustanovitve in vodenja teh družb pod pogoji, ki jih določa zakonodaja države članice ustanovitve. Po razlagi Sodišča Evropske unije to vključuje pravico družbe, ustanovljene v skladu z zakonodajo ene države članice, do preoblikovanja v družbo po pravu druge države članice, če so izpolnjeni pogoji, ki jih določa zakonodaja te druge države članice, in zlasti merilo, ki je v zakonodaji te druge države članice določeno za navezavo družbe na njen nacionalni pravni red.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661.a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661.a členom ZGD-1 se prenaša</w:t>
            </w:r>
            <w:r>
              <w:rPr>
                <w:rFonts w:cs="Arial"/>
                <w:color w:val="000000" w:themeColor="text1"/>
                <w:szCs w:val="20"/>
              </w:rPr>
              <w:t>ta</w:t>
            </w:r>
            <w:r w:rsidRPr="00766297">
              <w:rPr>
                <w:rFonts w:cs="Arial"/>
                <w:color w:val="000000" w:themeColor="text1"/>
                <w:szCs w:val="20"/>
              </w:rPr>
              <w:t xml:space="preserve"> 86.a (delno) in 86.b člen (v celoti) Direktive (EU) 2017/1132 (peti odstavek 1. člena Direktive (EU) 2019/2121).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661.a člen ZGD-1 vsebuje štiri pravila.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Iz pravila v prvem odstavku 661.a člena ZGD-1 izhaja, da se lahko čezmejno preoblikujejo družbe v pravno-organizacijskih oblikah iz Priloge II Direktive (EU) 2017/1132. Gre za kapitalske družbe s sedežem, glavnim poslovodstvom ali glavno dejavnostjo v državi članici EU ali Evropskega gospodarskega prostora. V Sloveniji se lahko kot kapitalske družbe v skladu s tretjim odstavkom 3. člena ZGD-1 organizirajo štiri pravnoorganizacijske oblike: družba z omejeno odgovornostjo, delniška družba, komanditna delniška družba in evropska delniška družba. S čezmejnim preoblikovanjem družba v skladu z drugim odstavkom 661.a člena ZGD-1 ne preneha ali pride do njene likvidacije, ampak se preoblikuje iz pravnoorganizacijske oblike, vpisane v register v matični državi članici, v pravnoorganizacijsko obliko ciljne države članice. Preoblikovana družb</w:t>
            </w:r>
            <w:r>
              <w:rPr>
                <w:rFonts w:cs="Arial"/>
                <w:color w:val="000000" w:themeColor="text1"/>
                <w:szCs w:val="20"/>
              </w:rPr>
              <w:t>a</w:t>
            </w:r>
            <w:r w:rsidRPr="00766297">
              <w:rPr>
                <w:rFonts w:cs="Arial"/>
                <w:color w:val="000000" w:themeColor="text1"/>
                <w:szCs w:val="20"/>
              </w:rPr>
              <w:t xml:space="preserve"> ohrani lastnost pravne osebe, ob tem pa prenese vsaj sedež v drugo, ciljno državo članico, lahko pa tudi glavno poslovodstvo ali glavno dejavnost.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treh primerih čezmejno preoblikovanje v skladu s tretjim pravilom v tretjem odstavku 661.a člena ZGD-1 ni dovoljeno. V prvem gre za udeležbo družbe s ciljem kolektivnih naložb, ki jih zagotavlja javnost s svojim kapitalom. Deleži te družbe se lahko na zahtevo imetnikov odkupijo ali ponovno kupijo, neposredno ali posredno. Izključene so tudi družbe v likvidaciji, ki so začele preostalo premoženje deliti med delničarje ali družbenike. </w:t>
            </w:r>
            <w:r>
              <w:rPr>
                <w:rFonts w:cs="Arial"/>
                <w:color w:val="000000" w:themeColor="text1"/>
                <w:szCs w:val="20"/>
              </w:rPr>
              <w:t>Ob tem</w:t>
            </w:r>
            <w:r w:rsidRPr="00766297">
              <w:rPr>
                <w:rFonts w:cs="Arial"/>
                <w:color w:val="000000" w:themeColor="text1"/>
                <w:szCs w:val="20"/>
              </w:rPr>
              <w:t xml:space="preserve"> ne bodo smele sodelovati družbe, za katere se uporabljajo postopki in ukrepi za reševanje iz Zakona o reševanju in prisilnem prenehanju bank (Uradni list RS, št. 92/21).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z 9. uvodno izjavo k Direktivi (EU) 2019/2121 v zvezi s četrtim odstavkom 86.a člena Direktive (EU) 2017/1132 bi morala imeti država članica možnost izbrati, da se pravila o čezmejnih preoblikovanjih ne uporabljajo za družbe, ki so v postopku zaradi insolventnosti, kot je opredeljena v nacionalnem pravu, ali udeležene v okvirih preventivnega prestrukturiranja, kot jih opredeljuje nacionalno pravo, ne glede na to, ali so ti postopki del nacionalnega okvira insolventnosti ali so urejeni zunaj njega. Države članice bi tudi morale imeti možnost izbrati, da se pravila o čezmejnih preoblikovanjih ne uporabljajo za družbe, za katere veljajo ukrepi za preprečevanje kriz, kot je </w:t>
            </w:r>
            <w:r w:rsidRPr="00766297">
              <w:rPr>
                <w:rFonts w:cs="Arial"/>
                <w:color w:val="000000" w:themeColor="text1"/>
                <w:szCs w:val="20"/>
              </w:rPr>
              <w:lastRenderedPageBreak/>
              <w:t>opredeljeno v Direktivi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Predlagatelj se ni odločil za prenos omenjenih možnosti, kar omogoča uporabo pravil o čezmejnih preoblikovanjih v najširšem možnem obsegu, kot ga dopušča Direktiva (EU) 2019/2121. Dopušča pa možnost prenosa navedenih možnosti v prihodnosti z eno od prihodnjih novel ZGD-1, če bi v praksi prihajalo do tveganj v smislu obida ali zlorab pravil EU in nacionalnih pravil.</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 xml:space="preserve">86.q člen Direktive (EU) 2017/1132 </w:t>
            </w:r>
            <w:r w:rsidRPr="00766297">
              <w:rPr>
                <w:rFonts w:cs="Arial"/>
                <w:color w:val="000000" w:themeColor="text1"/>
                <w:szCs w:val="20"/>
              </w:rPr>
              <w:t xml:space="preserve">(peti odstavek 1. člena Direktive (EU) 2019/2121) </w:t>
            </w:r>
            <w:r w:rsidRPr="00766297">
              <w:rPr>
                <w:color w:val="000000" w:themeColor="text1"/>
                <w:szCs w:val="20"/>
              </w:rPr>
              <w:t xml:space="preserve">ureja datum začetka učinkovanja čezmejnega preoblikovanja. Datum začetka učinkovanja čezmejnega preoblikovanja se določi s pravom ciljne države članice, to je države preoblikovane družbe. Ta datum nastopi po opravljenem nadzoru: predhodnem nadzoru zakonitosti v matični državi članici, to je </w:t>
            </w:r>
            <w:r>
              <w:rPr>
                <w:color w:val="000000" w:themeColor="text1"/>
                <w:szCs w:val="20"/>
              </w:rPr>
              <w:t xml:space="preserve">v </w:t>
            </w:r>
            <w:r w:rsidRPr="00766297">
              <w:rPr>
                <w:color w:val="000000" w:themeColor="text1"/>
                <w:szCs w:val="20"/>
              </w:rPr>
              <w:t>državi članici sedeža družbe, ki se čezmejno preoblikuje, in nadzoru zakonitosti v ciljni državi članici preoblikovane družbe. V predlogu petega odstavka 661.a člena ZGD-1 je določeno, da se dan začetka veljavnosti čezmejnega preoblikovanja presoja po pravu, ki velja za preoblikovano družbo. Ta dan nastopi, ko je opravljen predhodni nadzor zakonitosti čezmejnega preoblikovanja ter preizkus in vpis čezmejnega preoblikovanja v register.</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661.b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661.b člen in nadaljnji členi ZGD-1 določajo pravila za čezmejno preoblikovanje kapitalskih družb s sedežem v Republiki Sloveniji. V Republiki Sloveniji se bo dovoljeno čezmejno preoblikovati kapitalski družbi iz Priloge II Direktive (EU) 2017/1132, vpisani v sodni register, s sedežem v Republiki Sloveniji. V postopku čezmejnega preoblikovanja se bo preoblikovala v eno izmed pravno-organizacijskih oblik druge države članice iz Priloge II Direktive (EU) 2017/1132. Vpisana bo v register v drugi državi članici in bo zanjo veljalo pravo </w:t>
            </w:r>
            <w:r>
              <w:rPr>
                <w:rFonts w:cs="Arial"/>
                <w:color w:val="000000" w:themeColor="text1"/>
                <w:szCs w:val="20"/>
              </w:rPr>
              <w:t>zadevne</w:t>
            </w:r>
            <w:r w:rsidRPr="00766297">
              <w:rPr>
                <w:rFonts w:cs="Arial"/>
                <w:color w:val="000000" w:themeColor="text1"/>
                <w:szCs w:val="20"/>
              </w:rPr>
              <w:t xml:space="preserve"> države članice.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661.c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661.c členom ZGD-1 se v slovenski pravni red v celoti prenaša 86.d člen Direktive (EU) 2017/1132 (peti odstavek 1. člena Direktive (EU) 2019/2121).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Postopek čezmejnega preoblikovanja se bo začel s pripravo načrta čezmejnega preoblikovanja, ki ga pripravi poslovodstvo ali organ vodenja (prvi odstavek 661.c člena ZGD-1). Načrt je pravni temelj čezmejnega preoblikovanja, zato ga mora potrditi notar (tretji odstavek 661.c člena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Osrednji namen načrta čezmejnega preoblikovanja je, da kot instrument varstva imetnikov deležev zagotavlja pravno podlago za vodenje postopka čezmejnega preoblikovanja, medtem ko skupaj s poročilom poslovodstva ali organa vodenja o čezmejnem preoblikovanju in poročilom revizorja o reviziji čezmejnega preoblikovanja predstavlja osrednji vir potrebnih informacij, predvsem za imetnike deležev družbe, ki se čezmejno preoblikuje, njene upnike in delavce.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Načrt čezmejnega preoblikovanja mora biti sestavljen tako, da zagotavlja podroben pregled nad vsebino, načinom in postopkom čezmejnega preoblikovanja, zato mora biti sestavljen pred odločanjem na skupščini imetnikov deležev ali delničarjev.</w:t>
            </w: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drugem odstavku 661.c člena ZGD-1 je taksativno našteta vsebina načrta. Poleg obvezne vsebine lahko načrt po presoji poslovodstva ali organa vodenja vsebuje tudi druge pomembne fakultativne podatke, ki bolj natančno pojasnjujejo posamezne vidike čezmejnega preoblikovanja.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661.č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S 661.č členom ZGD-1 se v slovenski pravni red v celoti prenašajo določbe 86.e člena Direktive </w:t>
            </w:r>
            <w:r w:rsidRPr="00766297">
              <w:rPr>
                <w:rFonts w:cs="Arial"/>
                <w:color w:val="000000" w:themeColor="text1"/>
                <w:szCs w:val="20"/>
              </w:rPr>
              <w:lastRenderedPageBreak/>
              <w:t xml:space="preserve">(EU) 2017/1132 (peti odstavek 1. člena Direktive (EU) 2019/2121) o poročilu poslovodstva ali organa vodenja o čezmejnem preoblikovanju.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skladu s prvim odstavkom 661.č člena ZGD-1 mora poslovodstvo ali organ vodenja družbe, ki se čezmejno preoblikuje, pripraviti pisno poročilo o čezmejnem preoblikovanju. Namen poročila o čezmejnem preoblikovanju (poleg načrta čezmejnega preoblikovanja) je pravočasno in celovito seznaniti imetnike deležev in delavce z vsebino, načinom in postopkom čezmejnega preoblikovanja, predvsem pa s pravnimi in ekonomskimi posledicami čezmejnega preoblikovanja ter posledicami za prihodnje poslovanje družbe.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Poročilo o čezmejnem preoblikovanju </w:t>
            </w:r>
            <w:r>
              <w:rPr>
                <w:rFonts w:cs="Arial"/>
                <w:color w:val="000000" w:themeColor="text1"/>
                <w:szCs w:val="20"/>
              </w:rPr>
              <w:t>je</w:t>
            </w:r>
            <w:r w:rsidRPr="00766297">
              <w:rPr>
                <w:rFonts w:cs="Arial"/>
                <w:color w:val="000000" w:themeColor="text1"/>
                <w:szCs w:val="20"/>
              </w:rPr>
              <w:t xml:space="preserve"> zaradi svoje vsebine pomemben instrument vnaprejšnjega varstva imetnikov deležev in delavcev družbe.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skladu s 13. uvodno izjavo k Direktivi (EU) 2019/2121 bi moralo poročilo vsebovati informacije o poslovodstvu ali organu vodenja in po potrebi zaposlenih, opremi, prostorih ter sredstvih pred in po čezmejnem preoblikovanju ter možne spremembe organizacije dela, plač, lokacije delovnih mest in pričakovane posledice za delavce na teh delovnih mestih, prav tako pa tudi socialni dialog na ravni družbe, po potrebi vključno z zastopanjem delavcev na ravni poslovodstva ali organa vodenja. V poročilu o čezmejnem preoblikovanju bi bilo treba pojasniti, kako bi omenjene spremembe vplivale na morebitne podružnice družbe, ki se čezmejno preoblikuje.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tevilnatoka"/>
              <w:numPr>
                <w:ilvl w:val="0"/>
                <w:numId w:val="0"/>
              </w:numPr>
              <w:tabs>
                <w:tab w:val="left" w:pos="708"/>
              </w:tabs>
              <w:spacing w:line="276" w:lineRule="auto"/>
              <w:rPr>
                <w:color w:val="000000" w:themeColor="text1"/>
                <w:sz w:val="20"/>
                <w:szCs w:val="20"/>
              </w:rPr>
            </w:pPr>
            <w:r w:rsidRPr="00766297">
              <w:rPr>
                <w:rFonts w:cs="Arial"/>
                <w:color w:val="000000" w:themeColor="text1"/>
                <w:sz w:val="20"/>
                <w:szCs w:val="20"/>
              </w:rPr>
              <w:t xml:space="preserve">Poročilo o čezmejnem preoblikovanju zagotavlja imetnikom deležev družbe pomembno informacijsko podlago za odločanje o čezmejnem preoblikovanju. Iz </w:t>
            </w:r>
            <w:r>
              <w:rPr>
                <w:rFonts w:cs="Arial"/>
                <w:color w:val="000000" w:themeColor="text1"/>
                <w:sz w:val="20"/>
                <w:szCs w:val="20"/>
              </w:rPr>
              <w:t xml:space="preserve">tega </w:t>
            </w:r>
            <w:r w:rsidRPr="00766297">
              <w:rPr>
                <w:rFonts w:cs="Arial"/>
                <w:color w:val="000000" w:themeColor="text1"/>
                <w:sz w:val="20"/>
                <w:szCs w:val="20"/>
              </w:rPr>
              <w:t xml:space="preserve">poročila bi morali imetniki deležev razbrati, ali in kako se bo zaradi čezmejnega preoblikovanja spremenila njihova udeležba v kapitalu družbe ali vsebina članskega statusa. Poročilo bi moralo vsebovati informacijo o sredstvih, ki jim bodo na voljo, predvsem pa informacije o njihovi pravici do izstopa iz družbe. </w:t>
            </w:r>
            <w:r w:rsidRPr="00766297">
              <w:rPr>
                <w:color w:val="000000" w:themeColor="text1"/>
                <w:sz w:val="20"/>
                <w:szCs w:val="20"/>
              </w:rPr>
              <w:t>V skladu z navedenim je v tretjem odstavku 661.č člena ZGD-1 v skladu s tretjim odstavkom 86.e člena Direktive (EU) 2017/1132 določena vsebina poročila za imetnike deležev. Omenjeno poročilo mora vsebovati pojasnila glede denarne odpravnine in metod za določitev višine denarne odpravnine, posledic čezmejnega preoblikovanja za imetnike deležev ter pravic in ukrepov za uresničevanje pravic imetnikov deležev.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Za delavce bi morale biti v poročilu pojasnjene posledice predlaganega čezmejnega preoblikovanja na stanje na področju zaposlovanja. Iz poročila bi moralo biti razvidno, ali </w:t>
            </w:r>
            <w:r>
              <w:rPr>
                <w:rFonts w:cs="Arial"/>
                <w:color w:val="000000" w:themeColor="text1"/>
                <w:szCs w:val="20"/>
              </w:rPr>
              <w:t xml:space="preserve">se </w:t>
            </w:r>
            <w:r w:rsidRPr="00766297">
              <w:rPr>
                <w:rFonts w:cs="Arial"/>
                <w:color w:val="000000" w:themeColor="text1"/>
                <w:szCs w:val="20"/>
              </w:rPr>
              <w:t>bo</w:t>
            </w:r>
            <w:r>
              <w:rPr>
                <w:rFonts w:cs="Arial"/>
                <w:color w:val="000000" w:themeColor="text1"/>
                <w:szCs w:val="20"/>
              </w:rPr>
              <w:t>do</w:t>
            </w:r>
            <w:r w:rsidRPr="00766297">
              <w:rPr>
                <w:rFonts w:cs="Arial"/>
                <w:color w:val="000000" w:themeColor="text1"/>
                <w:szCs w:val="20"/>
              </w:rPr>
              <w:t xml:space="preserve"> bistven</w:t>
            </w:r>
            <w:r>
              <w:rPr>
                <w:rFonts w:cs="Arial"/>
                <w:color w:val="000000" w:themeColor="text1"/>
                <w:szCs w:val="20"/>
              </w:rPr>
              <w:t>o</w:t>
            </w:r>
            <w:r w:rsidRPr="00766297">
              <w:rPr>
                <w:rFonts w:cs="Arial"/>
                <w:color w:val="000000" w:themeColor="text1"/>
                <w:szCs w:val="20"/>
              </w:rPr>
              <w:t xml:space="preserve"> spreme</w:t>
            </w:r>
            <w:r>
              <w:rPr>
                <w:rFonts w:cs="Arial"/>
                <w:color w:val="000000" w:themeColor="text1"/>
                <w:szCs w:val="20"/>
              </w:rPr>
              <w:t>nili</w:t>
            </w:r>
            <w:r w:rsidRPr="00766297">
              <w:rPr>
                <w:rFonts w:cs="Arial"/>
                <w:color w:val="000000" w:themeColor="text1"/>
                <w:szCs w:val="20"/>
              </w:rPr>
              <w:t xml:space="preserve"> pogoj</w:t>
            </w:r>
            <w:r>
              <w:rPr>
                <w:rFonts w:cs="Arial"/>
                <w:color w:val="000000" w:themeColor="text1"/>
                <w:szCs w:val="20"/>
              </w:rPr>
              <w:t>i</w:t>
            </w:r>
            <w:r w:rsidRPr="00766297">
              <w:rPr>
                <w:rFonts w:cs="Arial"/>
                <w:color w:val="000000" w:themeColor="text1"/>
                <w:szCs w:val="20"/>
              </w:rPr>
              <w:t xml:space="preserve"> za zaposlitev, določeni v zakonu, ali kolektivn</w:t>
            </w:r>
            <w:r>
              <w:rPr>
                <w:rFonts w:cs="Arial"/>
                <w:color w:val="000000" w:themeColor="text1"/>
                <w:szCs w:val="20"/>
              </w:rPr>
              <w:t>e</w:t>
            </w:r>
            <w:r w:rsidRPr="00766297">
              <w:rPr>
                <w:rFonts w:cs="Arial"/>
                <w:color w:val="000000" w:themeColor="text1"/>
                <w:szCs w:val="20"/>
              </w:rPr>
              <w:t xml:space="preserve"> pogodb</w:t>
            </w:r>
            <w:r>
              <w:rPr>
                <w:rFonts w:cs="Arial"/>
                <w:color w:val="000000" w:themeColor="text1"/>
                <w:szCs w:val="20"/>
              </w:rPr>
              <w:t>e,</w:t>
            </w:r>
            <w:r w:rsidRPr="00766297">
              <w:rPr>
                <w:rFonts w:cs="Arial"/>
                <w:color w:val="000000" w:themeColor="text1"/>
                <w:szCs w:val="20"/>
              </w:rPr>
              <w:t xml:space="preserve"> ali sedež</w:t>
            </w:r>
            <w:r>
              <w:rPr>
                <w:rFonts w:cs="Arial"/>
                <w:color w:val="000000" w:themeColor="text1"/>
                <w:szCs w:val="20"/>
              </w:rPr>
              <w:t>i</w:t>
            </w:r>
            <w:r w:rsidRPr="00766297">
              <w:rPr>
                <w:rFonts w:cs="Arial"/>
                <w:color w:val="000000" w:themeColor="text1"/>
                <w:szCs w:val="20"/>
              </w:rPr>
              <w:t xml:space="preserve"> poslovanja družbe. </w:t>
            </w:r>
            <w:r w:rsidRPr="00766297">
              <w:rPr>
                <w:color w:val="000000" w:themeColor="text1"/>
                <w:szCs w:val="20"/>
              </w:rPr>
              <w:t>V skladu z navedenim je v četrtem odstavku 661.č člena ZGD-1 v skladu s petim odstavkom 86.e člena Direktive (EU) 2017/1132 določeno, kaj mora vsebovati poročilo za delavce. Poročilo mora vsebovati zlasti pojasnila glede posledic čezmejnega preoblikovanja za delovna razmerja in, kadar je to potrebno, ukrepov za njihovo zaščito, morebitne bistvene spremembe veljavnih pogojev zaposlitve ali sedežev poslovanja družbe ter vpliv predhodno navedenih dejavnikov na podružnice, če jih družba ima.</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Style w:val="tevilnatoka"/>
              <w:numPr>
                <w:ilvl w:val="0"/>
                <w:numId w:val="0"/>
              </w:numPr>
              <w:tabs>
                <w:tab w:val="left" w:pos="708"/>
              </w:tabs>
              <w:spacing w:line="276" w:lineRule="auto"/>
              <w:rPr>
                <w:color w:val="000000" w:themeColor="text1"/>
                <w:sz w:val="20"/>
                <w:szCs w:val="20"/>
              </w:rPr>
            </w:pPr>
            <w:r w:rsidRPr="00766297">
              <w:rPr>
                <w:rFonts w:cs="Arial"/>
                <w:color w:val="000000" w:themeColor="text1"/>
                <w:sz w:val="20"/>
                <w:szCs w:val="20"/>
              </w:rPr>
              <w:t xml:space="preserve">Poročili za imetnike deležev in </w:t>
            </w:r>
            <w:r>
              <w:rPr>
                <w:rFonts w:cs="Arial"/>
                <w:color w:val="000000" w:themeColor="text1"/>
                <w:sz w:val="20"/>
                <w:szCs w:val="20"/>
              </w:rPr>
              <w:t xml:space="preserve">za </w:t>
            </w:r>
            <w:r w:rsidRPr="00766297">
              <w:rPr>
                <w:rFonts w:cs="Arial"/>
                <w:color w:val="000000" w:themeColor="text1"/>
                <w:sz w:val="20"/>
                <w:szCs w:val="20"/>
              </w:rPr>
              <w:t xml:space="preserve">delavce sta del poročila o čezmejnem preoblikovanju ali sta kot posebni poročili. </w:t>
            </w:r>
            <w:r w:rsidRPr="00766297">
              <w:rPr>
                <w:color w:val="000000" w:themeColor="text1"/>
                <w:sz w:val="20"/>
                <w:szCs w:val="20"/>
              </w:rPr>
              <w:t>V zadnjem primeru morata poročili vsebovati splošni del, to je obrazložitev pravnih in ekonomskih posledic čezmejnega preoblikovanja, zlasti posledice čezmejnega preoblikovanja za prihodnje poslovanje družb, poleg navedenih vsebin pa še posebni del glede na to, ali gre za poročilo za imetnike deležev ali za delavce, to je dodatna pojasnila posebej za imetnike deležev in posebej za delavce.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661.č člen ZGD-1 v skladu z Direktivo (EU) 2019/2121 v </w:t>
            </w:r>
            <w:r>
              <w:rPr>
                <w:rFonts w:cs="Arial"/>
                <w:color w:val="000000" w:themeColor="text1"/>
                <w:szCs w:val="20"/>
              </w:rPr>
              <w:t>nekaterih</w:t>
            </w:r>
            <w:r w:rsidRPr="00766297">
              <w:rPr>
                <w:rFonts w:cs="Arial"/>
                <w:color w:val="000000" w:themeColor="text1"/>
                <w:szCs w:val="20"/>
              </w:rPr>
              <w:t xml:space="preserve"> primerih dopušča, da se poročilo o čezmejnem preoblikovanju ter poročili za imetnike deleže in </w:t>
            </w:r>
            <w:r>
              <w:rPr>
                <w:rFonts w:cs="Arial"/>
                <w:color w:val="000000" w:themeColor="text1"/>
                <w:szCs w:val="20"/>
              </w:rPr>
              <w:t xml:space="preserve">za </w:t>
            </w:r>
            <w:r w:rsidRPr="00766297">
              <w:rPr>
                <w:rFonts w:cs="Arial"/>
                <w:color w:val="000000" w:themeColor="text1"/>
                <w:szCs w:val="20"/>
              </w:rPr>
              <w:t>delavce ne zahteva</w:t>
            </w:r>
            <w:r>
              <w:rPr>
                <w:rFonts w:cs="Arial"/>
                <w:color w:val="000000" w:themeColor="text1"/>
                <w:szCs w:val="20"/>
              </w:rPr>
              <w:t>(-ta)</w:t>
            </w:r>
            <w:r w:rsidRPr="00766297">
              <w:rPr>
                <w:rFonts w:cs="Arial"/>
                <w:color w:val="000000" w:themeColor="text1"/>
                <w:szCs w:val="20"/>
              </w:rPr>
              <w:t xml:space="preserve">. Imetniki deležev se lahko odpovejo poročilu za imetnike deležev, če tako zahtevajo vsi imetniki deležev. Poročilo za delavce ni potrebno, kadar so edini delavci družbe ali podružnice v poslovodstvu ali organu vodenja. Če so se imetniki deležev odpovedali poročilu za imetnike deležev in poročilo za delavce ni potrebno, se poročilo o čezmejnem preoblikovanju ne zahteva (sedmi odstavek 661.č </w:t>
            </w:r>
            <w:r w:rsidRPr="00766297">
              <w:rPr>
                <w:rFonts w:cs="Arial"/>
                <w:color w:val="000000" w:themeColor="text1"/>
                <w:szCs w:val="20"/>
              </w:rPr>
              <w:lastRenderedPageBreak/>
              <w:t xml:space="preserve">člena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Za imetnike deležev in delavce ima poročilo o čezmejnem preoblikovanju pomembno informacijsko funkcijo, zato se v petem odstavku 661.č člena ZGD-1 določi, da je </w:t>
            </w:r>
            <w:r>
              <w:rPr>
                <w:rFonts w:cs="Arial"/>
                <w:color w:val="000000" w:themeColor="text1"/>
                <w:szCs w:val="20"/>
              </w:rPr>
              <w:t xml:space="preserve">(sta) </w:t>
            </w:r>
            <w:r w:rsidRPr="00766297">
              <w:rPr>
                <w:rFonts w:cs="Arial"/>
                <w:color w:val="000000" w:themeColor="text1"/>
                <w:szCs w:val="20"/>
              </w:rPr>
              <w:t>poročilo o čezmejnem preoblikovanju ali poročili za imetnike deležev in za delavce z načrtom čezmejnega preoblikovanja, če je že na voljo, dostopno</w:t>
            </w:r>
            <w:r>
              <w:rPr>
                <w:rFonts w:cs="Arial"/>
                <w:color w:val="000000" w:themeColor="text1"/>
                <w:szCs w:val="20"/>
              </w:rPr>
              <w:t>(-i)</w:t>
            </w:r>
            <w:r w:rsidRPr="00766297">
              <w:rPr>
                <w:rFonts w:cs="Arial"/>
                <w:color w:val="000000" w:themeColor="text1"/>
                <w:szCs w:val="20"/>
              </w:rPr>
              <w:t xml:space="preserve"> vsaj šest tednov pred zasedanjem skupščine družbe, ki bo odločala o čezmejnem preoblikovanju. Dostopno</w:t>
            </w:r>
            <w:r>
              <w:rPr>
                <w:rFonts w:cs="Arial"/>
                <w:color w:val="000000" w:themeColor="text1"/>
                <w:szCs w:val="20"/>
              </w:rPr>
              <w:t>(-i)</w:t>
            </w:r>
            <w:r w:rsidRPr="00766297">
              <w:rPr>
                <w:rFonts w:cs="Arial"/>
                <w:color w:val="000000" w:themeColor="text1"/>
                <w:szCs w:val="20"/>
              </w:rPr>
              <w:t xml:space="preserve"> mora</w:t>
            </w:r>
            <w:r>
              <w:rPr>
                <w:rFonts w:cs="Arial"/>
                <w:color w:val="000000" w:themeColor="text1"/>
                <w:szCs w:val="20"/>
              </w:rPr>
              <w:t>(-ta)</w:t>
            </w:r>
            <w:r w:rsidRPr="00766297">
              <w:rPr>
                <w:rFonts w:cs="Arial"/>
                <w:color w:val="000000" w:themeColor="text1"/>
                <w:szCs w:val="20"/>
              </w:rPr>
              <w:t xml:space="preserve"> biti v elektronski obliki lahko pa tudi v drugi obliki imetnikom deležev, </w:t>
            </w:r>
            <w:r>
              <w:rPr>
                <w:rFonts w:cs="Arial"/>
                <w:color w:val="000000" w:themeColor="text1"/>
                <w:szCs w:val="20"/>
              </w:rPr>
              <w:t>za</w:t>
            </w:r>
            <w:r w:rsidRPr="00766297">
              <w:rPr>
                <w:rFonts w:cs="Arial"/>
                <w:color w:val="000000" w:themeColor="text1"/>
                <w:szCs w:val="20"/>
              </w:rPr>
              <w:t xml:space="preserve"> delavce pa bodisi predstavniku</w:t>
            </w:r>
            <w:r>
              <w:rPr>
                <w:rFonts w:cs="Arial"/>
                <w:color w:val="000000" w:themeColor="text1"/>
                <w:szCs w:val="20"/>
              </w:rPr>
              <w:t>,</w:t>
            </w:r>
            <w:r w:rsidRPr="00766297">
              <w:rPr>
                <w:rFonts w:cs="Arial"/>
                <w:color w:val="000000" w:themeColor="text1"/>
                <w:szCs w:val="20"/>
              </w:rPr>
              <w:t xml:space="preserve"> </w:t>
            </w:r>
            <w:r w:rsidRPr="00766297">
              <w:rPr>
                <w:color w:val="000000" w:themeColor="text1"/>
              </w:rPr>
              <w:t xml:space="preserve">prek katerega delavci uresničujejo pravice do sodelovanja pri upravljanju </w:t>
            </w:r>
            <w:r w:rsidRPr="00766297">
              <w:rPr>
                <w:color w:val="000000" w:themeColor="text1"/>
                <w:szCs w:val="20"/>
              </w:rPr>
              <w:t>v skladu z zakonom, ki ureja sodelovanje delavcev pri upravljanju</w:t>
            </w:r>
            <w:r w:rsidRPr="00766297">
              <w:rPr>
                <w:color w:val="000000" w:themeColor="text1"/>
              </w:rPr>
              <w:t>, če njega ni, pa delavcem. Poleg tega bi morali imeti delavci sami ali njihov predstavnik ali predstavniki možnost predstaviti svoje mnenje o delih poročila, ki opisuje posledice čezmejne operacije zanje. Kadar poslovodstvo ali organ vodenja pravočasno prejme mnenje delavcev ali njihovega predstavnika, ga mora v skladu s šestim odstavkom 661.č člena ZGD-1 vključiti v poročilo o čezmejnem preoblikovanju in o tem obvestiti imetnike deležev.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661.d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Načrt čezmejnega preoblikovanja in višino denarne odpravnine, ki jo družba ponudi imetnikom deležev, ki želijo izstopiti, bi moral v skladu s 86.f členom Direktive (EU) 2017/1132 (peti odstavek 1. člena Direktive (EU) 2019/2121) pregledati neodvisni izvedenec.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Namen pregleda oziroma revizije čezmejnega preoblikovanja je smiselno enak kot v primeru poročila o čezmejnem preoblikovanju, to je seznaniti imetnike deležev z dodatnimi informacijami, ki so pomembne za odločitev o soglasju k čezmejnemu preoblikovanju. Obseg revizije čezmejnega preoblikovanja je glede na značilnosti te oblike statusnega preoblikovanja manj obsežen kot v primeru čezmejne združitve ali čezmejne delitve, saj v postopku čezmejnega preoblikovanja ne pride do menjave deležev družbe za deleže druge družbe kot</w:t>
            </w:r>
            <w:r>
              <w:rPr>
                <w:rFonts w:cs="Arial"/>
                <w:color w:val="000000" w:themeColor="text1"/>
                <w:szCs w:val="20"/>
              </w:rPr>
              <w:t xml:space="preserve"> </w:t>
            </w:r>
            <w:r w:rsidRPr="00766297">
              <w:rPr>
                <w:rFonts w:cs="Arial"/>
                <w:color w:val="000000" w:themeColor="text1"/>
                <w:szCs w:val="20"/>
              </w:rPr>
              <w:t>v primeru čezmejne združitve ali čezmejne delitve.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Z drugim odstavkom 661.d člena ZGD-1 se v slovenski pravni red prenašajo določbe 86.s člena Direktive (EU) 2017/1132 (peti odstavek 1. člena Direktive (EU) 2019/2121) o neodvisnih izvedencih, v skladu s katerimi morajo države članice določiti pravila, ki urejajo najmanj civilno odgovornost neodvisnega izvedenca, odgovornega za pripravo poročila o reviziji čezmejnega preoblikovanja. Poleg tega morajo države članice uvesti pravila, s katerimi zagotovijo, da je izvedenec ali pravna oseba, v imenu katere deluje izvedenec, neodvisen od družbe, ki se čezmejno preoblikuje, ter ni v nasprotju interesov z družbo, ki je zaprosila za potrdilo pred (čezmejnim) preoblikovanjem, in da je mnenje izvedenca nepristransko in objektivno ter podano v pomoč pristojnemu organu v skladu z zahtevami po neodvisnosti in nepristranskosti na podlagi prava in strokovnih standardov, ki veljajo za izvedenca.</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primeru revizije čezmejnega preoblikovanja niso določene nikakršne posebnosti v primerjavi s pravili o reviziji pripojitve iz 583. člena ZGD-1, zato se za revizijo predlaga smiselna uporaba določb 583. člena ZGD-1 o imenovanju revizorja, obveznosti priprave in predložitve pisnega poročila o reviziji poslovodstvu ali organom vodenja ali nadzora, smiselni uporabi določb ZRev-2 o reviziji letnega poročila in o odškodninski odgovornosti. Sklic na smiselno uporabo sedmega odstavka 583. člena ZGD-1 sledi priporočilu v 14. uvodni izjavi k Direktivi (EU) 2019/2121, da bi morale države članice v zvezi z neodvisnostjo izvedenca upoštevati zahteve iz 22. in 22.b člena Direktive 2006/43/ES o neodvisnosti in nepristranskosti ter pripravi na obvezno revizijo in oceni nevarnosti za neodvisnost, ki so bile prenesene v 44.</w:t>
            </w:r>
            <w:r>
              <w:rPr>
                <w:rFonts w:cs="Arial"/>
                <w:color w:val="000000" w:themeColor="text1"/>
                <w:szCs w:val="20"/>
              </w:rPr>
              <w:t xml:space="preserve"> in</w:t>
            </w:r>
            <w:r w:rsidRPr="00766297">
              <w:rPr>
                <w:rFonts w:cs="Arial"/>
                <w:color w:val="000000" w:themeColor="text1"/>
                <w:szCs w:val="20"/>
              </w:rPr>
              <w:t xml:space="preserve"> 45.b člen </w:t>
            </w:r>
            <w:r>
              <w:rPr>
                <w:rFonts w:cs="Arial"/>
                <w:color w:val="000000" w:themeColor="text1"/>
                <w:szCs w:val="20"/>
              </w:rPr>
              <w:t>ter</w:t>
            </w:r>
            <w:r w:rsidRPr="00766297">
              <w:rPr>
                <w:rFonts w:cs="Arial"/>
                <w:color w:val="000000" w:themeColor="text1"/>
                <w:szCs w:val="20"/>
              </w:rPr>
              <w:t xml:space="preserve"> druge določbe ZRev-2.</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tretjem odstavku 661.d člena ZGD-1 je določena obvezna vsebina poročila o reviziji čezmejnega preoblikovanja. Poročilo o reviziji čezmejnega preoblikovanja mora vsebovati mnenje revizorja, ali je denarna odpravnina, ponujena v načrtu čezmejnega preoblikovanja, primerno nadomestilo za deleže družbe.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color w:val="000000" w:themeColor="text1"/>
              </w:rPr>
            </w:pPr>
            <w:r w:rsidRPr="00766297">
              <w:rPr>
                <w:rFonts w:cs="Arial"/>
                <w:color w:val="000000" w:themeColor="text1"/>
                <w:szCs w:val="20"/>
              </w:rPr>
              <w:lastRenderedPageBreak/>
              <w:t xml:space="preserve">Revizor bo moral pojasniti, z uporabo </w:t>
            </w:r>
            <w:r w:rsidRPr="00766297">
              <w:rPr>
                <w:color w:val="000000" w:themeColor="text1"/>
              </w:rPr>
              <w:t xml:space="preserve">katerih metod ocenjevanja vrednosti podjetij je bila določena višina denarne odpravnine in razloge, zaradi katerih se uporaba teh metod v konkretnem primeru šteje za primerno. </w:t>
            </w:r>
            <w:r>
              <w:rPr>
                <w:color w:val="000000" w:themeColor="text1"/>
              </w:rPr>
              <w:t>Če</w:t>
            </w:r>
            <w:r w:rsidRPr="00766297">
              <w:rPr>
                <w:color w:val="000000" w:themeColor="text1"/>
              </w:rPr>
              <w:t xml:space="preserve"> je bilo za določitev višine denarne odpravnine uporabljenih več metod, bo moralo biti v poročilu pojasnjeno, kakšna višina denarne odpravnine je bila ugotovljena pri uporabi vsake od teh metod. V tem primeru bo treba dati mnenje, kakšna relativna pomembnost se pripisuje tem metodam pri izračunu višine denarne odpravnine, o kateri se odloča, in opisati vse morebitne posebne težave pri ocenjevanju vrednosti deležev družbe, ki se čezmejno preoblikuje.</w:t>
            </w:r>
          </w:p>
          <w:p w:rsidR="00685B2F" w:rsidRPr="00766297" w:rsidRDefault="00685B2F" w:rsidP="00685B2F">
            <w:pPr>
              <w:spacing w:line="276" w:lineRule="auto"/>
              <w:jc w:val="both"/>
              <w:rPr>
                <w:color w:val="000000" w:themeColor="text1"/>
              </w:rPr>
            </w:pPr>
          </w:p>
          <w:p w:rsidR="00685B2F" w:rsidRPr="00766297" w:rsidRDefault="00685B2F" w:rsidP="00685B2F">
            <w:pPr>
              <w:pStyle w:val="tevilnatoka"/>
              <w:numPr>
                <w:ilvl w:val="0"/>
                <w:numId w:val="0"/>
              </w:numPr>
              <w:spacing w:line="276" w:lineRule="auto"/>
              <w:rPr>
                <w:color w:val="000000" w:themeColor="text1"/>
                <w:sz w:val="20"/>
                <w:szCs w:val="20"/>
              </w:rPr>
            </w:pPr>
            <w:r w:rsidRPr="00766297">
              <w:rPr>
                <w:color w:val="000000" w:themeColor="text1"/>
                <w:sz w:val="20"/>
                <w:szCs w:val="20"/>
              </w:rPr>
              <w:t>Revizor bo lahko od družbe zahteval vse informacijo, ki so potrebne za izdelavo poročila o reviziji čezmejnega preoblikovanja. Za te informacije velja obveznost varovanja zaupnih informacij v skladu z določbami ZRev-2.</w:t>
            </w:r>
            <w:r w:rsidRPr="00766297">
              <w:rPr>
                <w:color w:val="000000" w:themeColor="text1"/>
                <w:szCs w:val="20"/>
              </w:rPr>
              <w:t xml:space="preserve"> </w:t>
            </w:r>
            <w:r w:rsidRPr="00766297">
              <w:rPr>
                <w:color w:val="000000" w:themeColor="text1"/>
                <w:sz w:val="20"/>
                <w:szCs w:val="20"/>
              </w:rPr>
              <w:t>Revizor mora v skladu s prvim odstavkom 38. člena ZRev-2 kot zaupne varovati vse informacije, to je podatke, dejstva in okoliščine, za katere je izvedel pri revidiranj</w:t>
            </w:r>
            <w:r>
              <w:rPr>
                <w:color w:val="000000" w:themeColor="text1"/>
                <w:sz w:val="20"/>
                <w:szCs w:val="20"/>
              </w:rPr>
              <w:t>u</w:t>
            </w:r>
            <w:r w:rsidRPr="00766297">
              <w:rPr>
                <w:color w:val="000000" w:themeColor="text1"/>
                <w:sz w:val="20"/>
                <w:szCs w:val="20"/>
              </w:rPr>
              <w:t xml:space="preserve">. Obveznost varovanja zaupnih informacij se razteza tudi na vsebino revizorjevega poročila, zaradi česar se ocenjuje, da določba tretjega pododstavka prvega odstavka 86.g člena Direktive (EU) 2017/1132 (peti odstavek 1. člena Direktive (EU) 2019/2121), ki družbi omogoča, da pred razkritjem poročila o reviziji čezmejnega preoblikovanja iz njega izvzame zaupne informacije, ni relevantna za prenos. Navedena možnost bi družbi omogočila poseganje v revizorjevo poročilo brez vednosti revizorja </w:t>
            </w:r>
            <w:r>
              <w:rPr>
                <w:color w:val="000000" w:themeColor="text1"/>
                <w:sz w:val="20"/>
                <w:szCs w:val="20"/>
              </w:rPr>
              <w:t>in</w:t>
            </w:r>
            <w:r w:rsidRPr="00766297">
              <w:rPr>
                <w:color w:val="000000" w:themeColor="text1"/>
                <w:sz w:val="20"/>
                <w:szCs w:val="20"/>
              </w:rPr>
              <w:t xml:space="preserve"> v vsebino revizorjevega poročila, ki je z zakonodajo in pravili revidiranja strogo predpisana. Poseg tretjih oseb v revizorjevo poročilo</w:t>
            </w:r>
            <w:r>
              <w:rPr>
                <w:color w:val="000000" w:themeColor="text1"/>
                <w:sz w:val="20"/>
                <w:szCs w:val="20"/>
              </w:rPr>
              <w:t xml:space="preserve"> po tem</w:t>
            </w:r>
            <w:r w:rsidRPr="00766297">
              <w:rPr>
                <w:color w:val="000000" w:themeColor="text1"/>
                <w:sz w:val="20"/>
                <w:szCs w:val="20"/>
              </w:rPr>
              <w:t>, ko je izdano, ni dopusten.</w:t>
            </w:r>
            <w:r w:rsidR="008A7FCB">
              <w:rPr>
                <w:color w:val="000000" w:themeColor="text1"/>
                <w:sz w:val="20"/>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Poročilo o reviziji čezmejnega preoblikovanja bo moralo biti predloženo imetnikom deležev družbe najpozneje en mesec pred zasedanjem skupščine, družbi, ki se čezmejno preoblikuje, pa še nekoliko prej, če se upošteva, da je v prvem odstavku 661.e člena ZGD-1 določena obveznost predložitve poročila o reviziji čezmejnega preoblikovanja ter drugih informacij in dokumentov registrskemu organu zaradi javne objave najpozneje pet tednov pred zasedanjem skupščine.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Revizija načrta čezmejnega preoblikovanja se ne zahteva v dveh primerih: v primeru soglasja vseh imetnikov deležev družbe in </w:t>
            </w:r>
            <w:r>
              <w:rPr>
                <w:rFonts w:cs="Arial"/>
                <w:color w:val="000000" w:themeColor="text1"/>
                <w:szCs w:val="20"/>
              </w:rPr>
              <w:t>če</w:t>
            </w:r>
            <w:r w:rsidRPr="00766297">
              <w:rPr>
                <w:rFonts w:cs="Arial"/>
                <w:color w:val="000000" w:themeColor="text1"/>
                <w:szCs w:val="20"/>
              </w:rPr>
              <w:t xml:space="preserve"> se čezmejno preoblikuje družba z omejeno odgovornostjo z enim družbenikom (523. člen ZGD-1) ali delniška družba z enim delničarjem (206. člen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 661.e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661.e členom ZGD-1 se delno prenašajo določbe 86.g člena Direktive (EU) 2017/1132 (peti odstavek 1. člena Direktive (EU) 2019/2121) o razkritju ključnih informacij in dokumentov o čezmejnem preoblikovanju, do katerega mora priti v času priprav na zasedanje skupščine, na kateri bodo imetniki deležev odločali o soglasju za čezmejno preoblikovanje te družbe. Bistvo določb je, da se zagotovi</w:t>
            </w:r>
            <w:r>
              <w:rPr>
                <w:rFonts w:cs="Arial"/>
                <w:color w:val="000000" w:themeColor="text1"/>
                <w:szCs w:val="20"/>
              </w:rPr>
              <w:t>jo</w:t>
            </w:r>
            <w:r w:rsidRPr="00766297">
              <w:rPr>
                <w:rFonts w:cs="Arial"/>
                <w:color w:val="000000" w:themeColor="text1"/>
                <w:szCs w:val="20"/>
              </w:rPr>
              <w:t xml:space="preserve"> ustrezne, vsestranske in pravočasne informacije za imetnike deležev, upnike in delavce družbe, ki se čezmejno preoblikuje.</w:t>
            </w:r>
            <w:r w:rsidR="008A7FCB">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Direktiva (EU) 2019/2121 določa dva načina razkritja.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Obvezen način je prenesen v 661.e člen ZGD-1 in določa razkritje načrta čezmejnega preoblikovanja in obvestila, s katerim se imetnike deležev, upnike in predstavnika delavcev ali neposredno delavce obvesti, da lahko družbi, ki se čezmejno preoblikuje, najpozneje pet delovnih dni pred skupščino, ki bo odločala o soglasju za čezmejno preoblikovanje, predložijo pripombe v zvezi z načrtom čezmejnega preoblikovanja, v registru matične države, vsaj en mesec pred skupščino.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Države članice lahko določijo tudi razkritje poročila neodvisnega izvedenca, iz katerega lahko družba v skladu s 86.g členom Direktive (EU) 2017/1132 izvzame zaupne informacije.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Vsi dokumenti morajo biti dostopni tudi prek sistema BRIS.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Države članice se lahko odločijo za drugi način razkritja, na podlagi katerega so dokumenti javno brezplačno dostopni na spletnem mestu družbe. Družba moram poleg javne objave dokumentov na </w:t>
            </w:r>
            <w:r w:rsidRPr="00766297">
              <w:rPr>
                <w:rFonts w:cs="Arial"/>
                <w:color w:val="000000" w:themeColor="text1"/>
                <w:szCs w:val="20"/>
              </w:rPr>
              <w:lastRenderedPageBreak/>
              <w:t>svojem spletnem mestu predložiti registru matične države članice zaradi razkritja informacije o:</w:t>
            </w:r>
          </w:p>
          <w:p w:rsidR="00685B2F" w:rsidRPr="00766297" w:rsidRDefault="00685B2F" w:rsidP="00685B2F">
            <w:pPr>
              <w:pStyle w:val="Odstavekseznama"/>
              <w:numPr>
                <w:ilvl w:val="0"/>
                <w:numId w:val="73"/>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pravnoorganizacijski obliki, firmi, sedežu družbe v matični državi in predlagani pravnoorganizacijski obliki, firmi, sedežu preoblikovane družbe v ciljni državi,</w:t>
            </w:r>
          </w:p>
          <w:p w:rsidR="00685B2F" w:rsidRPr="00766297" w:rsidRDefault="00685B2F" w:rsidP="00685B2F">
            <w:pPr>
              <w:pStyle w:val="Odstavekseznama"/>
              <w:numPr>
                <w:ilvl w:val="0"/>
                <w:numId w:val="73"/>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registru družbe, ki se čezmejno preoblikuje, registrski (matični) številki,</w:t>
            </w:r>
          </w:p>
          <w:p w:rsidR="00685B2F" w:rsidRPr="00766297" w:rsidRDefault="00685B2F" w:rsidP="00685B2F">
            <w:pPr>
              <w:pStyle w:val="Odstavekseznama"/>
              <w:numPr>
                <w:ilvl w:val="0"/>
                <w:numId w:val="73"/>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ureditvah, sprejetih za uresničevanje pravic imetnikov deležev, upnikov in delavcev, ter</w:t>
            </w:r>
          </w:p>
          <w:p w:rsidR="00685B2F" w:rsidRPr="00766297" w:rsidRDefault="00685B2F" w:rsidP="00685B2F">
            <w:pPr>
              <w:pStyle w:val="Odstavekseznama"/>
              <w:numPr>
                <w:ilvl w:val="0"/>
                <w:numId w:val="73"/>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podrobnostih o spletnem mestu, na katerem je mogoče prek spleta in brezplačno pridobiti načrt čezmejnega preoblikovanja, poročilo neodvisnega izvedenca in popolne informacije o ureditvah, sprejetih za uresničevanje pravic imetnikov deležev, upnikov in delavcev.</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Predlagatelj ocenjuje, da je razkritje informacij in dokumentov o čezmejnem preoblikovanju v skladu z obveznim načinom in ob upoštevanju splošne ureditve objav podatkov in listin o subjektih vpisa v sodni register, ki velja v Republiki Sloveniji, za družbo, ki se preoblikuje, z vidika organizacije, stroškov in časa manj zahteven in obremenjujoč način, in predlaga obveznost družbe, ki se čezmejno preoblikuje, oziroma njenega poslovodstva ali organa vodenja, da registrskemu organu v roku, ki omogoča javno objavo najpozneje mesec dni pred skupščino, predloži zaradi javne objave:</w:t>
            </w:r>
          </w:p>
          <w:p w:rsidR="00685B2F" w:rsidRPr="00766297" w:rsidRDefault="00685B2F" w:rsidP="00685B2F">
            <w:pPr>
              <w:pStyle w:val="Odstavek"/>
              <w:numPr>
                <w:ilvl w:val="0"/>
                <w:numId w:val="74"/>
              </w:numPr>
              <w:spacing w:before="0" w:line="276" w:lineRule="auto"/>
              <w:rPr>
                <w:color w:val="000000" w:themeColor="text1"/>
                <w:sz w:val="20"/>
                <w:szCs w:val="20"/>
              </w:rPr>
            </w:pPr>
            <w:r w:rsidRPr="00766297">
              <w:rPr>
                <w:color w:val="000000" w:themeColor="text1"/>
                <w:sz w:val="20"/>
                <w:szCs w:val="20"/>
              </w:rPr>
              <w:t>načrt čezmejnega preoblikovanja,</w:t>
            </w:r>
          </w:p>
          <w:p w:rsidR="00685B2F" w:rsidRPr="00766297" w:rsidRDefault="00685B2F" w:rsidP="00685B2F">
            <w:pPr>
              <w:pStyle w:val="Odstavek"/>
              <w:numPr>
                <w:ilvl w:val="0"/>
                <w:numId w:val="74"/>
              </w:numPr>
              <w:spacing w:before="0" w:line="276" w:lineRule="auto"/>
              <w:rPr>
                <w:color w:val="000000" w:themeColor="text1"/>
                <w:sz w:val="20"/>
                <w:szCs w:val="20"/>
              </w:rPr>
            </w:pPr>
            <w:r w:rsidRPr="00766297">
              <w:rPr>
                <w:color w:val="000000" w:themeColor="text1"/>
                <w:sz w:val="20"/>
                <w:szCs w:val="20"/>
              </w:rPr>
              <w:t>obvestilo, da lahko delavci, upniki in imetniki deležev družbe, najpozneje pet delovnih dni pred zasedanjem skupščine podajo pripombe na načrt čezmejnega preoblikovanja, ter</w:t>
            </w:r>
          </w:p>
          <w:p w:rsidR="00685B2F" w:rsidRPr="00766297" w:rsidRDefault="00685B2F" w:rsidP="00685B2F">
            <w:pPr>
              <w:pStyle w:val="Odstavek"/>
              <w:numPr>
                <w:ilvl w:val="0"/>
                <w:numId w:val="74"/>
              </w:numPr>
              <w:spacing w:before="0" w:line="276" w:lineRule="auto"/>
              <w:rPr>
                <w:color w:val="000000" w:themeColor="text1"/>
                <w:sz w:val="20"/>
                <w:szCs w:val="20"/>
              </w:rPr>
            </w:pPr>
            <w:r w:rsidRPr="00766297">
              <w:rPr>
                <w:color w:val="000000" w:themeColor="text1"/>
                <w:sz w:val="20"/>
                <w:szCs w:val="20"/>
              </w:rPr>
              <w:t>poročilo o reviziji čezmejnega preoblikovanja, če je na voljo. Družba lahko iz poročila o reviziji čezmejnega preoblikovanja izvzame informacije, ki jih je določila kot poslovno skrivnost.</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Dokumenti bodo javno objavljeni na spletni strani AJPES v skladu z ZSReg in podzakonski</w:t>
            </w:r>
            <w:r>
              <w:rPr>
                <w:color w:val="000000" w:themeColor="text1"/>
                <w:sz w:val="20"/>
                <w:szCs w:val="20"/>
              </w:rPr>
              <w:t>mi</w:t>
            </w:r>
            <w:r w:rsidRPr="00766297">
              <w:rPr>
                <w:color w:val="000000" w:themeColor="text1"/>
                <w:sz w:val="20"/>
                <w:szCs w:val="20"/>
              </w:rPr>
              <w:t xml:space="preserve"> akt</w:t>
            </w:r>
            <w:r>
              <w:rPr>
                <w:color w:val="000000" w:themeColor="text1"/>
                <w:sz w:val="20"/>
                <w:szCs w:val="20"/>
              </w:rPr>
              <w:t>i</w:t>
            </w:r>
            <w:r w:rsidRPr="00766297">
              <w:rPr>
                <w:color w:val="000000" w:themeColor="text1"/>
                <w:sz w:val="20"/>
                <w:szCs w:val="20"/>
              </w:rPr>
              <w:t xml:space="preserve"> in dostopni prek sistema BRIS. Iz drugega odstavka 661.e člena ZGD-1 izhaja obveznost javne objave listin najpozneje mesec pred zasedanjem skupščine in javna dostopnost listin prek sistema BRIS. </w:t>
            </w:r>
            <w:r w:rsidRPr="00766297">
              <w:rPr>
                <w:rFonts w:cs="Arial"/>
                <w:color w:val="000000" w:themeColor="text1"/>
                <w:sz w:val="20"/>
                <w:szCs w:val="20"/>
              </w:rPr>
              <w:t>Listine bodo lahko prek sistema BRIS javno dostopne šele z dnem javne objave na spletni strani AJPES. V skladu s spremembami in dopolnitvami 22. člena ZPRS-1 bodo listine prek sistema BRIS dostopne brezplačno.</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V tretjem odstavku 661.e člena ZGD-1 je določena obveznost družbe, ki premoženje, pravice in obveznosti prenaša na preoblikovano družbo s sedežem v drugi državi članici, in katere vsota osnovnega kapitala in vezanih rezerv bo nižja od vsote osnovnega kapitala in vezanih rezerv, ki jih je oblikovala družba, da obvesti znane upnikov o nameravanem čezmejnem preoblikovanju. Družba bo morala upnike osebno obvestiti o objavi načrta čezmejnega preoblikovanja, obvestila, da lahko delavci, upniki in imetniki deležev družbe najpozneje pet delovnih dni pred zasedanjem skupščine podajo pripombe na načrt čezmejnega preoblikovanja, poročila o reviziji čezmejnega preoblikovanja, če je na voljo, in spletni strani, na kateri so navedene listine javno dostopne. Mnogi upniki, še posebno mikro, majhn</w:t>
            </w:r>
            <w:r>
              <w:rPr>
                <w:color w:val="000000" w:themeColor="text1"/>
                <w:sz w:val="20"/>
                <w:szCs w:val="20"/>
              </w:rPr>
              <w:t>a</w:t>
            </w:r>
            <w:r w:rsidRPr="00766297">
              <w:rPr>
                <w:color w:val="000000" w:themeColor="text1"/>
                <w:sz w:val="20"/>
                <w:szCs w:val="20"/>
              </w:rPr>
              <w:t xml:space="preserve"> in srednje velik</w:t>
            </w:r>
            <w:r>
              <w:rPr>
                <w:color w:val="000000" w:themeColor="text1"/>
                <w:sz w:val="20"/>
                <w:szCs w:val="20"/>
              </w:rPr>
              <w:t>a podjetja</w:t>
            </w:r>
            <w:r w:rsidRPr="00766297">
              <w:rPr>
                <w:color w:val="000000" w:themeColor="text1"/>
                <w:sz w:val="20"/>
                <w:szCs w:val="20"/>
              </w:rPr>
              <w:t xml:space="preserve">, nimajo virov, da bi lahko spremljali objave na različnih portalih in lahko hitro </w:t>
            </w:r>
            <w:r>
              <w:rPr>
                <w:color w:val="000000" w:themeColor="text1"/>
                <w:sz w:val="20"/>
                <w:szCs w:val="20"/>
              </w:rPr>
              <w:t>prezrejo</w:t>
            </w:r>
            <w:r w:rsidRPr="00766297">
              <w:rPr>
                <w:color w:val="000000" w:themeColor="text1"/>
                <w:sz w:val="20"/>
                <w:szCs w:val="20"/>
              </w:rPr>
              <w:t xml:space="preserve"> objavo o nameravanem čezmejnem preoblikovanju. Posledično bi lahko prišli v zamudo z vložitvijo zahteve za zavarovanje svojih nezapadlih, negotovih ali pogojnih terjatev v skladu s 661.i členom ZGD-1.</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K 661.f členu</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 xml:space="preserve">S 661.f členom ZGD-1 se delno prenašajo določbe 86.h člena </w:t>
            </w:r>
            <w:r w:rsidRPr="00766297">
              <w:rPr>
                <w:rFonts w:cs="Arial"/>
                <w:color w:val="000000" w:themeColor="text1"/>
                <w:sz w:val="20"/>
                <w:szCs w:val="20"/>
              </w:rPr>
              <w:t>Direktive (EU) 2017/1132 (peti odstavek 1. člena Direktive (EU) 2019/2121)</w:t>
            </w:r>
            <w:r w:rsidRPr="00766297">
              <w:rPr>
                <w:color w:val="000000" w:themeColor="text1"/>
                <w:sz w:val="20"/>
                <w:szCs w:val="20"/>
              </w:rPr>
              <w:t xml:space="preserve"> o odobritvi čezmejnega preoblikovanja </w:t>
            </w:r>
            <w:r>
              <w:rPr>
                <w:color w:val="000000" w:themeColor="text1"/>
                <w:sz w:val="20"/>
                <w:szCs w:val="20"/>
              </w:rPr>
              <w:t>na</w:t>
            </w:r>
            <w:r w:rsidRPr="00766297">
              <w:rPr>
                <w:color w:val="000000" w:themeColor="text1"/>
                <w:sz w:val="20"/>
                <w:szCs w:val="20"/>
              </w:rPr>
              <w:t xml:space="preserve"> skupščin</w:t>
            </w:r>
            <w:r>
              <w:rPr>
                <w:color w:val="000000" w:themeColor="text1"/>
                <w:sz w:val="20"/>
                <w:szCs w:val="20"/>
              </w:rPr>
              <w:t>i</w:t>
            </w:r>
            <w:r w:rsidRPr="00766297">
              <w:rPr>
                <w:color w:val="000000" w:themeColor="text1"/>
                <w:sz w:val="20"/>
                <w:szCs w:val="20"/>
              </w:rPr>
              <w:t xml:space="preserve"> družbe, ki se čezmejno preoblikuje. V skladu s 16. uvodno izjavo k Direktivi (EU) 2019/2121 se mora skupščina družbe na podlagi načrta čezmejnega preoblikovanja ter poročil o čezmejnem preoblikovanju in o reviziji čezmejnega preoblikovanja odločiti, ali bo odobrila načrt in potrebne spremembe ustanovitvenih aktov, vključno s statuti.</w:t>
            </w:r>
            <w:r w:rsidR="008A7FCB">
              <w:rPr>
                <w:color w:val="000000" w:themeColor="text1"/>
                <w:sz w:val="20"/>
                <w:szCs w:val="20"/>
              </w:rPr>
              <w:t xml:space="preserve"> </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 xml:space="preserve">V skladu z navedenim je v prvem odstavku 661.f členu ZGD-1 določeno, da je treba za odločanje imetnikov deležev na skupščini predložiti načrt čezmejnega preoblikovanja, mnenja delavcev ali njihovega predstavnika na vsebino poročila o čezmejnem preoblikovanju ter </w:t>
            </w:r>
            <w:r>
              <w:rPr>
                <w:color w:val="000000" w:themeColor="text1"/>
                <w:sz w:val="20"/>
                <w:szCs w:val="20"/>
              </w:rPr>
              <w:t xml:space="preserve">morebitne </w:t>
            </w:r>
            <w:r w:rsidRPr="00766297">
              <w:rPr>
                <w:color w:val="000000" w:themeColor="text1"/>
                <w:sz w:val="20"/>
                <w:szCs w:val="20"/>
              </w:rPr>
              <w:t>pripombe delavcev, upnikov in imetnikov deležev na načrt čezmejnega preoblikovanja, na poročili o čezmejnem preoblikovanju in o reviziji čezmejnega preoblikovanja pa samo, če sta na voljo.</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color w:val="000000" w:themeColor="text1"/>
                <w:sz w:val="20"/>
                <w:szCs w:val="20"/>
              </w:rPr>
            </w:pPr>
            <w:r w:rsidRPr="00766297">
              <w:rPr>
                <w:color w:val="000000" w:themeColor="text1"/>
                <w:sz w:val="20"/>
                <w:szCs w:val="20"/>
              </w:rPr>
              <w:t xml:space="preserve">Ker bi morali imeti imetniki deležev, ki odločajo o soglasju za čezmejno preoblikovanje, pravico do glasovanja o vseh ureditvah v zvezi s soodločanjem delavcev, če so si to pravico pridržali na skupščini, je v tretjem odstavku 661.f členu ZGD-1 določeno, da lahko skupščina čezmejno preoblikovanje pogojuje z izrecno potrditvijo načina soodločanja delavcev v preoblikovani družbi. </w:t>
            </w:r>
          </w:p>
          <w:p w:rsidR="00685B2F" w:rsidRPr="00766297" w:rsidRDefault="00685B2F" w:rsidP="00685B2F">
            <w:pPr>
              <w:pStyle w:val="Odstavek"/>
              <w:spacing w:before="0" w:line="276" w:lineRule="auto"/>
              <w:ind w:firstLine="0"/>
              <w:rPr>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color w:val="000000" w:themeColor="text1"/>
                <w:sz w:val="20"/>
                <w:szCs w:val="20"/>
              </w:rPr>
              <w:t xml:space="preserve">Za soglasje skupščine za čezmejno preoblikovanje je s smiselno uporabo 585. člena ZGD-1 določena najmanj tričetrtinska večina pri odločanju zastopanega osnovnega kapitala, pri čemer lahko statut določi višjo kapitalsko večino. Gre za večino, ki se zahteva tudi za soglasje skupščine za čezmejno združitev, kar je v skladu s tretjim odstavkom 86.h člena Direktive </w:t>
            </w:r>
            <w:r w:rsidRPr="00766297">
              <w:rPr>
                <w:rFonts w:cs="Arial"/>
                <w:color w:val="000000" w:themeColor="text1"/>
                <w:sz w:val="20"/>
                <w:szCs w:val="20"/>
              </w:rPr>
              <w:t>(EU) 2017/1132, ki določa, da morajo biti načrt čezmejnega preoblikovanja in morebitne spremembe načrta odobreni z najmanj dvotretjinsko večino in ne več kot 90 % glasov, ki se nanašajo na delnice ali zastopani vpisani kapital, v nobenem primeru pa glasovalni prag ne sme biti višji od glasovalnega praga, ki je določen za soglasje za čezmejno združitev.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Pr>
                <w:rFonts w:cs="Arial"/>
                <w:color w:val="000000" w:themeColor="text1"/>
                <w:sz w:val="20"/>
                <w:szCs w:val="20"/>
              </w:rPr>
              <w:t>Č</w:t>
            </w:r>
            <w:r w:rsidRPr="00766297">
              <w:rPr>
                <w:rFonts w:cs="Arial"/>
                <w:color w:val="000000" w:themeColor="text1"/>
                <w:sz w:val="20"/>
                <w:szCs w:val="20"/>
              </w:rPr>
              <w:t>etrt</w:t>
            </w:r>
            <w:r>
              <w:rPr>
                <w:rFonts w:cs="Arial"/>
                <w:color w:val="000000" w:themeColor="text1"/>
                <w:sz w:val="20"/>
                <w:szCs w:val="20"/>
              </w:rPr>
              <w:t>i</w:t>
            </w:r>
            <w:r w:rsidRPr="00766297">
              <w:rPr>
                <w:rFonts w:cs="Arial"/>
                <w:color w:val="000000" w:themeColor="text1"/>
                <w:sz w:val="20"/>
                <w:szCs w:val="20"/>
              </w:rPr>
              <w:t xml:space="preserve"> odstav</w:t>
            </w:r>
            <w:r>
              <w:rPr>
                <w:rFonts w:cs="Arial"/>
                <w:color w:val="000000" w:themeColor="text1"/>
                <w:sz w:val="20"/>
                <w:szCs w:val="20"/>
              </w:rPr>
              <w:t>e</w:t>
            </w:r>
            <w:r w:rsidRPr="00766297">
              <w:rPr>
                <w:rFonts w:cs="Arial"/>
                <w:color w:val="000000" w:themeColor="text1"/>
                <w:sz w:val="20"/>
                <w:szCs w:val="20"/>
              </w:rPr>
              <w:t>k 661.f člena ZGD-1 izključuje pravno možnost (manjšine) imetnikov deležev izpodbijati sklep skupščine o čezmejnem preoblikovanju v dveh primerih: kadar višina denarne odpravnine ni primerna,</w:t>
            </w:r>
            <w:r>
              <w:rPr>
                <w:rFonts w:cs="Arial"/>
                <w:color w:val="000000" w:themeColor="text1"/>
                <w:sz w:val="20"/>
                <w:szCs w:val="20"/>
              </w:rPr>
              <w:t xml:space="preserve"> tj.</w:t>
            </w:r>
            <w:r w:rsidRPr="00766297">
              <w:rPr>
                <w:rFonts w:cs="Arial"/>
                <w:color w:val="000000" w:themeColor="text1"/>
                <w:sz w:val="20"/>
                <w:szCs w:val="20"/>
              </w:rPr>
              <w:t xml:space="preserve"> ni bila ustrezno določena, ali kadar utemeljitev ali obrazložitev (višine) denarne odpravnine ne bo v skladu z zakonskimi zahtevami, </w:t>
            </w:r>
            <w:r>
              <w:rPr>
                <w:rFonts w:cs="Arial"/>
                <w:color w:val="000000" w:themeColor="text1"/>
                <w:sz w:val="20"/>
                <w:szCs w:val="20"/>
              </w:rPr>
              <w:t>tj</w:t>
            </w:r>
            <w:r w:rsidRPr="00766297">
              <w:rPr>
                <w:rFonts w:cs="Arial"/>
                <w:color w:val="000000" w:themeColor="text1"/>
                <w:sz w:val="20"/>
                <w:szCs w:val="20"/>
              </w:rPr>
              <w:t>. 661.č členom ZGD-1 o poročilu poslovodstva ali organa vodenja o čezmejnem preoblikovanju ali 661.d členom ZGD-1 o reviziji čezmejnega preoblikovanja. Manjšina imetnikov pravic bo lahko uresničevala načelo, da se njihov premoženjski položaj zaradi čezmejnega preoblikovanja ne sme poslabšati, v postopku sodnega preizkusa primernosti višine denarne odpravnine v skladu s 603. členom ZGD-1.</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 661.g in 661.h členu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S 661.g in 661.h členom ZGD-1 se prenašajo določbe 86.i člena Direktive (EU) 2017/1132 (peti odstavek 1. člena Direktive (EU) 2019/2121), ki vsebuje ukrepe za zaščito imetnikov deležev. Namen ukrepov je ponuditi enako najmanjšo raven zaščite ne glede na državo članico, v kateri je družba. Države članice imajo možnost ohraniti ali uvesti dodatna pravila o zaščiti, razen če so takšna pravila v nasprotju s tistimi iz Direktive (EU) 2019/2121 ali s svobodo ustanavljanja.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s 17. uvodno izjavo k Direktivi (EU) 2019/2121 je bila odsotnost harmonizacije ukrepov za zaščito imetnikov deležev (družbenikov, delničarjev) opredeljena kot ovira za čezmejne operacije. Družbe in imetniki njihovih deležev se </w:t>
            </w:r>
            <w:r>
              <w:rPr>
                <w:rFonts w:cs="Arial"/>
                <w:color w:val="000000" w:themeColor="text1"/>
                <w:sz w:val="20"/>
                <w:szCs w:val="20"/>
              </w:rPr>
              <w:t>spoprijemajo</w:t>
            </w:r>
            <w:r w:rsidRPr="00766297">
              <w:rPr>
                <w:rFonts w:cs="Arial"/>
                <w:color w:val="000000" w:themeColor="text1"/>
                <w:sz w:val="20"/>
                <w:szCs w:val="20"/>
              </w:rPr>
              <w:t xml:space="preserve"> s številnimi oblikami zaščite, kar vodi v zapletenost in pravno negotovost.</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z 18. uvodno izjavo k Direktivi (EU) 2019/2121 se imetniki deležev zaradi čezmejne operacije pogosto znajdejo v položaju, </w:t>
            </w:r>
            <w:r>
              <w:rPr>
                <w:rFonts w:cs="Arial"/>
                <w:color w:val="000000" w:themeColor="text1"/>
                <w:sz w:val="20"/>
                <w:szCs w:val="20"/>
              </w:rPr>
              <w:t>v katerem</w:t>
            </w:r>
            <w:r w:rsidRPr="00766297">
              <w:rPr>
                <w:rFonts w:cs="Arial"/>
                <w:color w:val="000000" w:themeColor="text1"/>
                <w:sz w:val="20"/>
                <w:szCs w:val="20"/>
              </w:rPr>
              <w:t xml:space="preserve"> se pravo, ki velja za njihove pravice, spremeni, saj postanejo imetniki deležev družbe, za katero velja pravo države članice, ki ni država članica, katere pravo je veljalo za družbo pred operacijo. Države članice bi zato morale imetnikom deležev, ki imajo v lasti deleže z glasovalnimi pravicami in so glasovali proti sprejetju načrta, zagotoviti vsaj pravico, da iz družbe izstopijo in prejmejo denarno nadomestilo za svoje deleže v višini vrednosti teh deležev. Po drugi strani bi morale imeti možnost odločiti, da to pravico razširijo tudi na druge imetnike deležev, na primer imetnike deležev, ki imajo v lasti deleže brez glasovalnih pravic.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ZGD-1 so ukrepi za zaščito imetnikov deležev že izdelani v okviru statusnih preoblikovanj (npr. pri pripojitvah v 600. do 603. členu ZGD-1, pri čezmejnih združitvah v 622.g in 622.h členu ZGD-1, pri delitvah v 633. členu ZGD-1) in ureditve Evropske delniške družbe (SE), v primeru katere se takšen način varovanja interesov delničarjev SE pred tveganji prenosa sedeža SE ali ustanovitve SE z združitvijo ureja v petem odstavku 8. člena Uredbe Sveta (ES) št. 2157/2001 z dne 8. oktobra 2001 o statutu evropske družbe (SE) (UL L št. 294 z dne 10. 11. 2001, str.</w:t>
            </w:r>
            <w:r>
              <w:rPr>
                <w:rFonts w:cs="Arial"/>
                <w:color w:val="000000" w:themeColor="text1"/>
                <w:sz w:val="20"/>
                <w:szCs w:val="20"/>
              </w:rPr>
              <w:t xml:space="preserve"> </w:t>
            </w:r>
            <w:r w:rsidRPr="00766297">
              <w:rPr>
                <w:rFonts w:cs="Arial"/>
                <w:color w:val="000000" w:themeColor="text1"/>
                <w:sz w:val="20"/>
                <w:szCs w:val="20"/>
              </w:rPr>
              <w:t xml:space="preserve">1) ter 440., 441., in 449. členu ZGD-1. Jedro teh ukrepov, ki so tudi vsebina 661.g in 661.h člena ZGD-1, je pravica </w:t>
            </w:r>
            <w:r>
              <w:rPr>
                <w:rFonts w:cs="Arial"/>
                <w:color w:val="000000" w:themeColor="text1"/>
                <w:sz w:val="20"/>
                <w:szCs w:val="20"/>
              </w:rPr>
              <w:t xml:space="preserve">ali </w:t>
            </w:r>
            <w:r w:rsidRPr="00766297">
              <w:rPr>
                <w:rFonts w:cs="Arial"/>
                <w:color w:val="000000" w:themeColor="text1"/>
                <w:sz w:val="20"/>
                <w:szCs w:val="20"/>
              </w:rPr>
              <w:t xml:space="preserve">imetnikov deležev, ki so nasprotovali statusnemu preoblikovanju, </w:t>
            </w:r>
            <w:r>
              <w:rPr>
                <w:rFonts w:cs="Arial"/>
                <w:color w:val="000000" w:themeColor="text1"/>
                <w:sz w:val="20"/>
                <w:szCs w:val="20"/>
              </w:rPr>
              <w:t xml:space="preserve">da </w:t>
            </w:r>
            <w:r w:rsidRPr="00766297">
              <w:rPr>
                <w:rFonts w:cs="Arial"/>
                <w:color w:val="000000" w:themeColor="text1"/>
                <w:sz w:val="20"/>
                <w:szCs w:val="20"/>
              </w:rPr>
              <w:t>zahteva</w:t>
            </w:r>
            <w:r>
              <w:rPr>
                <w:rFonts w:cs="Arial"/>
                <w:color w:val="000000" w:themeColor="text1"/>
                <w:sz w:val="20"/>
                <w:szCs w:val="20"/>
              </w:rPr>
              <w:t>jo</w:t>
            </w:r>
            <w:r w:rsidRPr="00766297">
              <w:rPr>
                <w:rFonts w:cs="Arial"/>
                <w:color w:val="000000" w:themeColor="text1"/>
                <w:sz w:val="20"/>
                <w:szCs w:val="20"/>
              </w:rPr>
              <w:t xml:space="preserve"> prevzem </w:t>
            </w:r>
            <w:r>
              <w:rPr>
                <w:rFonts w:cs="Arial"/>
                <w:color w:val="000000" w:themeColor="text1"/>
                <w:sz w:val="20"/>
                <w:szCs w:val="20"/>
              </w:rPr>
              <w:t>svojih</w:t>
            </w:r>
            <w:r w:rsidRPr="00766297">
              <w:rPr>
                <w:rFonts w:cs="Arial"/>
                <w:color w:val="000000" w:themeColor="text1"/>
                <w:sz w:val="20"/>
                <w:szCs w:val="20"/>
              </w:rPr>
              <w:t xml:space="preserve"> deležev v zameno za posebno premoženjsko upravičenje oziroma proti plačilu denarne odpravnine, to je </w:t>
            </w:r>
            <w:r w:rsidRPr="00766297">
              <w:rPr>
                <w:rFonts w:cs="Arial"/>
                <w:color w:val="000000" w:themeColor="text1"/>
                <w:sz w:val="20"/>
                <w:szCs w:val="20"/>
              </w:rPr>
              <w:lastRenderedPageBreak/>
              <w:t xml:space="preserve">primerne cene, kupnine, in posledično izločitev iz imetništva deležev v družbi. Za te (manjšinske) imetnike deležev, ki niso soglašali s statusnim preoblikovanjem, hkrati pa ga niso mogli preprečiti, je nadaljnja udeležba v družbi nesprejemljiva, nevzdržna in ne ustreza njihovim interesom, zato se jim prizna pravica, da se iz nje umaknejo tako, da odsvojijo svoje deleže. S priznanjem pravice do izločitve imetnikov deležev proti plačilu primerne denarne odpravnine se soglasje manjšinskih imetnikov deležev k čezmejnemu preoblikovanju, ki pri odločanju o čezmejnem preoblikovanju ni potrebno, ustrezno nadomešča na premoženjskem področju. S pravico do denarne odpravnine kot pravnim instrumentom se varuje (nespremenjen) premoženjski položaj teh imetnikov deležev.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s prvim odstavkom 661.g člena ZGD-1 pridobi imetnik deležev pravico</w:t>
            </w:r>
            <w:r>
              <w:rPr>
                <w:rFonts w:cs="Arial"/>
                <w:color w:val="000000" w:themeColor="text1"/>
                <w:sz w:val="20"/>
                <w:szCs w:val="20"/>
              </w:rPr>
              <w:t>, v skladu s katero lahko</w:t>
            </w:r>
            <w:r w:rsidRPr="00766297">
              <w:rPr>
                <w:rFonts w:cs="Arial"/>
                <w:color w:val="000000" w:themeColor="text1"/>
                <w:sz w:val="20"/>
                <w:szCs w:val="20"/>
              </w:rPr>
              <w:t xml:space="preserve"> zahteva, da družba, ki se čezmejno preoblikuje, ali druga oseba, ki se je zavezala plačati denarno odpravnino, prevzame njegove deleže za plačilo primerne denarne odpravnine, kadar sta izpolnjeni naslednji predpostavki: </w:t>
            </w:r>
          </w:p>
          <w:p w:rsidR="00685B2F" w:rsidRPr="00766297" w:rsidRDefault="00685B2F" w:rsidP="00685B2F">
            <w:pPr>
              <w:pStyle w:val="Odstavek"/>
              <w:numPr>
                <w:ilvl w:val="0"/>
                <w:numId w:val="75"/>
              </w:numPr>
              <w:spacing w:before="0" w:line="276" w:lineRule="auto"/>
              <w:rPr>
                <w:rFonts w:cs="Arial"/>
                <w:color w:val="000000" w:themeColor="text1"/>
                <w:sz w:val="20"/>
                <w:szCs w:val="20"/>
              </w:rPr>
            </w:pPr>
            <w:r w:rsidRPr="00766297">
              <w:rPr>
                <w:rFonts w:cs="Arial"/>
                <w:color w:val="000000" w:themeColor="text1"/>
                <w:sz w:val="20"/>
                <w:szCs w:val="20"/>
              </w:rPr>
              <w:t>imetnik deležev na skupščini družbe, ki se čezmejno preoblikuje, glasuje proti sklepu o soglasju za čezmejno preoblikovanje;</w:t>
            </w:r>
          </w:p>
          <w:p w:rsidR="00685B2F" w:rsidRPr="00766297" w:rsidRDefault="00685B2F" w:rsidP="00685B2F">
            <w:pPr>
              <w:pStyle w:val="Odstavek"/>
              <w:numPr>
                <w:ilvl w:val="0"/>
                <w:numId w:val="75"/>
              </w:numPr>
              <w:spacing w:before="0" w:line="276" w:lineRule="auto"/>
              <w:rPr>
                <w:rFonts w:cs="Arial"/>
                <w:color w:val="000000" w:themeColor="text1"/>
                <w:sz w:val="20"/>
                <w:szCs w:val="20"/>
              </w:rPr>
            </w:pPr>
            <w:r w:rsidRPr="00766297">
              <w:rPr>
                <w:rFonts w:cs="Arial"/>
                <w:color w:val="000000" w:themeColor="text1"/>
                <w:sz w:val="20"/>
                <w:szCs w:val="20"/>
              </w:rPr>
              <w:t xml:space="preserve">imetnik deležev je hkrati na zapisnik ugovarjal sklepu o soglasju za čezmejno preoblikovanje (notar je njegov ugovor vnesel v zapisnik skupščine). </w:t>
            </w:r>
            <w:r>
              <w:rPr>
                <w:rFonts w:cs="Arial"/>
                <w:color w:val="000000" w:themeColor="text1"/>
                <w:sz w:val="20"/>
                <w:szCs w:val="20"/>
              </w:rPr>
              <w:t>To</w:t>
            </w:r>
            <w:r w:rsidRPr="00766297">
              <w:rPr>
                <w:rFonts w:cs="Arial"/>
                <w:color w:val="000000" w:themeColor="text1"/>
                <w:sz w:val="20"/>
                <w:szCs w:val="20"/>
              </w:rPr>
              <w:t xml:space="preserve"> je v skladu z možnostjo držav članic iz prvega odstavka 86.i člena Direktive (EU) 2017/1132, da zahtevajo, da se izrecno nasprotovanje načrtu čezmejnega preoblikovanja, namera imetnikov deležev</w:t>
            </w:r>
            <w:r>
              <w:rPr>
                <w:rFonts w:cs="Arial"/>
                <w:color w:val="000000" w:themeColor="text1"/>
                <w:sz w:val="20"/>
                <w:szCs w:val="20"/>
              </w:rPr>
              <w:t>, da</w:t>
            </w:r>
            <w:r w:rsidRPr="00766297">
              <w:rPr>
                <w:rFonts w:cs="Arial"/>
                <w:color w:val="000000" w:themeColor="text1"/>
                <w:sz w:val="20"/>
                <w:szCs w:val="20"/>
              </w:rPr>
              <w:t xml:space="preserve"> uveljavlja</w:t>
            </w:r>
            <w:r>
              <w:rPr>
                <w:rFonts w:cs="Arial"/>
                <w:color w:val="000000" w:themeColor="text1"/>
                <w:sz w:val="20"/>
                <w:szCs w:val="20"/>
              </w:rPr>
              <w:t>jo</w:t>
            </w:r>
            <w:r w:rsidRPr="00766297">
              <w:rPr>
                <w:rFonts w:cs="Arial"/>
                <w:color w:val="000000" w:themeColor="text1"/>
                <w:sz w:val="20"/>
                <w:szCs w:val="20"/>
              </w:rPr>
              <w:t xml:space="preserve"> pravico do odsvojitve svojih deležev, ali oboje, ustrezno dokumentira vsaj na skupščini, ki je odločala o soglasju za čezmejno preoblikovanje.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Države članice imajo možnost, da pravico priznajo tudi drugim imetnikom deležev. Ta pravica je v prvem odstavku 661.g člena ZGD-1 po vzoru veljavne ureditve pri drugih oblikah statusnega preoblikovanja, ki jih ureja ZGD-1 (npr. pri pripojitvah v 600. členu ZGD-1, pri čezmejnih združitvah v 622.g členu ZGD-1, pri delitvah v 633. členu ZGD-1), priznana tudi drugim imetnikom deležev družbe in sicer imetniku deležev družbe, ki se skupščine ni udeležil, če mu je bila protipravno preprečena udeležba na skupščini ali če skupščina ni bila pravilno sklicana ali če predmet odločanja na skupščini ni bil pravilno objavljen. Družba bo morala v skladu z določbo v drugem odstavku 86.i člena Direktive (EU) 2017/1132 določiti elektronski naslov, na katerega bodo lahko imetniki deležev pos</w:t>
            </w:r>
            <w:r>
              <w:rPr>
                <w:rFonts w:cs="Arial"/>
                <w:color w:val="000000" w:themeColor="text1"/>
                <w:sz w:val="20"/>
                <w:szCs w:val="20"/>
              </w:rPr>
              <w:t>l</w:t>
            </w:r>
            <w:r w:rsidRPr="00766297">
              <w:rPr>
                <w:rFonts w:cs="Arial"/>
                <w:color w:val="000000" w:themeColor="text1"/>
                <w:sz w:val="20"/>
                <w:szCs w:val="20"/>
              </w:rPr>
              <w:t>ali zahtevke.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z drugim odstavkom 661.g člena ZGD-1 mora imetnik deležev uresničiti prodajno pravico in podati izjavo o uresničitvi prodajne pravice v en</w:t>
            </w:r>
            <w:r>
              <w:rPr>
                <w:rFonts w:cs="Arial"/>
                <w:color w:val="000000" w:themeColor="text1"/>
                <w:sz w:val="20"/>
                <w:szCs w:val="20"/>
              </w:rPr>
              <w:t>e</w:t>
            </w:r>
            <w:r w:rsidRPr="00766297">
              <w:rPr>
                <w:rFonts w:cs="Arial"/>
                <w:color w:val="000000" w:themeColor="text1"/>
                <w:sz w:val="20"/>
                <w:szCs w:val="20"/>
              </w:rPr>
              <w:t>m</w:t>
            </w:r>
            <w:r>
              <w:rPr>
                <w:rFonts w:cs="Arial"/>
                <w:color w:val="000000" w:themeColor="text1"/>
                <w:sz w:val="20"/>
                <w:szCs w:val="20"/>
              </w:rPr>
              <w:t xml:space="preserve"> m</w:t>
            </w:r>
            <w:r w:rsidRPr="00766297">
              <w:rPr>
                <w:rFonts w:cs="Arial"/>
                <w:color w:val="000000" w:themeColor="text1"/>
                <w:sz w:val="20"/>
                <w:szCs w:val="20"/>
              </w:rPr>
              <w:t>ese</w:t>
            </w:r>
            <w:r>
              <w:rPr>
                <w:rFonts w:cs="Arial"/>
                <w:color w:val="000000" w:themeColor="text1"/>
                <w:sz w:val="20"/>
                <w:szCs w:val="20"/>
              </w:rPr>
              <w:t>c</w:t>
            </w:r>
            <w:r w:rsidRPr="00766297">
              <w:rPr>
                <w:rFonts w:cs="Arial"/>
                <w:color w:val="000000" w:themeColor="text1"/>
                <w:sz w:val="20"/>
                <w:szCs w:val="20"/>
              </w:rPr>
              <w:t xml:space="preserve">u od dneva sprejetja sklepa skupščine o soglasju za čezmejno preoblikovanje. Toliko časa namreč veže ponudnika ponudba denarne odpravnine. Ponudba denarne odpravnine vsebuje odložni pogoj, ki nastopi, ko je čezmejno preoblikovanje vpisano v register. V skladu z navedenim je rok za plačilo denarne odpravnine najpozneje dva meseca po vpisu čezmejnega preoblikovanja v register, obveznost plačati denarno odpravnino pa zastara v treh letih po objavi vpisa čezmejnega preoblikovanja v register.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S tretjim odstavkom 661.g člena ZGD-1 se za izpolnitev obveznosti</w:t>
            </w:r>
            <w:r>
              <w:rPr>
                <w:rFonts w:cs="Arial"/>
                <w:color w:val="000000" w:themeColor="text1"/>
                <w:sz w:val="20"/>
                <w:szCs w:val="20"/>
              </w:rPr>
              <w:t>, da se</w:t>
            </w:r>
            <w:r w:rsidRPr="00766297">
              <w:rPr>
                <w:rFonts w:cs="Arial"/>
                <w:color w:val="000000" w:themeColor="text1"/>
                <w:sz w:val="20"/>
                <w:szCs w:val="20"/>
              </w:rPr>
              <w:t xml:space="preserve"> plača denarn</w:t>
            </w:r>
            <w:r>
              <w:rPr>
                <w:rFonts w:cs="Arial"/>
                <w:color w:val="000000" w:themeColor="text1"/>
                <w:sz w:val="20"/>
                <w:szCs w:val="20"/>
              </w:rPr>
              <w:t>a</w:t>
            </w:r>
            <w:r w:rsidRPr="00766297">
              <w:rPr>
                <w:rFonts w:cs="Arial"/>
                <w:color w:val="000000" w:themeColor="text1"/>
                <w:sz w:val="20"/>
                <w:szCs w:val="20"/>
              </w:rPr>
              <w:t xml:space="preserve"> odpravnin</w:t>
            </w:r>
            <w:r>
              <w:rPr>
                <w:rFonts w:cs="Arial"/>
                <w:color w:val="000000" w:themeColor="text1"/>
                <w:sz w:val="20"/>
                <w:szCs w:val="20"/>
              </w:rPr>
              <w:t>a,</w:t>
            </w:r>
            <w:r w:rsidRPr="00766297">
              <w:rPr>
                <w:rFonts w:cs="Arial"/>
                <w:color w:val="000000" w:themeColor="text1"/>
                <w:sz w:val="20"/>
                <w:szCs w:val="20"/>
              </w:rPr>
              <w:t xml:space="preserve"> zahteva ustrezno zavarovanje kot jamstvo upravičencem do denarne odpravnine, da bo denarna odpravnina dejansko izplačana. Zavarovanje je dolžna zagotoviti preoblikovana družba ali tretja oseba. Vrsta zavarovanja in njegova višina nista posebej določeni. Zavarovanje bi moralo biti takšno, da se dejansko varuje</w:t>
            </w:r>
            <w:r>
              <w:rPr>
                <w:rFonts w:cs="Arial"/>
                <w:color w:val="000000" w:themeColor="text1"/>
                <w:sz w:val="20"/>
                <w:szCs w:val="20"/>
              </w:rPr>
              <w:t>jo</w:t>
            </w:r>
            <w:r w:rsidRPr="00766297">
              <w:rPr>
                <w:rFonts w:cs="Arial"/>
                <w:color w:val="000000" w:themeColor="text1"/>
                <w:sz w:val="20"/>
                <w:szCs w:val="20"/>
              </w:rPr>
              <w:t xml:space="preserve"> interes</w:t>
            </w:r>
            <w:r>
              <w:rPr>
                <w:rFonts w:cs="Arial"/>
                <w:color w:val="000000" w:themeColor="text1"/>
                <w:sz w:val="20"/>
                <w:szCs w:val="20"/>
              </w:rPr>
              <w:t>i</w:t>
            </w:r>
            <w:r w:rsidRPr="00766297">
              <w:rPr>
                <w:rFonts w:cs="Arial"/>
                <w:color w:val="000000" w:themeColor="text1"/>
                <w:sz w:val="20"/>
                <w:szCs w:val="20"/>
              </w:rPr>
              <w:t xml:space="preserve"> upravičencev. Možne so različne oblike zavarovanj. Višina zavarovanja bi se morala ravnati po skupni višini ponujene denarne odpravnine.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Registrski organ bo lahko izdal potrdilo o vpisu namere čezmejnega preoblikovanja, če bodo prijavi za vpis namere čezmejnega preoblikovanja priloženi dokazi o zagotovitvi pogojev za uresničitev pravice imetnikov deležev in izjava poslovodstva ali organa vodenja o številu imetnikov deležev, ki uveljavljajo pravico zahtevati prevzem deležev za plačilo denarne odpravnine, in o načinu uresničitve te pravice. Registrski organ bo moral v postopku pregledati vse listine in informacije in preizkusiti, ali so izpolnjene predpostavke za uveljavitev pravice imetnikov deležev zahtevati prevzem deležev za plačilo denarne odpravnine, med katerimi je tudi obveznost dati ustrezno zavarovanje, in ali je dokazano, da so se vsi imetniki deležev pravici veljavno odpovedali. Registrski </w:t>
            </w:r>
            <w:r w:rsidRPr="00766297">
              <w:rPr>
                <w:rFonts w:cs="Arial"/>
                <w:color w:val="000000" w:themeColor="text1"/>
                <w:sz w:val="20"/>
                <w:szCs w:val="20"/>
              </w:rPr>
              <w:lastRenderedPageBreak/>
              <w:t xml:space="preserve">organ bo moral pred izdajo potrdila v skladu s četrtim odstavkom 661.g člena ZGD-1 preveriti, ali je bilo zavarovanje dejansko zagotovljeno ali pa ugotoviti, da so se vsi upravičenci denarni odpravnini odpovedali.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s petim odstavkom 661.g člena ZGD-1 bo pravni promet z morebitno vinkuliranimi deleži v obdobju od dneva sprejetja sklepa o soglasju za čezmejno preoblikovanje do izteka roka za uresničitev prodajne pravice izjemoma prost kakršnih koli omejitev njihove prenosljivosti. Določba dodatno krepi položaj (manjšinskih) imetnikov deležev, ker izjemoma odpravlja vezanost prenosa deležev na dovoljenje družbe ali imetnikov deležev</w:t>
            </w:r>
            <w:r>
              <w:rPr>
                <w:rFonts w:cs="Arial"/>
                <w:color w:val="000000" w:themeColor="text1"/>
                <w:sz w:val="20"/>
                <w:szCs w:val="20"/>
              </w:rPr>
              <w:t>,</w:t>
            </w:r>
            <w:r w:rsidRPr="00766297">
              <w:rPr>
                <w:rFonts w:cs="Arial"/>
                <w:color w:val="000000" w:themeColor="text1"/>
                <w:sz w:val="20"/>
                <w:szCs w:val="20"/>
              </w:rPr>
              <w:t xml:space="preserve"> in sicer za obdobje, ko je ponudnik denarne odpravnine vezan na svojo ponudbo. V tem obdobju je promet s sicer vinkuliranimi deleži prosto vseh statutarno določenih omejitev, s čimer je okrepljen položaj njihovih imetnikov. Imetniki lahko svoje deleže odsvojijo komurkoli, ne le ponudniku denarne odpravnine, po prosto dogovorjeni vrednosti.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Imetnik deležev mora glede na navedeno uresničiti prodajno pravico, to je podati izjavo o uresničitvi prodajne pravice v en</w:t>
            </w:r>
            <w:r>
              <w:rPr>
                <w:rFonts w:cs="Arial"/>
                <w:color w:val="000000" w:themeColor="text1"/>
                <w:sz w:val="20"/>
                <w:szCs w:val="20"/>
              </w:rPr>
              <w:t>e</w:t>
            </w:r>
            <w:r w:rsidRPr="00766297">
              <w:rPr>
                <w:rFonts w:cs="Arial"/>
                <w:color w:val="000000" w:themeColor="text1"/>
                <w:sz w:val="20"/>
                <w:szCs w:val="20"/>
              </w:rPr>
              <w:t>m</w:t>
            </w:r>
            <w:r>
              <w:rPr>
                <w:rFonts w:cs="Arial"/>
                <w:color w:val="000000" w:themeColor="text1"/>
                <w:sz w:val="20"/>
                <w:szCs w:val="20"/>
              </w:rPr>
              <w:t xml:space="preserve"> m</w:t>
            </w:r>
            <w:r w:rsidRPr="00766297">
              <w:rPr>
                <w:rFonts w:cs="Arial"/>
                <w:color w:val="000000" w:themeColor="text1"/>
                <w:sz w:val="20"/>
                <w:szCs w:val="20"/>
              </w:rPr>
              <w:t>ese</w:t>
            </w:r>
            <w:r>
              <w:rPr>
                <w:rFonts w:cs="Arial"/>
                <w:color w:val="000000" w:themeColor="text1"/>
                <w:sz w:val="20"/>
                <w:szCs w:val="20"/>
              </w:rPr>
              <w:t>c</w:t>
            </w:r>
            <w:r w:rsidRPr="00766297">
              <w:rPr>
                <w:rFonts w:cs="Arial"/>
                <w:color w:val="000000" w:themeColor="text1"/>
                <w:sz w:val="20"/>
                <w:szCs w:val="20"/>
              </w:rPr>
              <w:t xml:space="preserve">u od dneva sprejetja sklepa o soglasju za čezmejno preoblikovanje. Če imetnik deležev v tem roku prodajne pravice ne uresniči, prodajna pravica, </w:t>
            </w:r>
            <w:r>
              <w:rPr>
                <w:rFonts w:cs="Arial"/>
                <w:color w:val="000000" w:themeColor="text1"/>
                <w:sz w:val="20"/>
                <w:szCs w:val="20"/>
              </w:rPr>
              <w:t>v skladu s katero se lahko</w:t>
            </w:r>
            <w:r w:rsidRPr="00766297">
              <w:rPr>
                <w:rFonts w:cs="Arial"/>
                <w:color w:val="000000" w:themeColor="text1"/>
                <w:sz w:val="20"/>
                <w:szCs w:val="20"/>
              </w:rPr>
              <w:t xml:space="preserve"> zahteva prevzem deležev za plačilo denarne odpravnine, preneha. S pravico naj bi se zagotavljala nespremenljivost premoženjskega položaja imetnikov deležev, ki niso soglašali s čezmejnim preoblikovanjem.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color w:val="000000" w:themeColor="text1"/>
                <w:sz w:val="27"/>
                <w:szCs w:val="27"/>
                <w:shd w:val="clear" w:color="auto" w:fill="FFFFFF"/>
              </w:rPr>
            </w:pPr>
            <w:r w:rsidRPr="00766297">
              <w:rPr>
                <w:rFonts w:cs="Arial"/>
                <w:color w:val="000000" w:themeColor="text1"/>
                <w:sz w:val="20"/>
                <w:szCs w:val="20"/>
              </w:rPr>
              <w:t xml:space="preserve">Načelo nespremenjenega premoženjskega položaja lahko zagotovi le denarna odpravnina, ki je primerna. </w:t>
            </w:r>
            <w:r>
              <w:rPr>
                <w:rFonts w:cs="Arial"/>
                <w:color w:val="000000" w:themeColor="text1"/>
                <w:sz w:val="20"/>
                <w:szCs w:val="20"/>
              </w:rPr>
              <w:t>To</w:t>
            </w:r>
            <w:r w:rsidRPr="00766297">
              <w:rPr>
                <w:rFonts w:cs="Arial"/>
                <w:color w:val="000000" w:themeColor="text1"/>
                <w:sz w:val="20"/>
                <w:szCs w:val="20"/>
              </w:rPr>
              <w:t xml:space="preserve"> odpira vprašanje, </w:t>
            </w:r>
            <w:r>
              <w:rPr>
                <w:rFonts w:cs="Arial"/>
                <w:color w:val="000000" w:themeColor="text1"/>
                <w:sz w:val="20"/>
                <w:szCs w:val="20"/>
              </w:rPr>
              <w:t>kako</w:t>
            </w:r>
            <w:r w:rsidRPr="00766297">
              <w:rPr>
                <w:rFonts w:cs="Arial"/>
                <w:color w:val="000000" w:themeColor="text1"/>
                <w:sz w:val="20"/>
                <w:szCs w:val="20"/>
              </w:rPr>
              <w:t xml:space="preserve"> zavarovati položaj pred posledicami, ki bi lahko nastale, če denarna odpravnina ne bi bila primerna in bi bil premoženjski položaj imetnikov deležev lahko ogrožen. V skladu s četrtim odstavkom 86.i člena Direktive (EU) 2017/1132 morajo države članice zagotoviti, da lahko vsi imetniki deležev, ki so v roku uresničili pravico zahtevati prevzem deležev za plačilo denarne odpravnine, vendar menijo, da denarna odpravnina ni bila ustrezno določena, pred pristojnim organom ali organom, pooblaščenim po nacionalnem pravu, zahtevajo dodatno denarno nadomestilo. V skladu z 20. uvodno izjavo k Direktivi (EU) 2019/2121 bi imetniki deležev morali imeti pravico izpodbijati izračun ponujene denarne odpravnine in podvomiti </w:t>
            </w:r>
            <w:r>
              <w:rPr>
                <w:rFonts w:cs="Arial"/>
                <w:color w:val="000000" w:themeColor="text1"/>
                <w:sz w:val="20"/>
                <w:szCs w:val="20"/>
              </w:rPr>
              <w:t>o</w:t>
            </w:r>
            <w:r w:rsidRPr="00766297">
              <w:rPr>
                <w:rFonts w:cs="Arial"/>
                <w:color w:val="000000" w:themeColor="text1"/>
                <w:sz w:val="20"/>
                <w:szCs w:val="20"/>
              </w:rPr>
              <w:t xml:space="preserve"> ustreznost</w:t>
            </w:r>
            <w:r>
              <w:rPr>
                <w:rFonts w:cs="Arial"/>
                <w:color w:val="000000" w:themeColor="text1"/>
                <w:sz w:val="20"/>
                <w:szCs w:val="20"/>
              </w:rPr>
              <w:t>i</w:t>
            </w:r>
            <w:r w:rsidRPr="00766297">
              <w:rPr>
                <w:rFonts w:cs="Arial"/>
                <w:color w:val="000000" w:themeColor="text1"/>
                <w:sz w:val="20"/>
                <w:szCs w:val="20"/>
              </w:rPr>
              <w:t xml:space="preserve"> denarne odpravnine pred pristojnimi upravnimi ali sodnimi organi ali organi, pooblaščenimi na podlagi nacionalnega prava, vključno z razsodišči. Države članice bi morale imeti možnost zagotoviti, da so imetniki deležev, ki so priglasili svojo odločitev, da bodo uveljavljali pravico do odsvojitve svojih deležev, upravičeni do udeležbe pri tem postopku. </w:t>
            </w:r>
            <w:r>
              <w:rPr>
                <w:rFonts w:cs="Arial"/>
                <w:color w:val="000000" w:themeColor="text1"/>
                <w:sz w:val="20"/>
                <w:szCs w:val="20"/>
              </w:rPr>
              <w:t>Ob tem</w:t>
            </w:r>
            <w:r w:rsidRPr="00766297">
              <w:rPr>
                <w:rFonts w:cs="Arial"/>
                <w:color w:val="000000" w:themeColor="text1"/>
                <w:sz w:val="20"/>
                <w:szCs w:val="20"/>
              </w:rPr>
              <w:t xml:space="preserve"> bi morale imeti možnost določiti roke za udeležbo v teh postopkih v nacionalnem pravu.</w:t>
            </w:r>
            <w:r w:rsidR="008A7FCB">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S 661.h členom ZGD-1 se imetnikom deležev, ki presodijo, da višina denarne odpravnine ni primerna ali je bila ponujena nepravilno, omogoča, da v posebnem nepravdnem postopku sodne revizije oziroma sodnega preizkusa primernosti višine denarne odpravnine, ki je urejen v 605. do 615. členu ZGD-1, uveljavljajo zahtevek za višjo denarno odpravnino, kot je bila ponujena v načrtu čezmejnega preoblikovanja.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Pravica</w:t>
            </w:r>
            <w:r>
              <w:rPr>
                <w:rFonts w:cs="Arial"/>
                <w:color w:val="000000" w:themeColor="text1"/>
                <w:sz w:val="20"/>
                <w:szCs w:val="20"/>
              </w:rPr>
              <w:t>, v skladu s katero se lahko</w:t>
            </w:r>
            <w:r w:rsidRPr="00766297">
              <w:rPr>
                <w:rFonts w:cs="Arial"/>
                <w:color w:val="000000" w:themeColor="text1"/>
                <w:sz w:val="20"/>
                <w:szCs w:val="20"/>
              </w:rPr>
              <w:t xml:space="preserve"> zahteva dodatn</w:t>
            </w:r>
            <w:r>
              <w:rPr>
                <w:rFonts w:cs="Arial"/>
                <w:color w:val="000000" w:themeColor="text1"/>
                <w:sz w:val="20"/>
                <w:szCs w:val="20"/>
              </w:rPr>
              <w:t>a</w:t>
            </w:r>
            <w:r w:rsidRPr="00766297">
              <w:rPr>
                <w:rFonts w:cs="Arial"/>
                <w:color w:val="000000" w:themeColor="text1"/>
                <w:sz w:val="20"/>
                <w:szCs w:val="20"/>
              </w:rPr>
              <w:t xml:space="preserve"> denarn</w:t>
            </w:r>
            <w:r>
              <w:rPr>
                <w:rFonts w:cs="Arial"/>
                <w:color w:val="000000" w:themeColor="text1"/>
                <w:sz w:val="20"/>
                <w:szCs w:val="20"/>
              </w:rPr>
              <w:t>a</w:t>
            </w:r>
            <w:r w:rsidRPr="00766297">
              <w:rPr>
                <w:rFonts w:cs="Arial"/>
                <w:color w:val="000000" w:themeColor="text1"/>
                <w:sz w:val="20"/>
                <w:szCs w:val="20"/>
              </w:rPr>
              <w:t xml:space="preserve"> odpravnin</w:t>
            </w:r>
            <w:r>
              <w:rPr>
                <w:rFonts w:cs="Arial"/>
                <w:color w:val="000000" w:themeColor="text1"/>
                <w:sz w:val="20"/>
                <w:szCs w:val="20"/>
              </w:rPr>
              <w:t>a</w:t>
            </w:r>
            <w:r w:rsidRPr="00766297">
              <w:rPr>
                <w:rFonts w:cs="Arial"/>
                <w:color w:val="000000" w:themeColor="text1"/>
                <w:sz w:val="20"/>
                <w:szCs w:val="20"/>
              </w:rPr>
              <w:t xml:space="preserve"> v okviru sodne revizije</w:t>
            </w:r>
            <w:r>
              <w:rPr>
                <w:rFonts w:cs="Arial"/>
                <w:color w:val="000000" w:themeColor="text1"/>
                <w:sz w:val="20"/>
                <w:szCs w:val="20"/>
              </w:rPr>
              <w:t>,</w:t>
            </w:r>
            <w:r w:rsidRPr="00766297">
              <w:rPr>
                <w:rFonts w:cs="Arial"/>
                <w:color w:val="000000" w:themeColor="text1"/>
                <w:sz w:val="20"/>
                <w:szCs w:val="20"/>
              </w:rPr>
              <w:t xml:space="preserve"> </w:t>
            </w:r>
            <w:r>
              <w:rPr>
                <w:rFonts w:cs="Arial"/>
                <w:color w:val="000000" w:themeColor="text1"/>
                <w:sz w:val="20"/>
                <w:szCs w:val="20"/>
              </w:rPr>
              <w:t>je</w:t>
            </w:r>
            <w:r w:rsidRPr="00766297">
              <w:rPr>
                <w:rFonts w:cs="Arial"/>
                <w:color w:val="000000" w:themeColor="text1"/>
                <w:sz w:val="20"/>
                <w:szCs w:val="20"/>
              </w:rPr>
              <w:t xml:space="preserve"> nadomestn</w:t>
            </w:r>
            <w:r>
              <w:rPr>
                <w:rFonts w:cs="Arial"/>
                <w:color w:val="000000" w:themeColor="text1"/>
                <w:sz w:val="20"/>
                <w:szCs w:val="20"/>
              </w:rPr>
              <w:t>a</w:t>
            </w:r>
            <w:r w:rsidRPr="00766297">
              <w:rPr>
                <w:rFonts w:cs="Arial"/>
                <w:color w:val="000000" w:themeColor="text1"/>
                <w:sz w:val="20"/>
                <w:szCs w:val="20"/>
              </w:rPr>
              <w:t xml:space="preserve"> možnost varovanja premoženjskega položaja imetnikov deležev, ki so upravičeni do primerne denarne odpravnine, vendar jim ni bila ponujena.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Pravica</w:t>
            </w:r>
            <w:r>
              <w:rPr>
                <w:rFonts w:cs="Arial"/>
                <w:color w:val="000000" w:themeColor="text1"/>
                <w:sz w:val="20"/>
                <w:szCs w:val="20"/>
              </w:rPr>
              <w:t>, v skladu s katero se lahko</w:t>
            </w:r>
            <w:r w:rsidRPr="00766297">
              <w:rPr>
                <w:rFonts w:cs="Arial"/>
                <w:color w:val="000000" w:themeColor="text1"/>
                <w:sz w:val="20"/>
                <w:szCs w:val="20"/>
              </w:rPr>
              <w:t xml:space="preserve"> zahteva dodatn</w:t>
            </w:r>
            <w:r>
              <w:rPr>
                <w:rFonts w:cs="Arial"/>
                <w:color w:val="000000" w:themeColor="text1"/>
                <w:sz w:val="20"/>
                <w:szCs w:val="20"/>
              </w:rPr>
              <w:t>a</w:t>
            </w:r>
            <w:r w:rsidRPr="00766297">
              <w:rPr>
                <w:rFonts w:cs="Arial"/>
                <w:color w:val="000000" w:themeColor="text1"/>
                <w:sz w:val="20"/>
                <w:szCs w:val="20"/>
              </w:rPr>
              <w:t xml:space="preserve"> denarn</w:t>
            </w:r>
            <w:r>
              <w:rPr>
                <w:rFonts w:cs="Arial"/>
                <w:color w:val="000000" w:themeColor="text1"/>
                <w:sz w:val="20"/>
                <w:szCs w:val="20"/>
              </w:rPr>
              <w:t>a</w:t>
            </w:r>
            <w:r w:rsidRPr="00766297">
              <w:rPr>
                <w:rFonts w:cs="Arial"/>
                <w:color w:val="000000" w:themeColor="text1"/>
                <w:sz w:val="20"/>
                <w:szCs w:val="20"/>
              </w:rPr>
              <w:t xml:space="preserve"> odpravnin</w:t>
            </w:r>
            <w:r>
              <w:rPr>
                <w:rFonts w:cs="Arial"/>
                <w:color w:val="000000" w:themeColor="text1"/>
                <w:sz w:val="20"/>
                <w:szCs w:val="20"/>
              </w:rPr>
              <w:t>a,</w:t>
            </w:r>
            <w:r w:rsidRPr="00766297">
              <w:rPr>
                <w:rFonts w:cs="Arial"/>
                <w:color w:val="000000" w:themeColor="text1"/>
                <w:sz w:val="20"/>
                <w:szCs w:val="20"/>
              </w:rPr>
              <w:t xml:space="preserve"> ni individualna</w:t>
            </w:r>
            <w:r>
              <w:rPr>
                <w:rFonts w:cs="Arial"/>
                <w:color w:val="000000" w:themeColor="text1"/>
                <w:sz w:val="20"/>
                <w:szCs w:val="20"/>
              </w:rPr>
              <w:t>,</w:t>
            </w:r>
            <w:r w:rsidRPr="00766297">
              <w:rPr>
                <w:rFonts w:cs="Arial"/>
                <w:color w:val="000000" w:themeColor="text1"/>
                <w:sz w:val="20"/>
                <w:szCs w:val="20"/>
              </w:rPr>
              <w:t xml:space="preserve"> ampak manjšinska pravica, kot izhaja iz tretjega odstavka 605. člena ZGD-1. Z zahtevkom oziroma predlogom, ki mora biti vložen v roku iz tretjega odstavka 607. člena ZGD-1, predlagatelj zahteva, da sodišče določi denarno odpravnino, za katero je ugotovilo, da je bila ponujena neprimerno nizko ali nepravilno, v višini, ki jo oceni za primerno. Če sodišče po izvedenem postopku sodne revizije, v katerem lahko sodeluje tudi poravnalni odbor strokovnjakov s področja prava, računovodstva, financ ali revizije, ugotovi, da je denarna odpravnina prenizka, samo ugotovi primerno denarno odpravnino in odredi plačilo.</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lastRenderedPageBreak/>
              <w:t xml:space="preserve">Odločba, izdana v postopku sodne revizije, ima učinek </w:t>
            </w:r>
            <w:r w:rsidRPr="00766297">
              <w:rPr>
                <w:rFonts w:cs="Arial"/>
                <w:i/>
                <w:color w:val="000000" w:themeColor="text1"/>
                <w:sz w:val="20"/>
                <w:szCs w:val="20"/>
              </w:rPr>
              <w:t>contra omnes</w:t>
            </w:r>
            <w:r w:rsidRPr="00766297">
              <w:rPr>
                <w:rFonts w:cs="Arial"/>
                <w:color w:val="000000" w:themeColor="text1"/>
                <w:sz w:val="20"/>
                <w:szCs w:val="20"/>
              </w:rPr>
              <w:t xml:space="preserve"> in je izraz načela enakega (enakopravnega) obravnavanja imetnikov deležev. Višina denarne odpravnine, ugotovljena v postopku sodnega preizkusa, velja v skladu s prvim odstavkom 611. člena ZGD-1 za vse imetnike deležev, ki so upravičeni do denarne odpravnine, kar je v skladu z drugim pododstavkom četrtega odstavka 86.i člena Direktive (EU) 2017/1132, na podlagi katerega lahko države članice določijo, da končna odločitev o dodatnem denarnem nadomestilu velja za vse imetnike deležev, ki so priglasili svojo odločitev o uveljavljanju pravice zahtevati prevzem deležev za plačilo denarne odpravnine. Premoženjski položaj (prikrajšanih) imetnikov deležev, ki predloga za sodni preizkus primernosti višine denarne odpravnine niso vložili, je izenačen s položajem (prav tako prikrajšanih) imetnikov deležev, ki so postopek začeli in dosegli višjo denarno odpravnino, kar pomeni, da se učinek odločbe raz</w:t>
            </w:r>
            <w:r>
              <w:rPr>
                <w:rFonts w:cs="Arial"/>
                <w:color w:val="000000" w:themeColor="text1"/>
                <w:sz w:val="20"/>
                <w:szCs w:val="20"/>
              </w:rPr>
              <w:t>širi</w:t>
            </w:r>
            <w:r w:rsidRPr="00766297">
              <w:rPr>
                <w:rFonts w:cs="Arial"/>
                <w:color w:val="000000" w:themeColor="text1"/>
                <w:sz w:val="20"/>
                <w:szCs w:val="20"/>
              </w:rPr>
              <w:t xml:space="preserve"> na vse imetnike deležev, ki so upravičeni do denarne odpravnine.</w:t>
            </w:r>
            <w:r w:rsidR="008A7FCB">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 661.i členu</w:t>
            </w: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S 661.i členom ZGD-1 se prenašajo določbe 86.j člena Direktive (EU) 2017/1132 (peti odstavek 1. člena Direktive (EU) 2019/2121), ki vsebujejo pravila o zaščiti upnikov.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Kot izhaja iz 22. uvodne izjave k Direktivi (EU) 2019/2121 se lahko po čezmejni operaciji terjatve upnikov družbe ali družb, ki izvaja</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xml:space="preserve"> to operacijo, spremenijo, kadar za družbo, ki je odgovorna za dolg, po tej operaciji velja pravo druge države članice. Pravila za zaščito upnikov se med državami članicami razlikujejo, kar še bolj zapleta postopek čezmejne operacije in vodi k negotovosti za družbe, ki so v ta postopek vključene, in njihove upnike v zvezi z izterjavo ali poplačilom njihovih terjatev.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Da se zagotovi ustrezna zaščita upnikov, ki niso zadovoljni z zaščito, ki jo ponuja družba v načrtu čezmejne operacije, in kadar ti morda niso našli zadovoljive rešitve z družbo, bi morali upniki na podlagi 23. uvodne izjave k Direktivi (EU) 2019/2121 imeti možnost, da za uporabo zaščitnih ukrepov zaprosijo ustrezni organ. Pri </w:t>
            </w:r>
            <w:r>
              <w:rPr>
                <w:rFonts w:cs="Arial"/>
                <w:color w:val="000000" w:themeColor="text1"/>
                <w:sz w:val="20"/>
                <w:szCs w:val="20"/>
              </w:rPr>
              <w:t>presoji</w:t>
            </w:r>
            <w:r w:rsidRPr="00766297">
              <w:rPr>
                <w:rFonts w:cs="Arial"/>
                <w:color w:val="000000" w:themeColor="text1"/>
                <w:sz w:val="20"/>
                <w:szCs w:val="20"/>
              </w:rPr>
              <w:t xml:space="preserve"> teh zaščitnih ukrepov bi moral ustrezni organ upoštevati, ali je terjatev upnika proti družbi ali tretji osebi vsaj enakovredne vrednosti in sorazmerne kreditne kakovosti, kot je bila pred čezmejno operacijo, in ali se lahko uveljavlja v isti jurisdikciji.</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Države članice bi morale v skladu s 24. uvodno izjavo k Direktivi (EU) 2019/2121 zagotoviti, da so upniki, ki so v razmerje z družbo vstopili, preden je ta objavila namero o izvedbi čezmejne operacije, ustrezno zaščiteni. Po razkritju načrta čezmejne operacije bi morali imeti upniki možnost upoštevati morebitni učinek spremembe jurisdikcije in veljavnega prava zaradi čezmejne operacije. Med upnike, ki se zaščitijo, bi bili lahko vključeni tudi sedanji in nekdanji delavci s pridobljenimi delavskimi pokojninskimi pravicami in osebe, ki prejemajo delavske pokojninske prejemke.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z navedenim bi morali biti upniki družbe, ki se čezmejno preoblikuje, upravičeni do posebnega pravnega varstva, ki ga upravičujejo tveganja, ki jih zanje predstavlja čezmejno preoblikovanje. Zato je v prvem odstavku 661.i člena ZGD-1 določena pravica upnikov družbe, ki se čezmejno preoblikuje, da na sodišču pisno zahtevajo zavarovanje svojih terjatev, ki so starejše od datuma objave načrta čezmejnega preoblikovanja. Predlagana določba sledi pravnemu instrumentu za varstvo upnikov v okviru statusnih preoblikovanj (npr. pri pripojitvah (592. člen ZGD-1), čezmejnih združitvah (622.j člen ZGD-1), prenosu sedeža Evropske delniške družbe (SE) (442. člen ZGD-1) in združitvah družb v SE (451. člen ZGD-1), v primeru katerega gre za uveljavitev koncepta individualnega varovanja znanih upnikov.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Upniki družbe lahko pravico uveljavijo v treh mesecih po objavi načrta čezmejnega preoblikovanja in </w:t>
            </w:r>
            <w:r>
              <w:rPr>
                <w:rFonts w:cs="Arial"/>
                <w:color w:val="000000" w:themeColor="text1"/>
                <w:sz w:val="20"/>
                <w:szCs w:val="20"/>
              </w:rPr>
              <w:t>če</w:t>
            </w:r>
            <w:r w:rsidRPr="00766297">
              <w:rPr>
                <w:rFonts w:cs="Arial"/>
                <w:color w:val="000000" w:themeColor="text1"/>
                <w:sz w:val="20"/>
                <w:szCs w:val="20"/>
              </w:rPr>
              <w:t xml:space="preserve"> verjetno izkažejo, da je zaradi čezmejnega preoblikovanja ogrožena izpolnitev njihovih terjatev in družba ni zagotovila (nobenih) ustreznih ukrepov za uresničitev njihovih pravic. Določba povezuje pravico upnikov z objektivnim pogojem, da je s čezmejnim preoblikovanjem ogroženo poplačilo njihovih terjatev in družba ni zagotovila (nobenih) ustreznih ukrepov za uresničitev njihovih pravic. Breme izkazovanja navedenega je naloženo upniku, ki zavarovanje zahteva.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Države članice bi morale poleg splošnih pravil iz Uredbe (EU) št. 1215/2012 Evropskega parlamenta in Sveta z dne 12. decembra 2012 o pristojnosti in priznavanju ter izvrševanju sodnih odločb v civilnih in gospodarskih zadevah (UL L št. 351 z dne 20. 12. 2012, str. 1) določiti, da imajo ti upniki pravico</w:t>
            </w:r>
            <w:r>
              <w:rPr>
                <w:rFonts w:cs="Arial"/>
                <w:color w:val="000000" w:themeColor="text1"/>
                <w:sz w:val="20"/>
                <w:szCs w:val="20"/>
              </w:rPr>
              <w:t>, da</w:t>
            </w:r>
            <w:r w:rsidRPr="00766297">
              <w:rPr>
                <w:rFonts w:cs="Arial"/>
                <w:color w:val="000000" w:themeColor="text1"/>
                <w:sz w:val="20"/>
                <w:szCs w:val="20"/>
              </w:rPr>
              <w:t xml:space="preserve"> vloži</w:t>
            </w:r>
            <w:r>
              <w:rPr>
                <w:rFonts w:cs="Arial"/>
                <w:color w:val="000000" w:themeColor="text1"/>
                <w:sz w:val="20"/>
                <w:szCs w:val="20"/>
              </w:rPr>
              <w:t>jo</w:t>
            </w:r>
            <w:r w:rsidRPr="00766297">
              <w:rPr>
                <w:rFonts w:cs="Arial"/>
                <w:color w:val="000000" w:themeColor="text1"/>
                <w:sz w:val="20"/>
                <w:szCs w:val="20"/>
              </w:rPr>
              <w:t xml:space="preserve"> zahtevek (zoper družbo) v matični državi članici v dveh let</w:t>
            </w:r>
            <w:r>
              <w:rPr>
                <w:rFonts w:cs="Arial"/>
                <w:color w:val="000000" w:themeColor="text1"/>
                <w:sz w:val="20"/>
                <w:szCs w:val="20"/>
              </w:rPr>
              <w:t>ih</w:t>
            </w:r>
            <w:r w:rsidRPr="00766297">
              <w:rPr>
                <w:rFonts w:cs="Arial"/>
                <w:color w:val="000000" w:themeColor="text1"/>
                <w:sz w:val="20"/>
                <w:szCs w:val="20"/>
              </w:rPr>
              <w:t xml:space="preserve"> po tem, ko je načrt čezmejnega preoblikovanja začel učinkovati. Dvoletno zaščitno obdobje, določeno v zvezi z jurisdikcijo, za uporabo katerega lahko zaprosijo upniki, katerih terjatve so starejše od razkritja načrta čezmejnega preoblikovanja, ne bi smelo posegati v nacionalno pravo, ki določa zastaralne roke za terjatve.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z navedenim je v petem odstavku 661.i člena ZGD-1 določeno, da lahko upnik še v dveh letih po vpisu preoblikovane družbe v register zahteva poplačilo </w:t>
            </w:r>
            <w:r>
              <w:rPr>
                <w:rFonts w:cs="Arial"/>
                <w:color w:val="000000" w:themeColor="text1"/>
                <w:sz w:val="20"/>
                <w:szCs w:val="20"/>
              </w:rPr>
              <w:t>svoje</w:t>
            </w:r>
            <w:r w:rsidRPr="00766297">
              <w:rPr>
                <w:rFonts w:cs="Arial"/>
                <w:color w:val="000000" w:themeColor="text1"/>
                <w:sz w:val="20"/>
                <w:szCs w:val="20"/>
              </w:rPr>
              <w:t xml:space="preserve"> terjatve (tudi) v Republiki Sloveniji ob upoštevanju veljavnih pravil o pristojnosti na podlagi pravnih aktov EU, zakona ali sklenjene pogodbe. Gre za dodatni pravni instrument za varstvo upnikov, ki je podoben pravnemu instrumentu iz šestnajstega odstavka 8. člena Uredbe Sveta 2157/2001/ES z dne 8. oktobra 2001 o statutu evropske družbe (SE)</w:t>
            </w:r>
            <w:r w:rsidRPr="00766297">
              <w:rPr>
                <w:rStyle w:val="Sprotnaopomba-sklic"/>
                <w:rFonts w:cs="Arial"/>
                <w:color w:val="000000" w:themeColor="text1"/>
                <w:sz w:val="20"/>
                <w:szCs w:val="20"/>
              </w:rPr>
              <w:footnoteReference w:id="5"/>
            </w:r>
            <w:r w:rsidRPr="00766297">
              <w:rPr>
                <w:rFonts w:cs="Arial"/>
                <w:color w:val="000000" w:themeColor="text1"/>
                <w:sz w:val="20"/>
                <w:szCs w:val="20"/>
              </w:rPr>
              <w:t xml:space="preserve"> (UL L št. 294 z dne 10. 11. 2001, str. 1; v nadaljnjem besedilu: Uredba 2157/2001/ES), v primeru katerega se SE, ki je statutarni sedež prenesla v drugo državo članico, za vse terjatve, ki so nastale do prenosa sedeža, šteje kot subjekt pravnega reda države članice, v kateri je bila SE vpisana v register pred prenosom. Gre za pravno pravilo, da se režim varovanja upnikov, ki imajo terjatve do SE, ki so nastale pred prenosom sedeža v drugo državo članico, zaradi prenosa sedeža ne sme spremeniti ali poslabšati. Tudi po prenosu sedeža lahko upniki SE uporabijo enake pravne institute kot pred prenosom. Možnost, da se sproži ta postopek, v skladu z drugim stavkom četrtega odstavka 86.j člena Direktive (EU) 2017/1132, ki sicer ni relevanten za prenos, dopolnjuje </w:t>
            </w:r>
            <w:r>
              <w:rPr>
                <w:rFonts w:cs="Arial"/>
                <w:color w:val="000000" w:themeColor="text1"/>
                <w:sz w:val="20"/>
                <w:szCs w:val="20"/>
              </w:rPr>
              <w:t>pre</w:t>
            </w:r>
            <w:r w:rsidRPr="00766297">
              <w:rPr>
                <w:rFonts w:cs="Arial"/>
                <w:color w:val="000000" w:themeColor="text1"/>
                <w:sz w:val="20"/>
                <w:szCs w:val="20"/>
              </w:rPr>
              <w:t>ostala pravila o izbiri pristojnosti, ki veljajo v skladu s pravom EU.</w:t>
            </w:r>
            <w:r w:rsidR="008A7FCB">
              <w:rPr>
                <w:rFonts w:cs="Arial"/>
                <w:color w:val="000000" w:themeColor="text1"/>
                <w:sz w:val="20"/>
                <w:szCs w:val="20"/>
              </w:rPr>
              <w:t xml:space="preserve"> </w:t>
            </w:r>
          </w:p>
          <w:p w:rsidR="00685B2F" w:rsidRPr="00766297" w:rsidRDefault="008A7FCB" w:rsidP="00685B2F">
            <w:pPr>
              <w:pStyle w:val="Odstavek"/>
              <w:spacing w:before="0" w:line="276" w:lineRule="auto"/>
              <w:ind w:firstLine="0"/>
              <w:rPr>
                <w:rFonts w:cs="Arial"/>
                <w:color w:val="000000" w:themeColor="text1"/>
                <w:sz w:val="20"/>
                <w:szCs w:val="20"/>
              </w:rPr>
            </w:pPr>
            <w:r>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Da se zaščiti upnike pred tveganjem insolventnosti preoblikovane družbe po čezmejni operaciji, bi moralo biti državam članicam v skladu s 25. uvodno izjavo k Direktivi (EU) 2019/2121 dovoljeno, da od družbe ali družb zahtevajo, da poda</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xml:space="preserve"> izjavo o plačilni sposobnosti, v kateri navede</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da ni</w:t>
            </w:r>
            <w:r>
              <w:rPr>
                <w:rFonts w:cs="Arial"/>
                <w:color w:val="000000" w:themeColor="text1"/>
                <w:sz w:val="20"/>
                <w:szCs w:val="20"/>
              </w:rPr>
              <w:t>(-</w:t>
            </w:r>
            <w:r w:rsidRPr="00766297">
              <w:rPr>
                <w:rFonts w:cs="Arial"/>
                <w:color w:val="000000" w:themeColor="text1"/>
                <w:sz w:val="20"/>
                <w:szCs w:val="20"/>
              </w:rPr>
              <w:t>so</w:t>
            </w:r>
            <w:r>
              <w:rPr>
                <w:rFonts w:cs="Arial"/>
                <w:color w:val="000000" w:themeColor="text1"/>
                <w:sz w:val="20"/>
                <w:szCs w:val="20"/>
              </w:rPr>
              <w:t>)</w:t>
            </w:r>
            <w:r w:rsidRPr="00766297">
              <w:rPr>
                <w:rFonts w:cs="Arial"/>
                <w:color w:val="000000" w:themeColor="text1"/>
                <w:sz w:val="20"/>
                <w:szCs w:val="20"/>
              </w:rPr>
              <w:t xml:space="preserve"> seznanjen</w:t>
            </w:r>
            <w:r>
              <w:rPr>
                <w:rFonts w:cs="Arial"/>
                <w:color w:val="000000" w:themeColor="text1"/>
                <w:sz w:val="20"/>
                <w:szCs w:val="20"/>
              </w:rPr>
              <w:t>a(-</w:t>
            </w:r>
            <w:r w:rsidRPr="00766297">
              <w:rPr>
                <w:rFonts w:cs="Arial"/>
                <w:color w:val="000000" w:themeColor="text1"/>
                <w:sz w:val="20"/>
                <w:szCs w:val="20"/>
              </w:rPr>
              <w:t>e</w:t>
            </w:r>
            <w:r>
              <w:rPr>
                <w:rFonts w:cs="Arial"/>
                <w:color w:val="000000" w:themeColor="text1"/>
                <w:sz w:val="20"/>
                <w:szCs w:val="20"/>
              </w:rPr>
              <w:t>)</w:t>
            </w:r>
            <w:r w:rsidRPr="00766297">
              <w:rPr>
                <w:rFonts w:cs="Arial"/>
                <w:color w:val="000000" w:themeColor="text1"/>
                <w:sz w:val="20"/>
                <w:szCs w:val="20"/>
              </w:rPr>
              <w:t xml:space="preserve"> z nobenim razlogom, zaradi katerega družba ali družbe, nastale s čezmejno operacijo, ne bi mogle izpolniti svojih obveznosti. V teh okoliščinah bi moralo biti državam članicam omogočeno, da zahtevajo, da so člani organa vodenja osebno odgovorni za pravilnost navedene izjave. Ker se pravne tradicije glede uporabe izjav o plačilni sposobnosti in njihovih morebitnih posledic po državah članicah razlikujejo, bi moralo biti državam članicam prepuščeno, da odločijo o ustreznih posledicah za predložitev nepravilnih ali zavajajočih izjav, kar bi moralo vključevati učinkovite in sorazmerne kazni in odgovornosti v skladu s pravom EU.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Predlagatelj se ni odločil za prenos navedene možnosti. Predlaga dodatno, učinkovitejšo, zaščito (premoženjskega položaja) upnikov, kot izhaja iz četrtega odstavka 661.i člena ZGD-1, v skladu s katero bo lahko registrski organ izdal potrdilo o vpisu namere čezmejnega preoblikovanja, če bodo prijavi za vpis namere čezmejnega preoblikovanja priloženi dokazi o zagotovitvi pogojev za uresničitev pravice upnikov ali izjava, da to ni bilo potrebno. Registrski organ bo moral v postopku pregledati vse listine in informacije in preizkusiti, ali so izpolnjene predpostavke za uveljavitev pravice upnikov zahtevati zavarovanje.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tretjem odstavku 661.i člena ZGD-1 se urejajo obveznosti preoblikovane družbe v razmerju do imetnikov posebnih pravic, kot so imetniki zamenljivih obveznic, obveznic z upravičenjem do prednostnega nakupa delnic, dividendnih obveznic ali imetniki posebnih pravic do udeležbe v dobičku prevzete družbe. Imetnikom posebnih pravic se priznajo enakovredne pravice, kot so jim </w:t>
            </w:r>
            <w:r w:rsidRPr="00766297">
              <w:rPr>
                <w:rFonts w:cs="Arial"/>
                <w:color w:val="000000" w:themeColor="text1"/>
                <w:sz w:val="20"/>
                <w:szCs w:val="20"/>
              </w:rPr>
              <w:lastRenderedPageBreak/>
              <w:t>bile priznane v družbi, ki se čezmejno preoblikuje. V skladu s četrtim odstavkom 661.i člena ZGD-1 bo lahko registrski organ izdal potrdilo o vpisu namere čezmejnega preoblikovanja, če bodo prijavi za vpis namere čezmejnega preoblikovanja priloženi dokazi o zagotovitvi pogojev za uresničitev pravice imetnikom posebnih pravic. Registrski organ bo moral v postopku pregledati vse listine in informacije in preizkusiti, ali so bile imetnikom posebnih pravic zagotovljene enakovredne pravice.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 661.j in 661.k členu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S 661.j in 661.k členom ZGD-1 se prenašajo določbe 86.m, 86.p in 86.o člena (delno) </w:t>
            </w:r>
            <w:r>
              <w:rPr>
                <w:rFonts w:cs="Arial"/>
                <w:color w:val="000000" w:themeColor="text1"/>
                <w:sz w:val="20"/>
                <w:szCs w:val="20"/>
              </w:rPr>
              <w:t>ter</w:t>
            </w:r>
            <w:r w:rsidRPr="00766297">
              <w:rPr>
                <w:rFonts w:cs="Arial"/>
                <w:color w:val="000000" w:themeColor="text1"/>
                <w:sz w:val="20"/>
                <w:szCs w:val="20"/>
              </w:rPr>
              <w:t xml:space="preserve"> 86.n člena (v celoti) Direktive (EU) 2017/1132 (peti odstavek 1. člena Direktive (EU) 2019/2121), ki vsebujejo pravila o potrdilu pred preoblikovanjem, predhodnem nadzoru zakonitosti v matični državi članici, prenosu potrdila, nadzoru zakonitosti v ciljni državi članici in vpisu v registra matične in ciljne države članice.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Namen 86.m in 86.o člena Direktive (EU) 2017/1132 je v skladu s 33. uvodno izjavo k Direktivi (EU) 2019/2121 zagotoviti ustrezno porazdelitev nalog med državami članicami pri obravnavni čezmejnih preoblikovanj. Za uspešno in učinkovito predhodno kontrolo čezmejnih operacij bi morali biti pristojni organi držav članic družbe ali družb, ki izvajajo čezmejno operacijo, pooblaščeni za izdajo potrdila pred operacijo. Pristojni organi držav članic družbe ali družb, nastalih s čezmejno operacijo, brez tega potrdila ne bi smeli imeti možnosti odobriti čezmejne operacije.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s 34. uvodno izjavo k Direktivi (EU) 2019/2121 bi morale države članice družbe ali družb, ki izvaja</w:t>
            </w:r>
            <w:r>
              <w:rPr>
                <w:rFonts w:cs="Arial"/>
                <w:color w:val="000000" w:themeColor="text1"/>
                <w:sz w:val="20"/>
                <w:szCs w:val="20"/>
              </w:rPr>
              <w:t>(-</w:t>
            </w:r>
            <w:r w:rsidRPr="00766297">
              <w:rPr>
                <w:rFonts w:cs="Arial"/>
                <w:color w:val="000000" w:themeColor="text1"/>
                <w:sz w:val="20"/>
                <w:szCs w:val="20"/>
              </w:rPr>
              <w:t>jo</w:t>
            </w:r>
            <w:r>
              <w:rPr>
                <w:rFonts w:cs="Arial"/>
                <w:color w:val="000000" w:themeColor="text1"/>
                <w:sz w:val="20"/>
                <w:szCs w:val="20"/>
              </w:rPr>
              <w:t>)</w:t>
            </w:r>
            <w:r w:rsidRPr="00766297">
              <w:rPr>
                <w:rFonts w:cs="Arial"/>
                <w:color w:val="000000" w:themeColor="text1"/>
                <w:sz w:val="20"/>
                <w:szCs w:val="20"/>
              </w:rPr>
              <w:t xml:space="preserve"> čezmejno operacijo, za izdajo potrdila pred čezmejno operacijo v skladu z nacionalnim pravom določiti organ ali organe, ki </w:t>
            </w:r>
            <w:r>
              <w:rPr>
                <w:rFonts w:cs="Arial"/>
                <w:color w:val="000000" w:themeColor="text1"/>
                <w:sz w:val="20"/>
                <w:szCs w:val="20"/>
              </w:rPr>
              <w:t>je (</w:t>
            </w:r>
            <w:r w:rsidRPr="00766297">
              <w:rPr>
                <w:rFonts w:cs="Arial"/>
                <w:color w:val="000000" w:themeColor="text1"/>
                <w:sz w:val="20"/>
                <w:szCs w:val="20"/>
              </w:rPr>
              <w:t>so</w:t>
            </w:r>
            <w:r>
              <w:rPr>
                <w:rFonts w:cs="Arial"/>
                <w:color w:val="000000" w:themeColor="text1"/>
                <w:sz w:val="20"/>
                <w:szCs w:val="20"/>
              </w:rPr>
              <w:t>)</w:t>
            </w:r>
            <w:r w:rsidRPr="00766297">
              <w:rPr>
                <w:rFonts w:cs="Arial"/>
                <w:color w:val="000000" w:themeColor="text1"/>
                <w:sz w:val="20"/>
                <w:szCs w:val="20"/>
              </w:rPr>
              <w:t xml:space="preserve"> pristoj</w:t>
            </w:r>
            <w:r>
              <w:rPr>
                <w:rFonts w:cs="Arial"/>
                <w:color w:val="000000" w:themeColor="text1"/>
                <w:sz w:val="20"/>
                <w:szCs w:val="20"/>
              </w:rPr>
              <w:t>e</w:t>
            </w:r>
            <w:r w:rsidRPr="00766297">
              <w:rPr>
                <w:rFonts w:cs="Arial"/>
                <w:color w:val="000000" w:themeColor="text1"/>
                <w:sz w:val="20"/>
                <w:szCs w:val="20"/>
              </w:rPr>
              <w:t>n</w:t>
            </w:r>
            <w:r>
              <w:rPr>
                <w:rFonts w:cs="Arial"/>
                <w:color w:val="000000" w:themeColor="text1"/>
                <w:sz w:val="20"/>
                <w:szCs w:val="20"/>
              </w:rPr>
              <w:t>(-jn</w:t>
            </w:r>
            <w:r w:rsidRPr="00766297">
              <w:rPr>
                <w:rFonts w:cs="Arial"/>
                <w:color w:val="000000" w:themeColor="text1"/>
                <w:sz w:val="20"/>
                <w:szCs w:val="20"/>
              </w:rPr>
              <w:t>i</w:t>
            </w:r>
            <w:r>
              <w:rPr>
                <w:rFonts w:cs="Arial"/>
                <w:color w:val="000000" w:themeColor="text1"/>
                <w:sz w:val="20"/>
                <w:szCs w:val="20"/>
              </w:rPr>
              <w:t>)</w:t>
            </w:r>
            <w:r w:rsidRPr="00766297">
              <w:rPr>
                <w:rFonts w:cs="Arial"/>
                <w:color w:val="000000" w:themeColor="text1"/>
                <w:sz w:val="20"/>
                <w:szCs w:val="20"/>
              </w:rPr>
              <w:t xml:space="preserve"> za nadzor zakonitosti operacije. Pristojni organ lahko vključuje sodišča, notarje ali druge organe, davčni organ ali urad za finančne storitve. Kadar </w:t>
            </w:r>
            <w:r>
              <w:rPr>
                <w:rFonts w:cs="Arial"/>
                <w:color w:val="000000" w:themeColor="text1"/>
                <w:sz w:val="20"/>
                <w:szCs w:val="20"/>
              </w:rPr>
              <w:t>je</w:t>
            </w:r>
            <w:r w:rsidRPr="00766297">
              <w:rPr>
                <w:rFonts w:cs="Arial"/>
                <w:color w:val="000000" w:themeColor="text1"/>
                <w:sz w:val="20"/>
                <w:szCs w:val="20"/>
              </w:rPr>
              <w:t xml:space="preserve"> več pristojnih organov, bi morala imeti družba možnost zaprositi za potrdilo pred čezmejno operacijo pri enem pristojnem organu, ki ga določijo države članice in bi se moral usklajevati z drugimi pristojnimi organi. Pristojni organ bi moral </w:t>
            </w:r>
            <w:r>
              <w:rPr>
                <w:rFonts w:cs="Arial"/>
                <w:color w:val="000000" w:themeColor="text1"/>
                <w:sz w:val="20"/>
                <w:szCs w:val="20"/>
              </w:rPr>
              <w:t>proučiti</w:t>
            </w:r>
            <w:r w:rsidRPr="00766297">
              <w:rPr>
                <w:rFonts w:cs="Arial"/>
                <w:color w:val="000000" w:themeColor="text1"/>
                <w:sz w:val="20"/>
                <w:szCs w:val="20"/>
              </w:rPr>
              <w:t xml:space="preserve"> skladnost z vsemi ustreznimi </w:t>
            </w:r>
            <w:r>
              <w:rPr>
                <w:rFonts w:cs="Arial"/>
                <w:color w:val="000000" w:themeColor="text1"/>
                <w:sz w:val="20"/>
                <w:szCs w:val="20"/>
              </w:rPr>
              <w:t>zahtevami</w:t>
            </w:r>
            <w:r w:rsidRPr="00766297">
              <w:rPr>
                <w:rFonts w:cs="Arial"/>
                <w:color w:val="000000" w:themeColor="text1"/>
                <w:sz w:val="20"/>
                <w:szCs w:val="20"/>
              </w:rPr>
              <w:t xml:space="preserve"> ter ustrezno dokončanje vseh postopkov in formalnosti v tej državi članici in bi moral odločiti, ali se v treh mesec</w:t>
            </w:r>
            <w:r>
              <w:rPr>
                <w:rFonts w:cs="Arial"/>
                <w:color w:val="000000" w:themeColor="text1"/>
                <w:sz w:val="20"/>
                <w:szCs w:val="20"/>
              </w:rPr>
              <w:t>ih</w:t>
            </w:r>
            <w:r w:rsidRPr="00766297">
              <w:rPr>
                <w:rFonts w:cs="Arial"/>
                <w:color w:val="000000" w:themeColor="text1"/>
                <w:sz w:val="20"/>
                <w:szCs w:val="20"/>
              </w:rPr>
              <w:t>, odkar družba poda vlogo, lahko izda potrdilo pred čezmejno operacijo.</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Potrdilo v skladu s prvim odstavkom 86.m člena Direktive (EU) 2017/1132 potrjuje upoštevanje vseh ustreznih </w:t>
            </w:r>
            <w:r>
              <w:rPr>
                <w:rFonts w:cs="Arial"/>
                <w:color w:val="000000" w:themeColor="text1"/>
                <w:sz w:val="20"/>
                <w:szCs w:val="20"/>
              </w:rPr>
              <w:t>zahtev</w:t>
            </w:r>
            <w:r w:rsidRPr="00766297">
              <w:rPr>
                <w:rFonts w:cs="Arial"/>
                <w:color w:val="000000" w:themeColor="text1"/>
                <w:sz w:val="20"/>
                <w:szCs w:val="20"/>
              </w:rPr>
              <w:t xml:space="preserve"> in pravilno dokončanje vseh postopkov in formalnosti v matični državi članici, to je državi članici družbe, ki se čezmejno preoblikuje. To dokončanje postopkov in formalnosti lahko vključuje poplačila ali zaščito denarnih ali nedenarnih obveznosti javnih organov ali izpolnjevanje posebnih sektorskih zahtev, vključno z zaščito obveznosti, ki izhajajo iz tekočih postopkov.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661.j členu ZGD-1 je določen postopek izdaje takšnega potrdila za slovenske družbe, ki se čezmejno preoblikujejo. Postopek izdaje potrdila oziroma predhodnega nadzora zakonitosti čezmejnega preoblikovanja, kot izhaja iz naslova 661.j člena ZGD-1, je podoben postopku vpisa namere prenosa sedeža SE v register v drugi državi članici (443. člen ZGD-1), prenosa premoženja, pravic in obveznosti družbe s sedežem v Republiki Sloveniji z združitvijo v SE v register (452. člen ZGD-1) in vpisa namere čezmejne združitve v register (622.k člen ZGD-1). V tem postopku ima v skladu s porazdelitvijo nalog med državami članicami matična država članica sedeža družbe, ki se čezmejno preoblikuje, pomembno vlogo oziroma stopnjo nadzora nad postopkom čezmejnega preoblikovanja družbe, ki se na koncu postopka v skladu s tretjim odstavkom 86.p člena Direktive (EU) 2017/1132 izbriše ali odstrani iz registra matične države članice. V nadzoru je posebna pozornost namenjena varovanju udeležencev pravnih razmerij, v katerih je udeležena družba, ki se čezmejno preoblikuje, to je imetnikov deležev družbe, imetnikov posebnih pravic, upnikov in delavcev. Čezmejno preoblikovanje je dopustno, če navedene skupine niso ogrožene.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Nadzor izvaja sodišče, notar ali drug organ ali organi, ki </w:t>
            </w:r>
            <w:r>
              <w:rPr>
                <w:rFonts w:cs="Arial"/>
                <w:color w:val="000000" w:themeColor="text1"/>
                <w:sz w:val="20"/>
                <w:szCs w:val="20"/>
              </w:rPr>
              <w:t>ga (</w:t>
            </w:r>
            <w:r w:rsidRPr="00766297">
              <w:rPr>
                <w:rFonts w:cs="Arial"/>
                <w:color w:val="000000" w:themeColor="text1"/>
                <w:sz w:val="20"/>
                <w:szCs w:val="20"/>
              </w:rPr>
              <w:t>jih</w:t>
            </w:r>
            <w:r>
              <w:rPr>
                <w:rFonts w:cs="Arial"/>
                <w:color w:val="000000" w:themeColor="text1"/>
                <w:sz w:val="20"/>
                <w:szCs w:val="20"/>
              </w:rPr>
              <w:t>)</w:t>
            </w:r>
            <w:r w:rsidRPr="00766297">
              <w:rPr>
                <w:rFonts w:cs="Arial"/>
                <w:color w:val="000000" w:themeColor="text1"/>
                <w:sz w:val="20"/>
                <w:szCs w:val="20"/>
              </w:rPr>
              <w:t xml:space="preserve"> določi matična država članica. Pristojni organ je v skladu s prvim odstavkom 86.m člena Direktive (EU) 2017/1132 pristojen za nadzor zakonitosti čezmejnega preoblikovanja v zvezi z delom postopka, ki ga ureja pravo matične </w:t>
            </w:r>
            <w:r w:rsidRPr="00766297">
              <w:rPr>
                <w:rFonts w:cs="Arial"/>
                <w:color w:val="000000" w:themeColor="text1"/>
                <w:sz w:val="20"/>
                <w:szCs w:val="20"/>
              </w:rPr>
              <w:lastRenderedPageBreak/>
              <w:t>države članice, in za izdajo potrdila pred (čezmejnim) preoblikovanjem, s katerim potrjuje, da so bil</w:t>
            </w:r>
            <w:r>
              <w:rPr>
                <w:rFonts w:cs="Arial"/>
                <w:color w:val="000000" w:themeColor="text1"/>
                <w:sz w:val="20"/>
                <w:szCs w:val="20"/>
              </w:rPr>
              <w:t>e</w:t>
            </w:r>
            <w:r w:rsidRPr="00766297">
              <w:rPr>
                <w:rFonts w:cs="Arial"/>
                <w:color w:val="000000" w:themeColor="text1"/>
                <w:sz w:val="20"/>
                <w:szCs w:val="20"/>
              </w:rPr>
              <w:t xml:space="preserve"> v matični državi članici upoštevan</w:t>
            </w:r>
            <w:r>
              <w:rPr>
                <w:rFonts w:cs="Arial"/>
                <w:color w:val="000000" w:themeColor="text1"/>
                <w:sz w:val="20"/>
                <w:szCs w:val="20"/>
              </w:rPr>
              <w:t>e</w:t>
            </w:r>
            <w:r w:rsidRPr="00766297">
              <w:rPr>
                <w:rFonts w:cs="Arial"/>
                <w:color w:val="000000" w:themeColor="text1"/>
                <w:sz w:val="20"/>
                <w:szCs w:val="20"/>
              </w:rPr>
              <w:t xml:space="preserve"> vs</w:t>
            </w:r>
            <w:r>
              <w:rPr>
                <w:rFonts w:cs="Arial"/>
                <w:color w:val="000000" w:themeColor="text1"/>
                <w:sz w:val="20"/>
                <w:szCs w:val="20"/>
              </w:rPr>
              <w:t>e</w:t>
            </w:r>
            <w:r w:rsidRPr="00766297">
              <w:rPr>
                <w:rFonts w:cs="Arial"/>
                <w:color w:val="000000" w:themeColor="text1"/>
                <w:sz w:val="20"/>
                <w:szCs w:val="20"/>
              </w:rPr>
              <w:t xml:space="preserve"> </w:t>
            </w:r>
            <w:r>
              <w:rPr>
                <w:rFonts w:cs="Arial"/>
                <w:color w:val="000000" w:themeColor="text1"/>
                <w:sz w:val="20"/>
                <w:szCs w:val="20"/>
              </w:rPr>
              <w:t>zahteve</w:t>
            </w:r>
            <w:r w:rsidRPr="00766297">
              <w:rPr>
                <w:rFonts w:cs="Arial"/>
                <w:color w:val="000000" w:themeColor="text1"/>
                <w:sz w:val="20"/>
                <w:szCs w:val="20"/>
              </w:rPr>
              <w:t xml:space="preserve"> in pravilno dokončani vsi postopki in formalnosti. V primeru družb s sedežem v Republiki Sloveniji, ki se čezmejno preoblikujejo, so za ta del nadzora pristojna registrska sodišča, ki vodijo sodni register, v katerega so te družbe vpisane.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Nadzor zakonitosti čezmejnega preoblikovanja se začne na podlagi vloge (prijave) za pridobitev potrdila pred preoblikovanjem, ki jo vloži družba, ki se čezmejno preoblikuje. Vlogi (prijavi) morajo biti na podlagi drugega odstavka 86.m člena Direktive (EU) 2017/1132 priloženi: načrt čezmejnega preoblikovanja, poročilo poslovodstva ali organa vodenja družbe o čezmejnem preoblikovanju in morebitno mnenje predstavnika delavcev ali delavcev družbe na poročilo, poročilo o reviziji čezmejnega preoblikovanja, če je na voljo, </w:t>
            </w:r>
            <w:r>
              <w:rPr>
                <w:rFonts w:cs="Arial"/>
                <w:color w:val="000000" w:themeColor="text1"/>
                <w:sz w:val="20"/>
                <w:szCs w:val="20"/>
              </w:rPr>
              <w:t xml:space="preserve">morebitne </w:t>
            </w:r>
            <w:r w:rsidRPr="00766297">
              <w:rPr>
                <w:rFonts w:cs="Arial"/>
                <w:color w:val="000000" w:themeColor="text1"/>
                <w:sz w:val="20"/>
                <w:szCs w:val="20"/>
              </w:rPr>
              <w:t xml:space="preserve">pripombe delavcev, upnikov in imetnikov deležev družbe na javno objavljene dokumente v zvezi s čezmejnim preoblikovanjem ter informacije v zvezi s soglasjem skupščine družbe. Države članice lahko poleg navedenih dokumentov zahtevajo, da so v vlogi (prijavi) navedene dodatne informacije, npr. o delavcih, podružnicah in izpolnjevanju obveznosti družbe do javnih organov. Te dodatne informacije lahko pristojni organi pridobijo tudi tako, da zanje zaprosijo druge ustrezne organe.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Postopek predhodnega nadzora zakonitosti čezmejnega preoblikovanja se bo na podlagi prvega odstavka 661.j člena ZGD-1 začel s prijavo za vpis namere čezmejnega preoblikovanja, ki jo vloži poslovodstvo ali organ vodenja družbe, ki se čezmejno preoblikuje. Prijavo oziroma predlog za vpis namere čezmejnega preoblikovanja bodo urejale tudi splošne določbe ZSReg, vsebina prijave </w:t>
            </w:r>
            <w:r>
              <w:rPr>
                <w:rFonts w:cs="Arial"/>
                <w:color w:val="000000" w:themeColor="text1"/>
                <w:sz w:val="20"/>
                <w:szCs w:val="20"/>
              </w:rPr>
              <w:t xml:space="preserve">pa bo </w:t>
            </w:r>
            <w:r w:rsidRPr="00766297">
              <w:rPr>
                <w:rFonts w:cs="Arial"/>
                <w:color w:val="000000" w:themeColor="text1"/>
                <w:sz w:val="20"/>
                <w:szCs w:val="20"/>
              </w:rPr>
              <w:t>določena z Uredbo o vpisu družb in drugih pravnih oseb v sodni register (Uradni list RS, št. 43/07, 5/10, 25/14, 54/15 in 1/18), kot v primeru predloga za vpis namere za prenos sedeža SE iz Republike Slovenije v drugo državo članico (94. člen uredbe), predloga za vpis namere za združitev družbe s sedežem v Republiki Sloveniji v SE s sedežem v drugi državi članici (97. člen uredbe) ali predloga za vpis namere čezmejne združitve (116.a člen uredbe). Priloge, ki bodo morale biti priložene prijavi, so določene v drugem odstavku 661.j člena ZGD-1.</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okviru nadzora mora pristojni organ na podlagi petega in šestega odstavka 86.m člena Direktive (EU) 2017/1132 pregledati vse predložene dokumente in informacije, preveriti, ali načrt čezmejnega preoblikovanja vsebuje informacije o postopkih, s katerimi so določene podrobnosti o udeležbi delavcev pri opredelitvi njihovih pravic do soodločanja v preoblikovani družbi ter o možnostih za udeležbo delavcev pri opredelitvi njihovih pravic do soodločanja, ter pregledati navedbe družbe, da so se začeli postopki za zagotovitev pravice do soodločanja delavcev.</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skladu s sedmim odstavkom 86.m člena Direktive (EU) 2017/1132 je lahko izid nadzora naslednji. Pristojni organ izda potrdilo pred čezmejnim preoblikovanjem, kadar ugotovi, da čezmejno preoblikovanje izpolnjuje vse </w:t>
            </w:r>
            <w:r>
              <w:rPr>
                <w:rFonts w:cs="Arial"/>
                <w:color w:val="000000" w:themeColor="text1"/>
                <w:sz w:val="20"/>
                <w:szCs w:val="20"/>
              </w:rPr>
              <w:t>zahteve</w:t>
            </w:r>
            <w:r w:rsidRPr="00766297">
              <w:rPr>
                <w:rFonts w:cs="Arial"/>
                <w:color w:val="000000" w:themeColor="text1"/>
                <w:sz w:val="20"/>
                <w:szCs w:val="20"/>
              </w:rPr>
              <w:t xml:space="preserve"> ter so bili opravljeni vsi postopki in formalnosti. Če pa pristojni organ ugotovi, da čezmejno preoblikovanje ne izpolnjuje vseh </w:t>
            </w:r>
            <w:r>
              <w:rPr>
                <w:rFonts w:cs="Arial"/>
                <w:color w:val="000000" w:themeColor="text1"/>
                <w:sz w:val="20"/>
                <w:szCs w:val="20"/>
              </w:rPr>
              <w:t>zahtev</w:t>
            </w:r>
            <w:r w:rsidRPr="00766297">
              <w:rPr>
                <w:rFonts w:cs="Arial"/>
                <w:color w:val="000000" w:themeColor="text1"/>
                <w:sz w:val="20"/>
                <w:szCs w:val="20"/>
              </w:rPr>
              <w:t xml:space="preserve"> ali niso bili dokončani vsi postopki in formalnosti, potrdila ne more izdati. Pristojni organ obvesti družbo o razlogih za svojo odločitev. Družbi lahko da priložnost, da izpolni </w:t>
            </w:r>
            <w:r>
              <w:rPr>
                <w:rFonts w:cs="Arial"/>
                <w:color w:val="000000" w:themeColor="text1"/>
                <w:sz w:val="20"/>
                <w:szCs w:val="20"/>
              </w:rPr>
              <w:t>zahteve</w:t>
            </w:r>
            <w:r w:rsidRPr="00766297">
              <w:rPr>
                <w:rFonts w:cs="Arial"/>
                <w:color w:val="000000" w:themeColor="text1"/>
                <w:sz w:val="20"/>
                <w:szCs w:val="20"/>
              </w:rPr>
              <w:t xml:space="preserve"> ali v ustreznem roku dokonča postopke in formalnosti.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Potrdila ne more izdati tudi v primeru resnega suma, da je čezmejno preoblikovanje namenjeno zlorabam ali goljufijam, ki vodijo k izmikanju prav</w:t>
            </w:r>
            <w:r>
              <w:rPr>
                <w:rFonts w:eastAsia="Arial" w:cs="Arial"/>
                <w:color w:val="000000" w:themeColor="text1"/>
                <w:szCs w:val="20"/>
              </w:rPr>
              <w:t>u</w:t>
            </w:r>
            <w:r w:rsidRPr="00766297">
              <w:rPr>
                <w:rFonts w:eastAsia="Arial" w:cs="Arial"/>
                <w:color w:val="000000" w:themeColor="text1"/>
                <w:szCs w:val="20"/>
              </w:rPr>
              <w:t xml:space="preserve"> EU ali nacionalnemu pravu ali obidu tega prava ali je takšno izmikanje ali obid</w:t>
            </w:r>
            <w:r>
              <w:rPr>
                <w:rFonts w:eastAsia="Arial" w:cs="Arial"/>
                <w:color w:val="000000" w:themeColor="text1"/>
                <w:szCs w:val="20"/>
              </w:rPr>
              <w:t xml:space="preserve"> njihov cilj</w:t>
            </w:r>
            <w:r w:rsidRPr="00766297">
              <w:rPr>
                <w:rFonts w:eastAsia="Arial" w:cs="Arial"/>
                <w:color w:val="000000" w:themeColor="text1"/>
                <w:szCs w:val="20"/>
              </w:rPr>
              <w:t xml:space="preserve">, ali za kriminalne namene. V skladu s 35. uvodno izjavo k Direktivi (EU) 2121/2019 se lahko pravica do izvedbe čezmejnega preoblikovanja izkoristi za zlorabe ali goljufije, npr. za obid pravic delavcev, plačil za socialno varnost ali davčnih obveznosti, ali za kriminalne namene. Še posebej so problematične slamnate ali navidezne družbe, ustanovljene z namenom izmikanja pravu EU ali nacionalnemu pravi ali obida ali kršenja tega prava. V primeru resnega suma </w:t>
            </w:r>
            <w:r>
              <w:rPr>
                <w:rFonts w:eastAsia="Arial" w:cs="Arial"/>
                <w:color w:val="000000" w:themeColor="text1"/>
                <w:szCs w:val="20"/>
              </w:rPr>
              <w:t>o</w:t>
            </w:r>
            <w:r w:rsidRPr="00766297">
              <w:rPr>
                <w:rFonts w:eastAsia="Arial" w:cs="Arial"/>
                <w:color w:val="000000" w:themeColor="text1"/>
                <w:szCs w:val="20"/>
              </w:rPr>
              <w:t xml:space="preserve"> obstoj</w:t>
            </w:r>
            <w:r>
              <w:rPr>
                <w:rFonts w:eastAsia="Arial" w:cs="Arial"/>
                <w:color w:val="000000" w:themeColor="text1"/>
                <w:szCs w:val="20"/>
              </w:rPr>
              <w:t>u</w:t>
            </w:r>
            <w:r w:rsidRPr="00766297">
              <w:rPr>
                <w:rFonts w:eastAsia="Arial" w:cs="Arial"/>
                <w:color w:val="000000" w:themeColor="text1"/>
                <w:szCs w:val="20"/>
              </w:rPr>
              <w:t xml:space="preserve"> navedenih namenov bi moral pristojni organ imeti možnost podaljšati rok za izdajo potrdila pred čezmejnim preoblikovanjem za največ </w:t>
            </w:r>
            <w:r>
              <w:rPr>
                <w:rFonts w:eastAsia="Arial" w:cs="Arial"/>
                <w:color w:val="000000" w:themeColor="text1"/>
                <w:szCs w:val="20"/>
              </w:rPr>
              <w:t>tri</w:t>
            </w:r>
            <w:r w:rsidRPr="00766297">
              <w:rPr>
                <w:rFonts w:eastAsia="Arial" w:cs="Arial"/>
                <w:color w:val="000000" w:themeColor="text1"/>
                <w:szCs w:val="20"/>
              </w:rPr>
              <w:t xml:space="preserve"> mesece, da bi lahko v skladu z nacionalnim pravom izvedel ustrezne postopke za izdelavo ocene, vključno s posvetovanjem z ustreznimi organi. Ocena bi morala v skladu s 36. uvodno izjavo k Direktivi (EU) 2121/2019 obravnavati vsa relevantna dejstva in okoliščine ter upoštevati indice v zvezi z </w:t>
            </w:r>
            <w:r w:rsidRPr="00766297">
              <w:rPr>
                <w:rFonts w:eastAsia="Arial" w:cs="Arial"/>
                <w:color w:val="000000" w:themeColor="text1"/>
                <w:szCs w:val="20"/>
              </w:rPr>
              <w:lastRenderedPageBreak/>
              <w:t>značilnostmi ustanovitve v državi članici, kjer bo družba po čezmejnem preoblikovanju registrirana, vključno z namenom čezmejnega preoblikovanja, sektorjem, naložbo, čistim prihodkom in dobičkom ali izgubo, številom delavcev, sestavo bilance stanja, davčnim rezidentstvom, sredstvi in njihovo lokacijo, opremo, dejanskimi lastniki družbe, običajnimi kraji opravljanja dela delavcev in posebnih skupin delavcev, krajem, kjer se plačujejo socialni prispevki, številom delavcev, napotenih v letu pred čezmejnim preoblikovanjem v smislu Uredbe št. 883/2004 Evropskega parlamenta in Sveta z dne 29. aprila 2004 o koordinaciji sistemov socialne varnosti (UL L št. 166 z dne 30. 4. 2004, str. 1) in Direktive Evropskega parlamenta in Sveta 96/71/ES</w:t>
            </w:r>
            <w:r w:rsidR="008A7FCB">
              <w:rPr>
                <w:rFonts w:eastAsia="Arial" w:cs="Arial"/>
                <w:color w:val="000000" w:themeColor="text1"/>
                <w:szCs w:val="20"/>
              </w:rPr>
              <w:t xml:space="preserve"> </w:t>
            </w:r>
            <w:r w:rsidRPr="00766297">
              <w:rPr>
                <w:rFonts w:eastAsia="Arial" w:cs="Arial"/>
                <w:color w:val="000000" w:themeColor="text1"/>
                <w:szCs w:val="20"/>
              </w:rPr>
              <w:t xml:space="preserve">z dne 16. decembra 1996 o napotitvi delavcev na delo v okviru opravljanja storitev (UL L št. 18 z dne 21. 1. 1997, str. 1), in poslovnimi tveganji, ki jih prevzame družba pred čezmejnim preoblikovanjem in po njem. Ocena bi morala upoštevati </w:t>
            </w:r>
            <w:r>
              <w:rPr>
                <w:rFonts w:eastAsia="Arial" w:cs="Arial"/>
                <w:color w:val="000000" w:themeColor="text1"/>
                <w:szCs w:val="20"/>
              </w:rPr>
              <w:t xml:space="preserve">tudi </w:t>
            </w:r>
            <w:r w:rsidRPr="00766297">
              <w:rPr>
                <w:rFonts w:eastAsia="Arial" w:cs="Arial"/>
                <w:color w:val="000000" w:themeColor="text1"/>
                <w:szCs w:val="20"/>
              </w:rPr>
              <w:t>relevantna dejstva in okoliščine v zvezi s pravicami delavcev do soodločanja, zlasti kar zadeva pogajanja o teh pravicah, kadar je ta pogajanja sprožilo doseganje štirih petin veljavnega nacionalnega praga. Vsi ti elementi bi se morali obravnavati le kot indici v skupni oceni in se zato ne bi smeli upoštevati ločeno. Pristojni organ lahko šteje, da če se zaradi čezmejnega preoblikovanja vzpostavi učinkovito upravljanje ali gospodarska dejavnost družbe v državi članici, kjer bo družba registrirana po čezmejnem preoblikovanju, bi bil to kazalnik odsotnosti okoliščin, ki vodijo k zlorabi ali goljufiji.</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Pristojnemu organu bi moralo biti v skladu s 37. uvodno izjavo k Direktivi (EU) 2121/2019 omogočeno, da od družbe, ki se čezmejno preoblikuje, ali od drugih pristojnih organov, vključno s tistimi iz ciljne države članice, pridobi vse relevantne informacije in dokumente, da se izvede nadzor zakonitosti čezmejnega preoblikovanja v postopkovnem okviru, določenem v nacionalnem pravu. Države članice bi morale imeti možnost določiti možne posledice za izdajo potrdila pred čezmejnim preoblikovanjem v postopkih, ki jih sprožijo družbeniki in upniki. V oceni, potrebni za pridobitev potrdila pred čezmejnim preoblikovanjem, bi moral pristojni organ imeti možnost obrniti se na neodvisnega izvedenca. Države članice bi morale določiti pravila za zagotovitev, da izvedenec ali pravna oseba, v imenu katere dela izvedenec, deluje neodvisno od družbe, ki je zaprosila za potrdilo pred čezmejnim preoblikovanjem. Izvedenca bi moral imenovati pristojni organ, pri čemer ta izvedenec ne bi smel imeti nobene pretekle ali sedanje povezave z zadevno družbo, ki bi lahko vplivala na neodvisnost izvedenca.</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Sloveniji bo moral registrski organ v skladu s četrtim do sedmim odstavkom 661.j člena ZGD-1 zagotoviti, da so bile pri čezmejnem preoblikovanju spoštovane vse formalne in materialne zahteve. Na podlagi četrtega odstavka 661.j člena ZGD-1 bo moral pregledati vse listine in informacije in preizkusiti, ali so bila opravljena vsa pravna opravila in izpolnjenje predpostavke za zaščito imetnikov deležev, upnikov in delavcev </w:t>
            </w:r>
            <w:r w:rsidRPr="00766297">
              <w:rPr>
                <w:color w:val="000000" w:themeColor="text1"/>
                <w:sz w:val="20"/>
                <w:szCs w:val="20"/>
              </w:rPr>
              <w:t>in ali načrt čezmejnega preoblikovanja vsebuje podatke o postopkih, s katerimi so določene podrobnosti o udeležbi delavcev pri opredelitvi njihovih pravic do soodločanja v preoblikovani družbi ter o možnostih za udeležbo delavcev pri opredelitvi njihovih pravic do soodločanja</w:t>
            </w:r>
            <w:r w:rsidRPr="00766297">
              <w:rPr>
                <w:rFonts w:cs="Arial"/>
                <w:color w:val="000000" w:themeColor="text1"/>
                <w:sz w:val="20"/>
                <w:szCs w:val="20"/>
              </w:rPr>
              <w:t>.</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V petem odstavku 661.j ZGD-1 člena se predlaga obveznost registrskega organa, da v postopku predhodnega nadzora zakonitosti čezmejnega preoblikovanja preveri, da družba, ki </w:t>
            </w:r>
            <w:r w:rsidRPr="00766297">
              <w:rPr>
                <w:color w:val="000000" w:themeColor="text1"/>
                <w:sz w:val="20"/>
                <w:szCs w:val="20"/>
              </w:rPr>
              <w:t xml:space="preserve">s čezmejnim preoblikovanjem prenaša svoje premoženje, pravice in obveznosti na preoblikovano družbo s sedežem v drugi državi članici, izpolnjuje javnofinančne obveznosti. V primeru zapadlih neplačanih obveznosti in drugih denarnih nedavčnih obveznosti registrski organ v skladu s sedmim odstavkom 661.j člena ZGD-1 zavrne predlog za vpis namere za čezmejno preoblikovanje v register.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rFonts w:eastAsia="Arial" w:cs="Arial"/>
                <w:color w:val="000000" w:themeColor="text1"/>
                <w:szCs w:val="20"/>
              </w:rPr>
              <w:t>Registrski organ bo moral na podlagi šestega odstavka 661.j člena</w:t>
            </w:r>
            <w:r w:rsidRPr="00766297">
              <w:rPr>
                <w:color w:val="000000" w:themeColor="text1"/>
                <w:szCs w:val="20"/>
              </w:rPr>
              <w:t xml:space="preserve"> ZGD-1 preizkusiti, ali je čezmejno preoblikovanje namenjeno zlorabam ali goljufijam, ki vodijo k izmikanju pravu EU ali zakonodaje Republike Slovenije ali obidu tega prava ali zakonodaje ali je takšno izmikanje ali obid</w:t>
            </w:r>
            <w:r>
              <w:rPr>
                <w:color w:val="000000" w:themeColor="text1"/>
                <w:szCs w:val="20"/>
              </w:rPr>
              <w:t xml:space="preserve"> njihov cilj</w:t>
            </w:r>
            <w:r w:rsidRPr="00766297">
              <w:rPr>
                <w:color w:val="000000" w:themeColor="text1"/>
                <w:szCs w:val="20"/>
              </w:rPr>
              <w:t xml:space="preserve">, ali za kriminalne namene. Navedeno določbo je treba uporabiti v skladu z osmim odstavkom 86.m člena Direktive (EU) 2017/1132 ob upoštevanju koncepta zlorabe v skladu s pravom EU, ki ga je oblikovala praksa Sodišča Evropske unije. Samo </w:t>
            </w:r>
            <w:r>
              <w:rPr>
                <w:color w:val="000000" w:themeColor="text1"/>
                <w:szCs w:val="20"/>
              </w:rPr>
              <w:t>če</w:t>
            </w:r>
            <w:r w:rsidRPr="00766297">
              <w:rPr>
                <w:color w:val="000000" w:themeColor="text1"/>
                <w:szCs w:val="20"/>
              </w:rPr>
              <w:t xml:space="preserve"> bodo obstajali znaki navedenih namenov, bo moral registrski organ izvesti dodatno preiskavo dejstev za razjasnitev posameznih vprašanj. Potrditev namenov bi morala predpostavljati, da so bila sicer pravilno </w:t>
            </w:r>
            <w:r w:rsidRPr="00766297">
              <w:rPr>
                <w:color w:val="000000" w:themeColor="text1"/>
                <w:szCs w:val="20"/>
              </w:rPr>
              <w:lastRenderedPageBreak/>
              <w:t>opravljena vsa predpisana pravna opravila in izpolnjene vse predpostavke, vendar čezmejno preoblikovanje kaže na rezultat (namen), ki ne ustreza ciljem ali je z njimi celo v nasprotju, in da dejanske okoliščine kažejo, da želi družba z uporabo postopkovnih pravil pridobiti neupravičeno prednost. Nekateri primeri prepovedanih namenov so nakazani v 35. in 36. uvodni izjavi k Direktivi (EU) 2019/2121. Iz 36. uvodne izjave k Direktivi (EU) 2019/2121 izhaja, da je lahko vsak element, referenčna točka ali dejstvo, samo en del skupne ocene. Potrditev ali zavrnitev namenov je možna le na podlagi celovite preiskave, pregleda ob upoštevanju vseh pomembnih dejstev. Skupine deležnikov, ki so varovane na podlagi določbe o prepovedanih namenih čezmejnega preoblikovanja, niso posebej določene. Iz 35. in 36. uvodne izjave k Direktivi (EU) 2019/2121 izhaja, da se lahko v praksi zasledujejo zlorabe zlasti na račun oziroma v škodo pravnega prometa</w:t>
            </w:r>
            <w:r>
              <w:rPr>
                <w:color w:val="000000" w:themeColor="text1"/>
                <w:szCs w:val="20"/>
              </w:rPr>
              <w:t>,</w:t>
            </w:r>
            <w:r w:rsidRPr="00766297">
              <w:rPr>
                <w:color w:val="000000" w:themeColor="text1"/>
                <w:szCs w:val="20"/>
              </w:rPr>
              <w:t xml:space="preserve"> in sicer upnikov in delavcev družbe, ki se preoblikuje. Upniki so lahko tudi zaposleni in državni organi. Če registrski organ ne bo zasledil znakov namenov, dodatna preiskava ne bo potrebna. Registrski organ bo ugotavljal obstoj ali odsotnost znakov namenov iz prijave, priloženih listin, zlasti dokazov in izjav. Na obstoj znakov namenov bi lahko kazale tudi informacije, ki jih </w:t>
            </w:r>
            <w:r>
              <w:rPr>
                <w:color w:val="000000" w:themeColor="text1"/>
                <w:szCs w:val="20"/>
              </w:rPr>
              <w:t>predložijo</w:t>
            </w:r>
            <w:r w:rsidRPr="00766297">
              <w:rPr>
                <w:color w:val="000000" w:themeColor="text1"/>
                <w:szCs w:val="20"/>
              </w:rPr>
              <w:t xml:space="preserve"> tretje osebe (npr. sindikati), ki niso neposredno udeležene v postopku. Na zlorabe bi lahko kazal odvzem pravic delavcem ali izogibanje urejanja pravic delavcev, nepripravljenost poslovodstva na pogajanja s predstavniki delavcev o ureditvi načina soodločanja delavcev v skladu z določbami zakona, ki ureja soodločanje delavcev pri čezmejnih združitvah kapitalskih družb, družba v postopku zaradi insolventnosti ne uspe dokazati, da obstaja dovolj velika možnost za prestrukturiranje družbe, neporavnane obveznosti do državnih organov, neustrezno zavarovanje terjatev upnikov, napačne in netočne informacije. Na zlorabo bi lahko kazala tudi zamuda pri vložitvi predloga za začetek postopka zaradi insolventnosti.</w:t>
            </w:r>
            <w:r w:rsidR="008A7FCB">
              <w:rPr>
                <w:color w:val="000000" w:themeColor="text1"/>
                <w:szCs w:val="20"/>
              </w:rPr>
              <w:t xml:space="preserve">  </w:t>
            </w:r>
          </w:p>
          <w:p w:rsidR="00685B2F" w:rsidRPr="00766297" w:rsidRDefault="00685B2F" w:rsidP="00685B2F">
            <w:pPr>
              <w:spacing w:line="276" w:lineRule="auto"/>
              <w:jc w:val="both"/>
              <w:rPr>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Registrski organ bo moral obravnavati vsak primer posebej. V ta namen se bo lahko trimesečni rok za izdajo potrdila pred čezmejnim preoblikovanjem podaljšal za največ tri dodatne mesece.</w:t>
            </w:r>
            <w:r w:rsidRPr="00766297">
              <w:rPr>
                <w:rFonts w:eastAsia="Arial" w:cs="Arial"/>
                <w:color w:val="000000" w:themeColor="text1"/>
                <w:szCs w:val="20"/>
              </w:rPr>
              <w:t xml:space="preserve"> Če registrski organ ne bo odločil v roku, bo moral predlagatelja vpisa v skladu z osmim odstavkom 661.j člena ZGD-1 obvestiti o razlogih za zamudo.</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color w:val="000000" w:themeColor="text1"/>
                <w:szCs w:val="20"/>
              </w:rPr>
            </w:pPr>
            <w:r w:rsidRPr="00766297">
              <w:rPr>
                <w:color w:val="000000" w:themeColor="text1"/>
                <w:szCs w:val="20"/>
              </w:rPr>
              <w:t>Registrski organ bo lahko v okviru postopka na podlagi devetega odstavka 661.j člena ZGD-1 zahteval listine in informacije od družbe, ki je zaprosila za izdajo potrdila pred čezmejnim preoblikovanjem, državnega organa ali nosilca javnih pooblastil, organa države članice preoblikovane družbe, ali določil neodvisnega izvedenca.</w:t>
            </w:r>
            <w:r w:rsidR="008A7FCB">
              <w:rPr>
                <w:color w:val="000000" w:themeColor="text1"/>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Če bo registrski organ ugotovil, da so bila pravilno opravljena vsa pravna pravila in izpolnjene vse predpostavke za zaščito imetnikov deležev, upnikov in delavcev, da družba, ki se čezmejno preoblikuje, izpolnjuje </w:t>
            </w:r>
            <w:r w:rsidRPr="00766297">
              <w:rPr>
                <w:color w:val="000000" w:themeColor="text1"/>
                <w:sz w:val="20"/>
                <w:szCs w:val="20"/>
              </w:rPr>
              <w:t>javnofinančne obveznosti</w:t>
            </w:r>
            <w:r w:rsidRPr="00766297">
              <w:rPr>
                <w:rFonts w:cs="Arial"/>
                <w:color w:val="000000" w:themeColor="text1"/>
                <w:sz w:val="20"/>
                <w:szCs w:val="20"/>
              </w:rPr>
              <w:t xml:space="preserve"> in čezmejno preoblikovanje ni namenjeno zlorabam in goljufijam, </w:t>
            </w:r>
            <w:r w:rsidRPr="00766297">
              <w:rPr>
                <w:color w:val="000000" w:themeColor="text1"/>
                <w:sz w:val="20"/>
                <w:szCs w:val="20"/>
              </w:rPr>
              <w:t>ki vodijo k izmikanju pravu EU ali zakonodaje Republike Slovenije ali obidu tega prava ali zakonodaje ali takšno izmikanje ali obid</w:t>
            </w:r>
            <w:r>
              <w:rPr>
                <w:color w:val="000000" w:themeColor="text1"/>
                <w:sz w:val="20"/>
                <w:szCs w:val="20"/>
              </w:rPr>
              <w:t xml:space="preserve"> ni njihov cilj</w:t>
            </w:r>
            <w:r w:rsidRPr="00766297">
              <w:rPr>
                <w:color w:val="000000" w:themeColor="text1"/>
                <w:sz w:val="20"/>
                <w:szCs w:val="20"/>
              </w:rPr>
              <w:t>, ali za kriminalne namene,</w:t>
            </w:r>
            <w:r w:rsidRPr="00766297">
              <w:rPr>
                <w:rFonts w:cs="Arial"/>
                <w:color w:val="000000" w:themeColor="text1"/>
                <w:sz w:val="20"/>
                <w:szCs w:val="20"/>
              </w:rPr>
              <w:t xml:space="preserve"> bo v skladu s sedmim odstavkom 661.j člena ZGD-1 vpisal namero čezmejnega preoblikovanja s podatki iz desetega odstavka 661.j člena ZGD-1 in o vpisu namere izdal potrdilo pred (čezmejnim) preoblikovanjem. Potrdilo bo moralo biti izdano najpozneje v treh mesecih po prejemu popolne prijave in v skladu z dvanajstim odstavkom 661.j člena ZGD-1 javno dostopno prek sistema BRIS, da se v skladu s 43. uvodno izjavo k Direktivi (EU) 2019/2121 zagotovi ustrezna raven preglednosti ter uporabe digitalnih orodij in postopkov.</w:t>
            </w:r>
            <w:r w:rsidRPr="00766297">
              <w:rPr>
                <w:rFonts w:eastAsia="Arial" w:cs="Arial"/>
                <w:color w:val="000000" w:themeColor="text1"/>
                <w:sz w:val="20"/>
                <w:szCs w:val="20"/>
              </w:rPr>
              <w:t xml:space="preserve"> Ta rok začne teči od dneva, ko registrski organ prejme popolno prijavo z listinami. Če registrski organ ne bo odločil v roku, bo moral predlagatelja vpisa v skladu z osmim odstavkom 661.j člena ZGD-1 obvestiti o razlogih za zamudo</w:t>
            </w:r>
            <w:r w:rsidRPr="00766297">
              <w:rPr>
                <w:rFonts w:cs="Arial"/>
                <w:color w:val="000000" w:themeColor="text1"/>
                <w:sz w:val="20"/>
                <w:szCs w:val="20"/>
              </w:rPr>
              <w:t>.</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eastAsia="Arial" w:cs="Arial"/>
                <w:color w:val="000000" w:themeColor="text1"/>
                <w:sz w:val="20"/>
                <w:szCs w:val="20"/>
              </w:rPr>
            </w:pPr>
            <w:r w:rsidRPr="00766297">
              <w:rPr>
                <w:rFonts w:eastAsia="Arial" w:cs="Arial"/>
                <w:color w:val="000000" w:themeColor="text1"/>
                <w:sz w:val="20"/>
                <w:szCs w:val="20"/>
              </w:rPr>
              <w:t xml:space="preserve">Registrski organ bo potrdilo po uradni dolžnosti v skladu z enajstim odstavkom 661.j člena ZGD-1 prek sistema BRIS nemudoma brezplačno </w:t>
            </w:r>
            <w:r>
              <w:rPr>
                <w:rFonts w:eastAsia="Arial" w:cs="Arial"/>
                <w:color w:val="000000" w:themeColor="text1"/>
                <w:sz w:val="20"/>
                <w:szCs w:val="20"/>
              </w:rPr>
              <w:t>poslal</w:t>
            </w:r>
            <w:r w:rsidRPr="00766297">
              <w:rPr>
                <w:rFonts w:eastAsia="Arial" w:cs="Arial"/>
                <w:color w:val="000000" w:themeColor="text1"/>
                <w:sz w:val="20"/>
                <w:szCs w:val="20"/>
              </w:rPr>
              <w:t xml:space="preserve"> pristojnemu organu ciljne države članice, v kateri bo imela preoblikovana družba svoj sedež.</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Potrdilo, ki ga bo izdal registrski organ v Sloveniji, bo imelo pomen ne samo za družbo, ki se čezmejno preoblikuje, njene imetnike deležev, upnike in delavce, ampak tudi za pristojni (kontrolni) organ v ciljni državi članici, v kateri bo vpisana preoblikovana družba, ki mora potrdilo na podlagi petega odstavka 86.o člena Direktive (EU) 2017/1132 sprejeti kot nedvomno potrdilo, da so bili </w:t>
            </w:r>
            <w:r w:rsidRPr="00766297">
              <w:rPr>
                <w:rFonts w:cs="Arial"/>
                <w:color w:val="000000" w:themeColor="text1"/>
                <w:sz w:val="20"/>
                <w:szCs w:val="20"/>
              </w:rPr>
              <w:lastRenderedPageBreak/>
              <w:t>ustrezni postopki in formalnosti v zvezi s čezmejnim preoblikovanjem v matični državi članici pravilno dokončani. Pristojni organ v ciljni državi članici brez tega potrdila ne bo mogel odobriti čezmejnega preoblikovanja.</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Na podlagi tretjega odstavka 86.p člena Direktive (EU) 2017/1132 je treba zagotoviti, da se po prejemu uradnega obvestila pristojnega organa države članice, da je čezmejno preoblikovanje začelo učinkovati, vpis družbe v matični državi članici takoj izbriše ali odstrani iz registra. Določba se prenaša s trinajstim odstavkom 661.j člena ZGD-1, ki zahteva od registrskega organa, da po prejemu obvestila pristojnega organa ciljne države članice o vpisu čezmejnega preoblikovanja v register, ki ga prejme prek sistema povezovanja poslovnih registrov (BRIS), nemudoma vpiše prenehanje družbe zaradi čezmejnega preoblikovanja, poleg tega pa vsaj še datum prenehanja ter matično številko, firmo in pravnoorganizacijsko obliko preoblikovane družbe. Navedene podatke je treba vpisati v skladu z drugim odstavkom 86.p člena Direktive (EU) 2017/1132.</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Iz dosedanje obrazložitve izhaja, da je postopek nadzora čezmejnega preoblikovanja zasnovan kot dvostopenjski (registrski) postopek. V prvem delu registrski organ družbe, ki se čezmejno preoblikuje, opravi predhodni nadzor zakonitosti, katere predvideni rezultat je vpis namere čezmejnega preoblikovanja v register in izdaja ustreznega potrdila, ki </w:t>
            </w:r>
            <w:r>
              <w:rPr>
                <w:rFonts w:cs="Arial"/>
                <w:color w:val="000000" w:themeColor="text1"/>
                <w:sz w:val="20"/>
                <w:szCs w:val="20"/>
              </w:rPr>
              <w:t>s</w:t>
            </w:r>
            <w:r w:rsidRPr="00766297">
              <w:rPr>
                <w:rFonts w:cs="Arial"/>
                <w:color w:val="000000" w:themeColor="text1"/>
                <w:sz w:val="20"/>
                <w:szCs w:val="20"/>
              </w:rPr>
              <w:t>ta podlag</w:t>
            </w:r>
            <w:r>
              <w:rPr>
                <w:rFonts w:cs="Arial"/>
                <w:color w:val="000000" w:themeColor="text1"/>
                <w:sz w:val="20"/>
                <w:szCs w:val="20"/>
              </w:rPr>
              <w:t>a</w:t>
            </w:r>
            <w:r w:rsidRPr="00766297">
              <w:rPr>
                <w:rFonts w:cs="Arial"/>
                <w:color w:val="000000" w:themeColor="text1"/>
                <w:sz w:val="20"/>
                <w:szCs w:val="20"/>
              </w:rPr>
              <w:t xml:space="preserve"> za nadaljevanje postopka vpisa čezmejnega preoblikovanja v ciljni državi članici preoblikovane družbe. Za vpis čezmejnega preoblikovanja v Republiki Sloveniji bodo pristojna registrska sodišča.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Za vpis čezmejnega preoblikovanja je treba pristojnemu organu pos</w:t>
            </w:r>
            <w:r>
              <w:rPr>
                <w:rFonts w:cs="Arial"/>
                <w:color w:val="000000" w:themeColor="text1"/>
                <w:sz w:val="20"/>
                <w:szCs w:val="20"/>
              </w:rPr>
              <w:t>la</w:t>
            </w:r>
            <w:r w:rsidRPr="00766297">
              <w:rPr>
                <w:rFonts w:cs="Arial"/>
                <w:color w:val="000000" w:themeColor="text1"/>
                <w:sz w:val="20"/>
                <w:szCs w:val="20"/>
              </w:rPr>
              <w:t xml:space="preserve">ti prijavo oziroma predlog za vpis čezmejnega preoblikovanja v register, ki mu mora biti na podlagi drugega odstavka 86.o člena Direktive (EU) 2017/1132 predložen načrt čezmejnega preoblikovanja, ki ga je odobrila skupščina družbe, ki se čezmejno preoblikuje. V skladu s prvim odstavkom 661.k člena ZGD-1 se bo za vpis čezmejnega preoblikovanja v register zahtevala prijava za vpis čezmejnega preoblikovanja, s katero bosta poslovodstvi ali organa vodenja družbe, ki se čezmejno preoblikuje, in družbe, ki bo nastala s čezmejnim preoblikovanjem, predlagali vpis čezmejnega preoblikovanja in vpis družbe, ki bo nastala s čezmejnim preoblikovanjem s sedežem v Republiki Sloveniji. Prijavi za vpis čezmejnega preoblikovanja bo treba v skladu z drugim odstavkom 661.k člena ZGD-1 predložiti načrt čezmejnega preoblikovanja, ki ga je s sklepom o soglasju za čezmejno preoblikovanje potrdila skupščina družbe, in listine, ki jih je treba predložiti za vpis ustanovitve družbe v register. Potrdilo pred preoblikovanjem, ki ga bo izdal pristojni organ matične države članice, bo registrski organ v skladu s tretjim odstavkom 661.k člena ZGD-1 prejel prek sistema BRIS. </w:t>
            </w:r>
          </w:p>
          <w:p w:rsidR="00685B2F" w:rsidRPr="00766297" w:rsidRDefault="00685B2F" w:rsidP="00685B2F">
            <w:pPr>
              <w:pStyle w:val="Odstavek"/>
              <w:spacing w:before="0" w:line="276" w:lineRule="auto"/>
              <w:ind w:firstLine="72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Na podlagi četrtega odstavka 86.o člena Direktive (EU) 2017/1132 mora pristojni organ odobriti čezmejno preoblikovanje takoj</w:t>
            </w:r>
            <w:r>
              <w:rPr>
                <w:rFonts w:cs="Arial"/>
                <w:color w:val="000000" w:themeColor="text1"/>
                <w:sz w:val="20"/>
                <w:szCs w:val="20"/>
              </w:rPr>
              <w:t>,</w:t>
            </w:r>
            <w:r w:rsidRPr="00766297">
              <w:rPr>
                <w:rFonts w:cs="Arial"/>
                <w:color w:val="000000" w:themeColor="text1"/>
                <w:sz w:val="20"/>
                <w:szCs w:val="20"/>
              </w:rPr>
              <w:t xml:space="preserve"> ko ugotovi, da so bil</w:t>
            </w:r>
            <w:r>
              <w:rPr>
                <w:rFonts w:cs="Arial"/>
                <w:color w:val="000000" w:themeColor="text1"/>
                <w:sz w:val="20"/>
                <w:szCs w:val="20"/>
              </w:rPr>
              <w:t>e</w:t>
            </w:r>
            <w:r w:rsidRPr="00766297">
              <w:rPr>
                <w:rFonts w:cs="Arial"/>
                <w:color w:val="000000" w:themeColor="text1"/>
                <w:sz w:val="20"/>
                <w:szCs w:val="20"/>
              </w:rPr>
              <w:t xml:space="preserve"> upoštevan</w:t>
            </w:r>
            <w:r>
              <w:rPr>
                <w:rFonts w:cs="Arial"/>
                <w:color w:val="000000" w:themeColor="text1"/>
                <w:sz w:val="20"/>
                <w:szCs w:val="20"/>
              </w:rPr>
              <w:t>e</w:t>
            </w:r>
            <w:r w:rsidRPr="00766297">
              <w:rPr>
                <w:rFonts w:cs="Arial"/>
                <w:color w:val="000000" w:themeColor="text1"/>
                <w:sz w:val="20"/>
                <w:szCs w:val="20"/>
              </w:rPr>
              <w:t xml:space="preserve"> vs</w:t>
            </w:r>
            <w:r>
              <w:rPr>
                <w:rFonts w:cs="Arial"/>
                <w:color w:val="000000" w:themeColor="text1"/>
                <w:sz w:val="20"/>
                <w:szCs w:val="20"/>
              </w:rPr>
              <w:t>e</w:t>
            </w:r>
            <w:r w:rsidRPr="00766297">
              <w:rPr>
                <w:rFonts w:cs="Arial"/>
                <w:color w:val="000000" w:themeColor="text1"/>
                <w:sz w:val="20"/>
                <w:szCs w:val="20"/>
              </w:rPr>
              <w:t xml:space="preserve"> </w:t>
            </w:r>
            <w:r>
              <w:rPr>
                <w:rFonts w:cs="Arial"/>
                <w:color w:val="000000" w:themeColor="text1"/>
                <w:sz w:val="20"/>
                <w:szCs w:val="20"/>
              </w:rPr>
              <w:t>zahteve</w:t>
            </w:r>
            <w:r w:rsidRPr="00766297">
              <w:rPr>
                <w:rFonts w:cs="Arial"/>
                <w:color w:val="000000" w:themeColor="text1"/>
                <w:sz w:val="20"/>
                <w:szCs w:val="20"/>
              </w:rPr>
              <w:t xml:space="preserve"> in pravilno dokončane vse formalnosti v ciljni državi članici. Pristojni organ bo moral na podlagi drugega pododstavka prvega odstavka 86.o člena Direktive (EU) 2017/1132 zagotoviti, da preoblikovana družba upošteva določbe nacionalnega prava o ustanovitvi in vpisu družbe v register in, kadar je to ustrezno, da so določene ureditve glede soodločanja delavcev. Na podlagi navedenega bo lahko registrski organ v Sloveniji opravil vpis čezmejnega preoblikovanja v register na temelju ugotovitve, da so za vpis izpolnjene predpostavke in formalnosti, ki jih predpisuje slovensko pravo, </w:t>
            </w:r>
            <w:r>
              <w:rPr>
                <w:rFonts w:cs="Arial"/>
                <w:color w:val="000000" w:themeColor="text1"/>
                <w:sz w:val="20"/>
                <w:szCs w:val="20"/>
              </w:rPr>
              <w:t>ter</w:t>
            </w:r>
            <w:r w:rsidRPr="00766297">
              <w:rPr>
                <w:rFonts w:cs="Arial"/>
                <w:color w:val="000000" w:themeColor="text1"/>
                <w:sz w:val="20"/>
                <w:szCs w:val="20"/>
              </w:rPr>
              <w:t xml:space="preserve"> (nekatere) predpostavke in formalnosti, ki jih predpisuje pravo matične države članice, v kateri ima družba, ki se čezmejno preoblikuje svoj sedež, in so že bile podvržene kontroli pristojnega organa matične države članice. V postopku nadzora zakonitosti bo moral registrski organ na podlagi četrtega odstavka 661.k člena ZGD-1 preizkusiti, ali so bila v družbi izvedena pogajanja o udeležbi delavcev pri soodločanju v družbi, ki bo nastala s čezmejnim preoblikovanjem.</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 661.l členu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S 661.l členom ZGD-1 se prenašajo določbe 86.r člena Direktive (EU) 2017/1132 (peti odstavek 1. člena Direktive (EU) 2019/2121) o posledicah čezmejnega preoblikovanja.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Čezmejno preoblikovanje v skladu s 44. uvodno izjavo k Direktivi (EU) 2019/2121 vključuje </w:t>
            </w:r>
            <w:r w:rsidRPr="00766297">
              <w:rPr>
                <w:rFonts w:cs="Arial"/>
                <w:color w:val="000000" w:themeColor="text1"/>
                <w:sz w:val="20"/>
                <w:szCs w:val="20"/>
              </w:rPr>
              <w:lastRenderedPageBreak/>
              <w:t xml:space="preserve">spremembo pravno-organizacijske oblike družbe, ne da bi ta izgubila pravno osebnost. V skladu s 47. uvodno izjavo k Direktivi (EU) 2019/2121 bi morala družba, nastala s čezmejnim preoblikovanjem, poleg pravne osebnosti ohraniti sredstva in obveznosti ter vse svoje pravice in obveznosti, vključno z vsemi pravicami in obveznostmi, ki izhajajo iz pogodb, dejanj ali opustitev. Preoblikovana družba bo morala zlasti upoštevati vse pravice in obveznosti, ki izhajajo iz pogodb o zaposlitvi ali delovnih razmerij, vključno s kolektivnimi pogodbami.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s 86.r členom Direktive (EU) 2017/1132 preoblikovana družba z dnevom učinkovanja čezmejnega preoblikovanja prevzame vsa sredstva in obveznosti družbe, ki se je čezmejno preoblikovala, vključno s pogodbami, dobropisi, pravicami in obveznostmi ter pravicami in obveznostmi, ki izhajajo iz pogodbo o zaposlitvi ali delovnih razmerij, ki obstajajo na dan učinkovanja čezmejnega preoblikovanja. Družbeniki družbe ostanejo družbeniki preoblikovane družbe, razen če so svoje deleže odsvojili.</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661.l člen ZGD-1 sledi 86.r člen</w:t>
            </w:r>
            <w:r>
              <w:rPr>
                <w:rFonts w:cs="Arial"/>
                <w:color w:val="000000" w:themeColor="text1"/>
                <w:sz w:val="20"/>
                <w:szCs w:val="20"/>
              </w:rPr>
              <w:t>u</w:t>
            </w:r>
            <w:r w:rsidRPr="00766297">
              <w:rPr>
                <w:rFonts w:cs="Arial"/>
                <w:color w:val="000000" w:themeColor="text1"/>
                <w:sz w:val="20"/>
                <w:szCs w:val="20"/>
              </w:rPr>
              <w:t xml:space="preserve"> Direktive (EU) 2017/1132</w:t>
            </w:r>
            <w:r>
              <w:rPr>
                <w:rFonts w:cs="Arial"/>
                <w:color w:val="000000" w:themeColor="text1"/>
                <w:sz w:val="20"/>
                <w:szCs w:val="20"/>
              </w:rPr>
              <w:t xml:space="preserve"> in</w:t>
            </w:r>
            <w:r w:rsidRPr="00766297">
              <w:rPr>
                <w:rFonts w:cs="Arial"/>
                <w:color w:val="000000" w:themeColor="text1"/>
                <w:sz w:val="20"/>
                <w:szCs w:val="20"/>
              </w:rPr>
              <w:t xml:space="preserve"> določa, da na preoblikovano družbo preide</w:t>
            </w:r>
            <w:r>
              <w:rPr>
                <w:rFonts w:cs="Arial"/>
                <w:color w:val="000000" w:themeColor="text1"/>
                <w:sz w:val="20"/>
                <w:szCs w:val="20"/>
              </w:rPr>
              <w:t>jo</w:t>
            </w:r>
            <w:r w:rsidRPr="00766297">
              <w:rPr>
                <w:rFonts w:cs="Arial"/>
                <w:color w:val="000000" w:themeColor="text1"/>
                <w:sz w:val="20"/>
                <w:szCs w:val="20"/>
              </w:rPr>
              <w:t xml:space="preserve"> vse premoženje, pravice in obveznosti družbe, imetniki deležev družbe postanejo imetniki deležev preoblikovane družbe, razen kadar so odsvojili svoje deleže za plačilo denarne odpravnine in preoblikovana družba vstopi kot univerzalni pravni naslednik v vsa pravna razmerja, katerih subjekt je bila družba.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K 661.m členu</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S 661.m členom ZGD-1 se prenašajo določbe 86.t člena Direktive (EU) 2017/1132 (peti odstavek 1. člena Direktive (EU) 2019/2121) o veljavnosti čezmejnega preoblikovanja.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86.t člen Direktive (EU) 2017/1132 določa, da čezmejno preoblikovanje, ki je začelo učinkovati v skladu s postopki, s katerimi je bila Direktiva (EU) 2019/2121 prenesena v nacionalni pravni red, ne sme biti razglašeno za nično. V skladu s 50. uvodno izjavo k Direktivi (EU) 2019/2121 se ničnost čezmejnega preoblikovanja ne bi smela razglasiti zaradi zagotavljanja pravne varnosti.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Omejitev v skladu z drugim pododstavkom 86.t člena Direktive (EU) 2017/1132 in 50. uvodno izjavo k Direktivi (EU) 2019/2121 ne (bi smela) vpliva(ti) na pristojnosti držav članic, da po datumu učinkovanja čezmejnega preoblikovanja sprejmejo ukrepe in izrečejo kazni v skladu z nacionalnim pravom med drugim v zvezi s kazenskim pravom, preprečevanjem financiranja terorizma in bojem proti njim, pravom socialne varnosti, obdavčevanjem ter preprečevanjem, odkrivanjem in preiskovanjem kaznivih dejanj, zlasti kadar pristojni ali drugi ustrezni organi po začetku učinkovanja čezmejnega preoblikovanja ugotovijo, še posebej </w:t>
            </w:r>
            <w:r>
              <w:rPr>
                <w:rFonts w:cs="Arial"/>
                <w:color w:val="000000" w:themeColor="text1"/>
                <w:sz w:val="20"/>
                <w:szCs w:val="20"/>
              </w:rPr>
              <w:t>na podlagi</w:t>
            </w:r>
            <w:r w:rsidRPr="00766297">
              <w:rPr>
                <w:rFonts w:cs="Arial"/>
                <w:color w:val="000000" w:themeColor="text1"/>
                <w:sz w:val="20"/>
                <w:szCs w:val="20"/>
              </w:rPr>
              <w:t xml:space="preserve"> novih bistvenih informacij, da je bilo čezmejno preoblikovanje namenjeno zlorabam ali goljufijam, ki vodijo k izmikanju pravu EU ali nacionalnemu pravu ali obidu tega prava ali je takšno izmikanje ali obid</w:t>
            </w:r>
            <w:r>
              <w:rPr>
                <w:rFonts w:cs="Arial"/>
                <w:color w:val="000000" w:themeColor="text1"/>
                <w:sz w:val="20"/>
                <w:szCs w:val="20"/>
              </w:rPr>
              <w:t xml:space="preserve"> njihov cilj</w:t>
            </w:r>
            <w:r w:rsidRPr="00766297">
              <w:rPr>
                <w:rFonts w:cs="Arial"/>
                <w:color w:val="000000" w:themeColor="text1"/>
                <w:sz w:val="20"/>
                <w:szCs w:val="20"/>
              </w:rPr>
              <w:t xml:space="preserve">, ali za kriminalne namene. V zvezi s tem bi lahko pristojni organi </w:t>
            </w:r>
            <w:r>
              <w:rPr>
                <w:rFonts w:cs="Arial"/>
                <w:color w:val="000000" w:themeColor="text1"/>
                <w:sz w:val="20"/>
                <w:szCs w:val="20"/>
              </w:rPr>
              <w:t>proučili še</w:t>
            </w:r>
            <w:r w:rsidRPr="00766297">
              <w:rPr>
                <w:rFonts w:cs="Arial"/>
                <w:color w:val="000000" w:themeColor="text1"/>
                <w:sz w:val="20"/>
                <w:szCs w:val="20"/>
              </w:rPr>
              <w:t xml:space="preserve">, ali je bil veljavni nacionalni prag za soodločanje delavcev države članice družbe, ki je izvedla čezmejno preoblikovanje, v šestih letih po čezmejni operaciji dosežen ali presežen.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skladu z navedenim je treba v 661.m členu ZGD-1 določiti, da tožba za ugotovitev ničnosti vpisa čezmejnega preoblikovanja v register ni dovoljena ne glede na določbe 41. člena ZSReg o tožbi za ugotovitev ničnosti vpisa.</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41. členu</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Sprememba v prvem odstavku 674. členu ZGD-1 je redakcijsk</w:t>
            </w:r>
            <w:r>
              <w:rPr>
                <w:rFonts w:cs="Arial"/>
                <w:color w:val="000000" w:themeColor="text1"/>
                <w:szCs w:val="20"/>
              </w:rPr>
              <w:t>a</w:t>
            </w:r>
            <w:r w:rsidRPr="00766297">
              <w:rPr>
                <w:rFonts w:cs="Arial"/>
                <w:color w:val="000000" w:themeColor="text1"/>
                <w:szCs w:val="20"/>
              </w:rPr>
              <w:t xml:space="preserve"> in je potrebna zaradi uskladitve s pomenom izraza »država članica« v tretji alineji osmega odstavka 3. člena ZGD-1, ki je bil spremenjen z Zakonom o spremembah in dopolnitvah Zakona o gospodarskih družbah (Uradni list RS, št. 18/21). </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42. členu</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677. členu ZGD-1 je prvi odstavek dopolnjen </w:t>
            </w:r>
            <w:r>
              <w:rPr>
                <w:rFonts w:cs="Arial"/>
                <w:color w:val="000000" w:themeColor="text1"/>
                <w:szCs w:val="20"/>
              </w:rPr>
              <w:t>s</w:t>
            </w:r>
            <w:r w:rsidRPr="00766297">
              <w:rPr>
                <w:rFonts w:cs="Arial"/>
                <w:color w:val="000000" w:themeColor="text1"/>
                <w:szCs w:val="20"/>
              </w:rPr>
              <w:t xml:space="preserve"> podatki, ki so potrebni za vpis podružnice tujega podjetja v register. Dopolnitve so v skladu s 30. členom Direktive (EU) 2017/1132, ki določa podatke in listine, ki se razkrijejo v registru podružnice tujega podjetja, in enem od ciljev digitalizacijske direktive, ki je izboljšati dostopnost do informacij o družbah in njenih podružnicah v državah članicah, ki morajo biti brezplačno na voljo. To je pomembno zaradi zagotavljanja večje preglednosti, zaščite interesov deležnikov (delavcev, upnikov, delničarjev, poslovnih partnerjev itd.) in zaupanja v čezmejne poslovne transakcije.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drugem odstavku 677. člena ZGD-1 je sprememba redakcijsk</w:t>
            </w:r>
            <w:r>
              <w:rPr>
                <w:rFonts w:cs="Arial"/>
                <w:color w:val="000000" w:themeColor="text1"/>
                <w:szCs w:val="20"/>
              </w:rPr>
              <w:t>a</w:t>
            </w:r>
            <w:r w:rsidRPr="00766297">
              <w:rPr>
                <w:rFonts w:cs="Arial"/>
                <w:color w:val="000000" w:themeColor="text1"/>
                <w:szCs w:val="20"/>
              </w:rPr>
              <w:t xml:space="preserve"> zaradi skladnosti </w:t>
            </w:r>
            <w:r>
              <w:rPr>
                <w:rFonts w:cs="Arial"/>
                <w:color w:val="000000" w:themeColor="text1"/>
                <w:szCs w:val="20"/>
              </w:rPr>
              <w:t>s</w:t>
            </w:r>
            <w:r w:rsidRPr="00766297">
              <w:rPr>
                <w:rFonts w:cs="Arial"/>
                <w:color w:val="000000" w:themeColor="text1"/>
                <w:szCs w:val="20"/>
              </w:rPr>
              <w:t xml:space="preserve"> terminologijo ZGD-1. Zadevni odstavek ureja, kateri dokumenti morajo biti priloženi prijavi za vpis podružnice tujega podjetja v register. Ker je poslovno poročilo v skladu s 60. členom ZGD-1 eden izmed sestavnih delov letnega poročila in je treba v skladu s 30. členom Direktive (EU) 2017/1132 razkriti računovodske listine tujega podjetja, ki so sestavljene, revidirane in razkrite na podlagi nacionalnega pravnega reda države članice, ki velja za tuje podjetje v skladu z Direktivo 2006/43/ES (revizijska direktiva) in Direktivo 2013/34/EU (računovodska direktiva), se besedilo »poslovno poročilo« nadomesti z besedilom »letno poročilo«.</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Dodan je novi peti odstavek 677. člena ZGD-1, ki registrski organ, to je registrsko sodišče, zavezuje</w:t>
            </w:r>
            <w:r>
              <w:rPr>
                <w:rFonts w:cs="Arial"/>
                <w:color w:val="000000" w:themeColor="text1"/>
                <w:szCs w:val="20"/>
              </w:rPr>
              <w:t>,</w:t>
            </w:r>
            <w:r w:rsidRPr="00766297">
              <w:rPr>
                <w:rFonts w:cs="Arial"/>
                <w:color w:val="000000" w:themeColor="text1"/>
                <w:szCs w:val="20"/>
              </w:rPr>
              <w:t xml:space="preserve"> da po vpisu podružnice tujega podjetja v sodni register nemudoma prek sistema BRIS, </w:t>
            </w:r>
            <w:r>
              <w:rPr>
                <w:rFonts w:cs="Arial"/>
                <w:color w:val="000000" w:themeColor="text1"/>
                <w:szCs w:val="20"/>
              </w:rPr>
              <w:t>ki ga</w:t>
            </w:r>
            <w:r w:rsidRPr="00766297">
              <w:rPr>
                <w:rFonts w:cs="Arial"/>
                <w:color w:val="000000" w:themeColor="text1"/>
                <w:szCs w:val="20"/>
              </w:rPr>
              <w:t xml:space="preserve"> v Sloveniji upravlja AJPES, o tem obvesti pristojni organ države članice tujega podjetja. Določba je v skladu s sedmim odstavkom 28.a člena Direktive (EU) 2017/1132 (petnajsti odstavek 1. člena Direktive (EU) 2019/1151), ki od držav članic zahteva, da zagotovijo, da register države članice, v kateri je registrirana podružnica, o njeni registraciji uradno prek sistema povezovanja registrov (BRIS) uradno obvesti državo članico, v kateri je registrirana družba. Pristojni organ države članice tujega podjetja bo moral potrditi prejem uradnega obvestila in informacijo o registraciji podružnice nemudoma zabeležiti v registru tujega podjetja. Tehnične specifikacije in vsebina obvestila so določene z Izvedbeno uredbo Komisije (EU) 2021/1042. V skladu s točko 4.2</w:t>
            </w:r>
            <w:r>
              <w:rPr>
                <w:rFonts w:cs="Arial"/>
                <w:color w:val="000000" w:themeColor="text1"/>
                <w:szCs w:val="20"/>
              </w:rPr>
              <w:t xml:space="preserve"> Priloge</w:t>
            </w:r>
            <w:r w:rsidRPr="00766297">
              <w:rPr>
                <w:rFonts w:cs="Arial"/>
                <w:color w:val="000000" w:themeColor="text1"/>
                <w:szCs w:val="20"/>
              </w:rPr>
              <w:t xml:space="preserve"> Izvedbene uredbe Komisije (EU) 2021/1042 se za izmenjavo podatkov in listin uporablja naslednji način:</w:t>
            </w:r>
          </w:p>
          <w:p w:rsidR="00685B2F" w:rsidRPr="00766297" w:rsidRDefault="00685B2F" w:rsidP="00685B2F">
            <w:pPr>
              <w:pStyle w:val="Odstavekseznama"/>
              <w:numPr>
                <w:ilvl w:val="0"/>
                <w:numId w:val="123"/>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register podružnice prek sistema BRIS pošlje sporočilo v register družbe (obvestilo o registraciji podružnice);</w:t>
            </w:r>
          </w:p>
          <w:p w:rsidR="00685B2F" w:rsidRPr="00766297" w:rsidRDefault="00685B2F" w:rsidP="00685B2F">
            <w:pPr>
              <w:pStyle w:val="Odstavekseznama"/>
              <w:numPr>
                <w:ilvl w:val="0"/>
                <w:numId w:val="123"/>
              </w:numPr>
              <w:spacing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register družbe po prejetju obvestila nemudoma pošlje sporočilo o prejemu obvestila (potrdilo o prejemu obvestila o registraciji podružnice).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Namen določb je zagotoviti razpoložljivost doslednih in ažurnih informacij o družbah in njenih podružnicah v državah članicah.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b/>
                <w:color w:val="000000" w:themeColor="text1"/>
                <w:szCs w:val="20"/>
              </w:rPr>
            </w:pPr>
            <w:r w:rsidRPr="00766297">
              <w:rPr>
                <w:rFonts w:cs="Arial"/>
                <w:b/>
                <w:color w:val="000000" w:themeColor="text1"/>
                <w:szCs w:val="20"/>
              </w:rPr>
              <w:t>K 43. členu</w:t>
            </w:r>
          </w:p>
          <w:p w:rsidR="00685B2F" w:rsidRPr="00766297" w:rsidRDefault="00685B2F" w:rsidP="00685B2F">
            <w:pPr>
              <w:spacing w:line="276" w:lineRule="auto"/>
              <w:jc w:val="both"/>
              <w:rPr>
                <w:rFonts w:cs="Arial"/>
                <w:b/>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S 677.a in 677.b členom ZGD-1 se delno prenaša 30.a člen Direktive (EU) 2017/1132 (šestnajsti odstavek 1. člena Direktive (EU) 2019/1151), ki vsebuje pravila o izmenjavi uradnih obvestil v zvezi s spremembami podatkov in listin o družbah iz držav članic z registriranimi podružnicami v drugih državah članicah.</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30.a člen Direktive (EU) 2017/1132 določa pravila o pošiljanju uradnih obvestil med registrskim organom države članice kapitalske družbe in pristojnimi registrskimi organi držav članic, v katerih so registrirane podružnice te družbe, pravila o pošiljanju potrdil o prejemu (oziroma potrjevanju prejema) uradnih obvestil med registrskim organom države članice podružnice kapitalske družbe (v tem primeru tujega podjetja) in registrskim organom kapitalske družbe (tujega podjetja) in pravila o posodobitvi registrskih podatkov in listin o kapitalski družbi (tujem podjetju) v registru podružnice te družbe (tujega podjetja). Uradna obvestila se nanašajo na spremembe (nekaterih) registrskih podatkov in listin o (tuji) kapitalski družbi, vpisanih v registru te družbe. Gre za podatke in listine, ki se nanašajo na firmo družbe (tujega podjetja), njen sedež, registrsko številko družbe v registru, pravnoorganizacijsko obliko, podatke o osebah, ki so pooblaščene za zastopanje družbe ali so </w:t>
            </w:r>
            <w:r w:rsidRPr="00766297">
              <w:rPr>
                <w:rFonts w:cs="Arial"/>
                <w:color w:val="000000" w:themeColor="text1"/>
                <w:szCs w:val="20"/>
              </w:rPr>
              <w:lastRenderedPageBreak/>
              <w:t>udeležene v upravljanju, nadzoru ali obvladovanju in na računovodske listine.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Država članica mora zagotoviti pravila o pošiljanju uradnih obvestil o vsakokratnih spremembah registrskih podatkov in listin iz registra kapitalske družbe v register podružnice te družbe v drugi državi članici. Ta pravila bodo prenesena s spremembami in dopolnitvami 58. člena ZGD-1 in ZSReg. Država članica mora urediti tudi zrcalno nasprotne položaje, to je prejem uradnih obvestil o vsakokratnih spremembah registrskih podatkov in listin o kapitalskih družbah (tujih podjetjih), potrditev prejema tega obvestila registru kapitalske družbe (tujega podjetja) ter vpis podatkov in listin o tujem podjetju v register podružnice tujega podjetja.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Nov</w:t>
            </w:r>
            <w:r>
              <w:rPr>
                <w:rFonts w:cs="Arial"/>
                <w:color w:val="000000" w:themeColor="text1"/>
                <w:szCs w:val="20"/>
              </w:rPr>
              <w:t>i</w:t>
            </w:r>
            <w:r w:rsidRPr="00766297">
              <w:rPr>
                <w:rFonts w:cs="Arial"/>
                <w:color w:val="000000" w:themeColor="text1"/>
                <w:szCs w:val="20"/>
              </w:rPr>
              <w:t xml:space="preserve"> 677.a člen ZGD-1 ureja vpis sprememb podatkov in listin tujega podjetja iz države članice v register podružnice tujega podjetja, ki jih prejme prek sistema povezovanja poslovnih registrov (BRIS). Prvi odstavek 677.a člena ZGD-1 določa, da mora registrski organ po uradni dolžnosti vpisati v sodni register spremembe podatkov in listin tujega podjetja iz države članice na podlagi obvestila pristojnega organa države članice tujega podjetja, ki ga prejme prek sistema povezovanja poslovnih registrov (BRIS). Spremembe podatkov in listin tujega podjetja se nanašajo na: firmo in sedež, registrsko številko, pravnoorganizacijsko obliko in podatke o osebah, ki zastopajo tuje podjetje. Določba sledi načelu »samo enkrat« v čezmejnih primerih, saj družbi (tujemu podjetju), ki je vpisana v register v državi članici, s podružnico, registrirano v drugi državi članici, omogoča</w:t>
            </w:r>
            <w:r>
              <w:rPr>
                <w:rFonts w:cs="Arial"/>
                <w:color w:val="000000" w:themeColor="text1"/>
                <w:szCs w:val="20"/>
              </w:rPr>
              <w:t>,</w:t>
            </w:r>
            <w:r w:rsidRPr="00766297">
              <w:rPr>
                <w:rFonts w:cs="Arial"/>
                <w:color w:val="000000" w:themeColor="text1"/>
                <w:szCs w:val="20"/>
              </w:rPr>
              <w:t xml:space="preserve"> da spremembe podatkov in listin v register, v katerega je vpisana, predloži samo enkrat, ne da bi ji bilo treba te podatke in listine sporočati tudi v državo članico, kjer je registrirana njena podružnica.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drugem odstavku 677.a člena ZGD-1 je določeno, da mora registrski organ podružnice tujega podjetja nemudoma obvestiti registrski organ tujega podjetja o prejemu njegovega obvestila. Zaradi ažurne izmenjave informacij o družbah in podružnicah je pomembno, da se pristojni registrski organ nemudoma odzove.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Komunikacija med pristojnimi organi v primerih iz prvega in drugega odstavka 677.a člena ZGD-1 poteka prek sistema BRIS.</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Tretji odstavek 677.a člena ZGD-1 določa, da mora registrski organ podružnice tujega podjetja po uradni dolžnosti obvestiti podružnico o vpisu sprememb podatkov in listin o tujem podjetju iz prvega odstavka 677.a člena ZGD-1.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Nov</w:t>
            </w:r>
            <w:r>
              <w:rPr>
                <w:rFonts w:cs="Arial"/>
                <w:color w:val="000000" w:themeColor="text1"/>
                <w:szCs w:val="20"/>
              </w:rPr>
              <w:t>i</w:t>
            </w:r>
            <w:r w:rsidRPr="00766297">
              <w:rPr>
                <w:rFonts w:cs="Arial"/>
                <w:color w:val="000000" w:themeColor="text1"/>
                <w:szCs w:val="20"/>
              </w:rPr>
              <w:t xml:space="preserve"> 677.b člen ZGD-1 ureja položaje, ko se obvestilo pristojnega registrskega organa tujega podjetja nanaša na letno poročilo tujega podjetja. Pravila obravnave tega obvestila je treba ločiti od pravil v primeru 677.a člena ZGD-1, saj je pristojni organ za letna poročila v Republiki Sloveniji na podlagi 58. člena ZGD-1 in 43.b člena ZSReg AJPES</w:t>
            </w:r>
            <w:r>
              <w:rPr>
                <w:rFonts w:cs="Arial"/>
                <w:color w:val="000000" w:themeColor="text1"/>
                <w:szCs w:val="20"/>
              </w:rPr>
              <w:t>,</w:t>
            </w:r>
            <w:r w:rsidRPr="00766297">
              <w:rPr>
                <w:rFonts w:cs="Arial"/>
                <w:color w:val="000000" w:themeColor="text1"/>
                <w:szCs w:val="20"/>
              </w:rPr>
              <w:t xml:space="preserve"> ne registrsko sodišče.</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pBdr>
                <w:top w:val="nil"/>
                <w:left w:val="nil"/>
                <w:bottom w:val="nil"/>
                <w:right w:val="nil"/>
                <w:between w:val="nil"/>
              </w:pBdr>
              <w:spacing w:line="276" w:lineRule="auto"/>
              <w:jc w:val="both"/>
              <w:rPr>
                <w:rFonts w:cs="Arial"/>
                <w:color w:val="000000" w:themeColor="text1"/>
                <w:szCs w:val="20"/>
              </w:rPr>
            </w:pPr>
            <w:r w:rsidRPr="00766297">
              <w:rPr>
                <w:rFonts w:cs="Arial"/>
                <w:color w:val="000000" w:themeColor="text1"/>
                <w:szCs w:val="20"/>
              </w:rPr>
              <w:t>Podobno kot v primeru pravila v 677.a členu ZGD-1 se bo od AJPES zahtevalo, da po prejemu letnega poročila tujega podjetja iz države članice ali obvestila o objavi letnega poročila tujega podjetja iz države članice nemudoma obvesti registrski organ tujega podjetja o prejemu. V skladu z drugim odstavkom 677.b člena ZGD-1 bo moral o prejemu letnega poročila ali obvestila o objavi letnega poročila obvestiti tudi podružnico tujega podjetja. Podružnica tujega podjetja bo lahko izpolnila obveznost glede predložitve letnega poročila tujega podjetja za namen javne objave v skladu s tretjim odstavkom 680. člena ZGD-1 tako, da bo AJPES predložila prevod letnega poročila tujega podjetja, o katerem je bila seznanjena v skladu z drugim odstavkom 677.b člena ZGD-1.</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Tehnične specifikacije in vsebina obvestila so določene z Izvedbeno uredbo Komisije (EU) 2021/1042. </w:t>
            </w:r>
          </w:p>
          <w:p w:rsidR="00685B2F" w:rsidRPr="00766297" w:rsidRDefault="00685B2F" w:rsidP="00685B2F">
            <w:pPr>
              <w:pBdr>
                <w:top w:val="nil"/>
                <w:left w:val="nil"/>
                <w:bottom w:val="nil"/>
                <w:right w:val="nil"/>
                <w:between w:val="nil"/>
              </w:pBdr>
              <w:spacing w:line="276" w:lineRule="auto"/>
              <w:jc w:val="both"/>
              <w:rPr>
                <w:rFonts w:eastAsia="Arial" w:cs="Arial"/>
                <w:b/>
                <w:color w:val="000000" w:themeColor="text1"/>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skladu s točko 4.4</w:t>
            </w:r>
            <w:r>
              <w:rPr>
                <w:rFonts w:cs="Arial"/>
                <w:color w:val="000000" w:themeColor="text1"/>
                <w:szCs w:val="20"/>
              </w:rPr>
              <w:t xml:space="preserve"> Priloge</w:t>
            </w:r>
            <w:r w:rsidRPr="00766297">
              <w:rPr>
                <w:rFonts w:cs="Arial"/>
                <w:color w:val="000000" w:themeColor="text1"/>
                <w:szCs w:val="20"/>
              </w:rPr>
              <w:t xml:space="preserve"> Izvedbene uredbe Komisije (EU) 2021/1042 se za izmenjavo podatkov in listin uporablja naslednji način:</w:t>
            </w:r>
          </w:p>
          <w:p w:rsidR="00685B2F" w:rsidRPr="00766297" w:rsidRDefault="00685B2F" w:rsidP="00685B2F">
            <w:pPr>
              <w:pStyle w:val="Odstavekseznama"/>
              <w:numPr>
                <w:ilvl w:val="0"/>
                <w:numId w:val="124"/>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register družbe </w:t>
            </w:r>
            <w:r>
              <w:rPr>
                <w:rFonts w:ascii="Arial" w:hAnsi="Arial" w:cs="Arial"/>
                <w:color w:val="000000" w:themeColor="text1"/>
                <w:sz w:val="20"/>
                <w:szCs w:val="20"/>
              </w:rPr>
              <w:t>e</w:t>
            </w:r>
            <w:r w:rsidRPr="00766297">
              <w:rPr>
                <w:rFonts w:ascii="Arial" w:hAnsi="Arial" w:cs="Arial"/>
                <w:color w:val="000000" w:themeColor="text1"/>
                <w:sz w:val="20"/>
                <w:szCs w:val="20"/>
              </w:rPr>
              <w:t xml:space="preserve">vropski </w:t>
            </w:r>
            <w:r w:rsidRPr="001A3216">
              <w:rPr>
                <w:rFonts w:ascii="Arial" w:hAnsi="Arial" w:cs="Arial"/>
                <w:color w:val="000000" w:themeColor="text1"/>
                <w:sz w:val="20"/>
                <w:szCs w:val="20"/>
              </w:rPr>
              <w:t>osrednj</w:t>
            </w:r>
            <w:r>
              <w:rPr>
                <w:rFonts w:ascii="Arial" w:hAnsi="Arial" w:cs="Arial"/>
                <w:color w:val="000000" w:themeColor="text1"/>
                <w:sz w:val="20"/>
                <w:szCs w:val="20"/>
              </w:rPr>
              <w:t>i</w:t>
            </w:r>
            <w:r w:rsidRPr="001A3216">
              <w:rPr>
                <w:rFonts w:ascii="Arial" w:hAnsi="Arial" w:cs="Arial"/>
                <w:color w:val="000000" w:themeColor="text1"/>
                <w:sz w:val="20"/>
                <w:szCs w:val="20"/>
              </w:rPr>
              <w:t xml:space="preserve"> </w:t>
            </w:r>
            <w:r w:rsidRPr="00766297">
              <w:rPr>
                <w:rFonts w:ascii="Arial" w:hAnsi="Arial" w:cs="Arial"/>
                <w:color w:val="000000" w:themeColor="text1"/>
                <w:sz w:val="20"/>
                <w:szCs w:val="20"/>
              </w:rPr>
              <w:t>platformi nemudoma zagotovi informacije o spremembah podatkov in listin o družbi. Format za sporočila omogoča priložitev priponk;</w:t>
            </w:r>
          </w:p>
          <w:p w:rsidR="00685B2F" w:rsidRPr="00766297" w:rsidRDefault="00685B2F" w:rsidP="00685B2F">
            <w:pPr>
              <w:pStyle w:val="Odstavekseznama"/>
              <w:numPr>
                <w:ilvl w:val="0"/>
                <w:numId w:val="124"/>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lastRenderedPageBreak/>
              <w:t xml:space="preserve">nemudoma se zabeleži prejem razkritih informacij, register podružnice te informacije zahteva od platforme. V tej zahtevi se lahko platformi navedejo družbe, za katere želi register podružnice prejeti razkrite informacije; </w:t>
            </w:r>
          </w:p>
          <w:p w:rsidR="00685B2F" w:rsidRPr="00766297" w:rsidRDefault="00685B2F" w:rsidP="00685B2F">
            <w:pPr>
              <w:pStyle w:val="Odstavekseznama"/>
              <w:numPr>
                <w:ilvl w:val="0"/>
                <w:numId w:val="124"/>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 xml:space="preserve">na podlagi te zahteve platforma registru podružnice nemudoma zagotovi dostop do razkritih informacij; </w:t>
            </w:r>
          </w:p>
          <w:p w:rsidR="00685B2F" w:rsidRPr="00766297" w:rsidRDefault="00685B2F" w:rsidP="00685B2F">
            <w:pPr>
              <w:pStyle w:val="Odstavekseznama"/>
              <w:numPr>
                <w:ilvl w:val="0"/>
                <w:numId w:val="124"/>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register podružnice po prejetju razkritih informacij nemudoma pošlje sporočilo o prejemu obvestila.</w:t>
            </w:r>
          </w:p>
          <w:p w:rsidR="00685B2F" w:rsidRPr="00121016" w:rsidRDefault="00685B2F" w:rsidP="00685B2F">
            <w:pPr>
              <w:pBdr>
                <w:top w:val="nil"/>
                <w:left w:val="nil"/>
                <w:bottom w:val="nil"/>
                <w:right w:val="nil"/>
                <w:between w:val="nil"/>
              </w:pBdr>
              <w:spacing w:line="276" w:lineRule="auto"/>
              <w:jc w:val="both"/>
              <w:rPr>
                <w:rFonts w:eastAsia="Arial" w:cs="Arial"/>
                <w:b/>
                <w:color w:val="000000" w:themeColor="text1"/>
              </w:rPr>
            </w:pPr>
          </w:p>
        </w:tc>
      </w:tr>
      <w:tr w:rsidR="00685B2F" w:rsidRPr="00870A9A" w:rsidTr="00925085">
        <w:tc>
          <w:tcPr>
            <w:tcW w:w="9072" w:type="dxa"/>
          </w:tcPr>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lastRenderedPageBreak/>
              <w:t>K 44. členu</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Z drugim odstavkom 683.a člena ZGD-1 se delno prenašajo določbe 28.c člena Direktive (EU) 2017/1132 (petnajsti odstavek 1. člena Direktive (EU) 2019/1151) o komunikaciji med registrom podružnice in registrom tujega podjetja te podružnice v primeru zaprtja in izbrisa podružnice iz registra.</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Države članice morajo zagotoviti, da register podružnice tujega podjetja prek sistema BRIS obvesti register tujega podjetja o zaprtju in izbrisu podružnice tega podjetja iz registra. Register tujega podjetja prek sistem BRIS potrdi prejem uradnega obvestila in podatek nemudoma vpiše v register tujega podjetja.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V drugem odstavku 683.a člena ZGD-1 se določi prvi del opisane komunikacije, to je posredovanje obvestila slovenskega registrskega organa o izbrisu podružnice tujega podjetja iz sodnega registra pristojnemu registrskemu organu tujega podjetja iz druge države članice. Obvestilo bo pos</w:t>
            </w:r>
            <w:r>
              <w:rPr>
                <w:rFonts w:cs="Arial"/>
                <w:color w:val="000000" w:themeColor="text1"/>
                <w:sz w:val="20"/>
                <w:szCs w:val="20"/>
              </w:rPr>
              <w:t>la</w:t>
            </w:r>
            <w:r w:rsidRPr="00766297">
              <w:rPr>
                <w:rFonts w:cs="Arial"/>
                <w:color w:val="000000" w:themeColor="text1"/>
                <w:sz w:val="20"/>
                <w:szCs w:val="20"/>
              </w:rPr>
              <w:t>no prek sistema BRIS.</w:t>
            </w: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 </w:t>
            </w:r>
          </w:p>
          <w:p w:rsidR="00685B2F" w:rsidRPr="00766297" w:rsidRDefault="00685B2F" w:rsidP="00685B2F">
            <w:pPr>
              <w:pStyle w:val="Odstavek"/>
              <w:spacing w:before="0" w:line="276" w:lineRule="auto"/>
              <w:ind w:firstLine="0"/>
              <w:rPr>
                <w:rFonts w:cs="Arial"/>
                <w:color w:val="000000" w:themeColor="text1"/>
                <w:sz w:val="20"/>
                <w:szCs w:val="20"/>
              </w:rPr>
            </w:pPr>
            <w:r w:rsidRPr="00766297">
              <w:rPr>
                <w:rFonts w:cs="Arial"/>
                <w:color w:val="000000" w:themeColor="text1"/>
                <w:sz w:val="20"/>
                <w:szCs w:val="20"/>
              </w:rPr>
              <w:t xml:space="preserve">Z ZSReg se bodo določila pravila, s katerimi se bo v slovenski pravni red prenesel drugi del komunikacije, to je potrditev prejema uradnega obvestila in vpis podatka o izbrisu podružnice v sodni register. </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Tehnične specifikacije, vsebina obvestila in potrdila o prejemu obvestila o zaprtju podružnice so določene z Izvedbeno uredbo Komisije (EU) 2021/1042.</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V skladu s točko 4.3</w:t>
            </w:r>
            <w:r>
              <w:rPr>
                <w:rFonts w:cs="Arial"/>
                <w:color w:val="000000" w:themeColor="text1"/>
                <w:szCs w:val="20"/>
              </w:rPr>
              <w:t xml:space="preserve"> Priloge</w:t>
            </w:r>
            <w:r w:rsidRPr="00766297">
              <w:rPr>
                <w:rFonts w:cs="Arial"/>
                <w:color w:val="000000" w:themeColor="text1"/>
                <w:szCs w:val="20"/>
              </w:rPr>
              <w:t xml:space="preserve"> Izvedbene uredbe Komisije (EU) 2021/1042 se za izmenjavo podatkov in listin uporablja naslednji način:</w:t>
            </w:r>
          </w:p>
          <w:p w:rsidR="00685B2F" w:rsidRPr="00766297" w:rsidRDefault="00685B2F" w:rsidP="00685B2F">
            <w:pPr>
              <w:pStyle w:val="Odstavekseznama"/>
              <w:numPr>
                <w:ilvl w:val="0"/>
                <w:numId w:val="125"/>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register podružnice prek sistema BRIS nemudoma pošlje sporočilo v register družbe (obvestilo o zaprtju podružnice);</w:t>
            </w:r>
          </w:p>
          <w:p w:rsidR="00685B2F" w:rsidRPr="00766297" w:rsidRDefault="00685B2F" w:rsidP="00685B2F">
            <w:pPr>
              <w:pStyle w:val="Odstavekseznama"/>
              <w:numPr>
                <w:ilvl w:val="0"/>
                <w:numId w:val="125"/>
              </w:numPr>
              <w:spacing w:after="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register družbe po prejetju obvestila nemudoma pošlje sporočilo o prejemu obvestila (potrdilo o prejemu obvestila o zaprtju podružnice).</w:t>
            </w:r>
          </w:p>
          <w:p w:rsidR="00685B2F" w:rsidRPr="00766297" w:rsidRDefault="00685B2F" w:rsidP="00685B2F">
            <w:pPr>
              <w:pStyle w:val="Odstavek"/>
              <w:spacing w:before="0" w:line="276" w:lineRule="auto"/>
              <w:ind w:firstLine="0"/>
              <w:rPr>
                <w:rFonts w:cs="Arial"/>
                <w:color w:val="000000" w:themeColor="text1"/>
                <w:sz w:val="20"/>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45. in 48. členu</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Predlaga se sprememba 16. točke prvega odstavka 685. člena ZGD-1 (kršitev določbe sedmega odstavka 296. člena ZGD-1 o zaračunavanju stroškov delničarjem v zvezi s sklicem skupščine in samo skupščino), nova 6. in 7. točka 689.b člena ZGD-1 (kršitev določb 296. člena ZGD-1 v zvezi z vsebino sklica skupščine in sklicem) in sprememba dosedanje 6. točke, po novem 8. točke 689.b člena ZGD-1 (kršitev določbe prvega odstavka 297. člena ZGD-1 v zvezi z rokom objave sklica skupščine). V prehodni določbi pa se doda uskladitvena določba v zvezi s postopki nadzora na podlagi veljavne 16. točke prvega odstavka 685. člena ZGD-1.</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685. člen ZGD-1 določa prekrške družbe in odgovorne osebe, 689.b člena ZGD-1 pa druge prekrške poslovodstva.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V skladu s 16. točko prvega odstavka 685. člena ZGD-1 se z globo kaznuje družba in odgovorna oseba družbe, če je vsebina in objava skupščine v nasprotju z 296. členom ZGD-1.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lastRenderedPageBreak/>
              <w:t>296. člen ZGD-1 določa vsebino in objavo sklica skupščine. Prvi in drugi odstavek 296. člena ZGD-1 določata vsebino sklica skupščine delniške družbe, tretji odstavek določa vsebino objave na spletni strani delniške družbe, s katere vrednostnimi papirji se trguje na organiziranem trgu, četrti, peti in šesti odstavek določajo mesto (kraj) in način objave sklica skupščine, medtem ko sedmi odstavek prepoveduje delniški družbi zaračunavati stroške, povezane s sklicem skupščine in skupščino.</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V skladu s 16. točko prvega odstavka 685. člena ZGD-1 se za kršitev navedenih določb kaznuje delniška družba in odgovorna oseba družbe, čeprav je za sklic skupščine v skladu z drugim odstavkom 295. člena ZGD-1 odgovorno poslovodstvo delniške družbe. </w:t>
            </w:r>
            <w:r>
              <w:rPr>
                <w:rFonts w:eastAsia="Arial" w:cs="Arial"/>
                <w:color w:val="000000" w:themeColor="text1"/>
                <w:szCs w:val="20"/>
              </w:rPr>
              <w:t>Z</w:t>
            </w:r>
            <w:r w:rsidRPr="00766297">
              <w:rPr>
                <w:rFonts w:eastAsia="Arial" w:cs="Arial"/>
                <w:color w:val="000000" w:themeColor="text1"/>
                <w:szCs w:val="20"/>
              </w:rPr>
              <w:t xml:space="preserve">a kršitev določbe prvega odstavka 297. člena ZGD-1, ki določa obveznost objave sklica skupščine vsaj 30 dni pred skupščino, </w:t>
            </w:r>
            <w:r>
              <w:rPr>
                <w:rFonts w:eastAsia="Arial" w:cs="Arial"/>
                <w:color w:val="000000" w:themeColor="text1"/>
                <w:szCs w:val="20"/>
              </w:rPr>
              <w:t xml:space="preserve">pa je </w:t>
            </w:r>
            <w:r w:rsidRPr="00766297">
              <w:rPr>
                <w:rFonts w:eastAsia="Arial" w:cs="Arial"/>
                <w:color w:val="000000" w:themeColor="text1"/>
                <w:szCs w:val="20"/>
              </w:rPr>
              <w:t>odgovorno poslovodstvo.</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V skladu z navedenim se z</w:t>
            </w:r>
            <w:r>
              <w:rPr>
                <w:rFonts w:eastAsia="Arial" w:cs="Arial"/>
                <w:color w:val="000000" w:themeColor="text1"/>
                <w:szCs w:val="20"/>
              </w:rPr>
              <w:t>a</w:t>
            </w:r>
            <w:r w:rsidRPr="00766297">
              <w:rPr>
                <w:rFonts w:eastAsia="Arial" w:cs="Arial"/>
                <w:color w:val="000000" w:themeColor="text1"/>
                <w:szCs w:val="20"/>
              </w:rPr>
              <w:t xml:space="preserve"> enotn</w:t>
            </w:r>
            <w:r>
              <w:rPr>
                <w:rFonts w:eastAsia="Arial" w:cs="Arial"/>
                <w:color w:val="000000" w:themeColor="text1"/>
                <w:szCs w:val="20"/>
              </w:rPr>
              <w:t>o</w:t>
            </w:r>
            <w:r w:rsidRPr="00766297">
              <w:rPr>
                <w:rFonts w:eastAsia="Arial" w:cs="Arial"/>
                <w:color w:val="000000" w:themeColor="text1"/>
                <w:szCs w:val="20"/>
              </w:rPr>
              <w:t xml:space="preserve"> urejanj</w:t>
            </w:r>
            <w:r>
              <w:rPr>
                <w:rFonts w:eastAsia="Arial" w:cs="Arial"/>
                <w:color w:val="000000" w:themeColor="text1"/>
                <w:szCs w:val="20"/>
              </w:rPr>
              <w:t>e</w:t>
            </w:r>
            <w:r w:rsidRPr="00766297">
              <w:rPr>
                <w:rFonts w:eastAsia="Arial" w:cs="Arial"/>
                <w:color w:val="000000" w:themeColor="text1"/>
                <w:szCs w:val="20"/>
              </w:rPr>
              <w:t xml:space="preserve"> vprašanja odgovornosti za kršitve posameznih določb ZGD-1 glede na materialne določbe o odgovornosti določi odgovornost poslovodstva za kršitve določb </w:t>
            </w:r>
            <w:r w:rsidRPr="00766297">
              <w:rPr>
                <w:rFonts w:cs="Arial"/>
                <w:color w:val="000000" w:themeColor="text1"/>
                <w:szCs w:val="20"/>
              </w:rPr>
              <w:t>296. člena ZGD-1 v zvezi s sklicem</w:t>
            </w:r>
            <w:r w:rsidRPr="00766297">
              <w:rPr>
                <w:rFonts w:eastAsia="Arial" w:cs="Arial"/>
                <w:color w:val="000000" w:themeColor="text1"/>
                <w:szCs w:val="20"/>
              </w:rPr>
              <w:t xml:space="preserve"> skupščine in </w:t>
            </w:r>
            <w:r w:rsidRPr="00766297">
              <w:rPr>
                <w:rFonts w:cs="Arial"/>
                <w:color w:val="000000" w:themeColor="text1"/>
                <w:szCs w:val="20"/>
              </w:rPr>
              <w:t xml:space="preserve">vsebino sklica </w:t>
            </w:r>
            <w:r w:rsidRPr="00766297">
              <w:rPr>
                <w:rFonts w:eastAsia="Arial" w:cs="Arial"/>
                <w:color w:val="000000" w:themeColor="text1"/>
                <w:szCs w:val="20"/>
              </w:rPr>
              <w:t xml:space="preserve">iz prvega do šestega odstavka navedenega člena, za kršitev sedmega odstavka 296. člena ZGD-1 v zvezi z zaračunavanjem stroškov </w:t>
            </w:r>
            <w:r>
              <w:rPr>
                <w:rFonts w:eastAsia="Arial" w:cs="Arial"/>
                <w:color w:val="000000" w:themeColor="text1"/>
                <w:szCs w:val="20"/>
              </w:rPr>
              <w:t xml:space="preserve">pa se </w:t>
            </w:r>
            <w:r w:rsidRPr="00766297">
              <w:rPr>
                <w:rFonts w:eastAsia="Arial" w:cs="Arial"/>
                <w:color w:val="000000" w:themeColor="text1"/>
                <w:szCs w:val="20"/>
              </w:rPr>
              <w:t>določi odgovornost delniške družbe in odgovorne osebe družbe.</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color w:val="000000" w:themeColor="text1"/>
                <w:szCs w:val="20"/>
              </w:rPr>
              <w:t>S spremembo</w:t>
            </w:r>
            <w:r w:rsidRPr="00766297">
              <w:rPr>
                <w:rFonts w:eastAsia="Arial" w:cs="Arial"/>
                <w:b/>
                <w:color w:val="000000" w:themeColor="text1"/>
                <w:szCs w:val="20"/>
              </w:rPr>
              <w:t xml:space="preserve"> </w:t>
            </w:r>
            <w:r w:rsidRPr="00766297">
              <w:rPr>
                <w:rFonts w:cs="Arial"/>
                <w:color w:val="000000" w:themeColor="text1"/>
                <w:szCs w:val="20"/>
              </w:rPr>
              <w:t>dosedanje 6. točke, po novem 8. točke 689.b člena ZGD-1, se zasleduje načelo določnosti oziroma jasnosti kaznovalne norme.</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46. in 47. členu</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V dosedanjem drugem odstavku, ki postane tretji odstavek 687. člena ZGD-1</w:t>
            </w:r>
            <w:r>
              <w:rPr>
                <w:rFonts w:eastAsia="Arial" w:cs="Arial"/>
                <w:color w:val="000000" w:themeColor="text1"/>
                <w:szCs w:val="20"/>
              </w:rPr>
              <w:t>,</w:t>
            </w:r>
            <w:r w:rsidRPr="00766297">
              <w:rPr>
                <w:rFonts w:eastAsia="Arial" w:cs="Arial"/>
                <w:color w:val="000000" w:themeColor="text1"/>
                <w:szCs w:val="20"/>
              </w:rPr>
              <w:t xml:space="preserve"> se doda nova 2. točka, </w:t>
            </w:r>
            <w:r>
              <w:rPr>
                <w:rFonts w:eastAsia="Arial" w:cs="Arial"/>
                <w:color w:val="000000" w:themeColor="text1"/>
                <w:szCs w:val="20"/>
              </w:rPr>
              <w:t>v katero</w:t>
            </w:r>
            <w:r w:rsidRPr="00766297">
              <w:rPr>
                <w:rFonts w:eastAsia="Arial" w:cs="Arial"/>
                <w:color w:val="000000" w:themeColor="text1"/>
                <w:szCs w:val="20"/>
              </w:rPr>
              <w:t xml:space="preserve"> se prenese prekršek iz 687.a člena ZGD-1, 687.a člen ZGD-1 pa se črta.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jc w:val="both"/>
              <w:rPr>
                <w:rFonts w:cs="Arial"/>
                <w:snapToGrid w:val="0"/>
                <w:color w:val="000000" w:themeColor="text1"/>
                <w:szCs w:val="20"/>
              </w:rPr>
            </w:pPr>
            <w:r w:rsidRPr="00766297">
              <w:rPr>
                <w:rFonts w:cs="Arial"/>
                <w:color w:val="000000" w:themeColor="text1"/>
                <w:szCs w:val="20"/>
              </w:rPr>
              <w:t xml:space="preserve">Prekrškovna določba 687.a člena ZGD-1 je bila sprejeta z zadnjimi spremembami ZGD-1 leta 2021. Na njeni podlagi se z </w:t>
            </w:r>
            <w:r w:rsidRPr="00766297">
              <w:rPr>
                <w:rFonts w:cs="Arial"/>
                <w:snapToGrid w:val="0"/>
                <w:color w:val="000000" w:themeColor="text1"/>
                <w:szCs w:val="20"/>
              </w:rPr>
              <w:t>globo kaznuje podružnica tujega podjetja (prvi odstavek) in odgovorna oseba podružnice tujega podjetja (drugi odstavek), če AJPES ne predloži podatkov iz letnih poročil o svojem premoženjskem in finančnem poslovanju ter poslovnem izidu v treh mesecih po koncu koledarskega leta (prvi odstavek 59. člena ZGD-1).</w:t>
            </w:r>
            <w:r w:rsidR="008A7FCB">
              <w:rPr>
                <w:rFonts w:cs="Arial"/>
                <w:snapToGrid w:val="0"/>
                <w:color w:val="000000" w:themeColor="text1"/>
                <w:szCs w:val="20"/>
              </w:rPr>
              <w:t xml:space="preserve">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jc w:val="both"/>
              <w:rPr>
                <w:rFonts w:cs="Arial"/>
                <w:snapToGrid w:val="0"/>
                <w:color w:val="000000" w:themeColor="text1"/>
                <w:szCs w:val="20"/>
              </w:rPr>
            </w:pPr>
            <w:r w:rsidRPr="00766297">
              <w:rPr>
                <w:rFonts w:eastAsia="Arial" w:cs="Arial"/>
                <w:color w:val="000000" w:themeColor="text1"/>
                <w:szCs w:val="20"/>
              </w:rPr>
              <w:t xml:space="preserve">Nasprotno se </w:t>
            </w:r>
            <w:r w:rsidRPr="00766297">
              <w:rPr>
                <w:rFonts w:cs="Arial"/>
                <w:snapToGrid w:val="0"/>
                <w:color w:val="000000" w:themeColor="text1"/>
                <w:szCs w:val="20"/>
              </w:rPr>
              <w:t>na podlagi drugega odstavka 687. člena ZGD-1 z globo kaznuje tuje podjetje, ki je ustanovilo podružnico, če podružnica AJPES ne predloži letnega poročila zaradi javne objave v osmih mesecih po koncu poslovnega leta (tretji in četrti odstavek 680. člena ZGD-1 v zvezi z 58. členom ZGD-1).</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V skladu z ZGD-1 </w:t>
            </w:r>
            <w:r>
              <w:rPr>
                <w:rFonts w:cs="Arial"/>
                <w:color w:val="000000" w:themeColor="text1"/>
                <w:szCs w:val="20"/>
              </w:rPr>
              <w:t>je</w:t>
            </w:r>
            <w:r w:rsidRPr="00766297">
              <w:rPr>
                <w:rFonts w:cs="Arial"/>
                <w:color w:val="000000" w:themeColor="text1"/>
                <w:szCs w:val="20"/>
              </w:rPr>
              <w:t xml:space="preserve"> podružnica tujega podjetja del (podjetja) tujega podjetja, ki je lokacijsko in organizacijsko ločen od sedeža matičnega (tujega) podjetja in organiziranosti matičnega (tujega) podjetja. V skladu s 679. členom ZGD-1 nastopa podružnica tujega podjetja v imenu in za račun tujega podjetja, pri čemer mora uporabljati firmo matičnega (tujega) podjetja, njegov sedež in svojo firmo. Sklepanje poslov s podružnico tujega podjetja ima torej enake učinke kot neposredna sklenitev posla z matičnim (tujim) podjetjem. </w:t>
            </w:r>
            <w:r>
              <w:rPr>
                <w:rFonts w:cs="Arial"/>
                <w:color w:val="000000" w:themeColor="text1"/>
                <w:szCs w:val="20"/>
              </w:rPr>
              <w:t>I</w:t>
            </w:r>
            <w:r w:rsidRPr="00766297">
              <w:rPr>
                <w:rFonts w:cs="Arial"/>
                <w:color w:val="000000" w:themeColor="text1"/>
                <w:szCs w:val="20"/>
              </w:rPr>
              <w:t>z ZGD-1 izhaja</w:t>
            </w:r>
            <w:r>
              <w:rPr>
                <w:rFonts w:cs="Arial"/>
                <w:color w:val="000000" w:themeColor="text1"/>
                <w:szCs w:val="20"/>
              </w:rPr>
              <w:t xml:space="preserve"> še</w:t>
            </w:r>
            <w:r w:rsidRPr="00766297">
              <w:rPr>
                <w:rFonts w:cs="Arial"/>
                <w:color w:val="000000" w:themeColor="text1"/>
                <w:szCs w:val="20"/>
              </w:rPr>
              <w:t xml:space="preserve">, da je za obveznosti, ki nastanejo s poslovanjem podružnice tujega podjetja odgovorno tuje podjetje z vsem svojim premoženjem (683. člen ZGD-1). Čeprav pravna teorija podružnici tujega podjetja ekonomsko in organizacijsko gledano priznava delno samostojnost, pa to ne velja za pravno samostojnost, saj iz navedenih določb izhaja, da podružnica tujega podjetja nima statusa pravne osebe. </w:t>
            </w:r>
          </w:p>
          <w:p w:rsidR="00685B2F" w:rsidRPr="00766297" w:rsidRDefault="00685B2F" w:rsidP="00685B2F">
            <w:pPr>
              <w:jc w:val="both"/>
              <w:rPr>
                <w:rFonts w:cs="Arial"/>
                <w:color w:val="000000" w:themeColor="text1"/>
                <w:szCs w:val="20"/>
              </w:rPr>
            </w:pPr>
          </w:p>
          <w:p w:rsidR="00685B2F" w:rsidRPr="00766297" w:rsidRDefault="00685B2F" w:rsidP="00685B2F">
            <w:pPr>
              <w:jc w:val="both"/>
              <w:rPr>
                <w:color w:val="000000" w:themeColor="text1"/>
              </w:rPr>
            </w:pPr>
            <w:r w:rsidRPr="00766297">
              <w:rPr>
                <w:rFonts w:cs="Arial"/>
                <w:color w:val="000000" w:themeColor="text1"/>
                <w:szCs w:val="20"/>
              </w:rPr>
              <w:t xml:space="preserve">Prekrškovna določba 687.a člena ZGD-1 sledi materialni določbi v 680. členu ZGD-1 o podružnici tujega podjetja, ki določa smiselno uporabo določb o poslovnih knjigah in letnem poročilu tudi za podružnice tujega podjetja. V skladu z navedenim mora podružnica tujega podjetja v skladu s prvim odstavkom 59. člena ZGD-1 v roku AJPES predložiti </w:t>
            </w:r>
            <w:r w:rsidRPr="00766297">
              <w:rPr>
                <w:rFonts w:cs="Arial"/>
                <w:snapToGrid w:val="0"/>
                <w:color w:val="000000" w:themeColor="text1"/>
                <w:szCs w:val="20"/>
              </w:rPr>
              <w:t xml:space="preserve">podatke iz letnih poročil o svojem premoženjskem in finančnem poslovanju ter poslovnem izidu. </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Prekrškovna določba odstopa od določbe 13. člena Zakona o prekrških (Uradni list RS, št. 29/11 – </w:t>
            </w:r>
            <w:r w:rsidRPr="00766297">
              <w:rPr>
                <w:rFonts w:cs="Arial"/>
                <w:color w:val="000000" w:themeColor="text1"/>
                <w:szCs w:val="20"/>
              </w:rPr>
              <w:lastRenderedPageBreak/>
              <w:t>uradno prečiščeno besedilo, 21/13, 111/13, 74/14 – odl. US, 92/14 – odl. US, 32/16, 15/17 – odl. US, 73/19 – odl. US, 175/20 – ZIUOPDVE in 5/21 – odl. US; v nadaljnjem besedilu: ZP-1), v skladu s katero so pravne osebe, samostojni podjetniki posamezniki in posamezniki, ki samostojno opravljajo dejavnost, ter odgovorne osebe teh subjektov odgovorne za prekršek v skladu z ZP-1, če je tako določeno v predpisu o prekršku. Navedena določba zajema vse subjekte, ki so lahko spoznani za odgovorne za prekršek. Iz določbe izhaja</w:t>
            </w:r>
            <w:r>
              <w:rPr>
                <w:rFonts w:cs="Arial"/>
                <w:color w:val="000000" w:themeColor="text1"/>
                <w:szCs w:val="20"/>
              </w:rPr>
              <w:t xml:space="preserve"> še</w:t>
            </w:r>
            <w:r w:rsidRPr="00766297">
              <w:rPr>
                <w:rFonts w:cs="Arial"/>
                <w:color w:val="000000" w:themeColor="text1"/>
                <w:szCs w:val="20"/>
              </w:rPr>
              <w:t>, da če v predpisu, ki ta prekršek določa, ni predvidena odgovornost pravne osebe oziroma drugih naštetih subjektov, jih za ta prekršek ni mogoče spoznati za odgovorne. V primeru odgovornosti pravnih oseb za prekrške je temeljno pravilo uzakonjeno v prvem odstavku 14. člena ZP-1, v skladu s katerim je pravna oseba odgovorna za prekršek, ki ga pri opravljanju njene dejavnosti storilec stori v njenem imenu, za njen račun, v njeno korist ali z njenimi sredstvi.</w:t>
            </w:r>
            <w:r w:rsidR="008A7FCB">
              <w:rPr>
                <w:rFonts w:cs="Arial"/>
                <w:color w:val="000000" w:themeColor="text1"/>
                <w:szCs w:val="20"/>
              </w:rPr>
              <w:t xml:space="preserve"> </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 xml:space="preserve">Prekrškovna določba prvega in drugega odstavka 687.a člena ZGD-1 ne sledi naslovu prekrškovne določbe </w:t>
            </w:r>
            <w:r>
              <w:rPr>
                <w:rFonts w:cs="Arial"/>
                <w:color w:val="000000" w:themeColor="text1"/>
                <w:szCs w:val="20"/>
              </w:rPr>
              <w:t>»</w:t>
            </w:r>
            <w:r w:rsidRPr="00766297">
              <w:rPr>
                <w:rFonts w:cs="Arial"/>
                <w:color w:val="000000" w:themeColor="text1"/>
                <w:szCs w:val="20"/>
              </w:rPr>
              <w:t>Drugi prekrški tujega podjetja</w:t>
            </w:r>
            <w:r>
              <w:rPr>
                <w:rFonts w:cs="Arial"/>
                <w:color w:val="000000" w:themeColor="text1"/>
                <w:szCs w:val="20"/>
              </w:rPr>
              <w:t>«</w:t>
            </w:r>
            <w:r w:rsidRPr="00766297">
              <w:rPr>
                <w:rFonts w:cs="Arial"/>
                <w:color w:val="000000" w:themeColor="text1"/>
                <w:szCs w:val="20"/>
              </w:rPr>
              <w:t xml:space="preserve"> in obrazložitvi k členu, iz katerih izhaja, da je bil namen prekrškovne določbe določiti odgovornost tujega podjetja.</w:t>
            </w:r>
          </w:p>
          <w:p w:rsidR="00685B2F" w:rsidRPr="00766297" w:rsidRDefault="00685B2F" w:rsidP="00685B2F">
            <w:pPr>
              <w:jc w:val="both"/>
              <w:rPr>
                <w:rFonts w:cs="Arial"/>
                <w:color w:val="000000" w:themeColor="text1"/>
                <w:szCs w:val="20"/>
              </w:rPr>
            </w:pPr>
          </w:p>
          <w:p w:rsidR="00685B2F" w:rsidRPr="00766297" w:rsidRDefault="00685B2F" w:rsidP="00685B2F">
            <w:pPr>
              <w:jc w:val="both"/>
              <w:rPr>
                <w:rFonts w:cs="Arial"/>
                <w:color w:val="000000" w:themeColor="text1"/>
                <w:szCs w:val="20"/>
              </w:rPr>
            </w:pPr>
            <w:r w:rsidRPr="00766297">
              <w:rPr>
                <w:rFonts w:cs="Arial"/>
                <w:color w:val="000000" w:themeColor="text1"/>
                <w:szCs w:val="20"/>
              </w:rPr>
              <w:t>V skladu z navedenim se predlaga</w:t>
            </w:r>
            <w:r>
              <w:rPr>
                <w:rFonts w:cs="Arial"/>
                <w:color w:val="000000" w:themeColor="text1"/>
                <w:szCs w:val="20"/>
              </w:rPr>
              <w:t>ta</w:t>
            </w:r>
            <w:r w:rsidRPr="00766297">
              <w:rPr>
                <w:rFonts w:cs="Arial"/>
                <w:color w:val="000000" w:themeColor="text1"/>
                <w:szCs w:val="20"/>
              </w:rPr>
              <w:t xml:space="preserve"> črtanje 687.a člena ZGD-1 in umestitev prekrškovne določbe iz tega člena v novo 2. točko tretjega odstavka 687. člena ZGD-1.</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pStyle w:val="datumtevilka"/>
              <w:jc w:val="both"/>
              <w:rPr>
                <w:color w:val="000000" w:themeColor="text1"/>
              </w:rPr>
            </w:pPr>
            <w:r w:rsidRPr="00766297">
              <w:rPr>
                <w:color w:val="000000" w:themeColor="text1"/>
              </w:rPr>
              <w:t xml:space="preserve">687. člen ZGD-1 se dopolni z določbo, ki bo omogočila kaznovanje odgovorne osebe tujega podjetja za prekršek zaradi neprijave vseh podatkov, ki se v skladu s 677. in 681. členom ZGD-1 vpišejo v sodni register, neuporabe firme in drugih podatkov pri svojem poslovanju v skladu s 679. členom ZGD-1, nepredložitve letnega poročila zaradi javne objave v </w:t>
            </w:r>
            <w:r>
              <w:rPr>
                <w:color w:val="000000" w:themeColor="text1"/>
              </w:rPr>
              <w:t>osmih</w:t>
            </w:r>
            <w:r w:rsidRPr="00766297">
              <w:rPr>
                <w:color w:val="000000" w:themeColor="text1"/>
              </w:rPr>
              <w:t xml:space="preserve"> mesecih po koncu poslovnega leta, kot je določeno v tretjem in četrtem odstavku 680. člena ZGD-1 v zvezi z 58. členom ZGD-1, in nepredložitve podatkov iz letnih poročil o premoženjskem in finančnem poslovanju ter poslovnem izidu v treh mesecih po koncu koledarskega leta v skladu z novo 2. točko drugega odstavka 687. člena ZGD-1. Na podlagi navedenega se v 687. členu ZGD-1 dodata nov drugi in četrti odstavek.</w:t>
            </w:r>
            <w:r w:rsidR="008A7FCB">
              <w:rPr>
                <w:color w:val="000000" w:themeColor="text1"/>
              </w:rPr>
              <w:t xml:space="preserve">  </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49. členu</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eastAsia="Arial" w:cs="Arial"/>
                <w:color w:val="000000" w:themeColor="text1"/>
                <w:szCs w:val="20"/>
              </w:rPr>
              <w:t xml:space="preserve">Zaradi prenosa </w:t>
            </w:r>
            <w:r w:rsidRPr="00766297">
              <w:rPr>
                <w:rFonts w:cs="Arial"/>
                <w:color w:val="000000" w:themeColor="text1"/>
                <w:szCs w:val="20"/>
              </w:rPr>
              <w:t xml:space="preserve">Direktive (EU) 2019/1151 in Direktive (EU) 2019/2121 se s prehodno določbo poseže v 1., 3. in 22. člen ZPRS-1.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S spremembo in dopolnitvijo drugega odstavka 1. člena ZPRS-1 se v slovenski pravni red prenese četrti odstavek 2. člena Direktive (EU) 2019/1151 in drugi pododstavek prvega odstavka 3. člena Direktive (EU) 2019/2121. Države članice morajo v sprejetih predpisih zagotoviti sklic na direktive ali pa sklic nanje navesti ob njihovi uradni objavi.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S spremembo in dopolnitvijo tretjega odstavka 3. člena ZPRS-1 se prenese vsebina 13.i člena Direktive (EU) 2017/1132 (peti odstavek 1. člena Direktive (EU) 2019/1151), v skladu s katerim morajo države članice sprejeti ureditev, ki omogoča, da prek sistema BRIS nemudoma zagotovijo informacije o tem, ali je </w:t>
            </w:r>
            <w:r>
              <w:rPr>
                <w:rFonts w:eastAsia="Arial" w:cs="Arial"/>
                <w:color w:val="000000" w:themeColor="text1"/>
                <w:szCs w:val="20"/>
              </w:rPr>
              <w:t>neki</w:t>
            </w:r>
            <w:r w:rsidRPr="00766297">
              <w:rPr>
                <w:rFonts w:eastAsia="Arial" w:cs="Arial"/>
                <w:color w:val="000000" w:themeColor="text1"/>
                <w:szCs w:val="20"/>
              </w:rPr>
              <w:t xml:space="preserve"> osebi prepovedano opravljanje funkcije direktorja ali je vpisana v katerega koli od njihovih registrov, ki vsebujejo informacije, relevantne za prepoved. Države članice lahko v okviru svojih pravil v zvezi s prepovedjo opravljanja funkcije direktorja določijo možnost, da se upošteva vsaka veljavna prepoved opravljanja funkcije direktorja ali informacije, relevantne za prepoved, v drugi državi članici. Države članice lahko osebi, ki ima trenutno prepoved opravljanja funkcije direktorja v drugi državi članici, zavrnejo imenovanje za direktorja družbe.</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Pr>
                <w:rFonts w:eastAsia="Arial" w:cs="Arial"/>
                <w:color w:val="000000" w:themeColor="text1"/>
                <w:szCs w:val="20"/>
              </w:rPr>
              <w:t>Poleg tega</w:t>
            </w:r>
            <w:r w:rsidRPr="00766297">
              <w:rPr>
                <w:rFonts w:eastAsia="Arial" w:cs="Arial"/>
                <w:color w:val="000000" w:themeColor="text1"/>
                <w:szCs w:val="20"/>
              </w:rPr>
              <w:t xml:space="preserve"> se (delno) prenese vsebina 86.g, 86.n in 86.p člena Direktive (EU) 2017/1132 (peti odstavek 1. člena Direktive (EU) 2019/2121) v zvezi s čezmejnimi preoblikovanji, 123., 127.a in 130. člena Direktive (EU) 2017/1132 (deseti, petnajsti in sedemnajsti odstavek 1. člena Direktive (EU) 2019/2121) v zvezi s čezmejnimi združitvami ter 160.g, 160.n in 160.p člena Direktive (EU) 2017/1132 (triindvajseti odstavek 1. člena Direktive (EU) 2019/2121) v zvezi s čezmejnimi delitvami, ki določajo obveznost, da se (nekateri) podatki in listine v zvezi s čezmejnimi operacijami posredujejo med pristojnimi organi držav članic </w:t>
            </w:r>
            <w:r w:rsidRPr="00766297">
              <w:rPr>
                <w:rFonts w:eastAsia="Calibri" w:cs="Arial"/>
                <w:color w:val="000000" w:themeColor="text1"/>
                <w:szCs w:val="20"/>
                <w:lang w:eastAsia="sl-SI"/>
              </w:rPr>
              <w:t xml:space="preserve">Evropske unije in Enotnega gospodarskega </w:t>
            </w:r>
            <w:r w:rsidRPr="00766297">
              <w:rPr>
                <w:rFonts w:eastAsia="Calibri" w:cs="Arial"/>
                <w:color w:val="000000" w:themeColor="text1"/>
                <w:szCs w:val="20"/>
                <w:lang w:eastAsia="sl-SI"/>
              </w:rPr>
              <w:lastRenderedPageBreak/>
              <w:t>prostora</w:t>
            </w:r>
            <w:r w:rsidRPr="00766297">
              <w:rPr>
                <w:rFonts w:eastAsia="Arial" w:cs="Arial"/>
                <w:color w:val="000000" w:themeColor="text1"/>
                <w:szCs w:val="20"/>
              </w:rPr>
              <w:t xml:space="preserve"> prek sistema BRIS in so </w:t>
            </w:r>
            <w:r>
              <w:rPr>
                <w:rFonts w:eastAsia="Arial" w:cs="Arial"/>
                <w:color w:val="000000" w:themeColor="text1"/>
                <w:szCs w:val="20"/>
              </w:rPr>
              <w:t>v</w:t>
            </w:r>
            <w:r w:rsidR="008A7FCB">
              <w:rPr>
                <w:rFonts w:eastAsia="Arial" w:cs="Arial"/>
                <w:color w:val="000000" w:themeColor="text1"/>
                <w:szCs w:val="20"/>
              </w:rPr>
              <w:t xml:space="preserve"> </w:t>
            </w:r>
            <w:r>
              <w:rPr>
                <w:rFonts w:eastAsia="Arial" w:cs="Arial"/>
                <w:color w:val="000000" w:themeColor="text1"/>
                <w:szCs w:val="20"/>
              </w:rPr>
              <w:t xml:space="preserve">tem sistemu </w:t>
            </w:r>
            <w:r w:rsidRPr="00766297">
              <w:rPr>
                <w:rFonts w:eastAsia="Arial" w:cs="Arial"/>
                <w:color w:val="000000" w:themeColor="text1"/>
                <w:szCs w:val="20"/>
              </w:rPr>
              <w:t>brezplačno javno dostopni.</w:t>
            </w: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 </w:t>
            </w: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Arial" w:cs="Arial"/>
                <w:color w:val="000000" w:themeColor="text1"/>
                <w:szCs w:val="20"/>
              </w:rPr>
              <w:t xml:space="preserve">Z Zakonom o spremembah in dopolnitvah Zakona o Poslovnem registru Slovenije (Uradni list RS, št. 54/17) </w:t>
            </w:r>
            <w:r w:rsidRPr="00766297">
              <w:rPr>
                <w:rFonts w:eastAsia="Calibri" w:cs="Arial"/>
                <w:color w:val="000000" w:themeColor="text1"/>
                <w:szCs w:val="20"/>
                <w:lang w:eastAsia="sl-SI"/>
              </w:rPr>
              <w:t xml:space="preserve">je bila </w:t>
            </w:r>
            <w:r w:rsidRPr="00766297">
              <w:rPr>
                <w:rFonts w:eastAsia="Arial" w:cs="Arial"/>
                <w:color w:val="000000" w:themeColor="text1"/>
                <w:szCs w:val="20"/>
              </w:rPr>
              <w:t>leta 2017</w:t>
            </w:r>
            <w:r w:rsidRPr="00766297">
              <w:rPr>
                <w:rFonts w:eastAsia="Calibri" w:cs="Arial"/>
                <w:color w:val="000000" w:themeColor="text1"/>
                <w:szCs w:val="20"/>
                <w:lang w:eastAsia="sl-SI"/>
              </w:rPr>
              <w:t xml:space="preserve"> določena obveznost AJPES, da iz </w:t>
            </w:r>
            <w:r w:rsidRPr="00766297">
              <w:rPr>
                <w:rFonts w:eastAsia="Arial" w:cs="Arial"/>
                <w:color w:val="000000" w:themeColor="text1"/>
                <w:szCs w:val="20"/>
              </w:rPr>
              <w:t xml:space="preserve">sistema </w:t>
            </w:r>
            <w:r w:rsidRPr="00766297">
              <w:rPr>
                <w:rFonts w:eastAsia="Calibri" w:cs="Arial"/>
                <w:color w:val="000000" w:themeColor="text1"/>
                <w:szCs w:val="20"/>
                <w:lang w:eastAsia="sl-SI"/>
              </w:rPr>
              <w:t>BRIS prejema podatke in listine o tujih podjetjih iz držav članic Evropske unije in Enotnega gospodarskega prostora,</w:t>
            </w:r>
            <w:r w:rsidRPr="00766297">
              <w:rPr>
                <w:rFonts w:cs="Arial"/>
                <w:color w:val="000000" w:themeColor="text1"/>
                <w:szCs w:val="20"/>
                <w:lang w:eastAsia="sl-SI"/>
              </w:rPr>
              <w:t xml:space="preserve"> za katere velja Direktiva 2009/101/ES</w:t>
            </w:r>
            <w:r w:rsidRPr="00766297">
              <w:rPr>
                <w:rStyle w:val="Sprotnaopomba-sklic"/>
                <w:rFonts w:cs="Arial"/>
                <w:color w:val="000000" w:themeColor="text1"/>
                <w:szCs w:val="20"/>
                <w:lang w:eastAsia="sl-SI"/>
              </w:rPr>
              <w:footnoteReference w:id="6"/>
            </w:r>
            <w:r w:rsidRPr="00766297">
              <w:rPr>
                <w:rFonts w:cs="Arial"/>
                <w:color w:val="000000" w:themeColor="text1"/>
                <w:szCs w:val="20"/>
                <w:lang w:eastAsia="sl-SI"/>
              </w:rPr>
              <w:t>,</w:t>
            </w:r>
            <w:r w:rsidRPr="00766297">
              <w:rPr>
                <w:rFonts w:eastAsia="Calibri" w:cs="Arial"/>
                <w:color w:val="000000" w:themeColor="text1"/>
                <w:szCs w:val="20"/>
                <w:lang w:eastAsia="sl-SI"/>
              </w:rPr>
              <w:t xml:space="preserve"> in jih posreduje sodišču, ki vodi sodni register, ter na drugi strani v sistem BRIS posreduje podatke in listine</w:t>
            </w:r>
            <w:r w:rsidRPr="00766297">
              <w:rPr>
                <w:rFonts w:cs="Arial"/>
                <w:color w:val="000000" w:themeColor="text1"/>
                <w:szCs w:val="20"/>
                <w:lang w:eastAsia="sl-SI"/>
              </w:rPr>
              <w:t>,</w:t>
            </w:r>
            <w:r w:rsidRPr="00766297">
              <w:rPr>
                <w:rFonts w:cs="Arial"/>
                <w:b/>
                <w:color w:val="000000" w:themeColor="text1"/>
                <w:szCs w:val="20"/>
                <w:lang w:eastAsia="sl-SI"/>
              </w:rPr>
              <w:t xml:space="preserve"> </w:t>
            </w:r>
            <w:r w:rsidRPr="00766297">
              <w:rPr>
                <w:rFonts w:eastAsia="Calibri" w:cs="Arial"/>
                <w:color w:val="000000" w:themeColor="text1"/>
                <w:szCs w:val="20"/>
                <w:lang w:eastAsia="sl-SI"/>
              </w:rPr>
              <w:t>ki mu jih posreduje sodišče, ki vodi sodni register, o slovenskih kapitalskih družbah</w:t>
            </w:r>
            <w:r w:rsidRPr="00766297">
              <w:rPr>
                <w:rFonts w:cs="Arial"/>
                <w:color w:val="000000" w:themeColor="text1"/>
                <w:szCs w:val="20"/>
                <w:lang w:eastAsia="sl-SI"/>
              </w:rPr>
              <w:t>, za katere velja Direktiva 2009/101/ES</w:t>
            </w:r>
            <w:r w:rsidRPr="00766297">
              <w:rPr>
                <w:rFonts w:eastAsia="Calibri" w:cs="Arial"/>
                <w:color w:val="000000" w:themeColor="text1"/>
                <w:szCs w:val="20"/>
                <w:lang w:eastAsia="sl-SI"/>
              </w:rPr>
              <w:t xml:space="preserve">. </w:t>
            </w:r>
            <w:r>
              <w:rPr>
                <w:rFonts w:eastAsia="Calibri" w:cs="Arial"/>
                <w:color w:val="000000" w:themeColor="text1"/>
                <w:szCs w:val="20"/>
                <w:lang w:eastAsia="sl-SI"/>
              </w:rPr>
              <w:t>Ob tem</w:t>
            </w:r>
            <w:r w:rsidRPr="00766297">
              <w:rPr>
                <w:rFonts w:eastAsia="Calibri" w:cs="Arial"/>
                <w:color w:val="000000" w:themeColor="text1"/>
                <w:szCs w:val="20"/>
                <w:lang w:eastAsia="sl-SI"/>
              </w:rPr>
              <w:t xml:space="preserve"> je bila leta 2017 določena obveznost AJPES, da prek sistema BRIS javnosti zagotavlja javne podatke in listine o posameznih poslovnih subjektih.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t>S spremembami in dopolnitvami tretjega odstavka 3. člena in drugega odstavka 22. člena ZPRS-1 se splošno določijo dodatne obveznosti AJPES glede posredovanja in prejemanja podatkov in listin prek sistema BRIS</w:t>
            </w:r>
            <w:r>
              <w:rPr>
                <w:rFonts w:eastAsia="Calibri" w:cs="Arial"/>
                <w:color w:val="000000" w:themeColor="text1"/>
                <w:szCs w:val="20"/>
                <w:lang w:eastAsia="sl-SI"/>
              </w:rPr>
              <w:t xml:space="preserve"> ter</w:t>
            </w:r>
            <w:r w:rsidRPr="00766297">
              <w:rPr>
                <w:rFonts w:eastAsia="Calibri" w:cs="Arial"/>
                <w:color w:val="000000" w:themeColor="text1"/>
                <w:szCs w:val="20"/>
                <w:lang w:eastAsia="sl-SI"/>
              </w:rPr>
              <w:t xml:space="preserve"> zagotavljanja dostopnosti javnih podatkov in listin brezplačno prek </w:t>
            </w:r>
            <w:r>
              <w:rPr>
                <w:rFonts w:eastAsia="Calibri" w:cs="Arial"/>
                <w:color w:val="000000" w:themeColor="text1"/>
                <w:szCs w:val="20"/>
                <w:lang w:eastAsia="sl-SI"/>
              </w:rPr>
              <w:t xml:space="preserve">tega </w:t>
            </w:r>
            <w:r w:rsidRPr="00766297">
              <w:rPr>
                <w:rFonts w:eastAsia="Calibri" w:cs="Arial"/>
                <w:color w:val="000000" w:themeColor="text1"/>
                <w:szCs w:val="20"/>
                <w:lang w:eastAsia="sl-SI"/>
              </w:rPr>
              <w:t xml:space="preserve">sistema. </w:t>
            </w:r>
          </w:p>
          <w:p w:rsidR="00685B2F" w:rsidRPr="00766297" w:rsidRDefault="00685B2F" w:rsidP="00685B2F">
            <w:pPr>
              <w:spacing w:line="276" w:lineRule="auto"/>
              <w:jc w:val="both"/>
              <w:rPr>
                <w:rFonts w:eastAsia="Calibri" w:cs="Arial"/>
                <w:color w:val="000000" w:themeColor="text1"/>
                <w:szCs w:val="20"/>
                <w:lang w:eastAsia="sl-SI"/>
              </w:rPr>
            </w:pP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t>V spremenjeni in dopolnjeni 1. in 2. točki tretjega odstavka 3. člena ZPRS-1 se določijo nove obveznosti AJPES v zvezi z informacijami o podružnicah, ki so jih ustanovile ali registrirale slovenske kapitalske družbe v državah članicah Evropske unije in Evropskega gospodarskega prostora, in podružnicah, ki so jih ustanovila ali registrirala tuja podjetja iz držav članic Evropske unije in Evropskega gospodarskega prostora.</w:t>
            </w: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t xml:space="preserve"> </w:t>
            </w:r>
          </w:p>
          <w:p w:rsidR="00685B2F" w:rsidRPr="00766297" w:rsidRDefault="00685B2F" w:rsidP="00685B2F">
            <w:pPr>
              <w:spacing w:line="276" w:lineRule="auto"/>
              <w:jc w:val="both"/>
              <w:rPr>
                <w:rFonts w:eastAsia="Calibri" w:cs="Arial"/>
                <w:color w:val="000000" w:themeColor="text1"/>
                <w:szCs w:val="20"/>
                <w:lang w:eastAsia="sl-SI"/>
              </w:rPr>
            </w:pPr>
            <w:r>
              <w:rPr>
                <w:rFonts w:eastAsia="Calibri" w:cs="Arial"/>
                <w:color w:val="000000" w:themeColor="text1"/>
                <w:szCs w:val="20"/>
                <w:lang w:eastAsia="sl-SI"/>
              </w:rPr>
              <w:t>G</w:t>
            </w:r>
            <w:r w:rsidRPr="00766297">
              <w:rPr>
                <w:rFonts w:eastAsia="Calibri" w:cs="Arial"/>
                <w:color w:val="000000" w:themeColor="text1"/>
                <w:szCs w:val="20"/>
                <w:lang w:eastAsia="sl-SI"/>
              </w:rPr>
              <w:t>re za izmenjavo informacij oziroma obvestil o registracijah podružnic v državah članicah Evropske unije in Evropskega gospodarskega prostora, ki jih ustan</w:t>
            </w:r>
            <w:r>
              <w:rPr>
                <w:rFonts w:eastAsia="Calibri" w:cs="Arial"/>
                <w:color w:val="000000" w:themeColor="text1"/>
                <w:szCs w:val="20"/>
                <w:lang w:eastAsia="sl-SI"/>
              </w:rPr>
              <w:t>o</w:t>
            </w:r>
            <w:r w:rsidRPr="00766297">
              <w:rPr>
                <w:rFonts w:eastAsia="Calibri" w:cs="Arial"/>
                <w:color w:val="000000" w:themeColor="text1"/>
                <w:szCs w:val="20"/>
                <w:lang w:eastAsia="sl-SI"/>
              </w:rPr>
              <w:t>v</w:t>
            </w:r>
            <w:r>
              <w:rPr>
                <w:rFonts w:eastAsia="Calibri" w:cs="Arial"/>
                <w:color w:val="000000" w:themeColor="text1"/>
                <w:szCs w:val="20"/>
                <w:lang w:eastAsia="sl-SI"/>
              </w:rPr>
              <w:t>i</w:t>
            </w:r>
            <w:r w:rsidRPr="00766297">
              <w:rPr>
                <w:rFonts w:eastAsia="Calibri" w:cs="Arial"/>
                <w:color w:val="000000" w:themeColor="text1"/>
                <w:szCs w:val="20"/>
                <w:lang w:eastAsia="sl-SI"/>
              </w:rPr>
              <w:t>jo oziroma registrirajo slovenske kapitalske družbe, in registracijah podružnic, ki jih v Sloveniji ustan</w:t>
            </w:r>
            <w:r>
              <w:rPr>
                <w:rFonts w:eastAsia="Calibri" w:cs="Arial"/>
                <w:color w:val="000000" w:themeColor="text1"/>
                <w:szCs w:val="20"/>
                <w:lang w:eastAsia="sl-SI"/>
              </w:rPr>
              <w:t>o</w:t>
            </w:r>
            <w:r w:rsidRPr="00766297">
              <w:rPr>
                <w:rFonts w:eastAsia="Calibri" w:cs="Arial"/>
                <w:color w:val="000000" w:themeColor="text1"/>
                <w:szCs w:val="20"/>
                <w:lang w:eastAsia="sl-SI"/>
              </w:rPr>
              <w:t>v</w:t>
            </w:r>
            <w:r>
              <w:rPr>
                <w:rFonts w:eastAsia="Calibri" w:cs="Arial"/>
                <w:color w:val="000000" w:themeColor="text1"/>
                <w:szCs w:val="20"/>
                <w:lang w:eastAsia="sl-SI"/>
              </w:rPr>
              <w:t>ijo</w:t>
            </w:r>
            <w:r w:rsidRPr="00766297">
              <w:rPr>
                <w:rFonts w:eastAsia="Calibri" w:cs="Arial"/>
                <w:color w:val="000000" w:themeColor="text1"/>
                <w:szCs w:val="20"/>
                <w:lang w:eastAsia="sl-SI"/>
              </w:rPr>
              <w:t xml:space="preserve"> oziroma registrirajo tuja podjetja iz držav članic Evropske unije in Evropskega gospodarskega prostora. </w:t>
            </w:r>
          </w:p>
          <w:p w:rsidR="00685B2F" w:rsidRPr="00766297" w:rsidRDefault="00685B2F" w:rsidP="00685B2F">
            <w:pPr>
              <w:spacing w:line="276" w:lineRule="auto"/>
              <w:jc w:val="both"/>
              <w:rPr>
                <w:rFonts w:eastAsia="Calibri" w:cs="Arial"/>
                <w:color w:val="000000" w:themeColor="text1"/>
                <w:szCs w:val="20"/>
                <w:lang w:eastAsia="sl-SI"/>
              </w:rPr>
            </w:pP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t xml:space="preserve">V skladu s sedmim odstavkom 28.a člena Direktive (EU) 2017/1132 (petnajsti odstavek 1. člena Direktive (EU) 2019/1151) mora register podružnice družbe, ustanovljene v drugi državi članici Evropske unije in Evropskega gospodarskega prostora, posredovati registru družbe v drugi državi članici Evropske unije in Evropskega gospodarskega prostora obvestilo o registraciji podružnice. Obvestilo se bo posredovalo prek sistema BRIS. </w:t>
            </w:r>
          </w:p>
          <w:p w:rsidR="00685B2F" w:rsidRPr="00766297" w:rsidRDefault="00685B2F" w:rsidP="00685B2F">
            <w:pPr>
              <w:spacing w:line="276" w:lineRule="auto"/>
              <w:jc w:val="both"/>
              <w:rPr>
                <w:rFonts w:eastAsia="Calibri" w:cs="Arial"/>
                <w:color w:val="000000" w:themeColor="text1"/>
                <w:szCs w:val="20"/>
                <w:lang w:eastAsia="sl-SI"/>
              </w:rPr>
            </w:pP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t xml:space="preserve">V primeru podružnic, ki jih bodo ustanovile slovenske kapitalske družbe, bo obvestila o njihovi registraciji v skladu s 1. točko tretjega odstavka 3. člena ZPRS-1 prejemal AJPES. AJPES bo navedena obvestila posredoval registrskim organom (registrskim sodiščem) kot končnim </w:t>
            </w:r>
            <w:r>
              <w:rPr>
                <w:rFonts w:eastAsia="Calibri" w:cs="Arial"/>
                <w:color w:val="000000" w:themeColor="text1"/>
                <w:szCs w:val="20"/>
                <w:lang w:eastAsia="sl-SI"/>
              </w:rPr>
              <w:t>naslovnikom</w:t>
            </w:r>
            <w:r w:rsidRPr="00766297">
              <w:rPr>
                <w:rFonts w:eastAsia="Calibri" w:cs="Arial"/>
                <w:color w:val="000000" w:themeColor="text1"/>
                <w:szCs w:val="20"/>
                <w:lang w:eastAsia="sl-SI"/>
              </w:rPr>
              <w:t>. V primeru podružnic tujih podjetij pa bo v skladu z 2. točko tretjega odstavka 3. člena ZPRS-1 obvestila, ki jih bo prejel od slovenskih registrskih organov (registrskih sodišč), posredoval pristojnim organom držav članic Evropske unije ali Evropskega gospodarskega prostora.</w:t>
            </w:r>
          </w:p>
          <w:p w:rsidR="00685B2F" w:rsidRPr="00766297" w:rsidRDefault="00685B2F" w:rsidP="00685B2F">
            <w:pPr>
              <w:spacing w:line="276" w:lineRule="auto"/>
              <w:jc w:val="both"/>
              <w:rPr>
                <w:rFonts w:eastAsia="Calibri" w:cs="Arial"/>
                <w:color w:val="000000" w:themeColor="text1"/>
                <w:szCs w:val="20"/>
                <w:lang w:eastAsia="sl-SI"/>
              </w:rPr>
            </w:pP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t>Enak</w:t>
            </w:r>
            <w:r>
              <w:rPr>
                <w:rFonts w:eastAsia="Calibri" w:cs="Arial"/>
                <w:color w:val="000000" w:themeColor="text1"/>
                <w:szCs w:val="20"/>
                <w:lang w:eastAsia="sl-SI"/>
              </w:rPr>
              <w:t>a</w:t>
            </w:r>
            <w:r w:rsidRPr="00766297">
              <w:rPr>
                <w:rFonts w:eastAsia="Calibri" w:cs="Arial"/>
                <w:color w:val="000000" w:themeColor="text1"/>
                <w:szCs w:val="20"/>
                <w:lang w:eastAsia="sl-SI"/>
              </w:rPr>
              <w:t xml:space="preserve"> pravila posredovanja obvestil se bodo uporabljala tudi </w:t>
            </w:r>
            <w:r>
              <w:rPr>
                <w:rFonts w:eastAsia="Calibri" w:cs="Arial"/>
                <w:color w:val="000000" w:themeColor="text1"/>
                <w:szCs w:val="20"/>
                <w:lang w:eastAsia="sl-SI"/>
              </w:rPr>
              <w:t>za</w:t>
            </w:r>
            <w:r w:rsidRPr="00766297">
              <w:rPr>
                <w:rFonts w:eastAsia="Calibri" w:cs="Arial"/>
                <w:color w:val="000000" w:themeColor="text1"/>
                <w:szCs w:val="20"/>
                <w:lang w:eastAsia="sl-SI"/>
              </w:rPr>
              <w:t xml:space="preserve"> obvestil</w:t>
            </w:r>
            <w:r>
              <w:rPr>
                <w:rFonts w:eastAsia="Calibri" w:cs="Arial"/>
                <w:color w:val="000000" w:themeColor="text1"/>
                <w:szCs w:val="20"/>
                <w:lang w:eastAsia="sl-SI"/>
              </w:rPr>
              <w:t>a</w:t>
            </w:r>
            <w:r w:rsidRPr="00766297">
              <w:rPr>
                <w:rFonts w:eastAsia="Calibri" w:cs="Arial"/>
                <w:color w:val="000000" w:themeColor="text1"/>
                <w:szCs w:val="20"/>
                <w:lang w:eastAsia="sl-SI"/>
              </w:rPr>
              <w:t xml:space="preserve"> o zaprtju podružnic v skladu z 28.c členom Direktive (EU) 2017/1132 (petnajsti odstavek 1. člena Direktive (EU) 2019/1151).</w:t>
            </w:r>
            <w:r w:rsidR="008A7FCB">
              <w:rPr>
                <w:rFonts w:eastAsia="Calibri" w:cs="Arial"/>
                <w:color w:val="000000" w:themeColor="text1"/>
                <w:szCs w:val="20"/>
                <w:lang w:eastAsia="sl-SI"/>
              </w:rPr>
              <w:t xml:space="preserve">  </w:t>
            </w:r>
          </w:p>
          <w:p w:rsidR="00685B2F" w:rsidRPr="00766297" w:rsidRDefault="00685B2F" w:rsidP="00685B2F">
            <w:pPr>
              <w:spacing w:line="276" w:lineRule="auto"/>
              <w:jc w:val="both"/>
              <w:rPr>
                <w:rFonts w:eastAsia="Calibri" w:cs="Arial"/>
                <w:color w:val="000000" w:themeColor="text1"/>
                <w:szCs w:val="20"/>
                <w:lang w:eastAsia="sl-SI"/>
              </w:rPr>
            </w:pP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t>Vsebina obvestil in tehnične podrobnosti posredovanja so urejene z Izvedbeno uredbo Komisije (EU) 2021/1042.</w:t>
            </w:r>
            <w:r w:rsidR="008A7FCB">
              <w:rPr>
                <w:rFonts w:eastAsia="Calibri" w:cs="Arial"/>
                <w:color w:val="000000" w:themeColor="text1"/>
                <w:szCs w:val="20"/>
                <w:lang w:eastAsia="sl-SI"/>
              </w:rPr>
              <w:t xml:space="preserve"> </w:t>
            </w:r>
          </w:p>
          <w:p w:rsidR="00685B2F" w:rsidRPr="00766297" w:rsidRDefault="00685B2F" w:rsidP="00685B2F">
            <w:pPr>
              <w:spacing w:line="276" w:lineRule="auto"/>
              <w:jc w:val="both"/>
              <w:rPr>
                <w:rFonts w:eastAsia="Calibri" w:cs="Arial"/>
                <w:color w:val="000000" w:themeColor="text1"/>
                <w:szCs w:val="20"/>
                <w:lang w:eastAsia="sl-SI"/>
              </w:rPr>
            </w:pP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t xml:space="preserve">Predlog nove 3. do 5 točke tretjega odstavka 3. člena ZPRS-1 določa obveznost AJPES v zvezi z izmenjavo podatkov v zvezi s prepovedmi opravljanja funkcije direktorja med slovenskimi in tujimi pristojnimi organi prek sistema </w:t>
            </w:r>
            <w:r>
              <w:rPr>
                <w:rFonts w:eastAsia="Calibri" w:cs="Arial"/>
                <w:color w:val="000000" w:themeColor="text1"/>
                <w:szCs w:val="20"/>
                <w:lang w:eastAsia="sl-SI"/>
              </w:rPr>
              <w:t>BRIS</w:t>
            </w:r>
            <w:r w:rsidRPr="00766297">
              <w:rPr>
                <w:rFonts w:eastAsia="Calibri" w:cs="Arial"/>
                <w:color w:val="000000" w:themeColor="text1"/>
                <w:szCs w:val="20"/>
                <w:lang w:eastAsia="sl-SI"/>
              </w:rPr>
              <w:t>. Predlog nove 6. in 7. točke tretjega odstavka 3. člena ZPRS-1 pa ureja naloge AJPES v zvezi z izmenjavo podatkov in listin v zvezi s čezmejnimi preoblikovanji, združitvami ali delitvami.</w:t>
            </w:r>
            <w:r w:rsidR="008A7FCB">
              <w:rPr>
                <w:rFonts w:eastAsia="Calibri" w:cs="Arial"/>
                <w:color w:val="000000" w:themeColor="text1"/>
                <w:szCs w:val="20"/>
                <w:lang w:eastAsia="sl-SI"/>
              </w:rPr>
              <w:t xml:space="preserve"> </w:t>
            </w:r>
          </w:p>
          <w:p w:rsidR="00685B2F" w:rsidRPr="00766297" w:rsidRDefault="00685B2F" w:rsidP="00685B2F">
            <w:pPr>
              <w:spacing w:line="276" w:lineRule="auto"/>
              <w:jc w:val="both"/>
              <w:rPr>
                <w:rFonts w:eastAsia="Calibri" w:cs="Arial"/>
                <w:color w:val="000000" w:themeColor="text1"/>
                <w:szCs w:val="20"/>
                <w:lang w:eastAsia="sl-SI"/>
              </w:rPr>
            </w:pP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lastRenderedPageBreak/>
              <w:t>Vsebina obvestil in tehnične podrobnosti posredovanja so urejene z Izvedbeno uredbo Komisije (EU) 2021/1042.</w:t>
            </w:r>
            <w:r w:rsidR="008A7FCB">
              <w:rPr>
                <w:rFonts w:eastAsia="Calibri" w:cs="Arial"/>
                <w:color w:val="000000" w:themeColor="text1"/>
                <w:szCs w:val="20"/>
                <w:lang w:eastAsia="sl-SI"/>
              </w:rPr>
              <w:t xml:space="preserve"> </w:t>
            </w:r>
          </w:p>
          <w:p w:rsidR="00685B2F" w:rsidRPr="00766297" w:rsidRDefault="00685B2F" w:rsidP="00685B2F">
            <w:pPr>
              <w:spacing w:line="276" w:lineRule="auto"/>
              <w:jc w:val="both"/>
              <w:rPr>
                <w:rFonts w:eastAsia="Calibri" w:cs="Arial"/>
                <w:color w:val="000000" w:themeColor="text1"/>
                <w:szCs w:val="20"/>
                <w:lang w:eastAsia="sl-SI"/>
              </w:rPr>
            </w:pPr>
          </w:p>
          <w:p w:rsidR="00685B2F" w:rsidRPr="00766297" w:rsidRDefault="00685B2F" w:rsidP="00685B2F">
            <w:pPr>
              <w:spacing w:line="276" w:lineRule="auto"/>
              <w:jc w:val="both"/>
              <w:rPr>
                <w:rFonts w:eastAsia="Calibri" w:cs="Arial"/>
                <w:color w:val="000000" w:themeColor="text1"/>
                <w:szCs w:val="20"/>
                <w:lang w:eastAsia="sl-SI"/>
              </w:rPr>
            </w:pPr>
            <w:r w:rsidRPr="00766297">
              <w:rPr>
                <w:rFonts w:eastAsia="Calibri" w:cs="Arial"/>
                <w:color w:val="000000" w:themeColor="text1"/>
                <w:szCs w:val="20"/>
                <w:lang w:eastAsia="sl-SI"/>
              </w:rPr>
              <w:t>Podatki in listine, ki bodo predmet izmenjave ali brezplačno javno dostopni prek sistema BRIS, bodo določeni z ZSReg in</w:t>
            </w:r>
            <w:r>
              <w:rPr>
                <w:rFonts w:eastAsia="Calibri" w:cs="Arial"/>
                <w:color w:val="000000" w:themeColor="text1"/>
                <w:szCs w:val="20"/>
                <w:lang w:eastAsia="sl-SI"/>
              </w:rPr>
              <w:t>/</w:t>
            </w:r>
            <w:r w:rsidRPr="00766297">
              <w:rPr>
                <w:rFonts w:eastAsia="Calibri" w:cs="Arial"/>
                <w:color w:val="000000" w:themeColor="text1"/>
                <w:szCs w:val="20"/>
                <w:lang w:eastAsia="sl-SI"/>
              </w:rPr>
              <w:t>ali ZGD-1.</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50.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eastAsia="Arial" w:cs="Arial"/>
                <w:color w:val="000000" w:themeColor="text1"/>
                <w:szCs w:val="20"/>
              </w:rPr>
              <w:t>Zaradi prenosa 13.f člena</w:t>
            </w:r>
            <w:r w:rsidRPr="00766297">
              <w:rPr>
                <w:rFonts w:eastAsia="Arial" w:cs="Arial"/>
                <w:b/>
                <w:color w:val="000000" w:themeColor="text1"/>
                <w:szCs w:val="20"/>
              </w:rPr>
              <w:t xml:space="preserve"> </w:t>
            </w:r>
            <w:r w:rsidRPr="00766297">
              <w:rPr>
                <w:rFonts w:cs="Arial"/>
                <w:color w:val="000000" w:themeColor="text1"/>
                <w:szCs w:val="20"/>
              </w:rPr>
              <w:t xml:space="preserve">Direktive (EU) 2017/1132 (četrti odstavek 1. člena Direktive (EU) 2019/1151) se s prehodno določbo poseže v 1. in 7. člen Zakona o storitvah na notranjem trgu (Uradni list RS, št. 21/10; v nadaljnjem besedilu: ZSNT).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ZSNT določa: </w:t>
            </w:r>
          </w:p>
          <w:p w:rsidR="00685B2F" w:rsidRPr="00766297" w:rsidRDefault="00685B2F" w:rsidP="00685B2F">
            <w:pPr>
              <w:pStyle w:val="Odstavekseznama"/>
              <w:numPr>
                <w:ilvl w:val="0"/>
                <w:numId w:val="69"/>
              </w:numPr>
              <w:spacing w:after="0" w:line="276" w:lineRule="auto"/>
              <w:ind w:left="357" w:hanging="357"/>
              <w:jc w:val="both"/>
              <w:rPr>
                <w:rFonts w:ascii="Arial" w:hAnsi="Arial" w:cs="Arial"/>
                <w:color w:val="000000" w:themeColor="text1"/>
                <w:sz w:val="20"/>
                <w:szCs w:val="20"/>
              </w:rPr>
            </w:pPr>
            <w:r w:rsidRPr="00766297">
              <w:rPr>
                <w:rFonts w:ascii="Arial" w:hAnsi="Arial" w:cs="Arial"/>
                <w:color w:val="000000" w:themeColor="text1"/>
                <w:sz w:val="20"/>
                <w:szCs w:val="20"/>
              </w:rPr>
              <w:t>splošna pravila, ki urejajo izvajanje pravice do svobode ustanavljanja ponudnikov storitev in prostega čezmejnega opravljanja storitev ob hkratnem zagotavljanju visoke ravni kakovosti storitev</w:t>
            </w:r>
            <w:r>
              <w:rPr>
                <w:rFonts w:ascii="Arial" w:hAnsi="Arial" w:cs="Arial"/>
                <w:color w:val="000000" w:themeColor="text1"/>
                <w:sz w:val="20"/>
                <w:szCs w:val="20"/>
              </w:rPr>
              <w:t>,</w:t>
            </w:r>
            <w:r w:rsidRPr="00766297">
              <w:rPr>
                <w:rFonts w:ascii="Arial" w:hAnsi="Arial" w:cs="Arial"/>
                <w:color w:val="000000" w:themeColor="text1"/>
                <w:sz w:val="20"/>
                <w:szCs w:val="20"/>
              </w:rPr>
              <w:t xml:space="preserve"> in </w:t>
            </w:r>
          </w:p>
          <w:p w:rsidR="00685B2F" w:rsidRPr="00766297" w:rsidRDefault="00685B2F" w:rsidP="00685B2F">
            <w:pPr>
              <w:pStyle w:val="Odstavekseznama"/>
              <w:numPr>
                <w:ilvl w:val="0"/>
                <w:numId w:val="69"/>
              </w:numPr>
              <w:spacing w:after="0" w:line="276" w:lineRule="auto"/>
              <w:ind w:left="357" w:hanging="357"/>
              <w:jc w:val="both"/>
              <w:rPr>
                <w:rFonts w:ascii="Arial" w:hAnsi="Arial" w:cs="Arial"/>
                <w:color w:val="000000" w:themeColor="text1"/>
                <w:sz w:val="20"/>
                <w:szCs w:val="20"/>
              </w:rPr>
            </w:pPr>
            <w:r w:rsidRPr="00766297">
              <w:rPr>
                <w:rFonts w:ascii="Arial" w:hAnsi="Arial" w:cs="Arial"/>
                <w:color w:val="000000" w:themeColor="text1"/>
                <w:sz w:val="20"/>
                <w:szCs w:val="20"/>
              </w:rPr>
              <w:t>pravila o upravnem sodelovanju državnih organov Republike Slovenije s pristojnimi organi v drugih državah članicah E</w:t>
            </w:r>
            <w:r>
              <w:rPr>
                <w:rFonts w:ascii="Arial" w:hAnsi="Arial" w:cs="Arial"/>
                <w:color w:val="000000" w:themeColor="text1"/>
                <w:sz w:val="20"/>
                <w:szCs w:val="20"/>
              </w:rPr>
              <w:t>vropske unije</w:t>
            </w:r>
            <w:r w:rsidRPr="00766297">
              <w:rPr>
                <w:rFonts w:ascii="Arial" w:hAnsi="Arial" w:cs="Arial"/>
                <w:color w:val="000000" w:themeColor="text1"/>
                <w:sz w:val="20"/>
                <w:szCs w:val="20"/>
              </w:rPr>
              <w:t xml:space="preserve"> in državah članicah Evropskega gospodarskega prostora glede nadzora nad ponudniki storitev.</w:t>
            </w: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 </w:t>
            </w: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 xml:space="preserve">V 7. členu ZSNT je </w:t>
            </w:r>
            <w:r>
              <w:rPr>
                <w:rFonts w:cs="Arial"/>
                <w:color w:val="000000" w:themeColor="text1"/>
                <w:szCs w:val="20"/>
              </w:rPr>
              <w:t>navedena</w:t>
            </w:r>
            <w:r w:rsidRPr="00766297">
              <w:rPr>
                <w:rFonts w:cs="Arial"/>
                <w:color w:val="000000" w:themeColor="text1"/>
                <w:szCs w:val="20"/>
              </w:rPr>
              <w:t xml:space="preserve"> podlaga za delovanje enotne kontaktne točke, to je sistema organizacijskih in tehničnih ukrepov, ki na enem mestu zagotavlja ustrezne informacije in pomoč za ponudnike in prejemnike storitev ter omogoča komunikacijo med pristojnimi državnimi organi in ponudniki storitev pri izvajanju postopkov za izdajo dovoljenj, kot so postopki za začetek opravljanja dejavnosti storitev, zlasti vse vloge, potrebne za pridobitev dovoljenj pristojnih organov, vpise v registre, sezname ali zbirke podatkov ali vloge za registracijo pri poklicnih združenjih ali zbornicah. </w:t>
            </w:r>
          </w:p>
          <w:p w:rsidR="00685B2F" w:rsidRPr="00766297" w:rsidRDefault="00685B2F" w:rsidP="00685B2F">
            <w:pPr>
              <w:spacing w:line="276" w:lineRule="auto"/>
              <w:jc w:val="both"/>
              <w:rPr>
                <w:rFonts w:cs="Arial"/>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Prek enotne kontaktne točke so ponudnikom in prejemnikom storitev dostopne naslednje informacije in podatki:</w:t>
            </w:r>
          </w:p>
          <w:p w:rsidR="00685B2F" w:rsidRPr="00766297" w:rsidRDefault="00685B2F" w:rsidP="00685B2F">
            <w:pPr>
              <w:pStyle w:val="alineazaodstavkom0"/>
              <w:numPr>
                <w:ilvl w:val="0"/>
                <w:numId w:val="108"/>
              </w:numPr>
              <w:shd w:val="clear" w:color="auto" w:fill="FFFFFF"/>
              <w:spacing w:before="0" w:beforeAutospacing="0" w:after="0" w:afterAutospacing="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informacije o zahtevah in pogojih za ponudnike storitev s sedežem na ozemlju Republike Slovenije, zlasti zahteve v zvezi s postopki in formalnostmi, ki morajo biti opravljeni za začetek opravljanja in opravljanje storitev</w:t>
            </w:r>
            <w:r>
              <w:rPr>
                <w:rFonts w:ascii="Arial" w:hAnsi="Arial" w:cs="Arial"/>
                <w:color w:val="000000" w:themeColor="text1"/>
                <w:sz w:val="20"/>
                <w:szCs w:val="20"/>
              </w:rPr>
              <w:t>,</w:t>
            </w:r>
          </w:p>
          <w:p w:rsidR="00685B2F" w:rsidRPr="00766297" w:rsidRDefault="00685B2F" w:rsidP="00685B2F">
            <w:pPr>
              <w:pStyle w:val="alineazaodstavkom0"/>
              <w:numPr>
                <w:ilvl w:val="0"/>
                <w:numId w:val="108"/>
              </w:numPr>
              <w:shd w:val="clear" w:color="auto" w:fill="FFFFFF"/>
              <w:spacing w:before="0" w:beforeAutospacing="0" w:after="0" w:afterAutospacing="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podatki, potrebni za navezavo stika s pristojnimi organi, vključno s podatki o organih, odgovornih za zadeve v zvezi z opravljanjem storitev</w:t>
            </w:r>
            <w:r>
              <w:rPr>
                <w:rFonts w:ascii="Arial" w:hAnsi="Arial" w:cs="Arial"/>
                <w:color w:val="000000" w:themeColor="text1"/>
                <w:sz w:val="20"/>
                <w:szCs w:val="20"/>
              </w:rPr>
              <w:t>,</w:t>
            </w:r>
          </w:p>
          <w:p w:rsidR="00685B2F" w:rsidRPr="00766297" w:rsidRDefault="00685B2F" w:rsidP="00685B2F">
            <w:pPr>
              <w:pStyle w:val="alineazaodstavkom0"/>
              <w:numPr>
                <w:ilvl w:val="0"/>
                <w:numId w:val="108"/>
              </w:numPr>
              <w:shd w:val="clear" w:color="auto" w:fill="FFFFFF"/>
              <w:spacing w:before="0" w:beforeAutospacing="0" w:after="0" w:afterAutospacing="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informacije o sredstvih in pogojih za dostop do javnih registrov in zbirk podatkov o ponudnikih storitev in storitvah</w:t>
            </w:r>
            <w:r>
              <w:rPr>
                <w:rFonts w:ascii="Arial" w:hAnsi="Arial" w:cs="Arial"/>
                <w:color w:val="000000" w:themeColor="text1"/>
                <w:sz w:val="20"/>
                <w:szCs w:val="20"/>
              </w:rPr>
              <w:t>,</w:t>
            </w:r>
          </w:p>
          <w:p w:rsidR="00685B2F" w:rsidRPr="00766297" w:rsidRDefault="00685B2F" w:rsidP="00685B2F">
            <w:pPr>
              <w:pStyle w:val="alineazaodstavkom0"/>
              <w:numPr>
                <w:ilvl w:val="0"/>
                <w:numId w:val="108"/>
              </w:numPr>
              <w:shd w:val="clear" w:color="auto" w:fill="FFFFFF"/>
              <w:spacing w:before="0" w:beforeAutospacing="0" w:after="0" w:afterAutospacing="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informacije o pravnih sredstvih v primeru spora med pristojnimi organi in ponudnikom ali prejemnikom storitev ali med ponudnikom in prejemnikom storitev ali med ponudniki storitev</w:t>
            </w:r>
            <w:r>
              <w:rPr>
                <w:rFonts w:ascii="Arial" w:hAnsi="Arial" w:cs="Arial"/>
                <w:color w:val="000000" w:themeColor="text1"/>
                <w:sz w:val="20"/>
                <w:szCs w:val="20"/>
              </w:rPr>
              <w:t>,</w:t>
            </w:r>
          </w:p>
          <w:p w:rsidR="00685B2F" w:rsidRPr="00766297" w:rsidRDefault="00685B2F" w:rsidP="00685B2F">
            <w:pPr>
              <w:pStyle w:val="alineazaodstavkom0"/>
              <w:numPr>
                <w:ilvl w:val="0"/>
                <w:numId w:val="108"/>
              </w:numPr>
              <w:shd w:val="clear" w:color="auto" w:fill="FFFFFF"/>
              <w:spacing w:before="0" w:beforeAutospacing="0" w:after="0" w:afterAutospacing="0" w:line="276" w:lineRule="auto"/>
              <w:jc w:val="both"/>
              <w:rPr>
                <w:rFonts w:ascii="Arial" w:hAnsi="Arial" w:cs="Arial"/>
                <w:color w:val="000000" w:themeColor="text1"/>
                <w:sz w:val="20"/>
                <w:szCs w:val="20"/>
              </w:rPr>
            </w:pPr>
            <w:r w:rsidRPr="00766297">
              <w:rPr>
                <w:rFonts w:ascii="Arial" w:hAnsi="Arial" w:cs="Arial"/>
                <w:color w:val="000000" w:themeColor="text1"/>
                <w:sz w:val="20"/>
                <w:szCs w:val="20"/>
              </w:rPr>
              <w:t>podatki, potrebni za navezavo stika z združenji, društvi, zbornicami ali organizacijami, ki niso pristojni organi, pri katerih lahko ponudniki in prejemniki storitev dobijo praktično pomoč.</w:t>
            </w:r>
          </w:p>
          <w:p w:rsidR="00685B2F" w:rsidRPr="00766297" w:rsidRDefault="00685B2F" w:rsidP="00685B2F">
            <w:pPr>
              <w:spacing w:line="276" w:lineRule="auto"/>
              <w:jc w:val="both"/>
              <w:rPr>
                <w:rFonts w:ascii="Helv" w:hAnsi="Helv" w:cs="Helv"/>
                <w:color w:val="000000" w:themeColor="text1"/>
                <w:szCs w:val="20"/>
                <w:lang w:eastAsia="sl-SI"/>
              </w:rPr>
            </w:pPr>
          </w:p>
          <w:p w:rsidR="00685B2F" w:rsidRPr="00766297" w:rsidRDefault="00685B2F" w:rsidP="00685B2F">
            <w:pPr>
              <w:spacing w:line="276" w:lineRule="auto"/>
              <w:jc w:val="both"/>
              <w:rPr>
                <w:rFonts w:ascii="Helv" w:hAnsi="Helv" w:cs="Helv"/>
                <w:color w:val="000000" w:themeColor="text1"/>
                <w:szCs w:val="20"/>
                <w:lang w:eastAsia="sl-SI"/>
              </w:rPr>
            </w:pPr>
            <w:r w:rsidRPr="00766297">
              <w:rPr>
                <w:rFonts w:ascii="Helv" w:hAnsi="Helv" w:cs="Helv"/>
                <w:color w:val="000000" w:themeColor="text1"/>
                <w:szCs w:val="20"/>
                <w:lang w:eastAsia="sl-SI"/>
              </w:rPr>
              <w:t xml:space="preserve">V Sloveniji se navedene informacije in podatki zagotavljajo prek SPOT </w:t>
            </w:r>
            <w:r>
              <w:rPr>
                <w:rFonts w:ascii="Helv" w:hAnsi="Helv" w:cs="Helv"/>
                <w:color w:val="000000" w:themeColor="text1"/>
                <w:szCs w:val="20"/>
                <w:lang w:eastAsia="sl-SI"/>
              </w:rPr>
              <w:t>‒</w:t>
            </w:r>
            <w:r w:rsidRPr="00766297">
              <w:rPr>
                <w:rFonts w:ascii="Helv" w:hAnsi="Helv" w:cs="Helv"/>
                <w:color w:val="000000" w:themeColor="text1"/>
                <w:szCs w:val="20"/>
                <w:lang w:eastAsia="sl-SI"/>
              </w:rPr>
              <w:t xml:space="preserve"> državnega portala za poslovne subjekte in samostojne podjetnike posameznike (v nadaljnjem besedilu: portal SPOT), ki je dostopen na spletni strani: </w:t>
            </w:r>
            <w:hyperlink r:id="rId19" w:history="1">
              <w:r w:rsidRPr="00766297">
                <w:rPr>
                  <w:rStyle w:val="Hiperpovezava"/>
                  <w:rFonts w:ascii="Helv" w:hAnsi="Helv" w:cs="Helv"/>
                  <w:color w:val="000000" w:themeColor="text1"/>
                  <w:szCs w:val="20"/>
                  <w:lang w:eastAsia="sl-SI"/>
                </w:rPr>
                <w:t>http://evem.gov.si/evem/drzavljani/zacetna.evem</w:t>
              </w:r>
            </w:hyperlink>
            <w:r w:rsidRPr="00766297">
              <w:rPr>
                <w:rFonts w:ascii="Helv" w:hAnsi="Helv" w:cs="Helv"/>
                <w:color w:val="000000" w:themeColor="text1"/>
                <w:szCs w:val="20"/>
                <w:lang w:eastAsia="sl-SI"/>
              </w:rPr>
              <w:t>.</w:t>
            </w:r>
          </w:p>
          <w:p w:rsidR="00685B2F" w:rsidRPr="00766297" w:rsidRDefault="00685B2F" w:rsidP="00685B2F">
            <w:pPr>
              <w:spacing w:line="240" w:lineRule="auto"/>
              <w:jc w:val="both"/>
              <w:rPr>
                <w:rFonts w:ascii="Helv" w:hAnsi="Helv" w:cs="Helv"/>
                <w:color w:val="000000" w:themeColor="text1"/>
                <w:szCs w:val="20"/>
                <w:lang w:eastAsia="sl-SI"/>
              </w:rPr>
            </w:pPr>
          </w:p>
          <w:p w:rsidR="00685B2F" w:rsidRPr="00766297" w:rsidRDefault="00685B2F" w:rsidP="00685B2F">
            <w:pPr>
              <w:spacing w:line="276" w:lineRule="auto"/>
              <w:jc w:val="both"/>
              <w:rPr>
                <w:rFonts w:ascii="Helv" w:hAnsi="Helv" w:cs="Helv"/>
                <w:color w:val="000000" w:themeColor="text1"/>
                <w:szCs w:val="20"/>
                <w:lang w:eastAsia="sl-SI"/>
              </w:rPr>
            </w:pPr>
            <w:r w:rsidRPr="00766297">
              <w:rPr>
                <w:rFonts w:ascii="Helv" w:hAnsi="Helv" w:cs="Helv"/>
                <w:color w:val="000000" w:themeColor="text1"/>
                <w:szCs w:val="20"/>
                <w:lang w:eastAsia="sl-SI"/>
              </w:rPr>
              <w:t>Portal SPOT je del sistema SPOT, Slovenska poslovna točka (</w:t>
            </w:r>
            <w:hyperlink r:id="rId20" w:history="1">
              <w:r w:rsidRPr="00766297">
                <w:rPr>
                  <w:rStyle w:val="Hiperpovezava"/>
                  <w:rFonts w:ascii="Helv" w:hAnsi="Helv" w:cs="Helv"/>
                  <w:color w:val="000000" w:themeColor="text1"/>
                  <w:szCs w:val="20"/>
                  <w:lang w:eastAsia="sl-SI"/>
                </w:rPr>
                <w:t>https://spot.gov.si/sl/portal-in-tocke-spot/predstavitev-sistema-spot/</w:t>
              </w:r>
            </w:hyperlink>
            <w:r w:rsidRPr="00766297">
              <w:rPr>
                <w:rFonts w:ascii="Helv" w:hAnsi="Helv" w:cs="Helv"/>
                <w:color w:val="000000" w:themeColor="text1"/>
                <w:szCs w:val="20"/>
                <w:lang w:eastAsia="sl-SI"/>
              </w:rPr>
              <w:t xml:space="preserve">). Nudi informacije o pogojih poslovanja v Sloveniji in elektronsko podprte postopke, ki so povezani z ustanovitvijo gospodarskih družb in samostojnih podjetnikov ter s poslovanjem. Namen portala SPOT je poslovnim </w:t>
            </w:r>
            <w:r w:rsidRPr="00766297">
              <w:rPr>
                <w:rFonts w:cs="Arial"/>
                <w:color w:val="000000" w:themeColor="text1"/>
                <w:szCs w:val="20"/>
              </w:rPr>
              <w:t>subjektom</w:t>
            </w:r>
            <w:r w:rsidRPr="00766297">
              <w:rPr>
                <w:rFonts w:ascii="Helv" w:hAnsi="Helv" w:cs="Helv"/>
                <w:color w:val="000000" w:themeColor="text1"/>
                <w:szCs w:val="20"/>
                <w:lang w:eastAsia="sl-SI"/>
              </w:rPr>
              <w:t xml:space="preserve"> omogočiti čim lažje, hitro in brezplačno poslovanje z javno upravo in na enem mestu ponuditi vse informacije za začetek poslovanja.</w:t>
            </w:r>
          </w:p>
          <w:p w:rsidR="00685B2F" w:rsidRPr="00766297" w:rsidRDefault="00685B2F" w:rsidP="00685B2F">
            <w:pPr>
              <w:spacing w:line="276" w:lineRule="auto"/>
              <w:jc w:val="both"/>
              <w:rPr>
                <w:rFonts w:ascii="Helv" w:hAnsi="Helv" w:cs="Helv"/>
                <w:color w:val="000000" w:themeColor="text1"/>
                <w:szCs w:val="20"/>
                <w:lang w:eastAsia="sl-SI"/>
              </w:rPr>
            </w:pPr>
          </w:p>
          <w:p w:rsidR="00685B2F" w:rsidRPr="00766297" w:rsidRDefault="00685B2F" w:rsidP="00685B2F">
            <w:pPr>
              <w:spacing w:line="276" w:lineRule="auto"/>
              <w:jc w:val="both"/>
              <w:rPr>
                <w:rFonts w:ascii="Helv" w:hAnsi="Helv" w:cs="Helv"/>
                <w:color w:val="000000" w:themeColor="text1"/>
                <w:szCs w:val="20"/>
                <w:lang w:eastAsia="sl-SI"/>
              </w:rPr>
            </w:pPr>
            <w:r w:rsidRPr="00766297">
              <w:rPr>
                <w:rFonts w:ascii="Helv" w:hAnsi="Helv" w:cs="Helv"/>
                <w:color w:val="000000" w:themeColor="text1"/>
                <w:szCs w:val="20"/>
                <w:lang w:eastAsia="sl-SI"/>
              </w:rPr>
              <w:t xml:space="preserve">Informacije na portalu SPOT so na voljo v slovenščini in angleščini. </w:t>
            </w:r>
          </w:p>
          <w:p w:rsidR="00685B2F" w:rsidRPr="00766297" w:rsidRDefault="00685B2F" w:rsidP="00685B2F">
            <w:pPr>
              <w:spacing w:line="276" w:lineRule="auto"/>
              <w:jc w:val="both"/>
              <w:rPr>
                <w:rFonts w:ascii="Helv" w:hAnsi="Helv" w:cs="Helv"/>
                <w:color w:val="000000" w:themeColor="text1"/>
                <w:szCs w:val="20"/>
                <w:lang w:eastAsia="sl-SI"/>
              </w:rPr>
            </w:pPr>
          </w:p>
          <w:p w:rsidR="00685B2F" w:rsidRPr="00766297" w:rsidRDefault="00685B2F" w:rsidP="00685B2F">
            <w:pPr>
              <w:spacing w:line="276" w:lineRule="auto"/>
              <w:jc w:val="both"/>
              <w:rPr>
                <w:rFonts w:cs="Arial"/>
                <w:color w:val="000000" w:themeColor="text1"/>
                <w:szCs w:val="20"/>
                <w:lang w:eastAsia="sl-SI"/>
              </w:rPr>
            </w:pPr>
            <w:r w:rsidRPr="00766297">
              <w:rPr>
                <w:rFonts w:cs="Arial"/>
                <w:color w:val="000000" w:themeColor="text1"/>
                <w:szCs w:val="20"/>
                <w:lang w:eastAsia="sl-SI"/>
              </w:rPr>
              <w:t xml:space="preserve">V skladu s 13.f členom Direktive (EU) 2017/1132 (četrti odstavek 1. člena Direktive (EU) 2019/1151) </w:t>
            </w:r>
            <w:r w:rsidRPr="00766297">
              <w:rPr>
                <w:rFonts w:cs="Arial"/>
                <w:color w:val="000000" w:themeColor="text1"/>
                <w:szCs w:val="20"/>
                <w:lang w:eastAsia="sl-SI"/>
              </w:rPr>
              <w:lastRenderedPageBreak/>
              <w:t>morajo države članice zagotoviti, da se uporabniku zagotovljene brezplačne, uporabi prijazne jedrnate informacije. Te informacije bi morale biti na voljo vsaj v jeziku, ki ga na splošno razume čim več čezmejnih uporabnikov, na portalih za registracijo ali spletnih mestih, dostopnih prek enotnega digitalnega vstopnega mesta. Informacije bi morale pomagati pri ustanavljanju družb in registraciji podružnic ter zajemati vsaj:</w:t>
            </w:r>
          </w:p>
          <w:p w:rsidR="00685B2F" w:rsidRPr="00766297" w:rsidRDefault="00685B2F" w:rsidP="00685B2F">
            <w:pPr>
              <w:pStyle w:val="Odstavekseznama"/>
              <w:numPr>
                <w:ilvl w:val="0"/>
                <w:numId w:val="70"/>
              </w:numPr>
              <w:spacing w:after="0" w:line="276" w:lineRule="auto"/>
              <w:jc w:val="both"/>
              <w:rPr>
                <w:rFonts w:ascii="Arial" w:hAnsi="Arial" w:cs="Arial"/>
                <w:color w:val="000000" w:themeColor="text1"/>
                <w:sz w:val="20"/>
                <w:szCs w:val="20"/>
                <w:lang w:eastAsia="sl-SI"/>
              </w:rPr>
            </w:pPr>
            <w:r w:rsidRPr="00766297">
              <w:rPr>
                <w:rFonts w:ascii="Arial" w:hAnsi="Arial" w:cs="Arial"/>
                <w:color w:val="000000" w:themeColor="text1"/>
                <w:sz w:val="20"/>
                <w:szCs w:val="20"/>
                <w:lang w:eastAsia="sl-SI"/>
              </w:rPr>
              <w:t>pravila o ustanavljanju družb, vključno s spletnimi postopki, ter zahteve v zvezi z uporabo predlog in drugimi ustanovitvenimi dokumenti, identifikacijo oseb, uporabo jezikov in z veljavnimi pristojbinami,</w:t>
            </w:r>
          </w:p>
          <w:p w:rsidR="00685B2F" w:rsidRPr="00766297" w:rsidRDefault="00685B2F" w:rsidP="00685B2F">
            <w:pPr>
              <w:pStyle w:val="Odstavekseznama"/>
              <w:numPr>
                <w:ilvl w:val="0"/>
                <w:numId w:val="70"/>
              </w:numPr>
              <w:spacing w:after="0" w:line="276" w:lineRule="auto"/>
              <w:jc w:val="both"/>
              <w:rPr>
                <w:rFonts w:ascii="Arial" w:hAnsi="Arial" w:cs="Arial"/>
                <w:color w:val="000000" w:themeColor="text1"/>
                <w:sz w:val="20"/>
                <w:szCs w:val="20"/>
                <w:lang w:eastAsia="sl-SI"/>
              </w:rPr>
            </w:pPr>
            <w:r w:rsidRPr="00766297">
              <w:rPr>
                <w:rFonts w:ascii="Arial" w:hAnsi="Arial" w:cs="Arial"/>
                <w:color w:val="000000" w:themeColor="text1"/>
                <w:sz w:val="20"/>
                <w:szCs w:val="20"/>
                <w:lang w:eastAsia="sl-SI"/>
              </w:rPr>
              <w:t>pravila o registraciji podružnic, vključno s spletnimi postopki ter zahteve v zvezi z registracijo dokumentov, identifikacijo oseb in uporabo jezikov,</w:t>
            </w:r>
          </w:p>
          <w:p w:rsidR="00685B2F" w:rsidRPr="00766297" w:rsidRDefault="00685B2F" w:rsidP="00685B2F">
            <w:pPr>
              <w:pStyle w:val="Odstavekseznama"/>
              <w:numPr>
                <w:ilvl w:val="0"/>
                <w:numId w:val="70"/>
              </w:numPr>
              <w:spacing w:after="0" w:line="276" w:lineRule="auto"/>
              <w:jc w:val="both"/>
              <w:rPr>
                <w:rFonts w:ascii="Arial" w:hAnsi="Arial" w:cs="Arial"/>
                <w:color w:val="000000" w:themeColor="text1"/>
                <w:sz w:val="20"/>
                <w:szCs w:val="20"/>
                <w:lang w:eastAsia="sl-SI"/>
              </w:rPr>
            </w:pPr>
            <w:r w:rsidRPr="00766297">
              <w:rPr>
                <w:rFonts w:ascii="Arial" w:hAnsi="Arial" w:cs="Arial"/>
                <w:color w:val="000000" w:themeColor="text1"/>
                <w:sz w:val="20"/>
                <w:szCs w:val="20"/>
                <w:lang w:eastAsia="sl-SI"/>
              </w:rPr>
              <w:t>pregled veljavnih pravil o tem, kako postati član upravnega organa, poslovodnega organa ali nadzornega organa družbe, vključno s pravili o prepovedi opravljanja funkcije direktorja, in o organih ali telesih, odgovornih za shranjevanje informacij o osebah, ki jim je prepovedano opravljati funkcijo direktorja,</w:t>
            </w:r>
          </w:p>
          <w:p w:rsidR="00685B2F" w:rsidRPr="00766297" w:rsidRDefault="00685B2F" w:rsidP="00685B2F">
            <w:pPr>
              <w:pStyle w:val="Odstavekseznama"/>
              <w:numPr>
                <w:ilvl w:val="0"/>
                <w:numId w:val="70"/>
              </w:numPr>
              <w:spacing w:after="0" w:line="276" w:lineRule="auto"/>
              <w:jc w:val="both"/>
              <w:rPr>
                <w:rFonts w:ascii="Arial" w:hAnsi="Arial" w:cs="Arial"/>
                <w:color w:val="000000" w:themeColor="text1"/>
                <w:sz w:val="20"/>
                <w:szCs w:val="20"/>
                <w:lang w:eastAsia="sl-SI"/>
              </w:rPr>
            </w:pPr>
            <w:r w:rsidRPr="00766297">
              <w:rPr>
                <w:rFonts w:ascii="Arial" w:hAnsi="Arial" w:cs="Arial"/>
                <w:color w:val="000000" w:themeColor="text1"/>
                <w:sz w:val="20"/>
                <w:szCs w:val="20"/>
                <w:lang w:eastAsia="sl-SI"/>
              </w:rPr>
              <w:t>pregled pooblastil in odgovornosti upravnega organa, poslovodnega organa in nadzornega organa družbe, vključno s pooblastilom za zastopanje družbe v poslih s tretjimi stranmi.</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color w:val="000000" w:themeColor="text1"/>
              </w:rPr>
            </w:pPr>
            <w:r w:rsidRPr="00766297">
              <w:rPr>
                <w:rFonts w:eastAsia="Arial" w:cs="Arial"/>
                <w:color w:val="000000" w:themeColor="text1"/>
                <w:szCs w:val="20"/>
              </w:rPr>
              <w:t xml:space="preserve">Na podlagi navedenega je treba dopolniti seznam informacij, ki so v skladu s 7. členom ZSNT dostopne na enotni kontaktni točki, z informacijami o spletnih postopkih, ki morajo biti opravljeni za začetek opravljanja storitev, zahtevah za identifikacijo oseb v teh postopkih, uporabo posebnega obrazca družbene pogodbe in akta o ustanovitvi, jezika in pristojbinami ter pogojih </w:t>
            </w:r>
            <w:r w:rsidRPr="00766297">
              <w:rPr>
                <w:color w:val="000000" w:themeColor="text1"/>
              </w:rPr>
              <w:t>za imenovanje osebe za člana organa vodenja ali nadzora ali upravnega odbora, o nalogah in pristojnostih teh organov ter o organih, pristojnih za vodenje in upravljanje podatkov o okoliščinah, ki nasprotujejo njenemu imenovanju za člana organa vodenja ali nadzora ali upravnega odbora.</w:t>
            </w:r>
          </w:p>
          <w:p w:rsidR="00685B2F" w:rsidRPr="00766297" w:rsidRDefault="00685B2F" w:rsidP="00685B2F">
            <w:pPr>
              <w:spacing w:line="276" w:lineRule="auto"/>
              <w:jc w:val="both"/>
              <w:rPr>
                <w:color w:val="000000" w:themeColor="text1"/>
              </w:rPr>
            </w:pPr>
          </w:p>
          <w:p w:rsidR="00685B2F" w:rsidRPr="00766297" w:rsidRDefault="00685B2F" w:rsidP="00685B2F">
            <w:pPr>
              <w:spacing w:line="276" w:lineRule="auto"/>
              <w:jc w:val="both"/>
              <w:rPr>
                <w:rFonts w:eastAsia="Arial" w:cs="Arial"/>
                <w:color w:val="000000" w:themeColor="text1"/>
                <w:szCs w:val="20"/>
              </w:rPr>
            </w:pPr>
            <w:r w:rsidRPr="00766297">
              <w:rPr>
                <w:color w:val="000000" w:themeColor="text1"/>
              </w:rPr>
              <w:t xml:space="preserve">V 1. členu se doda sklic na Direktivo (EU) 2019/1151, katere določbe se delno prenašajo tudi v ZSNT. </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51. členu</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cs="Arial"/>
                <w:color w:val="000000" w:themeColor="text1"/>
                <w:szCs w:val="20"/>
              </w:rPr>
            </w:pPr>
            <w:r w:rsidRPr="00766297">
              <w:rPr>
                <w:rFonts w:cs="Arial"/>
                <w:color w:val="000000" w:themeColor="text1"/>
                <w:szCs w:val="20"/>
              </w:rPr>
              <w:t>Doda se uskladitvena določba v zvezi s postopki nadzora na podlagi veljavne 16. točke prvega odstavka 685. člena ZGD-1.</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pStyle w:val="len"/>
              <w:spacing w:before="0" w:line="276" w:lineRule="auto"/>
              <w:jc w:val="both"/>
              <w:rPr>
                <w:rFonts w:cs="Arial"/>
                <w:b w:val="0"/>
                <w:color w:val="000000" w:themeColor="text1"/>
                <w:sz w:val="20"/>
                <w:szCs w:val="20"/>
              </w:rPr>
            </w:pPr>
            <w:r w:rsidRPr="00766297">
              <w:rPr>
                <w:rFonts w:cs="Arial"/>
                <w:b w:val="0"/>
                <w:color w:val="000000" w:themeColor="text1"/>
                <w:sz w:val="20"/>
                <w:szCs w:val="20"/>
              </w:rPr>
              <w:t xml:space="preserve">Postopki nadzora, začeti na podlagi 16. točke prvega odstavka 685. člena </w:t>
            </w:r>
            <w:r w:rsidRPr="00766297">
              <w:rPr>
                <w:rFonts w:cs="Arial"/>
                <w:b w:val="0"/>
                <w:bCs/>
                <w:color w:val="000000" w:themeColor="text1"/>
                <w:sz w:val="20"/>
                <w:szCs w:val="20"/>
                <w:shd w:val="clear" w:color="auto" w:fill="FFFFFF"/>
              </w:rPr>
              <w:t>ZGD-1, se dokončajo po določbah, ki so veljale do uveljavitve predloga zakona.</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52. členu</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 xml:space="preserve">Določi se zamik začetka uporabe posameznih določb tega zakona in način izvajanja posameznih določb v prehodnem obdobju. </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Gre za določbe, ki zahtevajo tehnično nadgradnjo informacijskih sistemov, zlasti informacijskega sistema poslovnega registra, informacijskega sistema za podporo poslovnim subjektom (SPOT) in nacionalnega vozlišča sistema povezovanja poslovnih registrov, ter vzpostavitev elektronskih povezav s pristojnimi organi.</w:t>
            </w:r>
          </w:p>
          <w:p w:rsidR="00685B2F" w:rsidRPr="00766297" w:rsidRDefault="00685B2F" w:rsidP="00685B2F">
            <w:pPr>
              <w:spacing w:line="276" w:lineRule="auto"/>
              <w:jc w:val="both"/>
              <w:rPr>
                <w:rFonts w:eastAsia="Arial" w:cs="Arial"/>
                <w:color w:val="000000" w:themeColor="text1"/>
                <w:szCs w:val="20"/>
              </w:rPr>
            </w:pPr>
          </w:p>
          <w:p w:rsidR="00685B2F" w:rsidRPr="00766297" w:rsidRDefault="00685B2F" w:rsidP="00685B2F">
            <w:pPr>
              <w:spacing w:line="276" w:lineRule="auto"/>
              <w:jc w:val="both"/>
              <w:rPr>
                <w:rFonts w:eastAsia="Arial" w:cs="Arial"/>
                <w:color w:val="000000" w:themeColor="text1"/>
                <w:szCs w:val="20"/>
              </w:rPr>
            </w:pPr>
            <w:r w:rsidRPr="00766297">
              <w:rPr>
                <w:rFonts w:eastAsia="Arial" w:cs="Arial"/>
                <w:color w:val="000000" w:themeColor="text1"/>
                <w:szCs w:val="20"/>
              </w:rPr>
              <w:t>Začetek uporabe novega drugega odstavka 183. člena ZGD-1 ter novega drugega in tretjega odstavka ter spremenjenega četrtega odstavka 474. člena ZGD-1 se veže na začetek uporabe določb ZN, ki urejajo sestavljanje notarskih listin v elektronski obliki in overjanje podpisov prek neposredne varne videopovezave z notarjem. Z Zakonom o spremembah in dopolnitvah Zakona o notariatu (Urad</w:t>
            </w:r>
            <w:r>
              <w:rPr>
                <w:rFonts w:eastAsia="Arial" w:cs="Arial"/>
                <w:color w:val="000000" w:themeColor="text1"/>
                <w:szCs w:val="20"/>
              </w:rPr>
              <w:t>n</w:t>
            </w:r>
            <w:r w:rsidRPr="00766297">
              <w:rPr>
                <w:rFonts w:eastAsia="Arial" w:cs="Arial"/>
                <w:color w:val="000000" w:themeColor="text1"/>
                <w:szCs w:val="20"/>
              </w:rPr>
              <w:t xml:space="preserve">i list RS, št. 130/22; v nadaljnjem besedilu: ZN-H) je bila sprejeta pravna podlaga za digitalizacijo notarskih storitev. V ta namen so bila sprejeta pravila za sestavo notarskih listin v elektronski obliki in overjanje podpisov </w:t>
            </w:r>
            <w:r>
              <w:rPr>
                <w:rFonts w:eastAsia="Arial" w:cs="Arial"/>
                <w:color w:val="000000" w:themeColor="text1"/>
                <w:szCs w:val="20"/>
              </w:rPr>
              <w:t>po</w:t>
            </w:r>
            <w:r w:rsidRPr="00766297">
              <w:rPr>
                <w:rFonts w:eastAsia="Arial" w:cs="Arial"/>
                <w:color w:val="000000" w:themeColor="text1"/>
                <w:szCs w:val="20"/>
              </w:rPr>
              <w:t xml:space="preserve"> neposredn</w:t>
            </w:r>
            <w:r>
              <w:rPr>
                <w:rFonts w:eastAsia="Arial" w:cs="Arial"/>
                <w:color w:val="000000" w:themeColor="text1"/>
                <w:szCs w:val="20"/>
              </w:rPr>
              <w:t>i</w:t>
            </w:r>
            <w:r w:rsidRPr="00766297">
              <w:rPr>
                <w:rFonts w:eastAsia="Arial" w:cs="Arial"/>
                <w:color w:val="000000" w:themeColor="text1"/>
                <w:szCs w:val="20"/>
              </w:rPr>
              <w:t xml:space="preserve"> varn</w:t>
            </w:r>
            <w:r>
              <w:rPr>
                <w:rFonts w:eastAsia="Arial" w:cs="Arial"/>
                <w:color w:val="000000" w:themeColor="text1"/>
                <w:szCs w:val="20"/>
              </w:rPr>
              <w:t>i</w:t>
            </w:r>
            <w:r w:rsidRPr="00766297">
              <w:rPr>
                <w:rFonts w:eastAsia="Arial" w:cs="Arial"/>
                <w:color w:val="000000" w:themeColor="text1"/>
                <w:szCs w:val="20"/>
              </w:rPr>
              <w:t xml:space="preserve"> videopovezav</w:t>
            </w:r>
            <w:r>
              <w:rPr>
                <w:rFonts w:eastAsia="Arial" w:cs="Arial"/>
                <w:color w:val="000000" w:themeColor="text1"/>
                <w:szCs w:val="20"/>
              </w:rPr>
              <w:t>i</w:t>
            </w:r>
            <w:r w:rsidRPr="00766297">
              <w:rPr>
                <w:rFonts w:eastAsia="Arial" w:cs="Arial"/>
                <w:color w:val="000000" w:themeColor="text1"/>
                <w:szCs w:val="20"/>
              </w:rPr>
              <w:t xml:space="preserve"> z notarjem ter povezovanje informacijskega sistema e-notar z informatiziranimi evidencami državnih organov. Ker Notarska zbornica Slovenije in notarji še ne razpolagajo z opremo, ki bi omogočala izdajanje </w:t>
            </w:r>
            <w:r w:rsidRPr="00766297">
              <w:rPr>
                <w:rFonts w:eastAsia="Arial" w:cs="Arial"/>
                <w:color w:val="000000" w:themeColor="text1"/>
                <w:szCs w:val="20"/>
              </w:rPr>
              <w:lastRenderedPageBreak/>
              <w:t xml:space="preserve">notarskih listin v elektronski obliki, videoelektronsko identifikacijo in neposredno varno videopovezavo notarja s strankami, je bilo v 38. členu ZN-H določeno prehodno obdobje, ki začetek uporabe navedenih pravil veže na </w:t>
            </w:r>
            <w:r>
              <w:rPr>
                <w:rFonts w:eastAsia="Arial" w:cs="Arial"/>
                <w:color w:val="000000" w:themeColor="text1"/>
                <w:szCs w:val="20"/>
              </w:rPr>
              <w:t>izpolnitev</w:t>
            </w:r>
            <w:r w:rsidRPr="00766297">
              <w:rPr>
                <w:rFonts w:eastAsia="Arial" w:cs="Arial"/>
                <w:color w:val="000000" w:themeColor="text1"/>
                <w:szCs w:val="20"/>
              </w:rPr>
              <w:t xml:space="preserve"> ustreznih tehničnih </w:t>
            </w:r>
            <w:r>
              <w:rPr>
                <w:rFonts w:eastAsia="Arial" w:cs="Arial"/>
                <w:color w:val="000000" w:themeColor="text1"/>
                <w:szCs w:val="20"/>
              </w:rPr>
              <w:t>zahtev</w:t>
            </w:r>
            <w:r w:rsidRPr="00766297">
              <w:rPr>
                <w:rFonts w:eastAsia="Arial" w:cs="Arial"/>
                <w:color w:val="000000" w:themeColor="text1"/>
                <w:szCs w:val="20"/>
              </w:rPr>
              <w:t xml:space="preserve">. Ob </w:t>
            </w:r>
            <w:r>
              <w:rPr>
                <w:rFonts w:eastAsia="Arial" w:cs="Arial"/>
                <w:color w:val="000000" w:themeColor="text1"/>
                <w:szCs w:val="20"/>
              </w:rPr>
              <w:t>izpolnitvi</w:t>
            </w:r>
            <w:r w:rsidRPr="00766297">
              <w:rPr>
                <w:rFonts w:eastAsia="Arial" w:cs="Arial"/>
                <w:color w:val="000000" w:themeColor="text1"/>
                <w:szCs w:val="20"/>
              </w:rPr>
              <w:t xml:space="preserve"> tehničnih </w:t>
            </w:r>
            <w:r>
              <w:rPr>
                <w:rFonts w:eastAsia="Arial" w:cs="Arial"/>
                <w:color w:val="000000" w:themeColor="text1"/>
                <w:szCs w:val="20"/>
              </w:rPr>
              <w:t>zahtev</w:t>
            </w:r>
            <w:r w:rsidRPr="00766297">
              <w:rPr>
                <w:rFonts w:eastAsia="Arial" w:cs="Arial"/>
                <w:color w:val="000000" w:themeColor="text1"/>
                <w:szCs w:val="20"/>
              </w:rPr>
              <w:t xml:space="preserve"> bo minister, pristojen za pravosodje, z odredbo, objavljeno v Uradnem listu RS, določil datum, od katerega bo mogoče sestavljati notarske listine v elektronski obliki in overjati podpise prek neposredne varne videopovezave z notarjem. Ker se določbe novega drugega odstavka 183. člena ZGD-1 ter novega drugega in tretjega odstavka ter spremenjenega četrtega odstavka 474. člena ZGD-1 ne bodo mogle uporabljati pred začetkom uporabe ustreznih določb ZN, se začetek uporabe navedenih določb ZGD-1 veže na začetek uporabe ustreznih določb ZN.</w:t>
            </w:r>
          </w:p>
          <w:p w:rsidR="00685B2F" w:rsidRPr="00766297" w:rsidRDefault="00685B2F" w:rsidP="00685B2F">
            <w:pPr>
              <w:spacing w:line="276" w:lineRule="auto"/>
              <w:jc w:val="both"/>
              <w:rPr>
                <w:rFonts w:eastAsia="Arial" w:cs="Arial"/>
                <w:b/>
                <w:color w:val="000000" w:themeColor="text1"/>
                <w:szCs w:val="20"/>
              </w:rPr>
            </w:pPr>
          </w:p>
          <w:p w:rsidR="00685B2F" w:rsidRPr="00766297" w:rsidRDefault="00685B2F" w:rsidP="00685B2F">
            <w:pPr>
              <w:spacing w:line="276" w:lineRule="auto"/>
              <w:jc w:val="both"/>
              <w:rPr>
                <w:rFonts w:eastAsia="Arial" w:cs="Arial"/>
                <w:b/>
                <w:color w:val="000000" w:themeColor="text1"/>
                <w:szCs w:val="20"/>
              </w:rPr>
            </w:pPr>
            <w:r w:rsidRPr="00766297">
              <w:rPr>
                <w:rFonts w:eastAsia="Arial" w:cs="Arial"/>
                <w:b/>
                <w:color w:val="000000" w:themeColor="text1"/>
                <w:szCs w:val="20"/>
              </w:rPr>
              <w:t>K 53. členu</w:t>
            </w:r>
          </w:p>
          <w:p w:rsidR="00685B2F" w:rsidRPr="00766297" w:rsidRDefault="00685B2F" w:rsidP="00685B2F">
            <w:pPr>
              <w:spacing w:line="276" w:lineRule="auto"/>
              <w:jc w:val="both"/>
              <w:rPr>
                <w:rFonts w:eastAsia="Arial" w:cs="Arial"/>
                <w:b/>
                <w:color w:val="000000" w:themeColor="text1"/>
                <w:szCs w:val="20"/>
              </w:rPr>
            </w:pPr>
          </w:p>
          <w:p w:rsidR="00685B2F" w:rsidRPr="00121016" w:rsidRDefault="00685B2F" w:rsidP="00685B2F">
            <w:pPr>
              <w:pBdr>
                <w:top w:val="nil"/>
                <w:left w:val="nil"/>
                <w:bottom w:val="nil"/>
                <w:right w:val="nil"/>
                <w:between w:val="nil"/>
              </w:pBdr>
              <w:spacing w:line="240" w:lineRule="auto"/>
              <w:ind w:hanging="2"/>
              <w:jc w:val="both"/>
              <w:rPr>
                <w:rFonts w:eastAsia="Arial" w:cs="Arial"/>
                <w:color w:val="000000" w:themeColor="text1"/>
              </w:rPr>
            </w:pPr>
            <w:r w:rsidRPr="00766297">
              <w:rPr>
                <w:rFonts w:eastAsia="Arial" w:cs="Arial"/>
                <w:color w:val="000000" w:themeColor="text1"/>
              </w:rPr>
              <w:t>Določen je začetek veljavnosti zakona.</w:t>
            </w:r>
          </w:p>
        </w:tc>
      </w:tr>
    </w:tbl>
    <w:p w:rsidR="00AB5CAE" w:rsidRPr="00870A9A" w:rsidRDefault="00AB5CAE" w:rsidP="005F456B">
      <w:pPr>
        <w:pStyle w:val="Poglavje"/>
        <w:spacing w:before="0" w:after="0" w:line="260" w:lineRule="exact"/>
        <w:jc w:val="left"/>
        <w:rPr>
          <w:color w:val="000000" w:themeColor="text1"/>
          <w:sz w:val="20"/>
          <w:szCs w:val="20"/>
        </w:rPr>
        <w:sectPr w:rsidR="00AB5CAE" w:rsidRPr="00870A9A"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870A9A" w:rsidTr="00925085">
        <w:tc>
          <w:tcPr>
            <w:tcW w:w="9072" w:type="dxa"/>
          </w:tcPr>
          <w:p w:rsidR="00D731F3" w:rsidRPr="00870A9A" w:rsidRDefault="00D731F3" w:rsidP="005F456B">
            <w:pPr>
              <w:pStyle w:val="Poglavje"/>
              <w:spacing w:before="0" w:after="0" w:line="260" w:lineRule="exact"/>
              <w:jc w:val="left"/>
              <w:rPr>
                <w:color w:val="000000" w:themeColor="text1"/>
                <w:sz w:val="20"/>
                <w:szCs w:val="20"/>
              </w:rPr>
            </w:pPr>
            <w:r w:rsidRPr="00870A9A">
              <w:rPr>
                <w:color w:val="000000" w:themeColor="text1"/>
                <w:sz w:val="20"/>
                <w:szCs w:val="20"/>
              </w:rPr>
              <w:lastRenderedPageBreak/>
              <w:t>IV. BESEDILO ČLENOV, KI SE SPREMINJAJO</w:t>
            </w:r>
          </w:p>
        </w:tc>
      </w:tr>
      <w:tr w:rsidR="00870A9A" w:rsidRPr="00870A9A" w:rsidTr="00925085">
        <w:tc>
          <w:tcPr>
            <w:tcW w:w="9072" w:type="dxa"/>
          </w:tcPr>
          <w:p w:rsidR="00D731F3" w:rsidRPr="00870A9A" w:rsidRDefault="00D731F3" w:rsidP="005F456B">
            <w:pPr>
              <w:pStyle w:val="Neotevilenodstavek"/>
              <w:spacing w:before="0" w:after="0" w:line="260" w:lineRule="exact"/>
              <w:rPr>
                <w:color w:val="000000" w:themeColor="text1"/>
                <w:sz w:val="20"/>
                <w:szCs w:val="20"/>
              </w:rPr>
            </w:pPr>
          </w:p>
          <w:p w:rsidR="005E1BBA" w:rsidRPr="00870A9A" w:rsidRDefault="00AB5CAE" w:rsidP="009C320D">
            <w:pPr>
              <w:pStyle w:val="Neotevilenodstavek"/>
              <w:numPr>
                <w:ilvl w:val="0"/>
                <w:numId w:val="55"/>
              </w:numPr>
              <w:spacing w:before="0" w:after="0" w:line="260" w:lineRule="exact"/>
              <w:rPr>
                <w:color w:val="000000" w:themeColor="text1"/>
                <w:sz w:val="20"/>
                <w:szCs w:val="20"/>
              </w:rPr>
            </w:pPr>
            <w:r w:rsidRPr="00870A9A">
              <w:rPr>
                <w:b/>
                <w:color w:val="000000" w:themeColor="text1"/>
                <w:sz w:val="20"/>
                <w:szCs w:val="20"/>
              </w:rPr>
              <w:t>V Zakonu o gospodarskih družbah</w:t>
            </w:r>
            <w:r w:rsidR="005E1BBA" w:rsidRPr="00870A9A">
              <w:rPr>
                <w:b/>
                <w:color w:val="000000" w:themeColor="text1"/>
                <w:sz w:val="20"/>
                <w:szCs w:val="20"/>
              </w:rPr>
              <w:t xml:space="preserve"> </w:t>
            </w:r>
            <w:r w:rsidR="005E1BBA" w:rsidRPr="00870A9A">
              <w:rPr>
                <w:color w:val="000000" w:themeColor="text1"/>
                <w:sz w:val="20"/>
                <w:szCs w:val="20"/>
              </w:rPr>
              <w:t>(Uradni list RS, št. 65/09 – uradno prečiščeno besedilo, 33/11, 91/11, 32/12, 57/12, 44/13 – odl. US, 82/13, 55/15, 15/17, 22/19 – ZPosS, 158/20 – ZIntPK-C</w:t>
            </w:r>
            <w:r w:rsidR="00685B2F">
              <w:rPr>
                <w:color w:val="000000" w:themeColor="text1"/>
                <w:szCs w:val="20"/>
              </w:rPr>
              <w:t>,</w:t>
            </w:r>
            <w:r w:rsidR="00685B2F" w:rsidRPr="00766297">
              <w:rPr>
                <w:color w:val="000000" w:themeColor="text1"/>
                <w:szCs w:val="20"/>
              </w:rPr>
              <w:t xml:space="preserve"> </w:t>
            </w:r>
            <w:r w:rsidR="00685B2F" w:rsidRPr="00685B2F">
              <w:rPr>
                <w:color w:val="000000" w:themeColor="text1"/>
                <w:sz w:val="20"/>
                <w:szCs w:val="20"/>
              </w:rPr>
              <w:t>18/21 in 18/23 – ZDU-1O</w:t>
            </w:r>
            <w:r w:rsidR="005E1BBA" w:rsidRPr="00870A9A">
              <w:rPr>
                <w:color w:val="000000" w:themeColor="text1"/>
                <w:sz w:val="20"/>
                <w:szCs w:val="20"/>
              </w:rPr>
              <w:t>)</w:t>
            </w:r>
          </w:p>
          <w:p w:rsidR="004D7C0F" w:rsidRPr="00870A9A" w:rsidRDefault="004D7C0F" w:rsidP="004D7C0F">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2. člen</w:t>
            </w:r>
          </w:p>
          <w:p w:rsidR="004D7C0F" w:rsidRPr="00870A9A" w:rsidRDefault="004D7C0F" w:rsidP="004D7C0F">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(prenos direktiv in izvajanje uredb Evropske unije)</w:t>
            </w:r>
          </w:p>
          <w:p w:rsidR="004D7C0F" w:rsidRPr="00870A9A" w:rsidRDefault="004D7C0F" w:rsidP="004D7C0F">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S tem zakonom se v pravni red Republike Slovenije prenašajo naslednje direktive Evropske unije:</w:t>
            </w:r>
          </w:p>
          <w:p w:rsidR="004D7C0F" w:rsidRPr="00870A9A" w:rsidRDefault="004D7C0F" w:rsidP="009C320D">
            <w:pPr>
              <w:pStyle w:val="alineazaodstavkom0"/>
              <w:numPr>
                <w:ilvl w:val="0"/>
                <w:numId w:val="5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Šesta direktiva Sveta z dne 17. decembra 1982 o delitvi delniških družb, ki temelji na členu 54(3)(g) Pogodbe (UL L št. 378 z dne 31. 12. 1982, str. 47),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82/891/EU),</w:t>
            </w:r>
          </w:p>
          <w:p w:rsidR="004D7C0F" w:rsidRPr="00870A9A" w:rsidRDefault="004D7C0F" w:rsidP="009C320D">
            <w:pPr>
              <w:pStyle w:val="alineazaodstavkom0"/>
              <w:numPr>
                <w:ilvl w:val="0"/>
                <w:numId w:val="5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Enajsta direktiva Sveta z dne 21. decembra 1989 o razkritjih podružnic, ki jih v državi članici odprejo nekatere oblike družb za katere velja zakonodaja druge države (UL L št. 395 z dne 30. 12. 1989, str. 36), zadnjič spremenjena z Direktivo 2012/17/EU Evropskega parlamenta in Sveta z dne 13. junija 2012 o spremembi Direktive Sveta 89/666/EGS ter direktiv 2005/56/ES in 2009/101/ES Evropskega parlamenta in Sveta glede povezovanja centralnih in trgovinskih registrov ter registrov družb (UL L št. 156 z dne 16. 6. 2012, str. 1), (v nadaljnjem besedilu: Direktiva 89/666/EU),</w:t>
            </w:r>
          </w:p>
          <w:p w:rsidR="004D7C0F" w:rsidRPr="00870A9A" w:rsidRDefault="004D7C0F" w:rsidP="009C320D">
            <w:pPr>
              <w:pStyle w:val="alineazaodstavkom0"/>
              <w:numPr>
                <w:ilvl w:val="0"/>
                <w:numId w:val="5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Evropskega parlamenta in Sveta 2005/56/ES z dne 26. oktobra 2005 o čezmejnih združitvah kapitalskih družb (UL L št. 310 z dne 25. 11. 2005, str. 1),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2005/56/ES),</w:t>
            </w:r>
          </w:p>
          <w:p w:rsidR="004D7C0F" w:rsidRPr="00870A9A" w:rsidRDefault="004D7C0F" w:rsidP="009C320D">
            <w:pPr>
              <w:pStyle w:val="alineazaodstavkom0"/>
              <w:numPr>
                <w:ilvl w:val="0"/>
                <w:numId w:val="5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2007/36/ES Evropskega parlamenta in Sveta z dne 11. julija 2007 o uveljavljanju določenih pravic delničarjev družb, ki kotirajo na borzi (UL L št. 184 z dne 14. 7. 2007, str. 17), zadnjič spremenjena z Direktivo (EU) 2017/828 Evropskega parlamenta in Sveta z dne 17. maja 2017 o spremembi Direktive 2007/36/ES glede spodbujanja dolgoročnega sodelovanja delničarjev (UL L št. 132 z dne 20. 5. 2017, str. 1), (v nadaljnjem besedilu: Direktiva 2007/36/EU),</w:t>
            </w:r>
          </w:p>
          <w:p w:rsidR="004D7C0F" w:rsidRPr="00870A9A" w:rsidRDefault="004D7C0F" w:rsidP="009C320D">
            <w:pPr>
              <w:pStyle w:val="alineazaodstavkom0"/>
              <w:numPr>
                <w:ilvl w:val="0"/>
                <w:numId w:val="5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2009/38/ES Evropskega parlamenta in Sveta z dne 6. maja 2009 o ustanovitvi Evropskega sveta delavcev ali uvedbi postopka obveščanja in posvetovanja z delavci v družbah ali povezanih družbah na območju Skupnosti (UL L št. 122 z dne 16. 5. 2009, str. 28; v nadaljnjem besedilu: Direktiva 2009/38/ES),</w:t>
            </w:r>
          </w:p>
          <w:p w:rsidR="004D7C0F" w:rsidRPr="00870A9A" w:rsidRDefault="004D7C0F" w:rsidP="009C320D">
            <w:pPr>
              <w:pStyle w:val="alineazaodstavkom0"/>
              <w:numPr>
                <w:ilvl w:val="0"/>
                <w:numId w:val="5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2009/101/ES Evropskega parlamenta in Sveta z dne 16. septembra 2009 o uskladitvi zaščitnih ukrepov za varovanje interesov družbenikov in tretjih oseb, ki jih države članice zahtevajo od gospodarskih družb v skladu z drugim pododstavkom člena 48 Pogodbe, zato da se oblikujejo zaščitni ukrepi z enakim učinkom v vsej Skupnosti (UL L št. 258 z dne 1. 10. 2009, str. 11), zadnjič spremenjena z Direktivo Sveta 2013/24/EU z dne 13. maja 2013 o prilagoditvi nekaterih direktiv na področju prava družb zaradi pristopa Republike Hrvaške (UL L št. 158 z dne 10. 6. 2013, str. 365), (v nadaljnjem besedilu: Direktiva 2009/101/ES),</w:t>
            </w:r>
          </w:p>
          <w:p w:rsidR="004D7C0F" w:rsidRPr="00870A9A" w:rsidRDefault="004D7C0F" w:rsidP="009C320D">
            <w:pPr>
              <w:pStyle w:val="alineazaodstavkom0"/>
              <w:numPr>
                <w:ilvl w:val="0"/>
                <w:numId w:val="5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2009/102/ES Evropskega parlamenta in Sveta z dne 16. septembra 2009 na področju prava družb o družbah z omejeno odgovornostjo z enim družbenikom (UL L št. 258, 1. 10. 2009, str. 20; v nadaljnjem besedilu: Direktiva 2009/102/ES),</w:t>
            </w:r>
          </w:p>
          <w:p w:rsidR="004D7C0F" w:rsidRPr="00870A9A" w:rsidRDefault="004D7C0F" w:rsidP="009C320D">
            <w:pPr>
              <w:pStyle w:val="alineazaodstavkom0"/>
              <w:numPr>
                <w:ilvl w:val="0"/>
                <w:numId w:val="5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2011/35/EU Evropskega parlamenta in Sveta z dne 5. aprila 2011 o združitvi delniških družb (UL L št. 110 z dne 29. 4. 2011, str. 1),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2011/35/EU) in</w:t>
            </w:r>
          </w:p>
          <w:p w:rsidR="004D7C0F" w:rsidRPr="00870A9A" w:rsidRDefault="004D7C0F" w:rsidP="009C320D">
            <w:pPr>
              <w:pStyle w:val="alineazaodstavkom0"/>
              <w:numPr>
                <w:ilvl w:val="0"/>
                <w:numId w:val="5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Direktiva 2012/30/EU Evropskega parlamenta in Sveta z dne 25. oktobra 2012 o uskladitvi zaščitnih ukrepov za varovanje interesov družbenikov in tretjih oseb, ki jih države članice zahtevajo od gospodarskih družb v pomenu drugega odstavka člena 54 Pogodbe o delovanju Evropske unije, glede ustanavljanja delniških družb ter ohranjanja in spreminjanja njihovega kapitala, zato da se oblikujejo zaščitni ukrepi z enakim učinkom v vsej Skupnosti (UL L št. 315 z dne 14. 11. 2012, str. 74; v nadaljnjem besedilu: Direktiva 2012/30/EU).</w:t>
            </w:r>
          </w:p>
          <w:p w:rsidR="004D7C0F" w:rsidRPr="00870A9A" w:rsidRDefault="004D7C0F" w:rsidP="004D7C0F">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S tem zakonom se v pravni red Republike Slovenije delno prenašata naslednji direktivi Evropske unije:</w:t>
            </w:r>
          </w:p>
          <w:p w:rsidR="004D7C0F" w:rsidRPr="00870A9A" w:rsidRDefault="004D7C0F" w:rsidP="009C320D">
            <w:pPr>
              <w:pStyle w:val="alineazaodstavkom0"/>
              <w:numPr>
                <w:ilvl w:val="0"/>
                <w:numId w:val="5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2014/56/EU Evropskega parlamenta in Sveta z dne 16. aprila 2014 o spremembi Direktive 2006/43/ES o obveznih revizijah za letne in konsolidirane računovodske izkaze (UL L št. 158 z dne 27. 5. 2014, str. 196), (v nadaljnjem besedilu: Direktiva 2006/43/ES) in</w:t>
            </w:r>
          </w:p>
          <w:p w:rsidR="004D7C0F" w:rsidRPr="00870A9A" w:rsidRDefault="004D7C0F" w:rsidP="009C320D">
            <w:pPr>
              <w:pStyle w:val="alineazaodstavkom0"/>
              <w:numPr>
                <w:ilvl w:val="0"/>
                <w:numId w:val="5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Direktiva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zadnjič spremenjena z Direktivo Sveta 2014/102/EU z dne 7. novembra 2014 o prilagoditvi Direktive 2013/34/EU Evropskega parlamenta in Sveta o letnih računovodskih izkazih, konsolidiranih računovodskih izkazih in povezanih poročilih nekaterih vrst podjetij zaradi pristopa Republike Hrvaške (UL L št. 334 z dne 21. 11. 2014, str. 86), (v nadaljnjem besedilu: Direktiva 2013/34/EU).</w:t>
            </w:r>
          </w:p>
          <w:p w:rsidR="004D7C0F" w:rsidRPr="00870A9A" w:rsidRDefault="004D7C0F" w:rsidP="004D7C0F">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S tem zakonom se podrobneje ureja izvajanje naslednjih uredb Evropske unije:</w:t>
            </w:r>
          </w:p>
          <w:p w:rsidR="004D7C0F" w:rsidRPr="00870A9A" w:rsidRDefault="004D7C0F" w:rsidP="009C320D">
            <w:pPr>
              <w:pStyle w:val="alineazaodstavkom0"/>
              <w:numPr>
                <w:ilvl w:val="0"/>
                <w:numId w:val="5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Uredba Sveta 2137/85/EGS z dne 25. julija 1985 o Evropskem gospodarskem združenju (EGIZ) (UL L št. 199 z dne 31. 7. 1985, str. 1; v nadaljnjem besedilu: Uredba 2137/85/EGS),</w:t>
            </w:r>
          </w:p>
          <w:p w:rsidR="004D7C0F" w:rsidRPr="00870A9A" w:rsidRDefault="004D7C0F" w:rsidP="009C320D">
            <w:pPr>
              <w:pStyle w:val="alineazaodstavkom0"/>
              <w:numPr>
                <w:ilvl w:val="0"/>
                <w:numId w:val="5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Uredba Evropskega parlamenta in Sveta 1606/2002/ES z dne 19. julija 2002 o uporabi mednarodnih računovodskih standardov (UL L št. 243 z dne 11. 9. 2002, str. 1), zadnjič spremenjena z Uredbo (ES) št. 297/2008 Evropskega parlamenta in Sveta z dne 11. marca 2008 o spremembah Uredbe (ES) št. 1606/2002 o uporabi mednarodnih računovodskih standardov, glede Komisiji podeljenih izvedbenih pooblastil (UL L št. 97 z dne 9. 4. 2008, str. 62), (v nadaljnjem besedilu: Uredba 1606/2002/ES),</w:t>
            </w:r>
          </w:p>
          <w:p w:rsidR="004D7C0F" w:rsidRPr="00870A9A" w:rsidRDefault="004D7C0F" w:rsidP="009C320D">
            <w:pPr>
              <w:pStyle w:val="alineazaodstavkom0"/>
              <w:numPr>
                <w:ilvl w:val="0"/>
                <w:numId w:val="5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Uredba Komisije 1126/2008/ES z dne 3. novembra 2008 o sprejetju nekaterih mednarodnih računovodskih standardov v skladu z Uredbo Evropskega parlamenta in Sveta 1606/2002/EC (UL L št. 320 z dne 29. 11. 2008, str. 1), zadnjič spremenjena z Uredbo Komisije (EU) 2015/29 z dne 17. decembra 2014 o spremembi Uredbe (ES) št. 1126/2008 o sprejetju nekaterih mednarodnih računovodskih standardov v skladu z Uredbo (ES) št. 1606/2002 Evropskega parlamenta in Sveta glede mednarodnega računovodskega standarda 19 (UL L št. 5 z dne 9. 1. 2015, str. 11), (v nadaljnjem besedilu: Uredba 1126/2008/ES), in</w:t>
            </w:r>
          </w:p>
          <w:p w:rsidR="005E1BBA" w:rsidRPr="00870A9A" w:rsidRDefault="004D7C0F" w:rsidP="009C320D">
            <w:pPr>
              <w:pStyle w:val="alineazaodstavkom0"/>
              <w:numPr>
                <w:ilvl w:val="0"/>
                <w:numId w:val="5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Uredba Sveta 2157/2001/ES z dne 8. oktobra 2001 o statutu evropske družbe (SE) (UL L št. 294 z dne 10. 11. 2001, str. 1), zadnjič spremenjena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10. 6. 2013, str. 1), (v nadaljnjem besedilu: Uredba 2157/2001/ES).</w:t>
            </w:r>
          </w:p>
          <w:p w:rsidR="004B7159" w:rsidRPr="004B7159" w:rsidRDefault="004B7159" w:rsidP="004B7159">
            <w:pPr>
              <w:pStyle w:val="len0"/>
              <w:shd w:val="clear" w:color="auto" w:fill="FFFFFF"/>
              <w:spacing w:before="480" w:beforeAutospacing="0" w:after="0" w:afterAutospacing="0"/>
              <w:jc w:val="center"/>
              <w:rPr>
                <w:rFonts w:ascii="Arial" w:hAnsi="Arial" w:cs="Arial"/>
                <w:b/>
                <w:bCs/>
                <w:sz w:val="20"/>
                <w:szCs w:val="20"/>
              </w:rPr>
            </w:pPr>
            <w:r w:rsidRPr="004B7159">
              <w:rPr>
                <w:rFonts w:ascii="Arial" w:hAnsi="Arial" w:cs="Arial"/>
                <w:b/>
                <w:bCs/>
                <w:sz w:val="20"/>
                <w:szCs w:val="20"/>
              </w:rPr>
              <w:t>10.a člen</w:t>
            </w:r>
          </w:p>
          <w:p w:rsidR="004B7159" w:rsidRPr="004B7159" w:rsidRDefault="004B7159" w:rsidP="004B7159">
            <w:pPr>
              <w:pStyle w:val="lennaslov0"/>
              <w:shd w:val="clear" w:color="auto" w:fill="FFFFFF"/>
              <w:spacing w:before="0" w:beforeAutospacing="0" w:after="0" w:afterAutospacing="0"/>
              <w:jc w:val="center"/>
              <w:rPr>
                <w:rFonts w:ascii="Arial" w:hAnsi="Arial" w:cs="Arial"/>
                <w:b/>
                <w:bCs/>
                <w:sz w:val="20"/>
                <w:szCs w:val="20"/>
              </w:rPr>
            </w:pPr>
            <w:r w:rsidRPr="004B7159">
              <w:rPr>
                <w:rFonts w:ascii="Arial" w:hAnsi="Arial" w:cs="Arial"/>
                <w:b/>
                <w:bCs/>
                <w:sz w:val="20"/>
                <w:szCs w:val="20"/>
              </w:rPr>
              <w:t>(omejitve ustanavljanja družb in podjetnikov ter pridobitve statusa družbenika)</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 Ustanovitelj, družbenik in podjetnik ne more postati oseba:</w:t>
            </w:r>
          </w:p>
          <w:p w:rsidR="004B7159" w:rsidRPr="004B7159" w:rsidRDefault="004B7159" w:rsidP="004B7159">
            <w:pPr>
              <w:pStyle w:val="tevilnatoka0"/>
              <w:shd w:val="clear" w:color="auto" w:fill="FFFFFF"/>
              <w:spacing w:before="0" w:beforeAutospacing="0" w:after="0" w:afterAutospacing="0"/>
              <w:ind w:left="425" w:hanging="425"/>
              <w:jc w:val="both"/>
              <w:rPr>
                <w:rFonts w:ascii="Arial" w:hAnsi="Arial" w:cs="Arial"/>
                <w:sz w:val="20"/>
                <w:szCs w:val="20"/>
              </w:rPr>
            </w:pPr>
            <w:r w:rsidRPr="004B7159">
              <w:rPr>
                <w:rFonts w:ascii="Arial" w:hAnsi="Arial" w:cs="Arial"/>
                <w:sz w:val="20"/>
                <w:szCs w:val="20"/>
              </w:rPr>
              <w:t>1.</w:t>
            </w:r>
            <w:r w:rsidRPr="004B7159">
              <w:rPr>
                <w:sz w:val="20"/>
                <w:szCs w:val="20"/>
              </w:rPr>
              <w:t>      </w:t>
            </w:r>
            <w:r w:rsidRPr="004B7159">
              <w:rPr>
                <w:rFonts w:ascii="Arial" w:hAnsi="Arial" w:cs="Arial"/>
                <w:sz w:val="20"/>
                <w:szCs w:val="20"/>
              </w:rPr>
              <w:t>ki je bila pravnomočno obsojena na kazen zapora zaradi kaznivega dejanja zoper gospodarstvo, zoper delovno razmerje in socialno varnost, zoper pravni promet, zoper premoženje, zoper okolje, prostor in naravne dobrine, zoper človekovo zdravje ter zoper splošno varnost ljudi in premoženja;</w:t>
            </w:r>
          </w:p>
          <w:p w:rsidR="004B7159" w:rsidRPr="004B7159" w:rsidRDefault="004B7159" w:rsidP="004B7159">
            <w:pPr>
              <w:pStyle w:val="tevilnatoka0"/>
              <w:shd w:val="clear" w:color="auto" w:fill="FFFFFF"/>
              <w:spacing w:before="0" w:beforeAutospacing="0" w:after="0" w:afterAutospacing="0"/>
              <w:ind w:left="425" w:hanging="425"/>
              <w:jc w:val="both"/>
              <w:rPr>
                <w:rFonts w:ascii="Arial" w:hAnsi="Arial" w:cs="Arial"/>
                <w:sz w:val="20"/>
                <w:szCs w:val="20"/>
              </w:rPr>
            </w:pPr>
            <w:r w:rsidRPr="004B7159">
              <w:rPr>
                <w:rFonts w:ascii="Arial" w:hAnsi="Arial" w:cs="Arial"/>
                <w:sz w:val="20"/>
                <w:szCs w:val="20"/>
              </w:rPr>
              <w:t>2.</w:t>
            </w:r>
            <w:r w:rsidRPr="004B7159">
              <w:rPr>
                <w:sz w:val="20"/>
                <w:szCs w:val="20"/>
              </w:rPr>
              <w:t>      </w:t>
            </w:r>
            <w:r w:rsidRPr="004B7159">
              <w:rPr>
                <w:rFonts w:ascii="Arial" w:hAnsi="Arial" w:cs="Arial"/>
                <w:sz w:val="20"/>
                <w:szCs w:val="20"/>
              </w:rPr>
              <w:t xml:space="preserve">ki je bila v obdobju zadnjih 12 mesecev javno objavljena na seznamu nepredlagateljev obračunov na podlagi zakona, ki ureja davčni postopek, ali je javno objavljena na seznamu neplačnikov na podlagi zakona, ki ureja davčni postopek, ali je bila v obdobju zadnjih 12 </w:t>
            </w:r>
            <w:r w:rsidRPr="004B7159">
              <w:rPr>
                <w:rFonts w:ascii="Arial" w:hAnsi="Arial" w:cs="Arial"/>
                <w:sz w:val="20"/>
                <w:szCs w:val="20"/>
              </w:rPr>
              <w:lastRenderedPageBreak/>
              <w:t>mesecev na podlagi zakona, ki ureja davčni postopek, javno objavljena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p>
          <w:p w:rsidR="004B7159" w:rsidRPr="004B7159" w:rsidRDefault="004B7159" w:rsidP="004B7159">
            <w:pPr>
              <w:pStyle w:val="tevilnatoka0"/>
              <w:shd w:val="clear" w:color="auto" w:fill="FFFFFF"/>
              <w:spacing w:before="0" w:beforeAutospacing="0" w:after="0" w:afterAutospacing="0"/>
              <w:ind w:left="425" w:hanging="425"/>
              <w:jc w:val="both"/>
              <w:rPr>
                <w:rFonts w:ascii="Arial" w:hAnsi="Arial" w:cs="Arial"/>
                <w:sz w:val="20"/>
                <w:szCs w:val="20"/>
              </w:rPr>
            </w:pPr>
            <w:r w:rsidRPr="004B7159">
              <w:rPr>
                <w:rFonts w:ascii="Arial" w:hAnsi="Arial" w:cs="Arial"/>
                <w:sz w:val="20"/>
                <w:szCs w:val="20"/>
              </w:rPr>
              <w:t>3.</w:t>
            </w:r>
            <w:r w:rsidRPr="004B7159">
              <w:rPr>
                <w:sz w:val="20"/>
                <w:szCs w:val="20"/>
              </w:rPr>
              <w:t>      </w:t>
            </w:r>
            <w:r w:rsidRPr="004B7159">
              <w:rPr>
                <w:rFonts w:ascii="Arial" w:hAnsi="Arial" w:cs="Arial"/>
                <w:sz w:val="20"/>
                <w:szCs w:val="20"/>
              </w:rPr>
              <w:t>ki je neposredno ali posredno z več kot 25 odstotki udeležena v kapitalu kapitalske družbe, ki je bila v obdobju zadnjih 12 mesecev javno objavljena na seznamu nepredlagateljev obračunov na podlagi zakona, ki ureja davčni postopek, ali je javno objavljena na seznamu neplačnikov na podlagi zakona, ki ureja davčni postopek, ali je bila v obdobju zadnjih 12 mesecev na podlagi zakona, ki ureja davčni postopek, javno objavljena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p>
          <w:p w:rsidR="004B7159" w:rsidRPr="004B7159" w:rsidRDefault="004B7159" w:rsidP="004B7159">
            <w:pPr>
              <w:pStyle w:val="tevilnatoka0"/>
              <w:shd w:val="clear" w:color="auto" w:fill="FFFFFF"/>
              <w:spacing w:before="0" w:beforeAutospacing="0" w:after="0" w:afterAutospacing="0"/>
              <w:ind w:left="425" w:hanging="425"/>
              <w:jc w:val="both"/>
              <w:rPr>
                <w:rFonts w:ascii="Arial" w:hAnsi="Arial" w:cs="Arial"/>
                <w:sz w:val="20"/>
                <w:szCs w:val="20"/>
              </w:rPr>
            </w:pPr>
            <w:r w:rsidRPr="004B7159">
              <w:rPr>
                <w:rFonts w:ascii="Arial" w:hAnsi="Arial" w:cs="Arial"/>
                <w:sz w:val="20"/>
                <w:szCs w:val="20"/>
              </w:rPr>
              <w:t>4.</w:t>
            </w:r>
            <w:r w:rsidRPr="004B7159">
              <w:rPr>
                <w:sz w:val="20"/>
                <w:szCs w:val="20"/>
              </w:rPr>
              <w:t>      </w:t>
            </w:r>
            <w:r w:rsidRPr="004B7159">
              <w:rPr>
                <w:rFonts w:ascii="Arial" w:hAnsi="Arial" w:cs="Arial"/>
                <w:sz w:val="20"/>
                <w:szCs w:val="20"/>
              </w:rPr>
              <w:t>ki ji je bila v zadnjih treh letih s pravnomočno odločbo Inšpektorata Republike Slovenije za delo oziroma Finančne uprave Republike Slovenije najmanj dvakrat izrečena globa zaradi prekrška v zvezi s plačilom za delo oziroma prekrška v zvezi z zaposlovanjem na črno;</w:t>
            </w:r>
          </w:p>
          <w:p w:rsidR="004B7159" w:rsidRPr="004B7159" w:rsidRDefault="004B7159" w:rsidP="004B7159">
            <w:pPr>
              <w:pStyle w:val="tevilnatoka0"/>
              <w:shd w:val="clear" w:color="auto" w:fill="FFFFFF"/>
              <w:spacing w:before="0" w:beforeAutospacing="0" w:after="0" w:afterAutospacing="0"/>
              <w:ind w:left="425" w:hanging="425"/>
              <w:jc w:val="both"/>
              <w:rPr>
                <w:rFonts w:ascii="Arial" w:hAnsi="Arial" w:cs="Arial"/>
                <w:sz w:val="20"/>
                <w:szCs w:val="20"/>
              </w:rPr>
            </w:pPr>
            <w:r w:rsidRPr="004B7159">
              <w:rPr>
                <w:rFonts w:ascii="Arial" w:hAnsi="Arial" w:cs="Arial"/>
                <w:sz w:val="20"/>
                <w:szCs w:val="20"/>
              </w:rPr>
              <w:t>5.</w:t>
            </w:r>
            <w:r w:rsidRPr="004B7159">
              <w:rPr>
                <w:sz w:val="20"/>
                <w:szCs w:val="20"/>
              </w:rPr>
              <w:t>      </w:t>
            </w:r>
            <w:r w:rsidRPr="004B7159">
              <w:rPr>
                <w:rFonts w:ascii="Arial" w:hAnsi="Arial" w:cs="Arial"/>
                <w:sz w:val="20"/>
                <w:szCs w:val="20"/>
              </w:rPr>
              <w:t>ki je bila neposredno z več kot 50 odstotki udeležena v kapitalu družbe z omejeno odgovornostjo, ki je bila izbrisana iz sodnega registra brez likvidacije po zakonu, ki ureja finančno poslovanje, postopke zaradi insolventnosti in prisilno prenehanje;</w:t>
            </w:r>
          </w:p>
          <w:p w:rsidR="004B7159" w:rsidRPr="004B7159" w:rsidRDefault="004B7159" w:rsidP="004B7159">
            <w:pPr>
              <w:pStyle w:val="tevilnatoka0"/>
              <w:shd w:val="clear" w:color="auto" w:fill="FFFFFF"/>
              <w:spacing w:before="0" w:beforeAutospacing="0" w:after="0" w:afterAutospacing="0"/>
              <w:ind w:left="425" w:hanging="425"/>
              <w:jc w:val="both"/>
              <w:rPr>
                <w:rFonts w:ascii="Arial" w:hAnsi="Arial" w:cs="Arial"/>
                <w:sz w:val="20"/>
                <w:szCs w:val="20"/>
              </w:rPr>
            </w:pPr>
            <w:r w:rsidRPr="004B7159">
              <w:rPr>
                <w:rFonts w:ascii="Arial" w:hAnsi="Arial" w:cs="Arial"/>
                <w:sz w:val="20"/>
                <w:szCs w:val="20"/>
              </w:rPr>
              <w:t>6.</w:t>
            </w:r>
            <w:r w:rsidRPr="004B7159">
              <w:rPr>
                <w:sz w:val="20"/>
                <w:szCs w:val="20"/>
              </w:rPr>
              <w:t>      </w:t>
            </w:r>
            <w:r w:rsidRPr="004B7159">
              <w:rPr>
                <w:rFonts w:ascii="Arial" w:hAnsi="Arial" w:cs="Arial"/>
                <w:sz w:val="20"/>
                <w:szCs w:val="20"/>
              </w:rPr>
              <w:t>ki ji je bila v zadnjih treh letih s pravnomočno odločbo izrečena globa zaradi prekrška po 26. točki prvega odstavka 685. člena tega zakona.</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(2) Omejitev iz 3. točke prejšnjega odstavka ne velja za osebo, ki je neposredno ali posredno z več kot 25 odstotki udeležena v kapitalu kapitalske družbe, če je ta oseba:</w:t>
            </w:r>
          </w:p>
          <w:p w:rsidR="004B7159" w:rsidRPr="004B7159" w:rsidRDefault="004B7159" w:rsidP="009C320D">
            <w:pPr>
              <w:pStyle w:val="alineazaodstavkom0"/>
              <w:numPr>
                <w:ilvl w:val="0"/>
                <w:numId w:val="98"/>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banka oziroma banka države članice po zakonu, ki ureja bančništvo, in je v vlogi za vpis v sodni register predložila dovoljenje Banke Slovenije za opravljanje bančnih storitev,</w:t>
            </w:r>
          </w:p>
          <w:p w:rsidR="004B7159" w:rsidRPr="004B7159" w:rsidRDefault="004B7159" w:rsidP="009C320D">
            <w:pPr>
              <w:pStyle w:val="alineazaodstavkom0"/>
              <w:numPr>
                <w:ilvl w:val="0"/>
                <w:numId w:val="98"/>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zavarovalnica oziroma zavarovalnica države članice po zakonu, ki ureja zavarovalništvo, in je v vlogi za vpis v sodni register predložila dovoljenje Agencije za zavarovalni nadzor za opravljanje zavarovalniških poslov,</w:t>
            </w:r>
          </w:p>
          <w:p w:rsidR="004B7159" w:rsidRPr="004B7159" w:rsidRDefault="004B7159" w:rsidP="009C320D">
            <w:pPr>
              <w:pStyle w:val="alineazaodstavkom0"/>
              <w:numPr>
                <w:ilvl w:val="0"/>
                <w:numId w:val="98"/>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Republika Slovenija, Družba za upravljanje terjatev bank, d.d., Kapitalska družba pokojninskega in invalidskega zavarovanja, d.d., Slovenski državni holding, d.d., D.S.U., družba za svetovanje in upravljanje, d.o.o., ali</w:t>
            </w:r>
          </w:p>
          <w:p w:rsidR="004B7159" w:rsidRPr="004B7159" w:rsidRDefault="004B7159" w:rsidP="009C320D">
            <w:pPr>
              <w:pStyle w:val="alineazaodstavkom0"/>
              <w:numPr>
                <w:ilvl w:val="0"/>
                <w:numId w:val="98"/>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delež dosegla zaradi izvedbe finančnega prestrukturiranja z namenom, da se zagotovi njena kapitalska ustreznost oziroma dolgoročna plačilna sposobnost v skladu z zakonom, ki ureja finančno poslovanje, postopke zaradi insolventnosti in prisilno prenehanje;</w:t>
            </w:r>
          </w:p>
          <w:p w:rsidR="004B7159" w:rsidRPr="004B7159" w:rsidRDefault="004B7159" w:rsidP="009C320D">
            <w:pPr>
              <w:pStyle w:val="alineazaodstavkom0"/>
              <w:numPr>
                <w:ilvl w:val="0"/>
                <w:numId w:val="98"/>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borznoposredniška družba po zakonu, ki ureja trg finančnih instrumentov, in je v vlogi za vpis v sodni register predložila dovoljenja ATVP;</w:t>
            </w:r>
          </w:p>
          <w:p w:rsidR="004B7159" w:rsidRPr="004B7159" w:rsidRDefault="004B7159" w:rsidP="009C320D">
            <w:pPr>
              <w:pStyle w:val="alineazaodstavkom0"/>
              <w:numPr>
                <w:ilvl w:val="0"/>
                <w:numId w:val="98"/>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borza po zakonu, ki ureja trg finančnih instrumentov, in je v vlogi za vpis v sodni register predložila dovoljenja ATVP; ali</w:t>
            </w:r>
          </w:p>
          <w:p w:rsidR="004B7159" w:rsidRPr="004B7159" w:rsidRDefault="004B7159" w:rsidP="009C320D">
            <w:pPr>
              <w:pStyle w:val="alineazaodstavkom0"/>
              <w:numPr>
                <w:ilvl w:val="0"/>
                <w:numId w:val="98"/>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družba za upravljanje po zakonu, ki ureja investicijske sklade in družbe za upravljanje, in je v vlogi za vpis v sodni register predložila dovoljenja ATVP.</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(3) Ustanovitelj oziroma družbenik družbe z omejeno odgovornostjo ne more postati oseba, ki je v zadnjih treh mesecih ustanovila družbo z omejeno odgovornostjo oziroma pridobila delež v družbi z omejeno odgovornostjo, ki ni starejša od treh mesecev.</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(4) Omejitev iz prejšnjega odstavka ne velja:</w:t>
            </w:r>
          </w:p>
          <w:p w:rsidR="004B7159" w:rsidRPr="004B7159" w:rsidRDefault="004B7159" w:rsidP="009C320D">
            <w:pPr>
              <w:pStyle w:val="alineazaodstavkom0"/>
              <w:numPr>
                <w:ilvl w:val="0"/>
                <w:numId w:val="99"/>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za osebe iz drugega odstavka tega člena,</w:t>
            </w:r>
          </w:p>
          <w:p w:rsidR="004B7159" w:rsidRPr="004B7159" w:rsidRDefault="004B7159" w:rsidP="009C320D">
            <w:pPr>
              <w:pStyle w:val="alineazaodstavkom0"/>
              <w:numPr>
                <w:ilvl w:val="0"/>
                <w:numId w:val="99"/>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za ustanavljanje namenskih družb s strani specialnih alternativnih investicijskih skladov oziroma upravljavcev alternativnih investicijskih skladov v njihovem imenu v skladu z določbami zakona, ki ureja upravljavce alternativnih investicijskih skladov, ter zakona, ki ureja investicijske sklade in družbe za upravljanje,</w:t>
            </w:r>
          </w:p>
          <w:p w:rsidR="004B7159" w:rsidRPr="004B7159" w:rsidRDefault="004B7159" w:rsidP="009C320D">
            <w:pPr>
              <w:pStyle w:val="alineazaodstavkom0"/>
              <w:numPr>
                <w:ilvl w:val="0"/>
                <w:numId w:val="99"/>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za srednje in velike družbe, kot izhaja iz Poslovnega registra Slovenije.</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(5) Omejitev iz 2. točke prvega odstavka tega člena v delu, ki se nanaša na javno objavo na seznamu neplačnikov na podlagi zakona, ki ureja davčni postopek, ne velja za stečajnega dolžnika, ki mu sodišče dovoli poslovanje kot podjetniku ali zasebniku v skladu z določbami o osebnem stečaju v zakonu, ki ureja finančno poslovanje, postopke zaradi insolventnosti in prisilno prenehanje. Stečajni dolžnik pri ponovnem vpisu v Poslovni register Slovenije predloži pravnomočni sklep sodišča.</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 xml:space="preserve">(6) Omejitev iz tretjega odstavka tega člena ne velja, če družbe z omejeno </w:t>
            </w:r>
            <w:r w:rsidRPr="004B7159">
              <w:rPr>
                <w:rFonts w:ascii="Arial" w:hAnsi="Arial" w:cs="Arial"/>
                <w:sz w:val="20"/>
                <w:szCs w:val="20"/>
              </w:rPr>
              <w:lastRenderedPageBreak/>
              <w:t>odgovornostjo, v katerih je oseba v zadnjih treh mesecih pridobila poslovni delež, izpolnjujejo naslednje pogoje:</w:t>
            </w:r>
          </w:p>
          <w:p w:rsidR="004B7159" w:rsidRPr="004B7159" w:rsidRDefault="004B7159" w:rsidP="009C320D">
            <w:pPr>
              <w:pStyle w:val="alineazaodstavkom0"/>
              <w:numPr>
                <w:ilvl w:val="0"/>
                <w:numId w:val="100"/>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imajo odprt transakcijski račun;</w:t>
            </w:r>
          </w:p>
          <w:p w:rsidR="004B7159" w:rsidRPr="004B7159" w:rsidRDefault="004B7159" w:rsidP="009C320D">
            <w:pPr>
              <w:pStyle w:val="alineazaodstavkom0"/>
              <w:numPr>
                <w:ilvl w:val="0"/>
                <w:numId w:val="100"/>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niso bile v obdobju zadnjih 12 mesecev javno objavljene na seznamu nepredlagateljev obračunov na podlagi zakona, ki ureja davčni postopek;</w:t>
            </w:r>
          </w:p>
          <w:p w:rsidR="004B7159" w:rsidRPr="004B7159" w:rsidRDefault="004B7159" w:rsidP="009C320D">
            <w:pPr>
              <w:pStyle w:val="alineazaodstavkom0"/>
              <w:numPr>
                <w:ilvl w:val="0"/>
                <w:numId w:val="100"/>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nimajo neporavnanih obveznosti iz naslova obveznih dajatev in drugih denarnih nedavčnih obveznosti, ki jih izterjuje Finančna uprava Republike Slovenije, več kot v višini več kot 50 eurov;</w:t>
            </w:r>
          </w:p>
          <w:p w:rsidR="004B7159" w:rsidRPr="004B7159" w:rsidRDefault="004B7159" w:rsidP="009C320D">
            <w:pPr>
              <w:pStyle w:val="alineazaodstavkom0"/>
              <w:numPr>
                <w:ilvl w:val="0"/>
                <w:numId w:val="100"/>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niso bile v obdobju zadnjih 12 mesecev na podlagi zakona, ki ureja davčni postopek, javno objavljene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 in</w:t>
            </w:r>
          </w:p>
          <w:p w:rsidR="004B7159" w:rsidRPr="004B7159" w:rsidRDefault="004B7159" w:rsidP="009C320D">
            <w:pPr>
              <w:pStyle w:val="alineazaodstavkom0"/>
              <w:numPr>
                <w:ilvl w:val="0"/>
                <w:numId w:val="100"/>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ima neprekinjeno vsaj dva meseca zaposleno osebo ali obvezno zavarovanega družbenika v skladu z zakonom, ki ureja zdravstveno zavarovanje, za najmanj polovični delovni čas.</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(7) Omejitev iz 1. točke prvega odstavka tega člena preneha z izbrisom iz kazenske evidence.</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(8) Omejitvi iz 2. in 3. točke prvega odstavka tega člena prenehata, ko davčni organ za osebo iz prvega odstavka tega člena, ki je bila objavljena na seznamu nepredlagateljev obračunov ali seznamu neplačnikov ali na seznamu zavezancev za DDV, izda potrdilo o tem, da ta oseba ali kapitalska družba, v kateri je ta oseba neposredno ali posredno z več kot 25 odstotki udeležena v njenem kapitalu, nima zapadlih neplačanih obveznih dajatev in drugih denarnih nedavčnih obveznosti, ki jih izterjuje Finančna uprava Republike Slovenije, več kot v višini 50 eurov, in da ima izpolnjene vse obveznosti v zvezi s predložitvijo obračuna davčnega odtegljaja za izplačilo plače in nadomestila plače. Potrdilo iz prejšnjega stavka ob vpisu v sodni register ali Poslovni register Slovenije ne sme biti starejše od dneva objave zadnjega seznama iz 2. in 3. točke prvega odstavka tega člena. Ne glede na prejšnji stavek potrdilo ne sme biti starejše od 15 dni.</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(9) Omejitev iz 4. in 6. točke prvega odstavka tega člena preneha v treh letih od dneva pravnomočnosti odločbe oziroma sodbe, zaradi katere je nastopila omejitev iz 4. oziroma 6. točke prvega odstavka tega člena.</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(10) Omejitev iz 5. točke prvega odstavka tega člena preneha v enem letu od datuma izbrisa družbe iz sodnega registra.</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(11) Registrski organi, določeni s tem zakonom, in notarji po uradni dolžnosti z zahtevo v elektronski obliki v kazenski evidenci ter evidenci pravnomočnih odločb sodišč, ki ju upravlja Ministrstvo za pravosodje, v evidenci Inšpektorata Republike Slovenije za delo, evidenci Tržnega Inšpektorata Republike Slovenije in evidenci Finančne uprave Republike Slovenije preverijo, ali za vpis v sodni register ali Poslovni register Slovenije obstaja omejitev iz 1., 4. in 6. točke prvega odstavka tega člena.</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(12) Obstoj omejitev iz 1. do 4. točke prvega odstavka tega člena pristojni organi iz prejšnjega odstavka preverijo tudi v primeru ustanovitve družbe, podjetnika ali pridobitve statusa družbenika s strani fizične ali pravne osebe iz druge države članice ali tretje države. Če ustrezne evidence ne omogočajo vzajemne izmenjave podatkov med Republiko Slovenijo, drugo državo članico ali tretjo državo, ustanovitelj, podjetnik oziroma pridobitelj statusa družbenika pristojnemu organu iz prejšnjega odstavka neobstoj omejitev iz 1. do 4. točke prvega odstavka tega člena izkaže s predložitvijo naslednjih dokazil:</w:t>
            </w:r>
          </w:p>
          <w:p w:rsidR="004B7159" w:rsidRPr="004B7159" w:rsidRDefault="004B7159" w:rsidP="009C320D">
            <w:pPr>
              <w:pStyle w:val="alineazaodstavkom0"/>
              <w:numPr>
                <w:ilvl w:val="0"/>
                <w:numId w:val="101"/>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izpis iz ustreznega registra, če tega ni, pa enakovreden dokument, ki ga izda pristojni sodni ali upravni organ v Republiki Sloveniji, drugi državi članici ali matični državi ali državi, v kateri ima pravna oseba svoj sedež, iz katerega je razvidno, da ne obstajajo razlogi za omejitev ustanovitve družbe, podjetnika ali pridobitve statusa družbenika v zvezi s 1. in 4. točko prvega odstavka tega člena;</w:t>
            </w:r>
          </w:p>
          <w:p w:rsidR="004B7159" w:rsidRPr="004B7159" w:rsidRDefault="004B7159" w:rsidP="009C320D">
            <w:pPr>
              <w:pStyle w:val="alineazaodstavkom0"/>
              <w:numPr>
                <w:ilvl w:val="0"/>
                <w:numId w:val="101"/>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potrdilo, ki ga izda pristojni organ v Republiki Sloveniji, drugi državi članici ali tretji državi, iz katerega je razvidno, da ustanovitelj družbe, podjetnika ali pridobitve statusa družbenika v matični državi ali državi, v kateri ima pravna oseba svoj sedež, nima neporavnanih davčnih obveznosti v zvezi z 2. in 3. točko prvega odstavka tega člena.</w:t>
            </w:r>
          </w:p>
          <w:p w:rsidR="004B7159" w:rsidRPr="004B7159" w:rsidRDefault="004B7159" w:rsidP="004B7159">
            <w:pPr>
              <w:pStyle w:val="zamaknjenadolobaprvinivo"/>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Dokumenti, predloženi za namen dokazovanja neobstoja omejitve ustanavljanja družb, podjetnikov ter pridobitve statusa družbenika, ne smejo biti starejši od 30 dni.</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lastRenderedPageBreak/>
              <w:t>(13) Omejitev iz 2., 3., in 5. točke prvega odstavka, omejitev iz tretjega odstavka in izpolnjevanje pogojev iz drugega, četrtega ter šestega odstavka tega člena se samodejno preverja v informacijskem sistemu za podporo poslovnim subjektom pred oddajo vloge za vpis v sodni register ali Poslovni register Slovenije z neposredno elektronsko izmenjavo podatkov med:</w:t>
            </w:r>
          </w:p>
          <w:p w:rsidR="004B7159" w:rsidRPr="004B7159" w:rsidRDefault="004B7159" w:rsidP="009C320D">
            <w:pPr>
              <w:pStyle w:val="alineazaodstavkom0"/>
              <w:numPr>
                <w:ilvl w:val="0"/>
                <w:numId w:val="102"/>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Poslovnim registrom Slovenije, Finančno upravo Republike Slovenije in informacijskim sistemom za podporo poslovnim subjektom v primeru omejitev iz 2., 3., in 5. točke prvega odstavka tega člena ter glede izpolnjevanja pogojev iz druge, tretje in četrte alineje šestega odstavka tega člena,</w:t>
            </w:r>
          </w:p>
          <w:p w:rsidR="004B7159" w:rsidRPr="004B7159" w:rsidRDefault="004B7159" w:rsidP="009C320D">
            <w:pPr>
              <w:pStyle w:val="alineazaodstavkom0"/>
              <w:numPr>
                <w:ilvl w:val="0"/>
                <w:numId w:val="102"/>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Agencijo Republike Slovenije za javnopravne evidence in storitve ter informacijskim sistemom za podporo poslovnim subjektom v primeru preverjanja izpolnjevanja pogojev iz prve alineje šestega odstavka tega člena in</w:t>
            </w:r>
          </w:p>
          <w:p w:rsidR="004B7159" w:rsidRPr="004B7159" w:rsidRDefault="004B7159" w:rsidP="009C320D">
            <w:pPr>
              <w:pStyle w:val="alineazaodstavkom0"/>
              <w:numPr>
                <w:ilvl w:val="0"/>
                <w:numId w:val="102"/>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Zavodom za zdravstveno zavarovanje Slovenije in informacijskim sistemom za podporo poslovnim subjektom v primeru preverjanja izpolnjevanja pogojev iz pete alineje šestega odstavka tega člena.</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(14) Če so podani razlogi za omejitev iz 2. in 3. točke prvega odstavka, omejitev iz tretjega odstavka in niso izpolnjeni pogoji iz drugega, četrtega ter šestega odstavka tega člena, informacijski sistem za podporo poslovnim subjektom onemogoči oddajo vloge za vpis v sodni register ali Poslovni register Slovenije. Točka za podporo poslovnim subjektom ali notar stranko obvestita o obstoju in vrsti omejitve ter jo napotita na Finančno upravo Republike Slovenije, razen če oseba iz 2. in 3. točke prvega odstavka tega člena predloži potrdilo iz osmega odstavka tega člena.</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(15) Centralna depotna družba in Agencija Republike Slovenije za javnopravne evidence in storitve si za izvajanje 2. in 3. točke prvega odstavka tega člena dnevno izmenjujeta podatke Poslovnega registra Slovenije in centralnega registra nematerializiranih vrednostnih papirjev.</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(16) Za namene tega člena se šteje, da ima družba odprt transakcijski račun, če je vpisan v Poslovni register Slovenije.</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2"/>
                <w:szCs w:val="22"/>
              </w:rPr>
            </w:pPr>
            <w:r w:rsidRPr="004B7159">
              <w:rPr>
                <w:rFonts w:ascii="Arial" w:hAnsi="Arial" w:cs="Arial"/>
                <w:sz w:val="20"/>
                <w:szCs w:val="20"/>
              </w:rPr>
              <w:t>(17) Za namene tega člena se šteje, da so vse družbe, ki nimajo vpisane velikosti v Poslovnem registru Slovenije, mikro družbe.</w:t>
            </w:r>
          </w:p>
          <w:p w:rsidR="00124B50" w:rsidRPr="00870A9A" w:rsidRDefault="00124B50" w:rsidP="00124B50">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50. člen</w:t>
            </w:r>
          </w:p>
          <w:p w:rsidR="00124B50" w:rsidRPr="00870A9A" w:rsidRDefault="00124B50" w:rsidP="00124B50">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(zadeve, o katerih sodišče odloča v nepravdnem postopku)</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Sodišče v nepravdnem postopku odloča o:</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odvzemu upravičenja za vodenje poslov ali zastopanje družbeniku (90. in 99. člen);</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dovoljenju družbeniku, da brez likvidacije prevzame podjetje (prvi odstavek 116.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imenovanju ali odpoklicu likvidacijskih upraviteljev (drugi odstavek 119. in 120. člena in 408. člen);</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določitvi družbenika ali tretje osebe, ki hrani poslovne knjige (drugi odstavek 132.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izročitvi prepisa letnega poročila komanditistu (drugi odstavek 140.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imenovanju ustanovitvenega revizorja, posebnega revizorja, izrednega revizorja pogodbenega revizorja, posebnega revizorja za razmerja z obvladujočo družbo, vključitvenega revizorja, revizorja, pripojitvenega in delitvenega revizorja (194. člen, drugi odstavek 318. člena, prvi odstavek 322. člena, drugi odstavek 360., 386. 535.b, 546.b, drugi odstavek 555.a,, 583. in 627.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nesoglasjih med ustanovitelji in ustanovitvenimi revizorji (drugi odstavek 196.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podaljšanju roka za izvedbo ustanovne skupščine (tretji odstavek 214.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objavi oglasa vpisnikom delnic, da dvignejo vplačila (tretji odstavek 215.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tržni vrednosti delnic, s katerimi se trguje na organiziranem trgu (šesti odstavek 237.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b/>
                <w:bCs/>
                <w:color w:val="000000" w:themeColor="text1"/>
                <w:sz w:val="20"/>
                <w:szCs w:val="20"/>
              </w:rPr>
              <w:t>(črtana)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imenovanju ali odpoklicu članov organov vodenja ali nadzora (256. člen in drugi odstavek 276.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pooblastilu za sklic skupščine ali objavo predmeta, o katerem naj skupščina odloča (četrti odstavek 295.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pravici delničarja, družbenika ali zainteresirane osebe do obveščenosti (306. in 513. člen ter drugi odstavek 637.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 xml:space="preserve">primerni odpravnini manjšinskim ali izstopajočim delničarjem (drugi odstavek 388. člena in tretji </w:t>
            </w:r>
            <w:r w:rsidRPr="00870A9A">
              <w:rPr>
                <w:rFonts w:ascii="Arial" w:hAnsi="Arial" w:cs="Arial"/>
                <w:color w:val="000000" w:themeColor="text1"/>
                <w:sz w:val="20"/>
                <w:szCs w:val="20"/>
              </w:rPr>
              <w:lastRenderedPageBreak/>
              <w:t>odstavek 556.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višini plačila likvidacijskemu upravitelju (prvi odstavek 423.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nadomestilu in o denarnem plačilu zunanjim delničarjem (četrti odstavek 552. člena in peti odstavek 553.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imenovanju posebnega ali skupnega zastopnika (drugi odstavek 595. člena in prvi odstavek 608.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predlogu za sodni preizkus menjalnega razmerja (prvi odstavek 605. člena);</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zadevah v zvezi z evropsko delniško družbo, določenih v 8., 25., 26., 55. in 64. členu Uredbe 2157/2001/ES;</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zadevah v zvezi s čezmejno združitvijo kapitalskih družb (4. oddelek Drugega poglavja VI. dela tega zakona) in</w:t>
            </w:r>
          </w:p>
          <w:p w:rsidR="00124B50" w:rsidRPr="00870A9A" w:rsidRDefault="00124B50" w:rsidP="009C320D">
            <w:pPr>
              <w:pStyle w:val="alineazaodstavkom0"/>
              <w:numPr>
                <w:ilvl w:val="0"/>
                <w:numId w:val="63"/>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drugih zadevah, za katere ta zakon določa, da sodišče o njih odloča v nepravdnem postopku.</w:t>
            </w:r>
          </w:p>
          <w:p w:rsidR="005E1BBA"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Če družba z neomejeno odgovornostjo, komanditna družba ali družba z omejeno odgovornostjo nima poslovodje zaradi njegove smrti, trajne ali dolgotrajne nezmožnosti za delo ali v drugih nujnih primerih, ga na predlog imenuje sodišče v nepravdnem postopku. Predlog lahko vloži vsakdo, ki ima pravni interes. Funkcija sodno imenovanega poslovodje preneha najkasneje s potekom obdobja, za katerega je bil imenovan s strani sodišča, ali z imenovanjem novega poslovodje v skladu z aktom o ustanovitvi. Sodno imenovani poslovodja ima pravico do plačila za delo in poravnave stroškov. Če se o višini stroškov in plačila sodno imenovani poslovodja in družba ne sporazumeta, odloči o stroških in plačilu sodišče.</w:t>
            </w:r>
          </w:p>
          <w:p w:rsidR="006E4065" w:rsidRPr="006E4065" w:rsidRDefault="006E4065" w:rsidP="006E4065">
            <w:pPr>
              <w:pStyle w:val="len0"/>
              <w:shd w:val="clear" w:color="auto" w:fill="FFFFFF"/>
              <w:spacing w:before="480" w:beforeAutospacing="0" w:after="0" w:afterAutospacing="0"/>
              <w:jc w:val="center"/>
              <w:rPr>
                <w:rFonts w:ascii="Arial" w:hAnsi="Arial" w:cs="Arial"/>
                <w:b/>
                <w:bCs/>
                <w:sz w:val="20"/>
                <w:szCs w:val="20"/>
              </w:rPr>
            </w:pPr>
            <w:r w:rsidRPr="006E4065">
              <w:rPr>
                <w:rFonts w:ascii="Arial" w:hAnsi="Arial" w:cs="Arial"/>
                <w:b/>
                <w:bCs/>
                <w:sz w:val="20"/>
                <w:szCs w:val="20"/>
              </w:rPr>
              <w:t>52. člen</w:t>
            </w:r>
          </w:p>
          <w:p w:rsidR="006E4065" w:rsidRPr="006E4065" w:rsidRDefault="006E4065" w:rsidP="006E4065">
            <w:pPr>
              <w:pStyle w:val="lennaslov0"/>
              <w:shd w:val="clear" w:color="auto" w:fill="FFFFFF"/>
              <w:spacing w:before="0" w:beforeAutospacing="0" w:after="0" w:afterAutospacing="0"/>
              <w:jc w:val="center"/>
              <w:rPr>
                <w:rFonts w:ascii="Arial" w:hAnsi="Arial" w:cs="Arial"/>
                <w:b/>
                <w:bCs/>
                <w:sz w:val="20"/>
                <w:szCs w:val="20"/>
              </w:rPr>
            </w:pPr>
            <w:r w:rsidRPr="006E4065">
              <w:rPr>
                <w:rFonts w:ascii="Arial" w:hAnsi="Arial" w:cs="Arial"/>
                <w:b/>
                <w:bCs/>
                <w:sz w:val="20"/>
                <w:szCs w:val="20"/>
              </w:rPr>
              <w:t>(posebne določbe o postopku)</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(1) Za odločanje o zadevah iz 50. člena tega zakona se uporablja zakon, ki ureja nepravdni postopek, če ni v drugem odstavku tega člena drugače določeno.</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(2) O predlogu v zadevah iz pete, šeste, osme, trinajste in štirinajste alineje 50. člena tega zakona mora sodišče odločiti v petih dneh od prejema predloga. Rok za pritožbo proti sklepu, s katerim sodišče odloči v teh zadevah, je tri dni od vročitve sklepa. Pritožba ne zadrži izvršitve.</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(3) Kadar je predlog utemeljen, predlagateljeve stroške krije družba, če ta zakon ne določa drugače.</w:t>
            </w:r>
          </w:p>
          <w:p w:rsidR="00124B50" w:rsidRPr="00870A9A" w:rsidRDefault="00124B50" w:rsidP="00124B50">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58. člen</w:t>
            </w:r>
          </w:p>
          <w:p w:rsidR="00124B50" w:rsidRPr="00870A9A" w:rsidRDefault="00124B50" w:rsidP="00124B50">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(javna objava)</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Letna poročila iz prvega in sedmega odstavka prejšnjega člena ter konsolidirana letna poročila je treba zaradi javne objave skupaj z revizorjevim poročilom v elektronski obliki predložiti AJPES v osmih mesecih po koncu poslovnega leta. Družbe morajo v skladu s prejšnjim stavkom predložiti tudi popravljeno letno poročilo ali konsolidirano letno poročilo oziroma spremembe revizorjevega poročila. Družbe iz prvega odstavka 53. člena tega zakona morajo v skladu s prvim stavkom predložiti tudi predlog razporeditve dobička ali obravnavanja izgube ter razporeditev dobička ali obravnavanje izgube, če to ni razvidno iz letnega poročila.</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Letno poročilo majhnih družb, z vrednostnimi papirji katerih se ne trguje na organiziranem trgu, in letno poročilo podjetnikov je treba zaradi javne objave v elektronski obliki predložiti AJPES v treh mesecih po koncu poslovnega leta. Družbe iz prvega odstavka 53. člena tega zakona morajo v skladu s prejšnjim stavkom predložiti tudi predlog razporeditve dobička ali obravnavanja izgube ter razporeditev dobička ali obravnavanje izgube, če to ni razvidno iz letnega poročila. Podjetniki, ki so po določbah o obdavčitvi dohodkov iz dejavnosti zakona, ki ureja dohodnino, obdavčeni na podlagi ugotovljenega dobička z upoštevanjem normiranih odhodkov, niso dolžni predložiti letnih poročil zaradi javne objave. Finančna uprava Republike Slovenije pošlje seznam podjetnikov iz prejšnjega stavka AJPES.</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 xml:space="preserve">(3) AJPES mora javno objaviti letna poročila in konsolidirana letna poročila skupaj z revizorjevim poročilom, predložena po prvem odstavku tega člena, ali letna poročila, predložena po prejšnjem odstavku, tako da jih zajame v informatizirani obliki in objavi na spletnih straneh, namenjenih javni objavi letnih poročil. V skladu s prejšnjim stavkom je treba za družbe iz prvega odstavka 53. člena tega zakona hkrati objaviti tudi predlog razporeditve dobička ali obravnavanja </w:t>
            </w:r>
            <w:r w:rsidRPr="00870A9A">
              <w:rPr>
                <w:rFonts w:ascii="Arial" w:hAnsi="Arial" w:cs="Arial"/>
                <w:color w:val="000000" w:themeColor="text1"/>
                <w:sz w:val="20"/>
                <w:szCs w:val="20"/>
              </w:rPr>
              <w:lastRenderedPageBreak/>
              <w:t>izgube ter razporeditev dobička ali obravnavanje izgube, če to ni razvidno iz letnega poročila. Spletne strani iz prvega stavka tega odstavka morajo biti zasnovane tako, da je vsakomur omogočen brezplačen vpogled v podatke, objavljene na spletnih straneh.</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w:t>
            </w:r>
            <w:r w:rsidRPr="00870A9A">
              <w:rPr>
                <w:rFonts w:ascii="Arial" w:hAnsi="Arial" w:cs="Arial"/>
                <w:b/>
                <w:bCs/>
                <w:color w:val="000000" w:themeColor="text1"/>
                <w:sz w:val="20"/>
                <w:szCs w:val="20"/>
              </w:rPr>
              <w:t>(</w:t>
            </w:r>
            <w:hyperlink r:id="rId21" w:anchor="35.%20%C4%8Dlen" w:history="1">
              <w:r w:rsidRPr="00870A9A">
                <w:rPr>
                  <w:rStyle w:val="Hiperpovezava"/>
                  <w:rFonts w:ascii="Arial" w:hAnsi="Arial" w:cs="Arial"/>
                  <w:b/>
                  <w:bCs/>
                  <w:color w:val="000000" w:themeColor="text1"/>
                  <w:sz w:val="20"/>
                  <w:szCs w:val="20"/>
                </w:rPr>
                <w:t>prenehal veljati</w:t>
              </w:r>
            </w:hyperlink>
            <w:r w:rsidRPr="00870A9A">
              <w:rPr>
                <w:rFonts w:ascii="Arial" w:hAnsi="Arial" w:cs="Arial"/>
                <w:b/>
                <w:bCs/>
                <w:color w:val="000000" w:themeColor="text1"/>
                <w:sz w:val="20"/>
                <w:szCs w:val="20"/>
              </w:rPr>
              <w:t>).</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w:t>
            </w:r>
            <w:hyperlink r:id="rId22" w:anchor="35.%20%C4%8Dlen" w:history="1">
              <w:r w:rsidRPr="00870A9A">
                <w:rPr>
                  <w:rStyle w:val="Hiperpovezava"/>
                  <w:rFonts w:ascii="Arial" w:hAnsi="Arial" w:cs="Arial"/>
                  <w:b/>
                  <w:bCs/>
                  <w:color w:val="000000" w:themeColor="text1"/>
                  <w:sz w:val="20"/>
                  <w:szCs w:val="20"/>
                </w:rPr>
                <w:t>(prenehal veljati</w:t>
              </w:r>
            </w:hyperlink>
            <w:r w:rsidRPr="00870A9A">
              <w:rPr>
                <w:rFonts w:ascii="Arial" w:hAnsi="Arial" w:cs="Arial"/>
                <w:b/>
                <w:bCs/>
                <w:color w:val="000000" w:themeColor="text1"/>
                <w:sz w:val="20"/>
                <w:szCs w:val="20"/>
              </w:rPr>
              <w:t>).</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AJPES mora vsakomur na njegovo zahtevo izročiti kopijo letnega ali konsolidiranega letnega poročila skupaj z revizorjevim poročilom, ki je bilo predloženo po prvem odstavku tega člena, ali kopijo letnega poročila, predloženega po drugem odstavku tega člena, za plačilo nadomestila, ki ga določa tarifa AJPES. Kopije iz prejšnjega stavka mora AJPES izročiti v obsegu (v celoti ali delih) in v obliki (elektronski ali pisni), kot je to navedeno v zahtevi. Kopija v pisni obliki mora biti označena kot »točen prepis«, za elektronsko obliko pa se uporablja zakon, ki ureja elektronsko poslovanje in elektronski podpis.</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(7) V vsaki javni objavi celotnega letnega poročila ali konsolidiranega letnega poročila morajo biti ta poročila objavljena v obliki in besedilu, na podlagi katerega so bila revidirana. Hkrati mora biti objavljeno revizorjevo poročilo v celotnem besedilu, vključno z utemeljitvijo morebitnega mnenja s pridržkom ali odklonilnega mnenja. Če izkazov ali poročila ni pregledal revizor, je treba v objavi opozoriti na to okoliščino.</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(8) V vsaki objavi povzetka letnega poročila ali konsolidiranega letnega poročila je treba opozoriti, da gre za povzetek. V objavi povzetka mora biti naveden datum predložitve letnega poročila ali konsolidiranega letnega poročila po prvem ali drugem odstavku tega člena ter datum in način javne objave po tretjem odstavku tega člena. Če ta poročila še niso bila predložena po prvem ali drugem odstavku tega člena, je treba na to okoliščino v objavi opozoriti. Objavi povzetka ne sme biti priloženo celotno revizorjevo poročilo, ampak se razkrije samo revizijsko mnenje in sklic na vse morebitne druge zadeve, na katere revizor posebej opozarja, ne da bi se revizijsko mnenje zato spremenilo.. Lahko pa se objavi povzetka priloži revizorjevo poročilo o povzetku.</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(9) Če je revizor v skladu z zakonom, ki ureja revidiranje, zavrnil pripravo mnenja, je treba na to okoliščino pri objavi po sedmem in osmem odstavku tega člena izrecno opozoriti.</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(10) Družbe in podjetniki morajo AJPES za javno objavo po tretjem odstavku tega člena plačati nadomestilo, ki ga določa tarifa AJPES. Ne glede na prejšnji stavek morajo družbe in podjetniki, ki nameravajo prenehati s opravljanjem dejavnosti pred iztekom treh mesecev po koncu poslovnega leta, za javno objavo po tretjem odstavku tega člena hkrati s predložitvijo poročil plačati nadomestilo, ki ga določa tarifa AJPES.</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(11) Tarifo, s katero določi nadomestila iz šestega in desetega odstavka tega člena, sprejme AJPES, v soglasju z ministroma, pristojnima za gospodarstvo in za pravosodje. Nadomestila ne smejo biti višja od dejanskih stroškov, povezanih z zajemanjem poročil v informatizirani obliki in vzdrževanjem spletnih strani, namenjenih javni objavi letnih poročil ali stroškov, povezanih z izdelavo kopij poročil.</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(12) Ministra, pristojna za gospodarstvo in za pravosodje, po predhodnem mnenju AJPES predpišeta podrobnejša pravila o:</w:t>
            </w:r>
          </w:p>
          <w:p w:rsidR="00124B50" w:rsidRPr="00870A9A" w:rsidRDefault="00124B50" w:rsidP="00124B50">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načinu predložitve poročil po prvem ali drugem odstavku tega člena;</w:t>
            </w:r>
          </w:p>
          <w:p w:rsidR="00124B50" w:rsidRPr="00870A9A" w:rsidRDefault="00124B50" w:rsidP="00124B50">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načinu javne objave po tretjem odstavku tega člena ter o zasnovi spletnih strani iz tretjega odstavka tega člena.</w:t>
            </w:r>
          </w:p>
          <w:p w:rsidR="00124B50" w:rsidRPr="00870A9A" w:rsidRDefault="00124B50" w:rsidP="00124B50">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b/>
                <w:bCs/>
                <w:color w:val="000000" w:themeColor="text1"/>
                <w:sz w:val="20"/>
                <w:szCs w:val="20"/>
              </w:rPr>
              <w:t>(</w:t>
            </w:r>
            <w:hyperlink r:id="rId23" w:anchor="35.%20%C4%8Dlen" w:history="1">
              <w:r w:rsidRPr="00870A9A">
                <w:rPr>
                  <w:rStyle w:val="Hiperpovezava"/>
                  <w:rFonts w:ascii="Arial" w:hAnsi="Arial" w:cs="Arial"/>
                  <w:b/>
                  <w:bCs/>
                  <w:color w:val="000000" w:themeColor="text1"/>
                  <w:sz w:val="20"/>
                  <w:szCs w:val="20"/>
                </w:rPr>
                <w:t>prenehala veljati</w:t>
              </w:r>
            </w:hyperlink>
            <w:r w:rsidRPr="00870A9A">
              <w:rPr>
                <w:rFonts w:ascii="Arial" w:hAnsi="Arial" w:cs="Arial"/>
                <w:b/>
                <w:bCs/>
                <w:color w:val="000000" w:themeColor="text1"/>
                <w:sz w:val="20"/>
                <w:szCs w:val="20"/>
              </w:rPr>
              <w:t>).</w:t>
            </w:r>
          </w:p>
          <w:p w:rsidR="005E1BBA"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(13) Bilanco stanja in izkaz poslovnega izida iz petega odstavka 54. člena tega zakona ter zaključno poročilo iz 68. člena tega zakona je treba predložiti AJPES v rokih, ki jih za njihovo predložitev določa zakon, ki ureja davčni postopek. AJPES prejete dokumente informatizira in brezplačno javno objavi na svojih spletnih straneh tako, da navede tudi razlog njihove sestave.</w:t>
            </w:r>
          </w:p>
          <w:p w:rsidR="00346A53" w:rsidRPr="00870A9A" w:rsidRDefault="00346A53" w:rsidP="00346A53">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59. člen</w:t>
            </w:r>
          </w:p>
          <w:p w:rsidR="00346A53" w:rsidRPr="00870A9A" w:rsidRDefault="00346A53" w:rsidP="00346A53">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(pošiljanje podatkov iz letnih poročil)</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 xml:space="preserve">(1) Družbe in podjetniki, razen podjetnikov, ki so po določbah o obdavčitvi dohodkov iz </w:t>
            </w:r>
            <w:r w:rsidRPr="00870A9A">
              <w:rPr>
                <w:rFonts w:ascii="Arial" w:hAnsi="Arial" w:cs="Arial"/>
                <w:color w:val="000000" w:themeColor="text1"/>
                <w:sz w:val="20"/>
                <w:szCs w:val="20"/>
              </w:rPr>
              <w:lastRenderedPageBreak/>
              <w:t>dejavnosti zakona, ki ureja dohodnino, obdavčeni na podlagi ugotovljenega dobička z upoštevanjem normiranih odhodkov, morajo v treh mesecih po koncu koledarskega leta poslati AJPES podatke iz letnih poročil o svojem premoženjskem in finančnem poslovanju ter poslovnem izidu za državno statistiko ter druge evidenčne, analitsko-informativne, raziskovalne in davčne namene.</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Družbe in podjetniki iz drugega odstavka prejšnjega člena, katerih poslovno leto je enako koledarskemu letu, lahko izpolnijo obveznost iz drugega odstavka prejšnjega člena tako, da ob predložitvi podatkov v skladu s prejšnjim odstavkom navedejo, naj se podatki iz letnega poročila uporabijo tudi za javno objavo.</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Družbe in podjetniki iz petega odstavka 54. člena tega zakona ter družbe iz 68. člena tega zakona morajo predložiti podatke iz bilance stanja in izkaza poslovnega izida oziroma zaključnega poročila AJPES v elektronski obliki zaradi nadaljnje obdelave podatkov za državno statistiko ter druge evidenčne, analitsko-informativne, raziskovalne in davčne namene. Družbe in podjetniki iz petega odstavka 54. člena tega zakona lahko ob predložitvi podatkov iz bilance stanja in izkaza poslovnega izida izpolnijo svojo obveznost iz trinajstega odstavka prejšnjega člena tako, da ob predložitvi podatkov iz tega odstavka navedejo, naj se podatki uporabijo tudi za javno objavo.</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AJPES lahko podatke iz letnih poročil o premoženjskem in finančnem položaju ter poslovnem izidu družb in podjetnikov uporabi samo za izdelavo uskupinjenih informacij o gospodarskih gibanjih. Podatkov o posamezni družbi ali podjetniku ne sme dati drugim osebam ali jih javno objavljati. Ne glede na prejšnji stavek mora AJPES ministrstvu, pristojnemu za finance ali gospodarstvo, na njegovo zahtevo poslati podatke o posamezni družbi ali podjetniku.</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AJPES mora podatke, ki so po zakonu, ki ureja davčni postopek, del davčnega obračuna, avtomatično posredovati Finančni upravi Republike Slovenije v roku in na način, ki ga predpiše minister, pristojen za finance. Šteje se, da so s tem družbe in podjetniki oddali del davčnega obračuna.</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Ne glede na četrti odstavek tega člena mora AJPES podatke iz prvega in tretjega odstavka tega člena poslati v ustrezni elektronski obliki državnim organom in pravnim osebam, ki so z zakonom pooblaščene za pridobivanje in uporabo teh podatkov za evidenčne, analitsko-informativne, raziskovalne in davčne namene. Državnim organom, Banki Slovenije in članom Ekonomsko-socialnega sveta mora te podatke dati brezplačno, pravnim osebam pa za plačilo dejanskih stroškov obdelave ali dajanja podatkov.</w:t>
            </w:r>
          </w:p>
          <w:p w:rsidR="00346A53" w:rsidRPr="00870A9A" w:rsidRDefault="00346A53" w:rsidP="00346A53">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(7) Družbe iz prvega in sedmega odstavka 57. člena tega zakona morajo hkrati s predložitvijo revidiranega letnega poročila oziroma preiskanih letnih računovodskih izkazov v spletni aplikaciji AJPES potrditi pravilnost podatkov, predloženih po tem členu, ali popraviti tiste podatke, ki so se spremenili po opravljeni reviziji oziroma preiskavi letnih računovodskih izkazov.</w:t>
            </w:r>
          </w:p>
          <w:p w:rsidR="004B7159" w:rsidRPr="004B7159" w:rsidRDefault="004B7159" w:rsidP="004B7159">
            <w:pPr>
              <w:pStyle w:val="len0"/>
              <w:shd w:val="clear" w:color="auto" w:fill="FFFFFF"/>
              <w:spacing w:before="480" w:beforeAutospacing="0" w:after="0" w:afterAutospacing="0"/>
              <w:jc w:val="center"/>
              <w:rPr>
                <w:rFonts w:ascii="Arial" w:hAnsi="Arial" w:cs="Arial"/>
                <w:b/>
                <w:bCs/>
                <w:sz w:val="20"/>
                <w:szCs w:val="20"/>
              </w:rPr>
            </w:pPr>
            <w:r w:rsidRPr="004B7159">
              <w:rPr>
                <w:rFonts w:ascii="Arial" w:hAnsi="Arial" w:cs="Arial"/>
                <w:b/>
                <w:bCs/>
                <w:sz w:val="20"/>
                <w:szCs w:val="20"/>
              </w:rPr>
              <w:t>74. člen</w:t>
            </w:r>
          </w:p>
          <w:p w:rsidR="004B7159" w:rsidRPr="004B7159" w:rsidRDefault="004B7159" w:rsidP="004B7159">
            <w:pPr>
              <w:pStyle w:val="lennaslov0"/>
              <w:shd w:val="clear" w:color="auto" w:fill="FFFFFF"/>
              <w:spacing w:before="0" w:beforeAutospacing="0" w:after="0" w:afterAutospacing="0"/>
              <w:jc w:val="center"/>
              <w:rPr>
                <w:rFonts w:ascii="Arial" w:hAnsi="Arial" w:cs="Arial"/>
                <w:b/>
                <w:bCs/>
                <w:sz w:val="20"/>
                <w:szCs w:val="20"/>
              </w:rPr>
            </w:pPr>
            <w:r w:rsidRPr="004B7159">
              <w:rPr>
                <w:rFonts w:ascii="Arial" w:hAnsi="Arial" w:cs="Arial"/>
                <w:b/>
                <w:bCs/>
                <w:sz w:val="20"/>
                <w:szCs w:val="20"/>
              </w:rPr>
              <w:t>(vpis)</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 Podjetnik lahko začne opravljati dejavnost, ko je pri AJPES vpisan v Poslovni register Slovenije.</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(2) V prijavi za vpis v Poslovni register Slovenije mora podjetnik navesti:</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predlagan datum vpisa, ki je poznejši od dne vložitve prijave za vpis in ni daljši od enega meseca od dne vložitve prijave za vpis,</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ﬁrmo podjetnika in podatke o sedežu,</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podatke o skrajšani ﬁrmi, če jo ima,</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podatke o podjetniku: ime in priimek, EMŠO, prebivališče, davčno številko,</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podatke o zastopniku: ime in priimek, EMŠO, prebivališče, davčno številko,</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navedbo dejavnosti, ki jih bo podjetnik opravljal,</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podatke o drugih delih podjetnika kot enotah poslovnega registra v skladu z zakonom, ki ureja Poslovni register Slovenije, in</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podatek o poslovnem naslovu, ki vključuje te podatke: država, ulica in hišna številka, naselje, občina, poštna številka in kraj.</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soglasje prokurista ali zastopnika za primer smrti, če ga podjetnik ima,</w:t>
            </w:r>
          </w:p>
          <w:p w:rsidR="004B7159" w:rsidRPr="004B7159" w:rsidRDefault="004B7159" w:rsidP="009C320D">
            <w:pPr>
              <w:pStyle w:val="alineazaodstavkom0"/>
              <w:numPr>
                <w:ilvl w:val="0"/>
                <w:numId w:val="103"/>
              </w:numPr>
              <w:shd w:val="clear" w:color="auto" w:fill="FFFFFF"/>
              <w:spacing w:before="0" w:beforeAutospacing="0" w:after="0" w:afterAutospacing="0"/>
              <w:jc w:val="both"/>
              <w:rPr>
                <w:rFonts w:ascii="Arial" w:hAnsi="Arial" w:cs="Arial"/>
                <w:sz w:val="20"/>
                <w:szCs w:val="20"/>
              </w:rPr>
            </w:pPr>
            <w:r w:rsidRPr="004B7159">
              <w:rPr>
                <w:rFonts w:ascii="Arial" w:hAnsi="Arial" w:cs="Arial"/>
                <w:sz w:val="20"/>
                <w:szCs w:val="20"/>
              </w:rPr>
              <w:t>druge podatke in listine, ki jih določa zakon.</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lastRenderedPageBreak/>
              <w:t>(3) Če podjetnik ni lastnik objekta na poslovnem naslovu ali na poslovnem naslovu podružnice, navedenem v prijavi, mora prijavi priložiti overjeno izjavo lastnika objekta, da podjetniku dovoljuje poslovanje na tem naslovu. Izjave ni treba overiti, če lastnik objekta poda izjavo na točki za podporo poslovnim subjektom ali če podjetnik pridobi dovoljenje za opravljanje dejavnosti od Republike Slovenije, samoupravne lokalne skupnosti ali pristojnega državnega ali občinskega sklada, pristojnega za stanovanjske zadeve, na podlagi zakona, ki ureja stanovanjske stavbe.</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(4) AJPES ima za vodenje podatkov o podjetnikih v Poslovnem registru Slovenije brezplačen neposredni dostop in možnost prevzema podatkov iz Centralnega registra prebivalstva in drugih javnih registrov in evidenc.</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(5) Način in postopek vpisa ter vodenja podatkov o podjetnikih v Poslovnem registru Slovenije predpiše minister, pristojen za gospodarstvo.</w:t>
            </w:r>
          </w:p>
          <w:p w:rsidR="006E4065" w:rsidRPr="006E4065" w:rsidRDefault="006E4065" w:rsidP="006E4065">
            <w:pPr>
              <w:pStyle w:val="len0"/>
              <w:shd w:val="clear" w:color="auto" w:fill="FFFFFF"/>
              <w:spacing w:before="480" w:beforeAutospacing="0" w:after="0" w:afterAutospacing="0"/>
              <w:jc w:val="center"/>
              <w:rPr>
                <w:rFonts w:ascii="Arial" w:hAnsi="Arial" w:cs="Arial"/>
                <w:b/>
                <w:bCs/>
                <w:sz w:val="20"/>
                <w:szCs w:val="20"/>
              </w:rPr>
            </w:pPr>
            <w:r w:rsidRPr="006E4065">
              <w:rPr>
                <w:rFonts w:ascii="Arial" w:hAnsi="Arial" w:cs="Arial"/>
                <w:b/>
                <w:bCs/>
                <w:sz w:val="20"/>
                <w:szCs w:val="20"/>
              </w:rPr>
              <w:t>75. člen</w:t>
            </w:r>
          </w:p>
          <w:p w:rsidR="006E4065" w:rsidRPr="006E4065" w:rsidRDefault="006E4065" w:rsidP="006E4065">
            <w:pPr>
              <w:pStyle w:val="lennaslov0"/>
              <w:shd w:val="clear" w:color="auto" w:fill="FFFFFF"/>
              <w:spacing w:before="0" w:beforeAutospacing="0" w:after="0" w:afterAutospacing="0"/>
              <w:jc w:val="center"/>
              <w:rPr>
                <w:rFonts w:ascii="Arial" w:hAnsi="Arial" w:cs="Arial"/>
                <w:b/>
                <w:bCs/>
                <w:sz w:val="20"/>
                <w:szCs w:val="20"/>
              </w:rPr>
            </w:pPr>
            <w:r w:rsidRPr="006E4065">
              <w:rPr>
                <w:rFonts w:ascii="Arial" w:hAnsi="Arial" w:cs="Arial"/>
                <w:b/>
                <w:bCs/>
                <w:sz w:val="20"/>
                <w:szCs w:val="20"/>
              </w:rPr>
              <w:t>(sprememba in prenehanje opravljanja dejavnosti)</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(1) Podjetnik mora vsako spremembo podatkov iz drugega odstavka prejšnjega člena v 15 dneh po nastanku spremembe prijaviti AJPES. Prenehanje opravljanja dejavnosti mora podjetnik ali od njega za ta namen pooblaščena oseba prijaviti najmanj tri dni prej.</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(2) AJPES po uradni dolžnosti izbriše podjetnika iz Poslovnega registra Slovenije:</w:t>
            </w:r>
          </w:p>
          <w:p w:rsidR="006E4065" w:rsidRPr="006E4065" w:rsidRDefault="006E4065" w:rsidP="006E4065">
            <w:pPr>
              <w:pStyle w:val="tevilnatoka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1.</w:t>
            </w:r>
            <w:r>
              <w:rPr>
                <w:sz w:val="20"/>
                <w:szCs w:val="20"/>
              </w:rPr>
              <w:t>     </w:t>
            </w:r>
            <w:r w:rsidRPr="006E4065">
              <w:rPr>
                <w:rFonts w:ascii="Arial" w:hAnsi="Arial" w:cs="Arial"/>
                <w:sz w:val="20"/>
                <w:szCs w:val="20"/>
              </w:rPr>
              <w:t>na podlagi obvestila registrskega organa, da se je podjetnik statusno preoblikoval v kapitalsko družbo,</w:t>
            </w:r>
          </w:p>
          <w:p w:rsidR="006E4065" w:rsidRPr="006E4065" w:rsidRDefault="006E4065" w:rsidP="006E4065">
            <w:pPr>
              <w:pStyle w:val="tevilnatoka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2.</w:t>
            </w:r>
            <w:r>
              <w:rPr>
                <w:sz w:val="20"/>
                <w:szCs w:val="20"/>
              </w:rPr>
              <w:t>     </w:t>
            </w:r>
            <w:r w:rsidRPr="006E4065">
              <w:rPr>
                <w:rFonts w:ascii="Arial" w:hAnsi="Arial" w:cs="Arial"/>
                <w:sz w:val="20"/>
                <w:szCs w:val="20"/>
              </w:rPr>
              <w:t>če ji podjetnik v dveh zaporednih poslovnih letih ne predloži letnega poročila zaradi javne objave po prvem ali drugem odstavku 58. člena tega zakona ali podatkov iz letnega poročila za namene iz prvega odstavka 59. člena tega zakona,</w:t>
            </w:r>
          </w:p>
          <w:p w:rsidR="006E4065" w:rsidRPr="006E4065" w:rsidRDefault="006E4065" w:rsidP="006E4065">
            <w:pPr>
              <w:pStyle w:val="tevilnatoka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3.</w:t>
            </w:r>
            <w:r>
              <w:rPr>
                <w:sz w:val="20"/>
                <w:szCs w:val="20"/>
              </w:rPr>
              <w:t>     </w:t>
            </w:r>
            <w:r w:rsidRPr="006E4065">
              <w:rPr>
                <w:rFonts w:ascii="Arial" w:hAnsi="Arial" w:cs="Arial"/>
                <w:sz w:val="20"/>
                <w:szCs w:val="20"/>
              </w:rPr>
              <w:t>če na podlagi lastnih podatkov, vključno z obvestilom lastnika objekta ali na podlagi obvestila državnega organa ali osebe z javnimi pooblastili ugotovi, da je pri podjetniku v Poslovni register Slovenije kot njegov poslovni naslov vpisan naslov:</w:t>
            </w:r>
          </w:p>
          <w:p w:rsidR="006E4065" w:rsidRPr="006E4065" w:rsidRDefault="006E4065" w:rsidP="006E4065">
            <w:pPr>
              <w:pStyle w:val="alineazatevilnotoko0"/>
              <w:shd w:val="clear" w:color="auto" w:fill="FFFFFF"/>
              <w:spacing w:before="0" w:beforeAutospacing="0" w:after="0" w:afterAutospacing="0"/>
              <w:ind w:left="850" w:hanging="425"/>
              <w:jc w:val="both"/>
              <w:rPr>
                <w:rFonts w:ascii="Arial" w:hAnsi="Arial" w:cs="Arial"/>
                <w:sz w:val="20"/>
                <w:szCs w:val="20"/>
              </w:rPr>
            </w:pPr>
            <w:r w:rsidRPr="006E4065">
              <w:rPr>
                <w:rFonts w:ascii="Arial" w:hAnsi="Arial" w:cs="Arial"/>
                <w:sz w:val="20"/>
                <w:szCs w:val="20"/>
              </w:rPr>
              <w:t>-</w:t>
            </w:r>
            <w:r w:rsidRPr="006E4065">
              <w:rPr>
                <w:sz w:val="20"/>
                <w:szCs w:val="20"/>
              </w:rPr>
              <w:t>  </w:t>
            </w:r>
            <w:r w:rsidRPr="006E4065">
              <w:rPr>
                <w:rFonts w:ascii="Arial" w:hAnsi="Arial" w:cs="Arial"/>
                <w:sz w:val="20"/>
                <w:szCs w:val="20"/>
              </w:rPr>
              <w:t>na katerem ne sprejema uradnih poštnih pošiljk ali je na tem naslovu neznan,</w:t>
            </w:r>
          </w:p>
          <w:p w:rsidR="006E4065" w:rsidRPr="006E4065" w:rsidRDefault="006E4065" w:rsidP="006E4065">
            <w:pPr>
              <w:pStyle w:val="alineazatevilnotoko0"/>
              <w:shd w:val="clear" w:color="auto" w:fill="FFFFFF"/>
              <w:spacing w:before="0" w:beforeAutospacing="0" w:after="0" w:afterAutospacing="0"/>
              <w:ind w:left="602" w:hanging="177"/>
              <w:jc w:val="both"/>
              <w:rPr>
                <w:rFonts w:ascii="Arial" w:hAnsi="Arial" w:cs="Arial"/>
                <w:sz w:val="20"/>
                <w:szCs w:val="20"/>
              </w:rPr>
            </w:pPr>
            <w:r w:rsidRPr="006E4065">
              <w:rPr>
                <w:rFonts w:ascii="Arial" w:hAnsi="Arial" w:cs="Arial"/>
                <w:sz w:val="20"/>
                <w:szCs w:val="20"/>
              </w:rPr>
              <w:t>-</w:t>
            </w:r>
            <w:r w:rsidRPr="006E4065">
              <w:rPr>
                <w:sz w:val="20"/>
                <w:szCs w:val="20"/>
              </w:rPr>
              <w:t>  </w:t>
            </w:r>
            <w:r w:rsidRPr="006E4065">
              <w:rPr>
                <w:rFonts w:ascii="Arial" w:hAnsi="Arial" w:cs="Arial"/>
                <w:sz w:val="20"/>
                <w:szCs w:val="20"/>
              </w:rPr>
              <w:t>na katerem je objekt, katerega lastnik je druga oseba, ki podjetniku ni dala dovoljenja za poslovanje na tem naslovu, ali</w:t>
            </w:r>
          </w:p>
          <w:p w:rsidR="006E4065" w:rsidRPr="006E4065" w:rsidRDefault="006E4065" w:rsidP="006E4065">
            <w:pPr>
              <w:pStyle w:val="alineazatevilnotoko0"/>
              <w:shd w:val="clear" w:color="auto" w:fill="FFFFFF"/>
              <w:spacing w:before="0" w:beforeAutospacing="0" w:after="0" w:afterAutospacing="0"/>
              <w:ind w:left="850" w:hanging="425"/>
              <w:jc w:val="both"/>
              <w:rPr>
                <w:rFonts w:ascii="Arial" w:hAnsi="Arial" w:cs="Arial"/>
                <w:sz w:val="20"/>
                <w:szCs w:val="20"/>
              </w:rPr>
            </w:pPr>
            <w:r w:rsidRPr="006E4065">
              <w:rPr>
                <w:rFonts w:ascii="Arial" w:hAnsi="Arial" w:cs="Arial"/>
                <w:sz w:val="20"/>
                <w:szCs w:val="20"/>
              </w:rPr>
              <w:t>-</w:t>
            </w:r>
            <w:r w:rsidRPr="006E4065">
              <w:rPr>
                <w:sz w:val="20"/>
                <w:szCs w:val="20"/>
              </w:rPr>
              <w:t>  </w:t>
            </w:r>
            <w:r w:rsidRPr="006E4065">
              <w:rPr>
                <w:rFonts w:ascii="Arial" w:hAnsi="Arial" w:cs="Arial"/>
                <w:sz w:val="20"/>
                <w:szCs w:val="20"/>
              </w:rPr>
              <w:t>ki ne obstaja,</w:t>
            </w:r>
          </w:p>
          <w:p w:rsidR="006E4065" w:rsidRPr="006E4065" w:rsidRDefault="006E4065" w:rsidP="006E4065">
            <w:pPr>
              <w:pStyle w:val="tevilnatoka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4.</w:t>
            </w:r>
            <w:r>
              <w:rPr>
                <w:sz w:val="20"/>
                <w:szCs w:val="20"/>
              </w:rPr>
              <w:t>     </w:t>
            </w:r>
            <w:r w:rsidRPr="006E4065">
              <w:rPr>
                <w:rFonts w:ascii="Arial" w:hAnsi="Arial" w:cs="Arial"/>
                <w:sz w:val="20"/>
                <w:szCs w:val="20"/>
              </w:rPr>
              <w:t>na podlagi obvestila pristojnega matičnega organa, da je podjetnik umrl, razen če ji dedič podjetnika v treh mesecih po pravnomočnosti sklepa o dedovanju predloži izjavo, da bo nadaljeval zapustnikovo podjetje v skladu s četrtim odstavkom 72. člena tega zakona,</w:t>
            </w:r>
          </w:p>
          <w:p w:rsidR="006E4065" w:rsidRPr="006E4065" w:rsidRDefault="006E4065" w:rsidP="006E4065">
            <w:pPr>
              <w:pStyle w:val="tevilnatoka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5.</w:t>
            </w:r>
            <w:r>
              <w:rPr>
                <w:sz w:val="20"/>
                <w:szCs w:val="20"/>
              </w:rPr>
              <w:t>     </w:t>
            </w:r>
            <w:r w:rsidRPr="006E4065">
              <w:rPr>
                <w:rFonts w:ascii="Arial" w:hAnsi="Arial" w:cs="Arial"/>
                <w:sz w:val="20"/>
                <w:szCs w:val="20"/>
              </w:rPr>
              <w:t>na podlagi obvestila pristojnega sodišča o začetku postopka stečaja nad podjetnikom, v skladu z zakonom, ki ureja stečaj,</w:t>
            </w:r>
          </w:p>
          <w:p w:rsidR="006E4065" w:rsidRPr="006E4065" w:rsidRDefault="006E4065" w:rsidP="006E4065">
            <w:pPr>
              <w:pStyle w:val="tevilnatoka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6.</w:t>
            </w:r>
            <w:r>
              <w:rPr>
                <w:sz w:val="20"/>
                <w:szCs w:val="20"/>
              </w:rPr>
              <w:t>     </w:t>
            </w:r>
            <w:r w:rsidRPr="006E4065">
              <w:rPr>
                <w:rFonts w:ascii="Arial" w:hAnsi="Arial" w:cs="Arial"/>
                <w:sz w:val="20"/>
                <w:szCs w:val="20"/>
              </w:rPr>
              <w:t>na podlagi obvestila pristojnega organa, da je s pravnomočnim aktom prepovedal podjetniku opravljati dejavnost, ki je vpisana v Poslovni register Slovenije, ker je ugotovil, da podjetnik ne izpolnjuje pogojev za opravljanje dejavnosti, podjetnik pa ne opravlja nobene druge dejavnosti,</w:t>
            </w:r>
          </w:p>
          <w:p w:rsidR="006E4065" w:rsidRPr="006E4065" w:rsidRDefault="006E4065" w:rsidP="006E4065">
            <w:pPr>
              <w:pStyle w:val="tevilnatoka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7.</w:t>
            </w:r>
            <w:r>
              <w:rPr>
                <w:sz w:val="20"/>
                <w:szCs w:val="20"/>
              </w:rPr>
              <w:t>     </w:t>
            </w:r>
            <w:r w:rsidRPr="006E4065">
              <w:rPr>
                <w:rFonts w:ascii="Arial" w:hAnsi="Arial" w:cs="Arial"/>
                <w:sz w:val="20"/>
                <w:szCs w:val="20"/>
              </w:rPr>
              <w:t>na podlagi obvestila Finančne uprave Republike Slovenije, da je s pravnomočnim aktom ugotovila, da podjetnik ne opravlja dejavnosti, ki je vpisana v Poslovni register Slovenije, podjetnik pa ne opravlja nobene druge dejavnosti,</w:t>
            </w:r>
          </w:p>
          <w:p w:rsidR="006E4065" w:rsidRPr="006E4065" w:rsidRDefault="006E4065" w:rsidP="006E4065">
            <w:pPr>
              <w:pStyle w:val="tevilnatoka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8.</w:t>
            </w:r>
            <w:r>
              <w:rPr>
                <w:sz w:val="20"/>
                <w:szCs w:val="20"/>
              </w:rPr>
              <w:t>     </w:t>
            </w:r>
            <w:r w:rsidRPr="006E4065">
              <w:rPr>
                <w:rFonts w:ascii="Arial" w:hAnsi="Arial" w:cs="Arial"/>
                <w:sz w:val="20"/>
                <w:szCs w:val="20"/>
              </w:rPr>
              <w:t>na podlagi obvestila pristojnega organa, da je podjetniku s pravnomočnim aktom izrekel ukrep izgona tujca iz države, ali da nima veljavnega enotnega dovoljenja,</w:t>
            </w:r>
          </w:p>
          <w:p w:rsidR="006E4065" w:rsidRPr="006E4065" w:rsidRDefault="006E4065" w:rsidP="006E4065">
            <w:pPr>
              <w:pStyle w:val="tevilnatoka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9.</w:t>
            </w:r>
            <w:r>
              <w:rPr>
                <w:sz w:val="20"/>
                <w:szCs w:val="20"/>
              </w:rPr>
              <w:t>     </w:t>
            </w:r>
            <w:r w:rsidRPr="006E4065">
              <w:rPr>
                <w:rFonts w:ascii="Arial" w:hAnsi="Arial" w:cs="Arial"/>
                <w:b/>
                <w:bCs/>
                <w:sz w:val="20"/>
                <w:szCs w:val="20"/>
              </w:rPr>
              <w:t>(črtana)</w:t>
            </w:r>
            <w:r w:rsidRPr="006E4065">
              <w:rPr>
                <w:rFonts w:ascii="Arial" w:hAnsi="Arial" w:cs="Arial"/>
                <w:sz w:val="20"/>
                <w:szCs w:val="20"/>
              </w:rPr>
              <w:t>.</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(3) Obvestilu iz 1. in 4. do 8. točke prejšnjega odstavka mora biti priložen akt, iz katerega izhaja obstoj izbrisnega razloga.</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(4) Če AJPES ugotovi, da obstaja izbrisni razlog iz 2. ali 3. točke tretjega odstavka tega člena, izda sklep o obstoju izbrisnega razloga, ki ga vroči podjetniku na poslovni naslov, vpisan v Poslovnem registru Slovenije. Zoper ta sklep je dovoljena pritožba na ministrstvo, pristojno za gospodarstvo, v osmih dneh.</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(5) AJPES ustavi postopek izbrisa zaradi razloga iz 2. točke drugega odstavka tega člena, če podjetnik v pritožbenem postopku izkaže, da je svojo obveznost izpolnil najkasneje v času teka tega postopka.</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lastRenderedPageBreak/>
              <w:t>(6) Če je bil postopek izbrisa začet zaradi razloga iz 3. točke tretjega odstavka tega člena in je podjetnik spremenil poslovni naslov, mora hkrati z vložitvijo pritožbe priglasiti ustrezno spremembo poslovnega naslova in priglasitvi priložiti dokaze o tem, da je lastnik objekta na novem poslovnem naslovu ali da mu je lastnik objekta dal dovoljenje za poslovanje na tem naslovu.</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(7) Na podlagi dokončnega sklepa iz petega odstavka tega člena ali na podlagi obvestila pristojnega organa iz 1. in 4. do 8. točke tretjega odstavka tega člena AJPES po uradni dolžnosti izda sklep o izbrisu. Zoper ta sklep je dovoljena pritožba na ministrstvo, pristojno za gospodarstvo, v osmih dneh.</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(8) Način in postopek prenehanja opravljanja dejavnosti podjetnika predpiše minister, pristojen za gospodarstvo.</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(9) Določbe o prenehanju opravljanja dejavnosti se smiselno uporabljajo tudi, če podjetnik namerava podjetje prodati ali ga vložiti v družbo. Določbe o prenehanju opravljanja dejavnosti se smiselno uporabljajo tudi za podružnice podjetnika.</w:t>
            </w:r>
          </w:p>
          <w:p w:rsidR="00124B50" w:rsidRPr="004B7159" w:rsidRDefault="00124B50" w:rsidP="00124B50">
            <w:pPr>
              <w:pStyle w:val="len0"/>
              <w:shd w:val="clear" w:color="auto" w:fill="FFFFFF"/>
              <w:spacing w:before="480" w:beforeAutospacing="0" w:after="0" w:afterAutospacing="0"/>
              <w:jc w:val="center"/>
              <w:rPr>
                <w:rFonts w:ascii="Arial" w:hAnsi="Arial" w:cs="Arial"/>
                <w:b/>
                <w:bCs/>
                <w:color w:val="000000" w:themeColor="text1"/>
                <w:sz w:val="20"/>
                <w:szCs w:val="20"/>
              </w:rPr>
            </w:pPr>
            <w:r w:rsidRPr="004B7159">
              <w:rPr>
                <w:rFonts w:ascii="Arial" w:hAnsi="Arial" w:cs="Arial"/>
                <w:b/>
                <w:bCs/>
                <w:color w:val="000000" w:themeColor="text1"/>
                <w:sz w:val="20"/>
                <w:szCs w:val="20"/>
              </w:rPr>
              <w:t>183. člen</w:t>
            </w:r>
          </w:p>
          <w:p w:rsidR="00124B50" w:rsidRPr="00870A9A" w:rsidRDefault="00124B50" w:rsidP="00124B50">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(vsebina statuta)</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Statut, ki mora biti sestavljen v obliki notarskega zapisa, mora določati:</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ime, priimek in prebivališče ali firmo in sedež vsakega ustanovitelja;</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firmo in sedež družbe;</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dejavnosti družbe;</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znesek osnovnega kapitala;</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če ima družba delnice z nominalnim zneskom: nominalni znesek delnic in število delnic vsakega nominalnega zneska, če je več razredov delnic, tudi razred delnic ter nominalne zneske in število delnic, ki se izdajo v posameznem razredu;</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če ima družba kosovne delnice: število delnic, če je več razredov delnic, tudi razred delnic in število delnic, ki se izdajo v posameznem razredu;</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ali se delnice glasijo na prinosnika ali na ime;</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znesek vplačanega kapitala na dan vpisa družbe v register in vsakokratni vplačani kapital;</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sistem upravljanja (enotirni ali dvotirni);</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število članov organov vodenja ali nadzora, ali akt, v katerem se to določi;</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mandatna doba članov organov vodenja ali nadzora;</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obliko in način objav, pomembnih za družbo ali delničarje;</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čas trajanja družbe, če je ustanovljena za določen čas, in</w:t>
            </w:r>
          </w:p>
          <w:p w:rsidR="00124B50" w:rsidRPr="00870A9A" w:rsidRDefault="00124B50" w:rsidP="009C320D">
            <w:pPr>
              <w:pStyle w:val="alineazaodstavkom0"/>
              <w:numPr>
                <w:ilvl w:val="0"/>
                <w:numId w:val="64"/>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način prenehanja družbe.</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Statut lahko posamezna vprašanja, ki jih ureja zakon, uredi drugače samo, če zakon tako izrecno določa. S statutom se lahko dodatna vprašanja uredijo le, če zakon teh vprašanj ne ureja celovito.</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Druga vprašanja, ki so pomembna za družbo in niso urejena s statutom, se lahko v skladu s tem zakonom uredijo v drugih aktih družbe.</w:t>
            </w:r>
          </w:p>
          <w:p w:rsidR="004B7159" w:rsidRPr="004B7159" w:rsidRDefault="004B7159" w:rsidP="004B7159">
            <w:pPr>
              <w:pStyle w:val="len0"/>
              <w:shd w:val="clear" w:color="auto" w:fill="FFFFFF"/>
              <w:spacing w:before="480" w:beforeAutospacing="0" w:after="0" w:afterAutospacing="0"/>
              <w:jc w:val="center"/>
              <w:rPr>
                <w:rFonts w:ascii="Arial" w:hAnsi="Arial" w:cs="Arial"/>
                <w:b/>
                <w:bCs/>
                <w:sz w:val="20"/>
                <w:szCs w:val="20"/>
              </w:rPr>
            </w:pPr>
            <w:r w:rsidRPr="004B7159">
              <w:rPr>
                <w:rFonts w:ascii="Arial" w:hAnsi="Arial" w:cs="Arial"/>
                <w:b/>
                <w:bCs/>
                <w:sz w:val="20"/>
                <w:szCs w:val="20"/>
              </w:rPr>
              <w:t>235.č člen</w:t>
            </w:r>
          </w:p>
          <w:p w:rsidR="004B7159" w:rsidRPr="004B7159" w:rsidRDefault="004B7159" w:rsidP="004B7159">
            <w:pPr>
              <w:pStyle w:val="lennaslov0"/>
              <w:shd w:val="clear" w:color="auto" w:fill="FFFFFF"/>
              <w:spacing w:before="0" w:beforeAutospacing="0" w:after="0" w:afterAutospacing="0"/>
              <w:jc w:val="center"/>
              <w:rPr>
                <w:rFonts w:ascii="Arial" w:hAnsi="Arial" w:cs="Arial"/>
                <w:b/>
                <w:bCs/>
                <w:sz w:val="20"/>
                <w:szCs w:val="20"/>
              </w:rPr>
            </w:pPr>
            <w:r w:rsidRPr="004B7159">
              <w:rPr>
                <w:rFonts w:ascii="Arial" w:hAnsi="Arial" w:cs="Arial"/>
                <w:b/>
                <w:bCs/>
                <w:sz w:val="20"/>
                <w:szCs w:val="20"/>
              </w:rPr>
              <w:t>(posredovanje navodil za uresničevanje pravic delničarjev družbi)</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 Posrednik mora navodilo za uresničevanje pravic delničarjev, ki ga je prejel od delničarja družbe ali drugega posrednika v verigi, v standardizirani obliki brez odlašanja posredovati drugemu posredniku v verigi, ki je bližje družbi, razen če ga lahko posreduje neposredno družbi.</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(2) Če želi delničar svoje pravice, ki izhajajo iz delnic, uresničevati sam, mora vsak posrednik na zahtevo delničarja bodisi neposredno bodisi prek posrednika v verigi, ki je bližje družbi, urediti vse potrebno, da lahko delničar v razmerju do družbe uresničuje svoje pravice, ki izhajajo iz delnic. V ta namen mora posrednik delničarju, v imenu katerega zagotavlja storitve hrambe delnic, upravljanja delnic ali vodenja računov vrednostnih papirjev, na njegovo zahtevo brez odlašanja izstaviti ustrezno dokazilo.</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lastRenderedPageBreak/>
              <w:t>(3) Navodilo za uresničevanje pravic delničarjev se šteje za pooblastilo za udeležbo na skupščini in uresničevanje glasovalne pravice.</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(4) Navodilo za uresničevanje pravic delničarjev se lahko posreduje z uporabo elektronskih sredstev.</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(5) Določbe tega člena se uporabljajo tudi za posredovanje navodil za uresničevanje pravic delničarjev:</w:t>
            </w:r>
          </w:p>
          <w:p w:rsidR="004B7159" w:rsidRPr="004B7159" w:rsidRDefault="004B7159" w:rsidP="004B7159">
            <w:pPr>
              <w:pStyle w:val="tevilnatoka0"/>
              <w:shd w:val="clear" w:color="auto" w:fill="FFFFFF"/>
              <w:spacing w:before="0" w:beforeAutospacing="0" w:after="0" w:afterAutospacing="0"/>
              <w:ind w:left="425" w:hanging="425"/>
              <w:jc w:val="both"/>
              <w:rPr>
                <w:rFonts w:ascii="Arial" w:hAnsi="Arial" w:cs="Arial"/>
                <w:sz w:val="20"/>
                <w:szCs w:val="20"/>
              </w:rPr>
            </w:pPr>
            <w:r w:rsidRPr="004B7159">
              <w:rPr>
                <w:rFonts w:ascii="Arial" w:hAnsi="Arial" w:cs="Arial"/>
                <w:sz w:val="20"/>
                <w:szCs w:val="20"/>
              </w:rPr>
              <w:t>1.</w:t>
            </w:r>
            <w:r w:rsidRPr="004B7159">
              <w:rPr>
                <w:sz w:val="20"/>
                <w:szCs w:val="20"/>
              </w:rPr>
              <w:t>      </w:t>
            </w:r>
            <w:r w:rsidRPr="004B7159">
              <w:rPr>
                <w:rFonts w:ascii="Arial" w:hAnsi="Arial" w:cs="Arial"/>
                <w:sz w:val="20"/>
                <w:szCs w:val="20"/>
              </w:rPr>
              <w:t>družbe s sedežem v drugi državi članici, s katere vrednostnimi papirji se trguje na organiziranem trgu,</w:t>
            </w:r>
          </w:p>
          <w:p w:rsidR="004B7159" w:rsidRPr="004B7159" w:rsidRDefault="004B7159" w:rsidP="004B7159">
            <w:pPr>
              <w:pStyle w:val="tevilnatoka0"/>
              <w:shd w:val="clear" w:color="auto" w:fill="FFFFFF"/>
              <w:spacing w:before="0" w:beforeAutospacing="0" w:after="0" w:afterAutospacing="0"/>
              <w:ind w:left="425" w:hanging="425"/>
              <w:jc w:val="both"/>
              <w:rPr>
                <w:rFonts w:ascii="Arial" w:hAnsi="Arial" w:cs="Arial"/>
                <w:sz w:val="20"/>
                <w:szCs w:val="20"/>
              </w:rPr>
            </w:pPr>
            <w:r w:rsidRPr="004B7159">
              <w:rPr>
                <w:rFonts w:ascii="Arial" w:hAnsi="Arial" w:cs="Arial"/>
                <w:sz w:val="20"/>
                <w:szCs w:val="20"/>
              </w:rPr>
              <w:t>2.</w:t>
            </w:r>
            <w:r w:rsidRPr="004B7159">
              <w:rPr>
                <w:sz w:val="20"/>
                <w:szCs w:val="20"/>
              </w:rPr>
              <w:t>      </w:t>
            </w:r>
            <w:r w:rsidRPr="004B7159">
              <w:rPr>
                <w:rFonts w:ascii="Arial" w:hAnsi="Arial" w:cs="Arial"/>
                <w:sz w:val="20"/>
                <w:szCs w:val="20"/>
              </w:rPr>
              <w:t>s strani delničarja imenovanega pooblaščenca.</w:t>
            </w:r>
          </w:p>
          <w:p w:rsidR="00124B50" w:rsidRPr="00870A9A" w:rsidRDefault="00124B50" w:rsidP="00124B50">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255. člen</w:t>
            </w:r>
          </w:p>
          <w:p w:rsidR="00124B50" w:rsidRPr="00870A9A" w:rsidRDefault="00124B50" w:rsidP="00124B50">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(imenovanje in mandatna doba članov)</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Člani organov vodenja ali nadzora so imenovani za obdobje, ki je določeno v statutu in ni daljše od šestih let, z možnostjo ponovnega imenovanja.</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Član organa vodenja ali nadzora je lahko vsaka poslovno sposobna fizična oseba, razen oseba, ki:</w:t>
            </w:r>
          </w:p>
          <w:p w:rsidR="00124B50" w:rsidRPr="00870A9A" w:rsidRDefault="00124B50" w:rsidP="009C320D">
            <w:pPr>
              <w:pStyle w:val="alineazaodstavkom0"/>
              <w:numPr>
                <w:ilvl w:val="0"/>
                <w:numId w:val="65"/>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je že član drugega organa vodenja ali nadzora te družbe;</w:t>
            </w:r>
          </w:p>
          <w:p w:rsidR="00124B50" w:rsidRPr="00870A9A" w:rsidRDefault="00124B50" w:rsidP="009C320D">
            <w:pPr>
              <w:pStyle w:val="alineazaodstavkom0"/>
              <w:numPr>
                <w:ilvl w:val="0"/>
                <w:numId w:val="65"/>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je bila pravnomočno obsojena zaradi kaznivega dejanja zoper gospodarstvo, zoper delovno razmerje in socialno varnost, zoper pravni promet, zoper premoženje, zoper okolje, prostor in naravne dobrine. Ta oseba ne sme biti član organa vodenja ali nadzora pet let od pravnomočnosti sodbe in dve leti po prestani kazni zapora;</w:t>
            </w:r>
          </w:p>
          <w:p w:rsidR="00124B50" w:rsidRPr="00870A9A" w:rsidRDefault="00124B50" w:rsidP="009C320D">
            <w:pPr>
              <w:pStyle w:val="alineazaodstavkom0"/>
              <w:numPr>
                <w:ilvl w:val="0"/>
                <w:numId w:val="65"/>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ji je bil izrečen varnostni ukrep prepovedi opravljanja poklica, in sicer dokler traja prepoved, ali</w:t>
            </w:r>
          </w:p>
          <w:p w:rsidR="00124B50" w:rsidRPr="00870A9A" w:rsidRDefault="00124B50" w:rsidP="009C320D">
            <w:pPr>
              <w:pStyle w:val="alineazaodstavkom0"/>
              <w:numPr>
                <w:ilvl w:val="0"/>
                <w:numId w:val="65"/>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je bila kot član organa vodenja ali nadzora družbe, nad katerim je bil začet stečajni postopek, pravnomočno obsojena na plačilo odškodnine upnikom v skladu z določbami zakona, ki ureja finančno poslovanje podjetij, o odškodninski odgovornosti, in sicer še dve leti po pravnomočnosti sodbe.</w:t>
            </w:r>
          </w:p>
          <w:p w:rsidR="00124B50" w:rsidRPr="00870A9A" w:rsidRDefault="00124B50" w:rsidP="00124B50">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Novi člani organa vodenja ali nadzora morajo prijavi za vpis v register priložiti pisno izjavo, da ni okoliščin, ki bi po določbah tega zakona nasprotovale njihovemu imenovanju. Registrski organ v skladu z enajstim odstavkom 10.a člena tega zakona po uradni dolžnosti preveri, ali so podane okoliščine iz druge in tretje alineje prejšnjega odstavka.</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296.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(vsebina in objava sklica)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Sklic skupščine mora vsebovati vsaj navedbo:</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firme in sedeža družbe;</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časa in kraja skupščine;</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predloga dnevnega reda;</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presečnega dne, kot ga določa tretji odstavek 297. člena tega zakona z obrazložitvijo, da se skupščine lahko udeležijo in na njej uresničujejo glasovalno pravico le tisti delničarji, ki so imetniki delnic na ta dan, ter drugih pogojev, od katerih sta odvisna udeležba na skupščini in uresničevanje glasovalne pravice;</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roka ali dneva, do katerega lahko delničarji zahtevajo dopolnitev dnevnega reda v skladu s prvim odstavkom 298. člena tega zakona;</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roka ali dneva, do katerega lahko delničarji sporočijo družbi predlog za objavo iz prvega odstavka 300. člena ali 301. člena tega zakona in se ta objavi;</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predlogov sklepov organov vodenja ali nadzora iz prvega odstavka 297. a člena tega zakona, in kje so dostopne njihove obrazložitve;</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kje in kako se lahko pridobijo popolna besedila listin in predlogov iz drugega odstavka 297.a člena tega zakona;</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da lahko delničar na skupščini uresničuje svojo pravico do obveščenosti iz prvega odstavka 305. člena tega zakona;</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postopka za uresničevanje glasovalne pravice z elektronskimi sredstvi, če ga družba omogoča v skladu s četrtim odstavkom 297. člena tega zakona;</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 xml:space="preserve">postopka uresničevanja glasovalne pravice po pošti, če ga družba omogoča v skladu z devetim </w:t>
            </w:r>
            <w:r w:rsidRPr="00870A9A">
              <w:rPr>
                <w:rFonts w:ascii="Arial" w:hAnsi="Arial" w:cs="Arial"/>
                <w:color w:val="000000" w:themeColor="text1"/>
                <w:sz w:val="20"/>
                <w:szCs w:val="20"/>
              </w:rPr>
              <w:lastRenderedPageBreak/>
              <w:t>odstavkom 308. člena tega zakona, in</w:t>
            </w:r>
          </w:p>
          <w:p w:rsidR="00961A8D" w:rsidRPr="00870A9A" w:rsidRDefault="00961A8D" w:rsidP="009C320D">
            <w:pPr>
              <w:pStyle w:val="alineazaodstavkom0"/>
              <w:numPr>
                <w:ilvl w:val="0"/>
                <w:numId w:val="7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drugih podatkov, ki jih določa ta zakon.</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Družba, s katere vrednostnimi papirji se trguje na organiziranem trgu, mora v sklicu skupščine navesti tudi:</w:t>
            </w:r>
          </w:p>
          <w:p w:rsidR="00961A8D" w:rsidRPr="00870A9A" w:rsidRDefault="00961A8D" w:rsidP="009C320D">
            <w:pPr>
              <w:pStyle w:val="alineazaodstavkom0"/>
              <w:numPr>
                <w:ilvl w:val="0"/>
                <w:numId w:val="7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spletno stran družbe, na kateri bodo na voljo informacije iz tretjega odstavka tega člena;</w:t>
            </w:r>
          </w:p>
          <w:p w:rsidR="00961A8D" w:rsidRPr="00870A9A" w:rsidRDefault="00961A8D" w:rsidP="009C320D">
            <w:pPr>
              <w:pStyle w:val="alineazaodstavkom0"/>
              <w:numPr>
                <w:ilvl w:val="0"/>
                <w:numId w:val="7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da so izčrpne informacije o pravicah delničarjev iz prvega odstavka 298. člena, prvega odstavka 300., 301. in 305. člena tega zakona dostopne na spletni strani družbe;</w:t>
            </w:r>
          </w:p>
          <w:p w:rsidR="00961A8D" w:rsidRPr="00870A9A" w:rsidRDefault="00961A8D" w:rsidP="009C320D">
            <w:pPr>
              <w:pStyle w:val="alineazaodstavkom0"/>
              <w:numPr>
                <w:ilvl w:val="0"/>
                <w:numId w:val="7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informacije o postopku uresničevanja glasovalne pravice po pooblaščencu, predvsem o obrazcih, ki jih je treba za to uporabiti, in način obveščanja družbe o imenovanju pooblaščenca z uporabo elektronskih sredstev v skladu s sedmim odstavkom 308. člena tega zakona;</w:t>
            </w:r>
          </w:p>
          <w:p w:rsidR="00961A8D" w:rsidRPr="00870A9A" w:rsidRDefault="00961A8D" w:rsidP="009C320D">
            <w:pPr>
              <w:pStyle w:val="alineazaodstavkom0"/>
              <w:numPr>
                <w:ilvl w:val="0"/>
                <w:numId w:val="7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način pošiljanja dodatnih točk dnevnega reda z uporabo elektronskih sredstev v skladu z drugim odstavkom 298. člena tega zakona, in</w:t>
            </w:r>
          </w:p>
          <w:p w:rsidR="00961A8D" w:rsidRPr="00870A9A" w:rsidRDefault="00961A8D" w:rsidP="009C320D">
            <w:pPr>
              <w:pStyle w:val="alineazaodstavkom0"/>
              <w:numPr>
                <w:ilvl w:val="0"/>
                <w:numId w:val="77"/>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način pošiljanja predlogov z uporabo elektronskih sredstev v skladu z drugim odstavkom 300. člena tega zakona.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Od objave sklica skupščine do vključno dneva zasedanja skupščine morajo biti na spletni strani družbe, s katere vrednostnimi papirji se trguje na organiziranem trgu, dostopni vsaj:</w:t>
            </w:r>
          </w:p>
          <w:p w:rsidR="00961A8D" w:rsidRPr="00870A9A" w:rsidRDefault="00961A8D" w:rsidP="009C320D">
            <w:pPr>
              <w:pStyle w:val="alineazaodstavkom0"/>
              <w:numPr>
                <w:ilvl w:val="0"/>
                <w:numId w:val="7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sklic skupščine;</w:t>
            </w:r>
          </w:p>
          <w:p w:rsidR="00961A8D" w:rsidRPr="00870A9A" w:rsidRDefault="00961A8D" w:rsidP="009C320D">
            <w:pPr>
              <w:pStyle w:val="alineazaodstavkom0"/>
              <w:numPr>
                <w:ilvl w:val="0"/>
                <w:numId w:val="7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skupno število delnic in glasovalnih pravic na dan sklica skupščine, vključno z ločenimi podatki za vsak razred delnic;</w:t>
            </w:r>
          </w:p>
          <w:p w:rsidR="00961A8D" w:rsidRPr="00870A9A" w:rsidRDefault="00961A8D" w:rsidP="009C320D">
            <w:pPr>
              <w:pStyle w:val="alineazaodstavkom0"/>
              <w:numPr>
                <w:ilvl w:val="0"/>
                <w:numId w:val="7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popolna besedila listin in predlogov iz drugega odstavka 297.a člena tega zakona;</w:t>
            </w:r>
          </w:p>
          <w:p w:rsidR="00961A8D" w:rsidRPr="00870A9A" w:rsidRDefault="00961A8D" w:rsidP="009C320D">
            <w:pPr>
              <w:pStyle w:val="alineazaodstavkom0"/>
              <w:numPr>
                <w:ilvl w:val="0"/>
                <w:numId w:val="7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obrazci, ki se uporabljajo za glasovanje s pooblastilom ali po pošti, ali če jih iz tehničnih razlogov ni mogoče objaviti na spletni strani, navedba, kako se ti obrazci na zahtevo delničarja brezplačno pridobijo v fizični obliki;</w:t>
            </w:r>
          </w:p>
          <w:p w:rsidR="00961A8D" w:rsidRPr="00870A9A" w:rsidRDefault="00961A8D" w:rsidP="009C320D">
            <w:pPr>
              <w:pStyle w:val="alineazaodstavkom0"/>
              <w:numPr>
                <w:ilvl w:val="0"/>
                <w:numId w:val="7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izčrpne informacije o pravicah delničarjev iz prvega odstavka 298. člena, prvega odstavka 300. člena, 301. in 305. člena tega zakona, in</w:t>
            </w:r>
          </w:p>
          <w:p w:rsidR="00961A8D" w:rsidRPr="00870A9A" w:rsidRDefault="00961A8D" w:rsidP="009C320D">
            <w:pPr>
              <w:pStyle w:val="alineazaodstavkom0"/>
              <w:numPr>
                <w:ilvl w:val="0"/>
                <w:numId w:val="78"/>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predlogi delničarjev iz prvega odstavka 298. člena, prvega odstavka 300. člena in 301. člena tega zakona, in sicer nemudoma po njihovem prejemu.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Sklic skupščine se objavi na spletni strani AJPES ali dnevniku, ki izhaja na celotnem območju Republike Slovenije. Sklic skupščine se objavi tudi v glasilu ali elektronskem mediju družbe, če ga družba ima. Če ima družba svojo spletno stran ali drug informacijski sistem, ki omogoča, da so objave enostavno berljive, se sklic skupščine objavi tudi na tej spletni strani ali drugem informacijskem sistemu.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Družba, s katere vrednostnimi papirji se trguje na organiziranem trgu, mora sklic skupščine objaviti tudi na način, kot ga določa 1. točka prvega odstavka in tretji odstavek 158. člena ZTFI-1.</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Ne glede na četrti in peti odstavek tega člena se lahko skupščina družbe, ki lahko imena in naslove svojih delničarjev ugotovi iz veljavne delniške knjige, skliče s priporočenim pismom vsem takim delničarjem, če statut ne določa drugače. V takem primeru velja dan, ko je bila pošta odposlana, za dan objave sklica skupščine.</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(7) Družba ne sme delničarjem zaračunati nobenih stroškov, ki so povezani s sklicem skupščine in s samo skupščino.</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297.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(sklicni rok in udeležba)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Sklic skupščine se objavi vsaj 30 dni pred skupščino. Statut lahko določi daljši najkrajši rok za objavo sklica.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Statut lahko pogojuje udeležbo na skupščini ali uresničevanje glasovalne pravice s tem, da se delničarji prijavijo pred skupščino. V tem primeru je dovolj, da se delničarji prijavijo najpozneje konec četrtega dne pred skupščino.</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 xml:space="preserve">(3) Ne glede na določbe zakona, ki ureja nematerializirane vrednostne papirje, se skupščine lahko udeležijo in na njej uresničujejo glasovalno pravico le tisti delničarji, ki so kot imetniki delnic vpisani v centralnem registru nematerializiranih vrednostnih papirjev konec sedmega dne pred zasedanjem skupščine (v nadaljnjem besedilu: presečni dan). Če je v </w:t>
            </w:r>
            <w:r w:rsidRPr="00870A9A">
              <w:rPr>
                <w:rFonts w:ascii="Arial" w:hAnsi="Arial" w:cs="Arial"/>
                <w:color w:val="000000" w:themeColor="text1"/>
                <w:sz w:val="20"/>
                <w:szCs w:val="20"/>
              </w:rPr>
              <w:lastRenderedPageBreak/>
              <w:t>centralnem registru kot imetnik delnic vpisan posrednik, ki ni končni delničar, lahko uresničujejo glasovalno pravico delničarji na podlagi dokazila iz drugega odstavka 235.č člena tega zakona, iz katerega izhaja, kdo je na presečni dan končni delničar.</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Statut družbe lahko določi, da se delničarji lahko udeležijo skupščine ali glasujejo pred skupščino ali na njej s pomočjo elektronskih sredstev brez fizične prisotnosti in uredi postopek za to, pri čemer sta lahko taka udeležba in glasovanje odvisna samo od zahtev in omejitev, ki so potrebne za ugotavljanje identitete delničarjev ter varnega elektronskega komuniciranja in do mere, sorazmerne za uresničitev tega cilja. Pri uresničevanju glasovalne pravice z uporabo elektronskih sredstev mora družba osebi, ki je uresničevala glasovalno pravico, brez odlašanja v elektronski obliki potrditi sprejem v elektronski obliki oddanega glasu. Če družba posreduje potrdilo posredniku, ga mora posrednik brez odlašanja posredovati delničarju. Če je v verigi posrednikov več kot en posrednik, se potrdilo brez odlašanja posreduje med posredniki v verigi, dokler potrdilo ne doseže delničarja, razen če se lahko potrdilo posreduje neposredno delničarju.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Statut družbe lahko pooblasti poslovodstvo, da podrobneje uredi postopek iz prejšnjega odstavka.</w:t>
            </w:r>
          </w:p>
          <w:p w:rsidR="006E4065" w:rsidRPr="003423FE" w:rsidRDefault="006E4065" w:rsidP="006E4065">
            <w:pPr>
              <w:pStyle w:val="len0"/>
              <w:shd w:val="clear" w:color="auto" w:fill="FFFFFF"/>
              <w:spacing w:before="480" w:beforeAutospacing="0" w:after="0" w:afterAutospacing="0"/>
              <w:jc w:val="center"/>
              <w:rPr>
                <w:rFonts w:ascii="Arial" w:hAnsi="Arial" w:cs="Arial"/>
                <w:b/>
                <w:bCs/>
                <w:sz w:val="20"/>
                <w:szCs w:val="20"/>
              </w:rPr>
            </w:pPr>
            <w:r w:rsidRPr="003423FE">
              <w:rPr>
                <w:rFonts w:ascii="Arial" w:hAnsi="Arial" w:cs="Arial"/>
                <w:b/>
                <w:bCs/>
                <w:sz w:val="20"/>
                <w:szCs w:val="20"/>
              </w:rPr>
              <w:t>298. člen</w:t>
            </w:r>
          </w:p>
          <w:p w:rsidR="006E4065" w:rsidRPr="003423FE" w:rsidRDefault="006E4065" w:rsidP="006E4065">
            <w:pPr>
              <w:pStyle w:val="lennaslov0"/>
              <w:shd w:val="clear" w:color="auto" w:fill="FFFFFF"/>
              <w:spacing w:before="0" w:beforeAutospacing="0" w:after="0" w:afterAutospacing="0"/>
              <w:jc w:val="center"/>
              <w:rPr>
                <w:rFonts w:ascii="Arial" w:hAnsi="Arial" w:cs="Arial"/>
                <w:b/>
                <w:bCs/>
                <w:sz w:val="20"/>
                <w:szCs w:val="20"/>
              </w:rPr>
            </w:pPr>
            <w:r w:rsidRPr="003423FE">
              <w:rPr>
                <w:rFonts w:ascii="Arial" w:hAnsi="Arial" w:cs="Arial"/>
                <w:b/>
                <w:bCs/>
                <w:sz w:val="20"/>
                <w:szCs w:val="20"/>
              </w:rPr>
              <w:t>(dopolnitev dnevnega reda)</w:t>
            </w:r>
          </w:p>
          <w:p w:rsidR="006E4065" w:rsidRPr="003423FE"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3423FE">
              <w:rPr>
                <w:rFonts w:ascii="Arial" w:hAnsi="Arial" w:cs="Arial"/>
                <w:sz w:val="20"/>
                <w:szCs w:val="20"/>
              </w:rPr>
              <w:t>(1) Delničarji, katerih skupni deleži dosegajo dvajsetino osnovnega kapitala, lahko po objavi sklica skupščine pisno zahtevajo dodatno točko dnevnega reda. Zahtevi morajo v pisni obliki priložiti predlog sklepa, o katerem naj skupščina odloča, ali če skupščina pri posamezni točki dnevnega reda ne sprejme sklepa, obrazložitev točke dnevnega reda. Zadošča, da zahtevo pošljejo družbi najpozneje sedem dni po objavi sklica skupščine. Statut lahko to pravico veže na nižji delež osnovnega kapitala.</w:t>
            </w:r>
          </w:p>
          <w:p w:rsidR="006E4065" w:rsidRPr="003423FE"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3423FE">
              <w:rPr>
                <w:rFonts w:ascii="Arial" w:hAnsi="Arial" w:cs="Arial"/>
                <w:sz w:val="20"/>
                <w:szCs w:val="20"/>
              </w:rPr>
              <w:t>(2) Družba, s katere vrednostnimi papirji se trguje na organiziranem trgu, mora delničarjem ponuditi vsaj en način za pošiljanje dodatnih točk dnevnega reda iz prejšnjega odstavka s pomočjo elektronskih sredstev.</w:t>
            </w:r>
          </w:p>
          <w:p w:rsidR="006E4065" w:rsidRPr="003423FE"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3423FE">
              <w:rPr>
                <w:rFonts w:ascii="Arial" w:hAnsi="Arial" w:cs="Arial"/>
                <w:sz w:val="20"/>
                <w:szCs w:val="20"/>
              </w:rPr>
              <w:t>(3) Poslovodstvo mora nemudoma po poteku roka iz prvega odstavka tega člena objaviti dodatne točke dnevnega reda, ki naj se obravnavajo na skupščini. Dodatna točka dnevnega reda se lahko obravnava na skupščini le, če je bila objavljena na način iz 296. člena tega zakona vsaj 14 dni pred skupščino, sicer se obravnava na prvi naslednji skupščini.</w:t>
            </w:r>
          </w:p>
          <w:p w:rsidR="006E4065" w:rsidRPr="003423FE"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3423FE">
              <w:rPr>
                <w:rFonts w:ascii="Arial" w:hAnsi="Arial" w:cs="Arial"/>
                <w:sz w:val="20"/>
                <w:szCs w:val="20"/>
              </w:rPr>
              <w:t>(4) Družba, s katere vrednostnimi papirji se trguje na organiziranem trgu, mora v roku iz prejšnjega odstavka objaviti čistopis dnevnega reda na enak način kot je objavila sklic.</w:t>
            </w:r>
          </w:p>
          <w:p w:rsidR="006E4065" w:rsidRPr="003423FE" w:rsidRDefault="006E4065" w:rsidP="006E4065">
            <w:pPr>
              <w:pStyle w:val="len0"/>
              <w:shd w:val="clear" w:color="auto" w:fill="FFFFFF"/>
              <w:spacing w:before="480" w:beforeAutospacing="0" w:after="0" w:afterAutospacing="0"/>
              <w:jc w:val="center"/>
              <w:rPr>
                <w:rFonts w:ascii="Arial" w:hAnsi="Arial" w:cs="Arial"/>
                <w:b/>
                <w:bCs/>
                <w:sz w:val="20"/>
                <w:szCs w:val="20"/>
              </w:rPr>
            </w:pPr>
            <w:r w:rsidRPr="003423FE">
              <w:rPr>
                <w:rFonts w:ascii="Arial" w:hAnsi="Arial" w:cs="Arial"/>
                <w:b/>
                <w:bCs/>
                <w:sz w:val="20"/>
                <w:szCs w:val="20"/>
              </w:rPr>
              <w:t>300. člen</w:t>
            </w:r>
          </w:p>
          <w:p w:rsidR="006E4065" w:rsidRPr="003423FE" w:rsidRDefault="006E4065" w:rsidP="006E4065">
            <w:pPr>
              <w:pStyle w:val="lennaslov0"/>
              <w:shd w:val="clear" w:color="auto" w:fill="FFFFFF"/>
              <w:spacing w:before="0" w:beforeAutospacing="0" w:after="0" w:afterAutospacing="0"/>
              <w:jc w:val="center"/>
              <w:rPr>
                <w:rFonts w:ascii="Arial" w:hAnsi="Arial" w:cs="Arial"/>
                <w:b/>
                <w:bCs/>
                <w:sz w:val="20"/>
                <w:szCs w:val="20"/>
              </w:rPr>
            </w:pPr>
            <w:r w:rsidRPr="003423FE">
              <w:rPr>
                <w:rFonts w:ascii="Arial" w:hAnsi="Arial" w:cs="Arial"/>
                <w:b/>
                <w:bCs/>
                <w:sz w:val="20"/>
                <w:szCs w:val="20"/>
              </w:rPr>
              <w:t>(predlogi delničarjev)</w:t>
            </w:r>
          </w:p>
          <w:p w:rsidR="006E4065" w:rsidRPr="003423FE"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3423FE">
              <w:rPr>
                <w:rFonts w:ascii="Arial" w:hAnsi="Arial" w:cs="Arial"/>
                <w:sz w:val="20"/>
                <w:szCs w:val="20"/>
              </w:rPr>
              <w:t>(1) Delničarji lahko k vsaki točki dnevnega reda v pisni obliki dajejo predloge sklepov. Predlog delničarja se objavi in sporoči na način iz 296. člena tega zakona le, če je delničar v sedmih dneh po objavi sklica skupščine poslal družbi razumno utemeljen predlog in pri tem sporočil, da bo na skupščini ugovarjal predlogu organa vodenja ali nadzora in da bo druge delničarje pripravil do tega, da bodo glasovali za njegov predlog.</w:t>
            </w:r>
          </w:p>
          <w:p w:rsidR="006E4065" w:rsidRPr="003423FE"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3423FE">
              <w:rPr>
                <w:rFonts w:ascii="Arial" w:hAnsi="Arial" w:cs="Arial"/>
                <w:sz w:val="20"/>
                <w:szCs w:val="20"/>
              </w:rPr>
              <w:t>(2) Družba, s katere vrednostnimi papirji se trguje na organiziranem trgu, mora delničarjem ponuditi vsaj en način za posredovanje predlogov iz prejšnjega odstavka z uporabo elektronskih sredstev.</w:t>
            </w:r>
          </w:p>
          <w:p w:rsidR="006E4065" w:rsidRPr="003423FE"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3423FE">
              <w:rPr>
                <w:rFonts w:ascii="Arial" w:hAnsi="Arial" w:cs="Arial"/>
                <w:sz w:val="20"/>
                <w:szCs w:val="20"/>
              </w:rPr>
              <w:t>(3) Poslovodstvu delničarjevega predloga in njegove utemeljitve ni treba objaviti, če:</w:t>
            </w:r>
          </w:p>
          <w:p w:rsidR="006E4065" w:rsidRPr="003423FE" w:rsidRDefault="006E4065" w:rsidP="006E4065">
            <w:pPr>
              <w:pStyle w:val="alineazaodstavkom0"/>
              <w:shd w:val="clear" w:color="auto" w:fill="FFFFFF"/>
              <w:spacing w:before="0" w:beforeAutospacing="0" w:after="0" w:afterAutospacing="0"/>
              <w:ind w:left="425" w:hanging="425"/>
              <w:jc w:val="both"/>
              <w:rPr>
                <w:rFonts w:ascii="Arial" w:hAnsi="Arial" w:cs="Arial"/>
                <w:sz w:val="20"/>
                <w:szCs w:val="20"/>
              </w:rPr>
            </w:pPr>
            <w:r w:rsidRPr="003423FE">
              <w:rPr>
                <w:rFonts w:ascii="Arial" w:hAnsi="Arial" w:cs="Arial"/>
                <w:sz w:val="20"/>
                <w:szCs w:val="20"/>
              </w:rPr>
              <w:t>-</w:t>
            </w:r>
            <w:r w:rsidRPr="003423FE">
              <w:rPr>
                <w:sz w:val="20"/>
                <w:szCs w:val="20"/>
              </w:rPr>
              <w:t>        </w:t>
            </w:r>
            <w:r w:rsidRPr="003423FE">
              <w:rPr>
                <w:rFonts w:ascii="Arial" w:hAnsi="Arial" w:cs="Arial"/>
                <w:sz w:val="20"/>
                <w:szCs w:val="20"/>
              </w:rPr>
              <w:t>bi bilo z objavo predloga storjeno kaznivo dejanje ali prekršek;</w:t>
            </w:r>
          </w:p>
          <w:p w:rsidR="006E4065" w:rsidRPr="003423FE" w:rsidRDefault="006E4065" w:rsidP="006E4065">
            <w:pPr>
              <w:pStyle w:val="alineazaodstavkom0"/>
              <w:shd w:val="clear" w:color="auto" w:fill="FFFFFF"/>
              <w:spacing w:before="0" w:beforeAutospacing="0" w:after="0" w:afterAutospacing="0"/>
              <w:ind w:left="425" w:hanging="425"/>
              <w:jc w:val="both"/>
              <w:rPr>
                <w:rFonts w:ascii="Arial" w:hAnsi="Arial" w:cs="Arial"/>
                <w:sz w:val="20"/>
                <w:szCs w:val="20"/>
              </w:rPr>
            </w:pPr>
            <w:r w:rsidRPr="003423FE">
              <w:rPr>
                <w:rFonts w:ascii="Arial" w:hAnsi="Arial" w:cs="Arial"/>
                <w:sz w:val="20"/>
                <w:szCs w:val="20"/>
              </w:rPr>
              <w:t>-</w:t>
            </w:r>
            <w:r w:rsidRPr="003423FE">
              <w:rPr>
                <w:sz w:val="20"/>
                <w:szCs w:val="20"/>
              </w:rPr>
              <w:t>        </w:t>
            </w:r>
            <w:r w:rsidRPr="003423FE">
              <w:rPr>
                <w:rFonts w:ascii="Arial" w:hAnsi="Arial" w:cs="Arial"/>
                <w:sz w:val="20"/>
                <w:szCs w:val="20"/>
              </w:rPr>
              <w:t>bi predlog lahko povzročil skupščinski sklep, ki bi bil v nasprotju z zakonom ali statutom;</w:t>
            </w:r>
          </w:p>
          <w:p w:rsidR="006E4065" w:rsidRPr="003423FE" w:rsidRDefault="006E4065" w:rsidP="006E4065">
            <w:pPr>
              <w:pStyle w:val="alineazaodstavkom0"/>
              <w:shd w:val="clear" w:color="auto" w:fill="FFFFFF"/>
              <w:spacing w:before="0" w:beforeAutospacing="0" w:after="0" w:afterAutospacing="0"/>
              <w:ind w:left="425" w:hanging="425"/>
              <w:jc w:val="both"/>
              <w:rPr>
                <w:rFonts w:ascii="Arial" w:hAnsi="Arial" w:cs="Arial"/>
                <w:sz w:val="20"/>
                <w:szCs w:val="20"/>
              </w:rPr>
            </w:pPr>
            <w:r w:rsidRPr="003423FE">
              <w:rPr>
                <w:rFonts w:ascii="Arial" w:hAnsi="Arial" w:cs="Arial"/>
                <w:sz w:val="20"/>
                <w:szCs w:val="20"/>
              </w:rPr>
              <w:t>-</w:t>
            </w:r>
            <w:r w:rsidRPr="003423FE">
              <w:rPr>
                <w:sz w:val="20"/>
                <w:szCs w:val="20"/>
              </w:rPr>
              <w:t>        </w:t>
            </w:r>
            <w:r w:rsidRPr="003423FE">
              <w:rPr>
                <w:rFonts w:ascii="Arial" w:hAnsi="Arial" w:cs="Arial"/>
                <w:sz w:val="20"/>
                <w:szCs w:val="20"/>
              </w:rPr>
              <w:t>utemeljitev predloga v bistvenih točkah vsebuje očitno napačne ali zavajajoče podatke ali žalitve;</w:t>
            </w:r>
          </w:p>
          <w:p w:rsidR="006E4065" w:rsidRPr="003423FE" w:rsidRDefault="006E4065" w:rsidP="006E4065">
            <w:pPr>
              <w:pStyle w:val="alineazaodstavkom0"/>
              <w:shd w:val="clear" w:color="auto" w:fill="FFFFFF"/>
              <w:spacing w:before="0" w:beforeAutospacing="0" w:after="0" w:afterAutospacing="0"/>
              <w:ind w:left="425" w:hanging="425"/>
              <w:jc w:val="both"/>
              <w:rPr>
                <w:rFonts w:ascii="Arial" w:hAnsi="Arial" w:cs="Arial"/>
                <w:sz w:val="20"/>
                <w:szCs w:val="20"/>
              </w:rPr>
            </w:pPr>
            <w:r w:rsidRPr="003423FE">
              <w:rPr>
                <w:rFonts w:ascii="Arial" w:hAnsi="Arial" w:cs="Arial"/>
                <w:sz w:val="20"/>
                <w:szCs w:val="20"/>
              </w:rPr>
              <w:t>-</w:t>
            </w:r>
            <w:r w:rsidRPr="003423FE">
              <w:rPr>
                <w:sz w:val="20"/>
                <w:szCs w:val="20"/>
              </w:rPr>
              <w:t>        </w:t>
            </w:r>
            <w:r w:rsidRPr="003423FE">
              <w:rPr>
                <w:rFonts w:ascii="Arial" w:hAnsi="Arial" w:cs="Arial"/>
                <w:sz w:val="20"/>
                <w:szCs w:val="20"/>
              </w:rPr>
              <w:t>je bil delničarjev predlog z isto vsebino že sporočen skupščini družbe;</w:t>
            </w:r>
          </w:p>
          <w:p w:rsidR="006E4065" w:rsidRPr="003423FE" w:rsidRDefault="006E4065" w:rsidP="006E4065">
            <w:pPr>
              <w:pStyle w:val="alineazaodstavkom0"/>
              <w:shd w:val="clear" w:color="auto" w:fill="FFFFFF"/>
              <w:spacing w:before="0" w:beforeAutospacing="0" w:after="0" w:afterAutospacing="0"/>
              <w:ind w:left="425" w:hanging="425"/>
              <w:jc w:val="both"/>
              <w:rPr>
                <w:rFonts w:ascii="Arial" w:hAnsi="Arial" w:cs="Arial"/>
                <w:sz w:val="20"/>
                <w:szCs w:val="20"/>
              </w:rPr>
            </w:pPr>
            <w:r w:rsidRPr="003423FE">
              <w:rPr>
                <w:rFonts w:ascii="Arial" w:hAnsi="Arial" w:cs="Arial"/>
                <w:sz w:val="20"/>
                <w:szCs w:val="20"/>
              </w:rPr>
              <w:t>-</w:t>
            </w:r>
            <w:r w:rsidRPr="003423FE">
              <w:rPr>
                <w:sz w:val="20"/>
                <w:szCs w:val="20"/>
              </w:rPr>
              <w:t>        </w:t>
            </w:r>
            <w:r w:rsidRPr="003423FE">
              <w:rPr>
                <w:rFonts w:ascii="Arial" w:hAnsi="Arial" w:cs="Arial"/>
                <w:sz w:val="20"/>
                <w:szCs w:val="20"/>
              </w:rPr>
              <w:t xml:space="preserve">je bil isti delničarjev predlog z bistveno isto utemeljitvijo v zadnjih petih letih že sporočen na najmanj dveh skupščinah družbe in če je na skupščini zanj glasovala manj kot dvajsetina </w:t>
            </w:r>
            <w:r w:rsidRPr="003423FE">
              <w:rPr>
                <w:rFonts w:ascii="Arial" w:hAnsi="Arial" w:cs="Arial"/>
                <w:sz w:val="20"/>
                <w:szCs w:val="20"/>
              </w:rPr>
              <w:lastRenderedPageBreak/>
              <w:t>zastopanega osnovnega kapitala;</w:t>
            </w:r>
          </w:p>
          <w:p w:rsidR="006E4065" w:rsidRPr="006E4065" w:rsidRDefault="006E4065" w:rsidP="006E4065">
            <w:pPr>
              <w:pStyle w:val="alineazaodstavkom0"/>
              <w:shd w:val="clear" w:color="auto" w:fill="FFFFFF"/>
              <w:spacing w:before="0" w:beforeAutospacing="0" w:after="0" w:afterAutospacing="0"/>
              <w:ind w:left="425" w:hanging="425"/>
              <w:jc w:val="both"/>
              <w:rPr>
                <w:rFonts w:ascii="Arial" w:hAnsi="Arial" w:cs="Arial"/>
                <w:sz w:val="20"/>
                <w:szCs w:val="20"/>
              </w:rPr>
            </w:pPr>
            <w:r w:rsidRPr="003423FE">
              <w:rPr>
                <w:rFonts w:ascii="Arial" w:hAnsi="Arial" w:cs="Arial"/>
                <w:sz w:val="20"/>
                <w:szCs w:val="20"/>
              </w:rPr>
              <w:t>-</w:t>
            </w:r>
            <w:r w:rsidRPr="006E4065">
              <w:rPr>
                <w:sz w:val="20"/>
                <w:szCs w:val="20"/>
              </w:rPr>
              <w:t>       </w:t>
            </w:r>
            <w:r w:rsidRPr="006E4065">
              <w:rPr>
                <w:rFonts w:ascii="Arial" w:hAnsi="Arial" w:cs="Arial"/>
                <w:sz w:val="20"/>
                <w:szCs w:val="20"/>
              </w:rPr>
              <w:t>da delničar vedeti, da se skupščine ne bo udeležil in ne bo zastopan, ali</w:t>
            </w:r>
          </w:p>
          <w:p w:rsidR="006E4065" w:rsidRPr="006E4065" w:rsidRDefault="006E4065" w:rsidP="006E4065">
            <w:pPr>
              <w:pStyle w:val="alineazaodstavkom0"/>
              <w:shd w:val="clear" w:color="auto" w:fill="FFFFFF"/>
              <w:spacing w:before="0" w:beforeAutospacing="0" w:after="0" w:afterAutospacing="0"/>
              <w:ind w:left="425" w:hanging="425"/>
              <w:jc w:val="both"/>
              <w:rPr>
                <w:rFonts w:ascii="Arial" w:hAnsi="Arial" w:cs="Arial"/>
                <w:sz w:val="20"/>
                <w:szCs w:val="20"/>
              </w:rPr>
            </w:pPr>
            <w:r w:rsidRPr="006E4065">
              <w:rPr>
                <w:rFonts w:ascii="Arial" w:hAnsi="Arial" w:cs="Arial"/>
                <w:sz w:val="20"/>
                <w:szCs w:val="20"/>
              </w:rPr>
              <w:t>-</w:t>
            </w:r>
            <w:r w:rsidRPr="006E4065">
              <w:rPr>
                <w:sz w:val="20"/>
                <w:szCs w:val="20"/>
              </w:rPr>
              <w:t>       </w:t>
            </w:r>
            <w:r w:rsidRPr="006E4065">
              <w:rPr>
                <w:rFonts w:ascii="Arial" w:hAnsi="Arial" w:cs="Arial"/>
                <w:sz w:val="20"/>
                <w:szCs w:val="20"/>
              </w:rPr>
              <w:t>delničar v zadnjih dveh letih na skupščini ni postavil svojega sporočenega predloga ali ga ni dal postaviti.</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(4) Utemeljitve predloga ni treba objaviti, če vsebuje več kot 3000 znakov.</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(5) Poslovodstvo lahko predloge in njihove utemeljitve, ki jih je o isti zadevi dalo več delničarjev, objavi v povzetku.</w:t>
            </w:r>
          </w:p>
          <w:p w:rsidR="006E4065" w:rsidRPr="006E4065" w:rsidRDefault="006E4065" w:rsidP="006E4065">
            <w:pPr>
              <w:pStyle w:val="odstavek0"/>
              <w:shd w:val="clear" w:color="auto" w:fill="FFFFFF"/>
              <w:spacing w:before="240" w:beforeAutospacing="0" w:after="0" w:afterAutospacing="0"/>
              <w:ind w:firstLine="1021"/>
              <w:jc w:val="both"/>
              <w:rPr>
                <w:rFonts w:ascii="Arial" w:hAnsi="Arial" w:cs="Arial"/>
                <w:sz w:val="20"/>
                <w:szCs w:val="20"/>
              </w:rPr>
            </w:pPr>
            <w:r w:rsidRPr="006E4065">
              <w:rPr>
                <w:rFonts w:ascii="Arial" w:hAnsi="Arial" w:cs="Arial"/>
                <w:sz w:val="20"/>
                <w:szCs w:val="20"/>
              </w:rPr>
              <w:t>(6) Predlogi delničarjev, ki družbi niso poslani v roku iz prvega odstavka tega člena in so dani najpozneje na sami skupščini, se obravnavajo na skupščini.</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304.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(zapisnik)</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Vsak skupščinski sklep potrdi notar v notarskem zapisniku.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V zapisniku se navedejo kraj in dan zasedanja, notarjevo ime in priimek, izid glasovanja in predsednikova ugotovitev o sprejetju sklepov.</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Izid glasovanja iz prejšnjega odstavka na skupščini družbe, s katere vrednostnimi papirji se trguje na organiziranem trgu, mora vsebovati vsaj:</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število delnic, za katere so bili veljavno oddani glasovi,</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delež teh delnic v osnovnem kapitalu,</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skupno število glasov, ki so bili veljavno oddani, in</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število oddanih glasov za in proti ter število vzdržanih.</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Zapisniku se priloži seznam udeležencev skupščine in dokazila o sklicu. Dokazil o sklicu ni treba priložiti, če je njihova vsebina navedena v zapisniku.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V 24 urah po koncu skupščine mora poslovodstvo poslati registru notarsko overjen prepis zapisnika in prilog.</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Družba, s katere vrednostnimi papirji se trguje na organiziranem trgu, mora v dveh dneh po skupščini delničarjev objaviti izid glasovanja na svoji spletni strani.</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(7) Delničar lahko od družbe v 30 dneh od dneva glasovanja na skupščini zahteva potrdilo, ali in kako je štela njegov glas. Družba mora potrdilo zagotoviti brez odlašanja, razen če je delničarju informacija že na voljo. Če družba posreduje potrdilo posredniku, ga mora posrednik brez odlašanja posredovati delničarju. Če je v verigi posrednikov več kot en posrednik, se potrdilo brez odlašanja posreduje med posredniki v verigi, dokler ne doseže delničarja, razen če se lahko posreduje neposredno delničarju.</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308.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(glasovalna pravica)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Glasovalna pravica delničarjev se uresničuje glede na njihov delež delnic v osnovnem kapitalu. Vsaka kosovna delnica z glasovalno pravico ima en glas. S statutom se lahko določi omejitev glasovalne pravice tako, da število glasov, ki jih ima posameznik glede na število delnic, ne more presegati določenega števila ali odstotka. Statut lahko določi, da se k delničarjevim delnicam štejejo tudi delnice, ki pripadajo drugemu za delničarjev račun. Če je delničar družba, lahko statut določi, da se k njenim delnicam štejejo tudi delnice, ki pripadajo od nje odvisni družbi ali njo obvladujoči družbi ali z njo koncernsko povezani družbi ali za račun takih družb tretji osebi. Omejitve glasovalne pravice iz tretjega stavka tega odstavka ni mogoče določiti za posamezne delničarje. Te omejitve tudi ni mogoče določiti za glasovalne pravice iz delnic, s katerimi se trguje na organiziranem trgu.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 xml:space="preserve">(2) Glasovalna pravica se pridobi šele s celotnim plačilom vložka. Statut lahko določi, da se glasovalna pravica pridobi, če je za delnice vplačan zakonski ali višji najnižji vložek. V tem primeru zagotavlja plačilo najnižjega vložka en glas. Pri višjih vložkih se glasovalno razmerje ravna </w:t>
            </w:r>
            <w:r w:rsidRPr="00870A9A">
              <w:rPr>
                <w:rFonts w:ascii="Arial" w:hAnsi="Arial" w:cs="Arial"/>
                <w:color w:val="000000" w:themeColor="text1"/>
                <w:sz w:val="20"/>
                <w:szCs w:val="20"/>
              </w:rPr>
              <w:lastRenderedPageBreak/>
              <w:t>po višini plačanih vložkov.</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Če statut ne določa, da se glasovalna pravica pridobi pred celotnim plačilom vložka in če še za nobeno delnico vložek ni v celoti plačan, se glasovalno razmerje ravna po višini plačanih vložkov. Pri tem zagotavlja plačilo najnižjega vložka en glas. Deli glasov se v teh primerih upoštevajo le, če delničarju z glasovalno pravico dajejo polne glasove.</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Statut ne sme vsebovati določb iz drugega in tretjega odstavka tega člena za posamezne delničarje ali posamezne razrede delnic.</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w:t>
            </w:r>
            <w:r w:rsidRPr="00870A9A">
              <w:rPr>
                <w:rFonts w:ascii="Arial" w:hAnsi="Arial" w:cs="Arial"/>
                <w:b/>
                <w:bCs/>
                <w:color w:val="000000" w:themeColor="text1"/>
                <w:sz w:val="20"/>
                <w:szCs w:val="20"/>
              </w:rPr>
              <w:t>(črtan)</w:t>
            </w:r>
            <w:r w:rsidRPr="00870A9A">
              <w:rPr>
                <w:rFonts w:ascii="Arial" w:hAnsi="Arial" w:cs="Arial"/>
                <w:color w:val="000000" w:themeColor="text1"/>
                <w:sz w:val="20"/>
                <w:szCs w:val="20"/>
              </w:rPr>
              <w:t>.</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Vsak delničar, ki je upravičen do udeležbe na skupščini, ima pravico pooblastiti poslovno sposobno fizično ali pravno osebo, da se v njegovem imenu udeleži skupščine in uresničuje njegovo glasovalno pravico. Za pooblastilo je potrebna pisna oblika. Pooblastilo je treba predložiti družbi in ostane shranjeno pri njej. Pooblaščenec ima na skupščini enake pravice, da lahko govori in postavlja vprašanja kot delničar, katerega zastopa.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(7) Delničarji družbe, s katere vrednostnimi papirji se trguje na organiziranem trgu, lahko imenujejo pooblaščenca v skladu s prejšnjim odstavkom z uporabo elektronskih sredstev. Statut mora za posredovanje takega dokazila o imenovanju pooblaščenca določiti vsaj en način z uporabo elektronskih sredstev. Delničarji lahko pooblastilo na enak način prekličejo kadar koli.</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(8) Način uresničevanja glasovalne pravice ureja statut.</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(9) Statut lahko delničarjem omogoči glasovanje po pošti pred zasedanjem skupščine. Statut uredi podrobnosti v zvezi s postopkom, pri čemer je glasovanje po pošti lahko odvisno samo od zahtev in omejitev, ki so potrebne za ugotavljanje identitete delničarjev, in do mere, sorazmerne za uresničevanje tega cilja.</w:t>
            </w:r>
          </w:p>
          <w:p w:rsidR="004B7159" w:rsidRPr="004B7159" w:rsidRDefault="004B7159" w:rsidP="004B7159">
            <w:pPr>
              <w:pStyle w:val="len0"/>
              <w:shd w:val="clear" w:color="auto" w:fill="FFFFFF"/>
              <w:spacing w:before="480" w:beforeAutospacing="0" w:after="0" w:afterAutospacing="0"/>
              <w:jc w:val="center"/>
              <w:rPr>
                <w:rFonts w:ascii="Arial" w:hAnsi="Arial" w:cs="Arial"/>
                <w:b/>
                <w:bCs/>
                <w:sz w:val="20"/>
                <w:szCs w:val="20"/>
              </w:rPr>
            </w:pPr>
            <w:r w:rsidRPr="004B7159">
              <w:rPr>
                <w:rFonts w:ascii="Arial" w:hAnsi="Arial" w:cs="Arial"/>
                <w:b/>
                <w:bCs/>
                <w:sz w:val="20"/>
                <w:szCs w:val="20"/>
              </w:rPr>
              <w:t>387. člen</w:t>
            </w:r>
          </w:p>
          <w:p w:rsidR="004B7159" w:rsidRPr="004B7159" w:rsidRDefault="004B7159" w:rsidP="004B7159">
            <w:pPr>
              <w:pStyle w:val="lennaslov0"/>
              <w:shd w:val="clear" w:color="auto" w:fill="FFFFFF"/>
              <w:spacing w:before="0" w:beforeAutospacing="0" w:after="0" w:afterAutospacing="0"/>
              <w:jc w:val="center"/>
              <w:rPr>
                <w:rFonts w:ascii="Arial" w:hAnsi="Arial" w:cs="Arial"/>
                <w:b/>
                <w:bCs/>
                <w:sz w:val="20"/>
                <w:szCs w:val="20"/>
              </w:rPr>
            </w:pPr>
            <w:r w:rsidRPr="004B7159">
              <w:rPr>
                <w:rFonts w:ascii="Arial" w:hAnsi="Arial" w:cs="Arial"/>
                <w:b/>
                <w:bCs/>
                <w:sz w:val="20"/>
                <w:szCs w:val="20"/>
              </w:rPr>
              <w:t>(vpis sklepa o prenosu delnic; pravne posledice)</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(1) Poslovodstvo družbe mora vložiti predlog za vpis sklepa o prenosu delnic v register. Predlogu se priloži notarsko overjen prepis zapisnika zasedanja skupščine, ki je odločala o izključitvi manjšinskih delničarjev, in priloge.</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(2) Za predlog za vpis sklepa o prenosu delnic na glavnega delničarja, njegove priloge in postopek odločanja o njem se smiselno uporabljajo določbe 1. točke drugega odstavka in tretjega do petega odstavka 590. člena tega zakona.</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(3) Z vpisom sklepa o prenosu delnic v register preidejo vse delnice manjšinskih delničarjev na glavnega delničarja. Delnice v nematerializirani obliki klirinškodepotna družba deponira na posebnem računu tako, da z njimi manjšinski delničarji ne morejo več razpolagati.</w:t>
            </w:r>
          </w:p>
          <w:p w:rsidR="004B7159" w:rsidRPr="004B7159" w:rsidRDefault="004B7159" w:rsidP="004B7159">
            <w:pPr>
              <w:pStyle w:val="odstavek0"/>
              <w:shd w:val="clear" w:color="auto" w:fill="FFFFFF"/>
              <w:spacing w:before="240" w:beforeAutospacing="0" w:after="0" w:afterAutospacing="0"/>
              <w:ind w:firstLine="1021"/>
              <w:jc w:val="both"/>
              <w:rPr>
                <w:rFonts w:ascii="Arial" w:hAnsi="Arial" w:cs="Arial"/>
                <w:sz w:val="20"/>
                <w:szCs w:val="20"/>
              </w:rPr>
            </w:pPr>
            <w:r w:rsidRPr="004B7159">
              <w:rPr>
                <w:rFonts w:ascii="Arial" w:hAnsi="Arial" w:cs="Arial"/>
                <w:sz w:val="20"/>
                <w:szCs w:val="20"/>
              </w:rPr>
              <w:t>(4) Manjšinski delničar ohrani pravni interes, če je vložil tožbo, za katero se zahteva pravni interes, ki izhaja iz lastništva delnic družbe, do dne skupščine, ki odloča o prenosu delnic na glavnega delničarja.</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395.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(razlogi za izpodbojnost; konvalidacija izpodbojnih sklepov)</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Sklep skupščine je izpodbojen, če:</w:t>
            </w:r>
          </w:p>
          <w:p w:rsidR="00961A8D" w:rsidRPr="00870A9A" w:rsidRDefault="00961A8D" w:rsidP="00961A8D">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je vsebina sklepa v nasprotju z zakonom ali statutom, ali</w:t>
            </w:r>
          </w:p>
          <w:p w:rsidR="00961A8D" w:rsidRPr="00870A9A" w:rsidRDefault="00961A8D" w:rsidP="00961A8D">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je bil pri sprejetju sklepa kršen zakon ali statut in te kršitve vplivajo na veljavnost sklepa (na primer, ker za sprejetje sklepa ni glasovala zadostna večina).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Ne glede na 2. točko prejšnjega odstavka je sklep skupščine vedno izpodbojen, če je bila v zvezi s sprejetjem sklepa kršena delničarjeva pravica do obveščenosti iz 305. člena tega zakona.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(3) Izpodbijanje se lahko opira tudi na to, da je delničar z uresničevanjem glasovalne pravice zase ali v korist tretjega poskušal pridobiti posebne ugodnosti na škodo družbe ali drugih delničarjev, če je na podlagi sprejetega sklepa skupščine ta namen mogoče doseči. To pa ne velja, če je drugim delničarjem na podlagi sklepa zagotovljeno primerno nadomestilo za tako škodo.</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Izpodbijanje sklepa skupščine se ne more opirati na kršitev določb petega odstavka 309. člena tega zakona.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Sklepa skupščine ni več mogoče razveljaviti, če je skupščina izpodbojni sklep potrdila z novim sklepom in če proti temu novemu sklepu v izpodbojnem roku ni bila vložena tožba za njegovo razveljavitev ali ugotovitev ničnosti ali če je bila taka tožba umaknjena ali če je bil tožbeni zahtevek za razveljavitev novega sklepa ali ugotovitev njegove ničnosti pravnomočno zavrnjen.</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Ne glede na prejšnji odstavek lahko oseba iz sedmega odstavka tega člena, ki izkaže pravni interes, da se sklep za čas do sprejetja novega (potrditvenega) sklepa razveljavi, od sodišča zahteva, da ugotovi, da izpodbojni sklep do sprejetja novega (potrditvenega) sklepa ni veljal.</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(7) Sklep skupščine lahko izpodbijajo:</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vsak delničar pod pogoji, ki jih določa ta zakon,</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poslovodstvo,</w:t>
            </w:r>
          </w:p>
          <w:p w:rsidR="00961A8D" w:rsidRPr="00870A9A" w:rsidRDefault="00961A8D" w:rsidP="00961A8D">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vsak član organa vodenja ali nadzora, če bi člani z uresničitvijo sklepa skupščine storili kaznivo dejanje ali ravnali v nasprotju z zakonom.</w:t>
            </w:r>
          </w:p>
          <w:p w:rsidR="00961A8D" w:rsidRPr="00870A9A" w:rsidRDefault="00961A8D" w:rsidP="00961A8D">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397. člen</w:t>
            </w:r>
          </w:p>
          <w:p w:rsidR="00961A8D" w:rsidRPr="00870A9A" w:rsidRDefault="00961A8D" w:rsidP="00961A8D">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(napoved izpodbijanja)</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Delničar, ki je bil navzoč na skupščini, lahko izpodbija sklep samo, če je na skupščini takoj zapisniško obvestil skupščino o nameravani tožbi; delničar, ki ni bil navzoč pa le, če mu je bilo protipravno preprečeno, da bi prisostvoval skupščini, ali če ni bil pravilno vabljen na skupščino, ali če je skupščina odločila o zadevi, ki ni bila na dnevnem redu.</w:t>
            </w:r>
          </w:p>
          <w:p w:rsidR="00961A8D" w:rsidRPr="00870A9A" w:rsidRDefault="00961A8D" w:rsidP="00961A8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Poslovodstvo mora objaviti, da je vložena izpodbojna tožba na enak način, kot mora biti objavljen izpodbijani sklep.</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474.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(družbena pogodba)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Družba se ustanovi s pogodbo, ki je lahko sklenjena v obliki notarskega zapisa ali na posebnem obrazcu, v fizični ali elektronski obliki. Družbeno pogodbo podpišejo vsi družbeniki. Če je družbena pogodba sklenjena na posebnem obrazcu, morajo biti podpisi družbenikov overjeni.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Če družbeno pogodbo za katerega od družbenikov podpiše pooblaščenec, mora biti priloženo družbenikovo pooblastilo. Če je družbena pogodba sklenjena v obliki notarskega zapisa, mora družbenikovo pooblastilo potrditi notar, če pa je družbena pogodba sklenjena na posebnem obrazcu, mora biti družbenikov podpis na pooblastilu overjen. Pooblastilo ni potrebno, če je zastopnik že po zakonu upravičen skleniti pogodbo o ustanovitvi družbe v imenu družbenika.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Pogodba mora vsebovati:</w:t>
            </w:r>
          </w:p>
          <w:p w:rsidR="0058567B" w:rsidRPr="00870A9A" w:rsidRDefault="0058567B" w:rsidP="009C320D">
            <w:pPr>
              <w:pStyle w:val="alineazaodstavkom0"/>
              <w:numPr>
                <w:ilvl w:val="0"/>
                <w:numId w:val="7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navedbo imena in priimka ter prebivališča ali firme in sedeža vsakega družbenika;</w:t>
            </w:r>
          </w:p>
          <w:p w:rsidR="0058567B" w:rsidRPr="00870A9A" w:rsidRDefault="0058567B" w:rsidP="009C320D">
            <w:pPr>
              <w:pStyle w:val="alineazaodstavkom0"/>
              <w:numPr>
                <w:ilvl w:val="0"/>
                <w:numId w:val="7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firmo, sedež in dejavnost družbe;</w:t>
            </w:r>
          </w:p>
          <w:p w:rsidR="0058567B" w:rsidRPr="00870A9A" w:rsidRDefault="0058567B" w:rsidP="009C320D">
            <w:pPr>
              <w:pStyle w:val="alineazaodstavkom0"/>
              <w:numPr>
                <w:ilvl w:val="0"/>
                <w:numId w:val="7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navedbo zneska osnovnega kapitala in vsakega osnovnega vložka posebej, navedbo družbenika za vsak osnovni vložek in njegov poslovni delež;</w:t>
            </w:r>
          </w:p>
          <w:p w:rsidR="0058567B" w:rsidRPr="00870A9A" w:rsidRDefault="0058567B" w:rsidP="009C320D">
            <w:pPr>
              <w:pStyle w:val="alineazaodstavkom0"/>
              <w:numPr>
                <w:ilvl w:val="0"/>
                <w:numId w:val="7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čas delovanja družbe, če je ustanovljena za določen čas;</w:t>
            </w:r>
          </w:p>
          <w:p w:rsidR="0058567B" w:rsidRPr="00870A9A" w:rsidRDefault="0058567B" w:rsidP="009C320D">
            <w:pPr>
              <w:pStyle w:val="alineazaodstavkom0"/>
              <w:numPr>
                <w:ilvl w:val="0"/>
                <w:numId w:val="79"/>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morebitne obveznosti, ki jih imajo družbeniki do družbe poleg vplačila osnovnega vložka, in morebitne obveznosti družbe do družbenikov.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 xml:space="preserve">(4) Če se osnovni kapital ali njegov del izroči kot stvarni vložek, se morajo v pogodbi ali prilogi, ki je sestavni del pogodbe, navesti predmet vsakega stvarnega vložka posebej, znesek </w:t>
            </w:r>
            <w:r w:rsidRPr="00870A9A">
              <w:rPr>
                <w:rFonts w:ascii="Arial" w:hAnsi="Arial" w:cs="Arial"/>
                <w:color w:val="000000" w:themeColor="text1"/>
                <w:sz w:val="20"/>
                <w:szCs w:val="20"/>
              </w:rPr>
              <w:lastRenderedPageBreak/>
              <w:t>osnovnega vložka, za katerega se daje stvarni vložek, in družbenik, ki je stvarni vložek prispeval.</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Pogodba lahko poleg sestavin iz tretjega in četrtega odstavka tega člena vsebuje še druge sestavine.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Minister, pristojen za gospodarstvo, predpiše obliko in vsebino posebnega obrazca.</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507.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(skupščina družbenikov)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Družbeniki sprejemajo sklepe na skupščini.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Družbeniki lahko s pisno izjavo sklenejo, da se skupščina ne opravi. Sklep o tem morajo sprejeti vsi družbeniki. V tem primeru družbeniki sporočijo svoje glasove poslovodji pisno, telefonsko, telegramsko ali z uporabo podobnih tehničnih sredstev.</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509.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(oblika sklica skupščine)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Skupščina se skliče s priporočenim pismom vsem družbenikom, ki so na dan sklica skupščine vpisani v register, v katerem mora biti naveden tudi dnevni red skupščine, najmanj 25 dni pred dnem zasedanja skupščine.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Če skupščina ni pravilno sklicana, lahko veljavno sprejema sklepe le, če so navzoči vsi družbeniki.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Določba prejšnjega odstavka velja tudi za sklepe o zadevah, ki niso bile najavljene na način, predpisan za sklic, vsaj tri dni pred zasedanjem skupščine.</w:t>
            </w:r>
          </w:p>
          <w:p w:rsidR="00AD74A9" w:rsidRPr="00AD74A9" w:rsidRDefault="00AD74A9" w:rsidP="00AD74A9">
            <w:pPr>
              <w:pStyle w:val="len0"/>
              <w:shd w:val="clear" w:color="auto" w:fill="FFFFFF"/>
              <w:spacing w:before="480" w:beforeAutospacing="0" w:after="0" w:afterAutospacing="0"/>
              <w:jc w:val="center"/>
              <w:rPr>
                <w:rFonts w:ascii="Arial" w:hAnsi="Arial" w:cs="Arial"/>
                <w:b/>
                <w:bCs/>
                <w:sz w:val="20"/>
                <w:szCs w:val="20"/>
              </w:rPr>
            </w:pPr>
            <w:r w:rsidRPr="00AD74A9">
              <w:rPr>
                <w:rFonts w:ascii="Arial" w:hAnsi="Arial" w:cs="Arial"/>
                <w:b/>
                <w:bCs/>
                <w:sz w:val="20"/>
                <w:szCs w:val="20"/>
              </w:rPr>
              <w:t>515. člen</w:t>
            </w:r>
          </w:p>
          <w:p w:rsidR="00AD74A9" w:rsidRPr="00AD74A9" w:rsidRDefault="00AD74A9" w:rsidP="00AD74A9">
            <w:pPr>
              <w:pStyle w:val="lennaslov0"/>
              <w:shd w:val="clear" w:color="auto" w:fill="FFFFFF"/>
              <w:spacing w:before="0" w:beforeAutospacing="0" w:after="0" w:afterAutospacing="0"/>
              <w:jc w:val="center"/>
              <w:rPr>
                <w:rFonts w:ascii="Arial" w:hAnsi="Arial" w:cs="Arial"/>
                <w:b/>
                <w:bCs/>
                <w:sz w:val="20"/>
                <w:szCs w:val="20"/>
              </w:rPr>
            </w:pPr>
            <w:r w:rsidRPr="00AD74A9">
              <w:rPr>
                <w:rFonts w:ascii="Arial" w:hAnsi="Arial" w:cs="Arial"/>
                <w:b/>
                <w:bCs/>
                <w:sz w:val="20"/>
                <w:szCs w:val="20"/>
              </w:rPr>
              <w:t>(poslovodja)</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(1) Družba ima enega ali več poslovodij (direktorjev), ki na lastno odgovornost vodijo posle družbe in jo zastopajo.</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(2) V družbeni pogodbi je lahko določeno, da se poslovodja imenuje za določen čas, ki ne sme biti krajši od dveh let. Ista oseba je lahko za poslovodjo ponovno imenovana.</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(3) Skupščina družbenikov lahko odpokliče poslovodjo kadarkoli, ne glede na to, ali je imenovan za določen ali nedoločen čas. V družbeni pogodbi se lahko določi, da skupščina odpokliče poslovodjo samo iz razlogov, določenih z družbeno pogodbo. Za zahtevke iz pogodbe o opravljanju funkcije poslovodje se uporabljajo pravila, s katerimi so urejena obligacijska razmerja.</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(4) Če ima družba nadzorni svet, poslovodjo imenuje in odpokliče ta svet.</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(5) Družba ima lahko tudi več poslovodij. Družbena pogodba določa, ali delujejo skupno ali kot posamični poslovodje.</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(6) Za poslovodjo se smiselno uporabljajo določbe drugega in tretjega odstavka 255. člena in 263. člena tega zakona.</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(7) Za odškodninsko odgovornost zaradi vpliva tretjih oseb se smiselno uporabljajo določbe 264. člena tega zakona.</w:t>
            </w:r>
          </w:p>
          <w:p w:rsidR="00AD74A9" w:rsidRPr="00AD74A9" w:rsidRDefault="00AD74A9" w:rsidP="00AD74A9">
            <w:pPr>
              <w:pStyle w:val="len0"/>
              <w:shd w:val="clear" w:color="auto" w:fill="FFFFFF"/>
              <w:spacing w:before="480" w:beforeAutospacing="0" w:after="0" w:afterAutospacing="0"/>
              <w:jc w:val="center"/>
              <w:rPr>
                <w:rFonts w:ascii="Arial" w:hAnsi="Arial" w:cs="Arial"/>
                <w:b/>
                <w:bCs/>
                <w:sz w:val="20"/>
                <w:szCs w:val="20"/>
              </w:rPr>
            </w:pPr>
            <w:r w:rsidRPr="00AD74A9">
              <w:rPr>
                <w:rFonts w:ascii="Arial" w:hAnsi="Arial" w:cs="Arial"/>
                <w:b/>
                <w:bCs/>
                <w:sz w:val="20"/>
                <w:szCs w:val="20"/>
              </w:rPr>
              <w:t>523. člen</w:t>
            </w:r>
          </w:p>
          <w:p w:rsidR="00AD74A9" w:rsidRPr="00AD74A9" w:rsidRDefault="00AD74A9" w:rsidP="00AD74A9">
            <w:pPr>
              <w:pStyle w:val="lennaslov0"/>
              <w:shd w:val="clear" w:color="auto" w:fill="FFFFFF"/>
              <w:spacing w:before="0" w:beforeAutospacing="0" w:after="0" w:afterAutospacing="0"/>
              <w:jc w:val="center"/>
              <w:rPr>
                <w:rFonts w:ascii="Arial" w:hAnsi="Arial" w:cs="Arial"/>
                <w:b/>
                <w:bCs/>
                <w:sz w:val="20"/>
                <w:szCs w:val="20"/>
              </w:rPr>
            </w:pPr>
            <w:r w:rsidRPr="00AD74A9">
              <w:rPr>
                <w:rFonts w:ascii="Arial" w:hAnsi="Arial" w:cs="Arial"/>
                <w:b/>
                <w:bCs/>
                <w:sz w:val="20"/>
                <w:szCs w:val="20"/>
              </w:rPr>
              <w:t>(ustanovitev)</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 xml:space="preserve">(1) Če ustanavlja družbo samo ena oseba (v nadaljnjem besedilu: ustanovitelj), sprejme </w:t>
            </w:r>
            <w:r w:rsidRPr="00AD74A9">
              <w:rPr>
                <w:rFonts w:ascii="Arial" w:hAnsi="Arial" w:cs="Arial"/>
                <w:sz w:val="20"/>
                <w:szCs w:val="20"/>
              </w:rPr>
              <w:lastRenderedPageBreak/>
              <w:t>ta oseba akt o ustanovitvi, za katerega ni potrebno, da je v obliki notarskega zapisa. Akt o ustanovitvi je lahko tudi na posebnem obrazcu v pisni ali elektronski obliki.</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(2) Minister, pristojen za gospodarstvo, predpiše obliko in vsebino posebnega obrazca.</w:t>
            </w:r>
          </w:p>
          <w:p w:rsidR="00AD74A9" w:rsidRPr="00AD74A9" w:rsidRDefault="00AD74A9" w:rsidP="00AD74A9">
            <w:pPr>
              <w:pStyle w:val="odstavek0"/>
              <w:shd w:val="clear" w:color="auto" w:fill="FFFFFF"/>
              <w:spacing w:before="240" w:beforeAutospacing="0" w:after="0" w:afterAutospacing="0"/>
              <w:ind w:firstLine="1021"/>
              <w:jc w:val="both"/>
              <w:rPr>
                <w:rFonts w:ascii="Arial" w:hAnsi="Arial" w:cs="Arial"/>
                <w:sz w:val="20"/>
                <w:szCs w:val="20"/>
              </w:rPr>
            </w:pPr>
            <w:r w:rsidRPr="00AD74A9">
              <w:rPr>
                <w:rFonts w:ascii="Arial" w:hAnsi="Arial" w:cs="Arial"/>
                <w:sz w:val="20"/>
                <w:szCs w:val="20"/>
              </w:rPr>
              <w:t>(3) Za družbo z enim družbenikom se uporabljajo pravila o družbi z omejeno odgovornostjo, če ni v tem oddelku drugače določeno.</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589.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(primeri, ko se zaradi pripojitve ne zagotovijo delnice)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Prevzemna družba ne sme zagotoviti delnic za izvedbo pripojitve zaradi zamenjave: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za delnice prevzete družbe, katerih imetnik je sama,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za lastne delnice prevzete družbe.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Prevzemna družba ni dolžna zagotoviti delnic zaradi pripojitve: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če so iste osebe (delničarji) v enakem razmerju udeležene v kapitalu prevzemne in kapitalu prevzete družbe, razen če bi bila s tem kršena prepoved vračila vložkov ali prepoved oprostitve dolžnosti vplačila vložkov, ali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če se delničarji prevzete družbe odpovedo pravici do zagotovitve delnic prevzemne družbe z izjavo v obliki notarskega zapisa.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Če je prevzeta družba imetnik delnic prevzemne družbe in so bile te delnice v celoti vplačane, je treba te delnice uporabiti za izpolnitev obveznosti prevzemne družbe, da zagotovi delnice delničarjem prevzete družbe. Za izpolnitev obveznosti prevzemne družbe ni dovoljeno uporabiti tistih delnic, katerih imetnik je prevzeta družba in niso bile v celoti vplačane.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Kot delnice, katerih imetnik je prevzemna ali prevzeta družba, se štejejo tudi delnice, katerih imetnik je druga oseba za račun prevzete ali prevzemne družbe.</w:t>
            </w:r>
          </w:p>
          <w:p w:rsidR="003D72A2" w:rsidRPr="003D72A2" w:rsidRDefault="003D72A2" w:rsidP="003D72A2">
            <w:pPr>
              <w:pStyle w:val="len0"/>
              <w:shd w:val="clear" w:color="auto" w:fill="FFFFFF"/>
              <w:spacing w:before="480" w:beforeAutospacing="0" w:after="0" w:afterAutospacing="0"/>
              <w:jc w:val="center"/>
              <w:rPr>
                <w:rFonts w:ascii="Arial" w:hAnsi="Arial" w:cs="Arial"/>
                <w:b/>
                <w:bCs/>
                <w:sz w:val="20"/>
                <w:szCs w:val="20"/>
              </w:rPr>
            </w:pPr>
            <w:r w:rsidRPr="003D72A2">
              <w:rPr>
                <w:rFonts w:ascii="Arial" w:hAnsi="Arial" w:cs="Arial"/>
                <w:b/>
                <w:bCs/>
                <w:sz w:val="20"/>
                <w:szCs w:val="20"/>
              </w:rPr>
              <w:t>614. člen</w:t>
            </w:r>
          </w:p>
          <w:p w:rsidR="003D72A2" w:rsidRPr="003D72A2" w:rsidRDefault="003D72A2" w:rsidP="003D72A2">
            <w:pPr>
              <w:pStyle w:val="lennaslov0"/>
              <w:shd w:val="clear" w:color="auto" w:fill="FFFFFF"/>
              <w:spacing w:before="0" w:beforeAutospacing="0" w:after="0" w:afterAutospacing="0"/>
              <w:jc w:val="center"/>
              <w:rPr>
                <w:rFonts w:ascii="Arial" w:hAnsi="Arial" w:cs="Arial"/>
                <w:b/>
                <w:bCs/>
                <w:sz w:val="20"/>
                <w:szCs w:val="20"/>
              </w:rPr>
            </w:pPr>
            <w:r w:rsidRPr="003D72A2">
              <w:rPr>
                <w:rFonts w:ascii="Arial" w:hAnsi="Arial" w:cs="Arial"/>
                <w:b/>
                <w:bCs/>
                <w:sz w:val="20"/>
                <w:szCs w:val="20"/>
              </w:rPr>
              <w:t>(stroški postopka)</w:t>
            </w:r>
          </w:p>
          <w:p w:rsidR="003D72A2" w:rsidRPr="003D72A2" w:rsidRDefault="003D72A2" w:rsidP="003D72A2">
            <w:pPr>
              <w:pStyle w:val="odstavek0"/>
              <w:shd w:val="clear" w:color="auto" w:fill="FFFFFF"/>
              <w:spacing w:before="240" w:beforeAutospacing="0" w:after="0" w:afterAutospacing="0"/>
              <w:ind w:firstLine="1021"/>
              <w:jc w:val="both"/>
              <w:rPr>
                <w:rFonts w:ascii="Arial" w:hAnsi="Arial" w:cs="Arial"/>
                <w:sz w:val="20"/>
                <w:szCs w:val="20"/>
              </w:rPr>
            </w:pPr>
            <w:r w:rsidRPr="003D72A2">
              <w:rPr>
                <w:rFonts w:ascii="Arial" w:hAnsi="Arial" w:cs="Arial"/>
                <w:sz w:val="20"/>
                <w:szCs w:val="20"/>
              </w:rPr>
              <w:t>(1) Stroške postopka za sodni preizkus menjalnega razmerja skupaj s stroški skupnih zastopnikov predhodno krije prevzemna družba. Sodišče lahko na predlog prevzemne družbe predlagateljem postopka naloži, da ji povrnejo vse stroške postopka ali del teh stroškov, če bi ti od vložitve predloga ali poznejšega dne morali vedeti, da nastajajo stroški, ki so nesorazmerni s pravicami, ki se v postopku uveljavljajo.</w:t>
            </w:r>
          </w:p>
          <w:p w:rsidR="003D72A2" w:rsidRPr="003D72A2" w:rsidRDefault="003D72A2" w:rsidP="003D72A2">
            <w:pPr>
              <w:pStyle w:val="odstavek0"/>
              <w:shd w:val="clear" w:color="auto" w:fill="FFFFFF"/>
              <w:spacing w:before="240" w:beforeAutospacing="0" w:after="0" w:afterAutospacing="0"/>
              <w:ind w:firstLine="1021"/>
              <w:jc w:val="both"/>
              <w:rPr>
                <w:rFonts w:ascii="Arial" w:hAnsi="Arial" w:cs="Arial"/>
                <w:sz w:val="20"/>
                <w:szCs w:val="20"/>
              </w:rPr>
            </w:pPr>
            <w:r w:rsidRPr="003D72A2">
              <w:rPr>
                <w:rFonts w:ascii="Arial" w:hAnsi="Arial" w:cs="Arial"/>
                <w:sz w:val="20"/>
                <w:szCs w:val="20"/>
              </w:rPr>
              <w:t>(2) Ne glede na prejšnji odstavek vsak udeleženec postopka predhodno sam krije stroške svojih pravnih pooblaščencev.</w:t>
            </w:r>
          </w:p>
          <w:p w:rsidR="003D72A2" w:rsidRPr="003D72A2" w:rsidRDefault="003D72A2" w:rsidP="003D72A2">
            <w:pPr>
              <w:pStyle w:val="odstavek0"/>
              <w:shd w:val="clear" w:color="auto" w:fill="FFFFFF"/>
              <w:spacing w:before="240" w:beforeAutospacing="0" w:after="0" w:afterAutospacing="0"/>
              <w:ind w:firstLine="1021"/>
              <w:jc w:val="both"/>
              <w:rPr>
                <w:rFonts w:ascii="Arial" w:hAnsi="Arial" w:cs="Arial"/>
                <w:sz w:val="20"/>
                <w:szCs w:val="20"/>
              </w:rPr>
            </w:pPr>
            <w:r w:rsidRPr="003D72A2">
              <w:rPr>
                <w:rFonts w:ascii="Arial" w:hAnsi="Arial" w:cs="Arial"/>
                <w:sz w:val="20"/>
                <w:szCs w:val="20"/>
              </w:rPr>
              <w:t>(3) Sodišče prevzemni družbi naloži, da predlagateljem povrne stroške njihovih pravnih pooblaščencev, če so bila v postopku sodnega preizkusa menjalnega razmerja ugotovljena bistvena odstopanja od menjalnega razmerja ali denarnih doplačil, določenih v pogodbi o pripojitvi.</w:t>
            </w:r>
          </w:p>
          <w:p w:rsidR="003D72A2" w:rsidRPr="003D72A2" w:rsidRDefault="003D72A2" w:rsidP="003D72A2">
            <w:pPr>
              <w:pStyle w:val="odstavek0"/>
              <w:shd w:val="clear" w:color="auto" w:fill="FFFFFF"/>
              <w:spacing w:before="240" w:beforeAutospacing="0" w:after="0" w:afterAutospacing="0"/>
              <w:ind w:firstLine="1021"/>
              <w:jc w:val="both"/>
              <w:rPr>
                <w:rFonts w:ascii="Arial" w:hAnsi="Arial" w:cs="Arial"/>
                <w:sz w:val="20"/>
                <w:szCs w:val="20"/>
              </w:rPr>
            </w:pPr>
            <w:r w:rsidRPr="003D72A2">
              <w:rPr>
                <w:rFonts w:ascii="Arial" w:hAnsi="Arial" w:cs="Arial"/>
                <w:sz w:val="20"/>
                <w:szCs w:val="20"/>
              </w:rPr>
              <w:t>(4) Če utemeljitev ali obrazložitev menjalnega razmerja in morebitnih denarnih doplačil v poročilih iz 582. do 584. člena tega zakona ni bila v skladu s tem zakonom, sodišče prevzemni družbi naloži, da predlagateljem povrne tiste stroške njihovih pravnih pooblaščencev, ki so nastali do dneva, do katerega predlagatelji niso mogli vedeti, da nastajajo stroški, nesorazmerni s pravicami, ki se v postopku uveljavljajo</w:t>
            </w:r>
            <w:r>
              <w:rPr>
                <w:rFonts w:ascii="Arial" w:hAnsi="Arial" w:cs="Arial"/>
                <w:sz w:val="20"/>
                <w:szCs w:val="20"/>
              </w:rPr>
              <w:t>.</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622.a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(splošna pravila in pomen pojmov)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Določbe tega oddelka se uporabljajo za čezmejne združitve kapitalskih družb.</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Kapitalska družba, ki je lahko udeležena v čezmejni združitvi po določbah tega oddelka, je: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družba iz 1. člena Direktive 68/151/EGS ali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2.</w:t>
            </w:r>
            <w:r w:rsidRPr="00870A9A">
              <w:rPr>
                <w:color w:val="000000" w:themeColor="text1"/>
                <w:sz w:val="20"/>
                <w:szCs w:val="20"/>
              </w:rPr>
              <w:t>      </w:t>
            </w:r>
            <w:r w:rsidRPr="00870A9A">
              <w:rPr>
                <w:rFonts w:ascii="Arial" w:hAnsi="Arial" w:cs="Arial"/>
                <w:color w:val="000000" w:themeColor="text1"/>
                <w:sz w:val="20"/>
                <w:szCs w:val="20"/>
              </w:rPr>
              <w:t>družba s priznano pravno osebnostjo, ki za svoje obveznosti odgovarja izključno z lastnim premoženjem in za katero se uporabljajo zaščitni ukrepi za varovanje interesov družbenikov in tretjih oseb, določeni v Direktivi 68/151/EGS.</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Izrazi, uporabljeni v tem oddelku, imajo naslednji pomen: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“družba, ki izide iz čezmejne združitve” je:</w:t>
            </w:r>
          </w:p>
          <w:p w:rsidR="0058567B" w:rsidRPr="00870A9A" w:rsidRDefault="0058567B" w:rsidP="0058567B">
            <w:pPr>
              <w:pStyle w:val="alineazatevilnotoko0"/>
              <w:shd w:val="clear" w:color="auto" w:fill="FFFFFF"/>
              <w:spacing w:before="0" w:beforeAutospacing="0" w:after="0" w:afterAutospacing="0"/>
              <w:ind w:left="567" w:hanging="142"/>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nova družba, ki se ustanovi s spojitvijo, na katero se prenese celotno premoženje družb, ki se spajajo (tretji odstavek 580. člena tega zakona), ali</w:t>
            </w:r>
          </w:p>
          <w:p w:rsidR="0058567B" w:rsidRPr="00870A9A" w:rsidRDefault="0058567B" w:rsidP="0058567B">
            <w:pPr>
              <w:pStyle w:val="alineazatevilnotoko0"/>
              <w:shd w:val="clear" w:color="auto" w:fill="FFFFFF"/>
              <w:spacing w:before="0" w:beforeAutospacing="0" w:after="0" w:afterAutospacing="0"/>
              <w:ind w:left="567" w:hanging="142"/>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prevzemna družba, na katero se prenese celotno premoženje ene ali več družb, ki se pripajajo (drugi odstavek 580. člena tega zakona),</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“imetnik deležev” je delničar, družbenik družbe z omejeno odgovornostjo ali družbenik komanditne delniške družbe,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“delež” je poslovni delež v družbi z omejeno odgovornostjo ali delnica v delniški ali komanditni delniški družbi,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4.</w:t>
            </w:r>
            <w:r w:rsidRPr="00870A9A">
              <w:rPr>
                <w:color w:val="000000" w:themeColor="text1"/>
                <w:sz w:val="20"/>
                <w:szCs w:val="20"/>
              </w:rPr>
              <w:t>      </w:t>
            </w:r>
            <w:r w:rsidRPr="00870A9A">
              <w:rPr>
                <w:rFonts w:ascii="Arial" w:hAnsi="Arial" w:cs="Arial"/>
                <w:color w:val="000000" w:themeColor="text1"/>
                <w:sz w:val="20"/>
                <w:szCs w:val="20"/>
              </w:rPr>
              <w:t>“statut” je akt o ustanovitvi, družbena pogodba družbe z omejeno odgovornostjo, statut delniške družbe ali komanditne delniške družbe.</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622.b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(čezmejna združitev)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Delniške družbe, komanditne delniške družbe ali družbe z omejeno odgovornostjo s sedežem v Republiki Sloveniji so lahko:</w:t>
            </w:r>
          </w:p>
          <w:p w:rsidR="0058567B" w:rsidRPr="00870A9A" w:rsidRDefault="0058567B" w:rsidP="009C320D">
            <w:pPr>
              <w:pStyle w:val="alineazaodstavkom0"/>
              <w:numPr>
                <w:ilvl w:val="0"/>
                <w:numId w:val="80"/>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kot prevzete družbe udeležene v čezmejni združitvi s kapitalskimi družbami, ki so ustanovljene po pravu druge države članice, s sedežem, poslovodstvom ali glavno dejavnostjo v državah članicah, ali če imajo te družbe v teh državah podružnico, ali</w:t>
            </w:r>
          </w:p>
          <w:p w:rsidR="0058567B" w:rsidRPr="00870A9A" w:rsidRDefault="0058567B" w:rsidP="009C320D">
            <w:pPr>
              <w:pStyle w:val="alineazaodstavkom0"/>
              <w:numPr>
                <w:ilvl w:val="0"/>
                <w:numId w:val="80"/>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družbe, ki izidejo iz čezmejne združitve dveh ali več kapitalskih družb, ki so ustanovljene po pravu različnih držav članic.</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Če ni v določbah tega oddelka določeno drugače, se za čezmejno združitev smiselno uporabljajo določbe Drugega poglavja VI. dela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Dan začetka veljavnosti čezmejne združitve se presoja po pravu, ki velja za družbo, ki izide iz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Določbe tega oddelka se ne uporabljajo za čezmejne združitve, v katerih je udeležena družba s ciljem kolektivnih naložb s strani javnosti zagotovljenega kapitala, ki deluje v skladu z načelom razpršitve tveganj in katere deleži se na zahtevo imetnikov odkupijo ali ponovno kupijo, neposredno ali posredno, iz premoženja te družbe. Ukrepi, s katerimi ta družba zagotovi, da se vrednost njenih deležev po borznem tečaju bistveno ne razlikuje od njihove neto vrednosti, se štejejo kot enakovredni takemu odkupu ali ponovnemu nakupu.</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622.c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(načrt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Poslovodstva ali organi vodenja, ki se čezmejno združujejo, morajo pripraviti skupen načrt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Načrt čezmejne združitve mora vsebovati predvsem:</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pravnoorganizacijsko obliko, firmo in sedež vsake prevzete družbe ter družbe, ki izide iz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razmerje, v katerem se zamenjajo deleži prevzetih družb za deleže družbe, ki izide iz čezmejne združitve (menjalno razmerje), vključno z višino morebitnega denarnega doplačila, ki mora biti izražena v denarnem znesku na posamezen delež prevzete družbe,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natančen opis postopkov v zvezi s prenosom deležev družbe, ki izide iz čezmejne združitve, in plačilom denarnega doplačila; če družba, ki izide iz čezmejne združitve, ne bo zagotovila deležev, je treba navesti tudi razloge za to,</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4.</w:t>
            </w:r>
            <w:r w:rsidRPr="00870A9A">
              <w:rPr>
                <w:color w:val="000000" w:themeColor="text1"/>
                <w:sz w:val="20"/>
                <w:szCs w:val="20"/>
              </w:rPr>
              <w:t>      </w:t>
            </w:r>
            <w:r w:rsidRPr="00870A9A">
              <w:rPr>
                <w:rFonts w:ascii="Arial" w:hAnsi="Arial" w:cs="Arial"/>
                <w:color w:val="000000" w:themeColor="text1"/>
                <w:sz w:val="20"/>
                <w:szCs w:val="20"/>
              </w:rPr>
              <w:t>natančen opis verjetnih vplivov čezmejne združitve na položaj delavcev v družbah, ki se čezmejno združujejo,</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5.</w:t>
            </w:r>
            <w:r w:rsidRPr="00870A9A">
              <w:rPr>
                <w:color w:val="000000" w:themeColor="text1"/>
                <w:sz w:val="20"/>
                <w:szCs w:val="20"/>
              </w:rPr>
              <w:t>      </w:t>
            </w:r>
            <w:r w:rsidRPr="00870A9A">
              <w:rPr>
                <w:rFonts w:ascii="Arial" w:hAnsi="Arial" w:cs="Arial"/>
                <w:color w:val="000000" w:themeColor="text1"/>
                <w:sz w:val="20"/>
                <w:szCs w:val="20"/>
              </w:rPr>
              <w:t>dan, od katerega naprej so imetniki deležev družbe, ki izide iz čezmejne združitve, ki jih bo ta zagotovila zaradi čezmejne združitve, udeleženi pri dobičku te družbe, in vse podrobnosti v zvezi z uveljavitvijo te pravice,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6.</w:t>
            </w:r>
            <w:r w:rsidRPr="00870A9A">
              <w:rPr>
                <w:color w:val="000000" w:themeColor="text1"/>
                <w:sz w:val="20"/>
                <w:szCs w:val="20"/>
              </w:rPr>
              <w:t>      </w:t>
            </w:r>
            <w:r w:rsidRPr="00870A9A">
              <w:rPr>
                <w:rFonts w:ascii="Arial" w:hAnsi="Arial" w:cs="Arial"/>
                <w:color w:val="000000" w:themeColor="text1"/>
                <w:sz w:val="20"/>
                <w:szCs w:val="20"/>
              </w:rPr>
              <w:t>dan, od katerega naprej se šteje, da so dejanja prevzetih družb opravljena za račun družbe, ki izide iz čezmejne združitve (dan obračuna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7.</w:t>
            </w:r>
            <w:r w:rsidRPr="00870A9A">
              <w:rPr>
                <w:color w:val="000000" w:themeColor="text1"/>
                <w:sz w:val="20"/>
                <w:szCs w:val="20"/>
              </w:rPr>
              <w:t>      </w:t>
            </w:r>
            <w:r w:rsidRPr="00870A9A">
              <w:rPr>
                <w:rFonts w:ascii="Arial" w:hAnsi="Arial" w:cs="Arial"/>
                <w:color w:val="000000" w:themeColor="text1"/>
                <w:sz w:val="20"/>
                <w:szCs w:val="20"/>
              </w:rPr>
              <w:t>pravice ter ukrepe za uresničitev pravic imetnikov posebnih pravic iz deležev prevzetih družb,</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8.</w:t>
            </w:r>
            <w:r w:rsidRPr="00870A9A">
              <w:rPr>
                <w:color w:val="000000" w:themeColor="text1"/>
                <w:sz w:val="20"/>
                <w:szCs w:val="20"/>
              </w:rPr>
              <w:t>      </w:t>
            </w:r>
            <w:r w:rsidRPr="00870A9A">
              <w:rPr>
                <w:rFonts w:ascii="Arial" w:hAnsi="Arial" w:cs="Arial"/>
                <w:color w:val="000000" w:themeColor="text1"/>
                <w:sz w:val="20"/>
                <w:szCs w:val="20"/>
              </w:rPr>
              <w:t>vse posebne ugodnosti, ki bodo zagotovljene članom organov vodenja ali nadzora družb, ki so udeležene pri čezmejni združitvi, revizorjem ali revizorjem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9.</w:t>
            </w:r>
            <w:r w:rsidRPr="00870A9A">
              <w:rPr>
                <w:color w:val="000000" w:themeColor="text1"/>
                <w:sz w:val="20"/>
                <w:szCs w:val="20"/>
              </w:rPr>
              <w:t>      </w:t>
            </w:r>
            <w:r w:rsidRPr="00870A9A">
              <w:rPr>
                <w:rFonts w:ascii="Arial" w:hAnsi="Arial" w:cs="Arial"/>
                <w:color w:val="000000" w:themeColor="text1"/>
                <w:sz w:val="20"/>
                <w:szCs w:val="20"/>
              </w:rPr>
              <w:t>predlog statuta družbe, ki izide iz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10.</w:t>
            </w:r>
            <w:r w:rsidRPr="00870A9A">
              <w:rPr>
                <w:color w:val="000000" w:themeColor="text1"/>
                <w:sz w:val="20"/>
                <w:szCs w:val="20"/>
              </w:rPr>
              <w:t>   </w:t>
            </w:r>
            <w:r w:rsidRPr="00870A9A">
              <w:rPr>
                <w:rFonts w:ascii="Arial" w:hAnsi="Arial" w:cs="Arial"/>
                <w:color w:val="000000" w:themeColor="text1"/>
                <w:sz w:val="20"/>
                <w:szCs w:val="20"/>
              </w:rPr>
              <w:t>kadar je to primerno, podatke o postopkih, s katerimi so, v skladu s 16. členom Direktive 2005/56/ES, določene podrobnosti o udeležbi delavcev pri opredelitvi njihovih pravic do soodločanja v družbi, ki nastane s čezmejno združitvijo,</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11.</w:t>
            </w:r>
            <w:r w:rsidRPr="00870A9A">
              <w:rPr>
                <w:color w:val="000000" w:themeColor="text1"/>
                <w:sz w:val="20"/>
                <w:szCs w:val="20"/>
              </w:rPr>
              <w:t>   </w:t>
            </w:r>
            <w:r w:rsidRPr="00870A9A">
              <w:rPr>
                <w:rFonts w:ascii="Arial" w:hAnsi="Arial" w:cs="Arial"/>
                <w:color w:val="000000" w:themeColor="text1"/>
                <w:sz w:val="20"/>
                <w:szCs w:val="20"/>
              </w:rPr>
              <w:t>podatke o vrednotenju premoženja in obveznosti, ki se prenesejo na družbo, ki izide iz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12.</w:t>
            </w:r>
            <w:r w:rsidRPr="00870A9A">
              <w:rPr>
                <w:color w:val="000000" w:themeColor="text1"/>
                <w:sz w:val="20"/>
                <w:szCs w:val="20"/>
              </w:rPr>
              <w:t>   </w:t>
            </w:r>
            <w:r w:rsidRPr="00870A9A">
              <w:rPr>
                <w:rFonts w:ascii="Arial" w:hAnsi="Arial" w:cs="Arial"/>
                <w:color w:val="000000" w:themeColor="text1"/>
                <w:sz w:val="20"/>
                <w:szCs w:val="20"/>
              </w:rPr>
              <w:t>bilančni presečni dan računovodskih poročil družb, ki se čezmejno združujejo, ki so bila podlaga za določitev pogojev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Načrt čezmejne združitve mora vsebovati tudi ponudbo za prevzem deležev tistih imetnikov deležev, ki na skupščini, ki odloča o čezmejni združitvi, na zapisnik ugovarjajo sklepu o soglasju za čezmejno združitev, za plačilo primerne denarne odpravnine. To pravico ima tudi imetnik deležev, ki se skupščine ni udeležil, če mu je bila protipravno preprečena udeležba na skupščini ali če skupščina ni bila pravilno sklicana ali če predmet odločanja na skupščini ni bil pravilno objavljen. Obveznost zagotoviti denarno odpravnino lahko prevzame družba, ki izide iz čezmejne združitve, ali druga oseba. Ponudba denarne odpravnine ni potrebna, če je ista oseba imetnik vseh deležev družbe ali če se vsi upravičenci do denarne odpravnine tej odpovedo. Izjava o odpovedi mora biti dana v obliki notarskega zapisa.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Če je prevzemna družba imetnica vseh deležev prevzete družbe in je pri čezmejni združitvi udeležena samo ta prevzeta družba, ni treba upoštevati določb 2., 3. in 5. točke drugega odstavka tega člena, določb prve in druge alineje 2. točke drugega odstavka 582. člena ter določb petega odstavka 583.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Načrt čezmejne združitve mora potrditi notar.</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622.č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(poročilo poslovodstva ali organa vodenja o čezmejni združitvi)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V poročilu poslovodstva ali organa vodenja o čezmejni združitvi je treba obrazložiti pravne in ekonomske posledice čezmejne združitve za imetnike deležev, upnike in delavce v družbah, ki se čezmejno združujejo.</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Poročilo o čezmejni združitvi je treba vsaj mesec dni pred zasedanjem skupščine vsake družbe, ki se čezmejno združuje, ki bo odločala o soglasju za čezmejno združitev, predložiti predstavniku, prek katerega delavci uresničujejo pravice do sodelovanja pri upravljanju, ali če predstavnika ni, delavcem.</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Kadar poslovodni ali organ vodenja katere koli od družb, ki se čezmejno združujejo, pravočasno prejme mnenje predstavnikov svojih delavcev, se to mnenje doda poročilu.</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Poročilu o čezmejni združitvi se ni dopustno odpovedati.</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622.d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(revizija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Kadar je v čezmejni združitvi udeležena družba, ki je organizirana kot družba z omejeno odgovornostjo, se za revizijo čezmejne združitve smiselno uporabljajo določbe 583. člena in šestega odstavka 599.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Revizorji čezmejne združitve morajo o reviziji čezmejne združitve izdelati pisno poročilo. Poročilo o reviziji čezmejne združitve je lahko tudi skupno za vse družbe, ki se čezmejno združujejo. Pri izdelavi poročila so revizorji upravičeni zahtevati vse informacije, ki so potrebne za izpolnitev njihove naloge, od vsake družbe, ki je udeležena v čezmejni združitvi.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 xml:space="preserve">(3) Poročilo o reviziji čezmejne združitve mora vsebovati mnenje revizorja ali revizorjev </w:t>
            </w:r>
            <w:r w:rsidRPr="00870A9A">
              <w:rPr>
                <w:rFonts w:ascii="Arial" w:hAnsi="Arial" w:cs="Arial"/>
                <w:color w:val="000000" w:themeColor="text1"/>
                <w:sz w:val="20"/>
                <w:szCs w:val="20"/>
              </w:rPr>
              <w:lastRenderedPageBreak/>
              <w:t>o tem, ali je ponujena denarna odpravnina primerno nadomestilo za deleže prevzete družbe. Pri tem je treba zlasti razložiti: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z uporabo katerih metod ocenjevanja vrednosti podjetij je bila določena višina denarne odpravnine, ki je predlagana v načrtu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razloge, zaradi katerih je uporaba teh metod v konkretnem primeru primerna za določitev višine denarne odpravnine,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če je bilo za določitev višine denarne odpravnine uporabljenih več metod, kakšna vrednost je bila ugotovljena pri uporabi vsake od teh metod; hkrati je treba dati mnenje o relativni pomembnosti, pripisani takim metodam pri izračunu vrednosti, o kateri se odloča, in opisati vse morebitne posebne težave pri ocenjevanju vrednosti družb, udeleženih pri čezmejni združitvi.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Mnenje revizorja o primernosti višine ponujene denarne odpravnine ni potrebno, če je ista oseba imetnik vseh deležev družbe ali če se vsi upravičenci do denarne odpravnine tej odpovedo. Izjava o odpovedi mora biti dana v obliki notarskega zapisa.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Kadar se s čezmejno združitvijo prenašajo premoženje, pravice in obveznosti prevzete družbe s sedežem v Republiki Sloveniji na družbo, ki izide iz čezmejne združitve, s sedežem v drugi državi članici, je treba v poročilu o reviziji čezmejne združitve navesti tudi višino osnovnega kapitala družb, ki se čezmejno združujejo, in višino vezanih rezerv teh družb.</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622.e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(priprava in izvedba skupščine)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Kadar je v čezmejni združitvi udeležena družba, ki je organizirana kot družba z omejeno odgovornostjo, se za pripravo in izvedbo skupščine, ki bo odločala o soglasju za čezmejno združitev, namesto določb 619. člena uporabljajo določbe 586.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Načrt čezmejne združitve je treba predložiti registrskemu organu in o tem objaviti obvestilo v skladu z določbami prvega in drugega stavka prvega odstavka 586. člena tega zakona. V obvestilu o predložitvi načrta čezmejne združitve registrskemu organu je treba navesti tudi: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pravnoorganizacijsko obliko, firmo in sedež vsake družbe, ki se čezmejno združuje,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registrske organe, pri katerih so za vsako družbo, ki se čezmejno združuje, shranjene listine iz drugega odstavka 3. člena Direktive 68/151/EGS, in številke, pod katerimi so te družbe vpisane v register,</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način za uveljavitev pravic upnikov in imetnikov deležev vsake od družb, ki se čezmejno združuje, in naslov, na katerem lahko brezplačno pridobijo popolne informacije o tem. Kadar se s čezmejno združitvijo premoženje, pravice in obveznosti prevzete družbe s sedežem v Republiki Sloveniji prenašajo na družbo, ki izide iz čezmejne združitve, s sedežem v drugi državi članici, in katere vsota osnovnega kapitala in vezanih rezerv bo nižja od vsote osnovnega kapitala in vezanih rezerv, ki jih je oblikovala ta prevzeta družba, je treba znane upnike te prevzete družbe osebno obvestiti.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Podatke iz 1., 2. in 3. točke prejšnjega odstavka je treba objaviti tudi v Uradnem listu Republike Slovenije.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Vsakemu upniku prevzete družbe s sedežem v Republiki Sloveniji, katere premoženje, pravice in obveznosti se s čezmejno združitvijo prenašajo na družbo, ki izide iz čezmejne združitve, s sedežem v drugi državi članici, je treba na njegovo zahtevo najpozneje naslednji delovni dan brezplačno dati prepis listin iz drugega odstavka 586.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Predložitvi poročila o čezmejni združitvi registrskemu organu in objavi obvestila o predložitvi se ni dopustno odpovedati.</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622.f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(soglasje skupščine za čezmejno združitev)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Če je prevzemna družba imetnica vseh deležev prevzete družbe, za veljavnost sklepa o soglasju za čezmejno združitev ni potrebno soglasje skupščine prevzete družbe.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 xml:space="preserve">(2) Skupščina vsake od družb, ki sodelujejo pri čezmejni združitvi, lahko združitev pogojuje tako, da se način soodločanja delavcev v družbi, ki bo nastala s čezmejno združitvijo, </w:t>
            </w:r>
            <w:r w:rsidRPr="00870A9A">
              <w:rPr>
                <w:rFonts w:ascii="Arial" w:hAnsi="Arial" w:cs="Arial"/>
                <w:color w:val="000000" w:themeColor="text1"/>
                <w:sz w:val="20"/>
                <w:szCs w:val="20"/>
              </w:rPr>
              <w:lastRenderedPageBreak/>
              <w:t>izrecno potrdi pri družbi, ki bo izšla iz čezmejne združitve.</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622.g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(ponudba denarne odpravnine v načrtu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Vsak imetnik deležev prevzete družbe s sedežem v Republiki Sloveniji, katere premoženje, pravice in obveznosti se s čezmejno združitvijo prenašajo na družbo s sedežem v drugi državi članici, ki je na skupščini prevzete družbe na zapisnik ugovarjal sklepu o soglasju za čezmejno združitev, lahko od družbe, ki izide iz čezmejne združitve, ali od druge osebe, ki se je zavezala plačati denarno odpravnino, zahteva, da prevzame deleže, ki mu jih mora zagotoviti zaradi čezmejne združitve, za plačilo primerne denarne odpravnine. To pravico ima tudi imetnik deležev prevzete družbe, ki se skupščine ni udeležil, če mu je bila protipravno preprečena udeležba na skupščini ali če skupščina ni bila pravilno sklicana ali če predmet odločanja na skupščini ni bil pravilno objavljen.</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Ponudba denarne odpravnine veže ponudnika do izteka enega meseca od dneva sprejetja sklepa o soglasju za čezmejno združitev. Ponudba vsebuje odložni pogoj, ki nastopi, ko je čezmejna združitev vpisana v register. Obveznost plačati denarno odpravnino zastara v treh letih po objavi vpisa čezmejne združitve v register. Stroške v zvezi s prevzemom deležev krije družba ali druga oseba, ki je v načrtu čezmejne združitve prevzela obveznost plačati denarno odpravnino.</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Upravičencem do denarne odpravnine iz prvega odstavka tega člena je treba za izpolnitev obveznosti plačati denarno odpravnino in dati ustrezno zavarovanje.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Registrski organ lahko potrdilo iz četrtega odstavka 622.k člena tega zakona izda šele, če ugotovi, da je bilo za izpolnitev obveznosti plačila denarne odpravnine dano ustrezno zavarovanje ali da so se vsi upravičenci do denarne odpravnine tej odpovedali.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Če statut določa, da je za prenos deležev potrebno dovoljenje družbe ali imetnikov deležev, se lahko deleži od dneva sprejetja sklepa o soglasju za čezmejno združitev do izteka roka za sprejem ponudbe denarne odpravnine prenašajo brez dovoljenja.</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622.i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(izključitev razlogov za izpodbijanje, posebni primeri sodnega preizkušanja menjalnega razmerja)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Sklepa skupščine, ki je odločila o soglasju za čezmejno združitev, ni mogoče izpodbijati iz razlogov iz 604.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Kadar so pri čezmejni združitvi udeležene družbe iz držav članic, v katerih pravni red ne ureja postopka za sodni preizkus menjalnega razmerja, sklepa skupščine, ki je odločila o soglasju za čezmejno združitev, ni mogoče izpodbijati iz razlogov iz 604. člena tega zakona le če skupščine vseh družb s sedežem v drugih državah članicah, ki se čezmejno združujejo, v katerih pravni red ne ureja postopka za sodni preizkus menjalnega razmerja, pri sprejemanju sklepa o soglasju za čezmejno združitev izrecno soglašajo, da:</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lahko imetniki deležev družbe s sedežem v Republiki Sloveniji predlagajo sodni preizkus menjalnega razmerja proti družbi, ki izide iz čezmejne združitve, s sedežem v Republiki Sloveniji, ali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lahko imetniki deležev prevzete družbe s sedežem v Republiki Sloveniji v Republiki Sloveniji predlagajo sodni preizkus menjalnega razmerja proti družbi, ki izide iz čezmejne združitve, s sedežem v drugi državi članici na način in pod pogoji iz 605. do 615.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V primeru iz 2. točke prejšnjega odstavka lahko predlog za sodni preizkus menjalnega razmerja vložijo le tisti imetniki deležev, ki so na skupščini, ki je odločala o soglasju za čezmejno združitev, na zapisnik napovedali vložitev predloga za sodni preizkus menjalnega razmerja ali ki so vložitev tega predloga družbi napovedali v mesecu dni po sprejetju sklepa o soglasju za čezmejno združitev. V potrdilu iz četrtega odstavka 622.k člena tega zakona je treba navesti, ali in kateri imetniki deležev so napovedali vložitev predloga za sodni preizkus menjalnega razmerja.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 xml:space="preserve">(4) Imetniki deležev posamezne prevzete družbe s sedežem v drugi državi članici lahko </w:t>
            </w:r>
            <w:r w:rsidRPr="00870A9A">
              <w:rPr>
                <w:rFonts w:ascii="Arial" w:hAnsi="Arial" w:cs="Arial"/>
                <w:color w:val="000000" w:themeColor="text1"/>
                <w:sz w:val="20"/>
                <w:szCs w:val="20"/>
              </w:rPr>
              <w:lastRenderedPageBreak/>
              <w:t>vložijo predlog za sodni preizkus menjalnega razmerja, če: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iz potrdila, ki je bilo izdano za to družbo, izhaja, da so se imetniki deležev veljavno odpovedali pravici izpodbijati sklep skupščine o soglasju za čezmejno združitev iz razlogov v zvezi z menjalnim razmerjem,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vse prevzete družbe s sedeži v drugih državah članicah soglašajo z vložitvijo predloga za sodni preizkus menjalnega razmerja.</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622.j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(varstvo upnikov in imetnikov posebnih pravic)</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Upniki prevzete družbe s sedežem v Republiki Sloveniji, ki s čezmejno združitvijo prenaša svoje premoženje, pravice in obveznosti na družbo, ki izide iz čezmejne združitev, s sedežem v drugi državi članici, imajo pravico zahtevati zavarovanje za svoje nezapadle, negotove ali pogojne terjatve, če tako zavarovanje zahtevajo v enem mesecu po objavi obvestila o predložitvi načrta čezmejne združitve registrskemu organu. Upniki lahko to pravico uveljavljajo samo, če verjetno izkažejo, da je zaradi čezmejne združitve ogrožena izpolnitev njihovih terjatev. Šteje se, da je izpolnitev njihovih terjatev ogrožena, če je vsota osnovnega kapitala in vezanih rezerv družbe, ki izide iz čezmejne združitve, nižja od vsote osnovnega kapitala in vezanih rezerv te prevzete družbe. Pravice zahtevati zavarovanje nimajo tisti upniki, ki imajo ob morebitnem stečajnem postopku pravico do prednostnega poplačila.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Če je prevzeta družba izdala zamenljive obveznice, obveznice s pravico do prednostnega nakupa delnic ali dividendne obveznice ali posameznim osebam drugače zagotovila posebne pravice do udeležbe pri dobičku, je treba imetnikom teh pravic zagotoviti enakovredne pravice v družbi, ki izide iz čezmejne združitve.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Registrski organ lahko potrdilo iz četrtega odstavka 622.k člena tega zakona izda šele, če ugotovi, da je bilo upnikom, ki so upravičeni do zavarovanja po prvem odstavku tega člena, to dano ali če ugotovi, da so bile imenikom posebnih pravic iz prejšnjega odstavka zagotovljene enakovredne pravice.</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622.k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(predhodni nadzor zakonitosti čezmejne združitve, potrdilo sodišča)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Poslovodstvo družbe, ki s čezmejno združitvijo prenaša svoje premoženje, pravice in obveznosti na družbo, ki izide iz čezmejne združitve, s sedežem v drugi državi članici, predlaga vpis namere čezmejne združitve v register.</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Predlogu za vpis namere čezmejne združitve je treba priložiti: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načrt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zapisnik zasedanja skupščine prevzete družbe, ki je odločala o soglasju za čezmejno združitev,</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3.</w:t>
            </w:r>
            <w:r w:rsidRPr="00870A9A">
              <w:rPr>
                <w:color w:val="000000" w:themeColor="text1"/>
                <w:sz w:val="20"/>
                <w:szCs w:val="20"/>
              </w:rPr>
              <w:t>      </w:t>
            </w:r>
            <w:r w:rsidRPr="00870A9A">
              <w:rPr>
                <w:rFonts w:ascii="Arial" w:hAnsi="Arial" w:cs="Arial"/>
                <w:color w:val="000000" w:themeColor="text1"/>
                <w:sz w:val="20"/>
                <w:szCs w:val="20"/>
              </w:rPr>
              <w:t>dovoljenje pristojnega organa, če se za čezmejno združitev to zahteva,</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4.</w:t>
            </w:r>
            <w:r w:rsidRPr="00870A9A">
              <w:rPr>
                <w:color w:val="000000" w:themeColor="text1"/>
                <w:sz w:val="20"/>
                <w:szCs w:val="20"/>
              </w:rPr>
              <w:t>      </w:t>
            </w:r>
            <w:r w:rsidRPr="00870A9A">
              <w:rPr>
                <w:rFonts w:ascii="Arial" w:hAnsi="Arial" w:cs="Arial"/>
                <w:color w:val="000000" w:themeColor="text1"/>
                <w:sz w:val="20"/>
                <w:szCs w:val="20"/>
              </w:rPr>
              <w:t>poročilo poslovodstva prevzete družbe o čezmejni združitvi,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5.</w:t>
            </w:r>
            <w:r w:rsidRPr="00870A9A">
              <w:rPr>
                <w:color w:val="000000" w:themeColor="text1"/>
                <w:sz w:val="20"/>
                <w:szCs w:val="20"/>
              </w:rPr>
              <w:t>      </w:t>
            </w:r>
            <w:r w:rsidRPr="00870A9A">
              <w:rPr>
                <w:rFonts w:ascii="Arial" w:hAnsi="Arial" w:cs="Arial"/>
                <w:color w:val="000000" w:themeColor="text1"/>
                <w:sz w:val="20"/>
                <w:szCs w:val="20"/>
              </w:rPr>
              <w:t>poročilo ali poročila o reviziji čezmejne združitve,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6.</w:t>
            </w:r>
            <w:r w:rsidRPr="00870A9A">
              <w:rPr>
                <w:color w:val="000000" w:themeColor="text1"/>
                <w:sz w:val="20"/>
                <w:szCs w:val="20"/>
              </w:rPr>
              <w:t>      </w:t>
            </w:r>
            <w:r w:rsidRPr="00870A9A">
              <w:rPr>
                <w:rFonts w:ascii="Arial" w:hAnsi="Arial" w:cs="Arial"/>
                <w:color w:val="000000" w:themeColor="text1"/>
                <w:sz w:val="20"/>
                <w:szCs w:val="20"/>
              </w:rPr>
              <w:t>zaključno poročilo prevzete družbe,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7.</w:t>
            </w:r>
            <w:r w:rsidRPr="00870A9A">
              <w:rPr>
                <w:color w:val="000000" w:themeColor="text1"/>
                <w:sz w:val="20"/>
                <w:szCs w:val="20"/>
              </w:rPr>
              <w:t>      </w:t>
            </w:r>
            <w:r w:rsidRPr="00870A9A">
              <w:rPr>
                <w:rFonts w:ascii="Arial" w:hAnsi="Arial" w:cs="Arial"/>
                <w:color w:val="000000" w:themeColor="text1"/>
                <w:sz w:val="20"/>
                <w:szCs w:val="20"/>
              </w:rPr>
              <w:t>dokaz, da je bila nameravana čezmejna združitev objavljena v skladu z določbo 622.e člena tega zakona,</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8.</w:t>
            </w:r>
            <w:r w:rsidRPr="00870A9A">
              <w:rPr>
                <w:color w:val="000000" w:themeColor="text1"/>
                <w:sz w:val="20"/>
                <w:szCs w:val="20"/>
              </w:rPr>
              <w:t>      </w:t>
            </w:r>
            <w:r w:rsidRPr="00870A9A">
              <w:rPr>
                <w:rFonts w:ascii="Arial" w:hAnsi="Arial" w:cs="Arial"/>
                <w:color w:val="000000" w:themeColor="text1"/>
                <w:sz w:val="20"/>
                <w:szCs w:val="20"/>
              </w:rPr>
              <w:t>dokaze o zagotovitvi pogojev za uresničitev pravic imetnikov deležev in soglasje družb s sedežem v drugih državah članicah za začetek postopka za sodni preizkus primernosti višine denarne odpravnine,</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9.</w:t>
            </w:r>
            <w:r w:rsidRPr="00870A9A">
              <w:rPr>
                <w:color w:val="000000" w:themeColor="text1"/>
                <w:sz w:val="20"/>
                <w:szCs w:val="20"/>
              </w:rPr>
              <w:t>      </w:t>
            </w:r>
            <w:r w:rsidRPr="00870A9A">
              <w:rPr>
                <w:rFonts w:ascii="Arial" w:hAnsi="Arial" w:cs="Arial"/>
                <w:color w:val="000000" w:themeColor="text1"/>
                <w:sz w:val="20"/>
                <w:szCs w:val="20"/>
              </w:rPr>
              <w:t>dokaze o zagotovitvi pogojev za uresničitev pravic upnikov v skladu z določbo prvega odstavka 622.j člena tega zakona ali izjavo, da to ni bilo potrebno,</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10.</w:t>
            </w:r>
            <w:r w:rsidRPr="00870A9A">
              <w:rPr>
                <w:color w:val="000000" w:themeColor="text1"/>
                <w:sz w:val="20"/>
                <w:szCs w:val="20"/>
              </w:rPr>
              <w:t>   </w:t>
            </w:r>
            <w:r w:rsidRPr="00870A9A">
              <w:rPr>
                <w:rFonts w:ascii="Arial" w:hAnsi="Arial" w:cs="Arial"/>
                <w:color w:val="000000" w:themeColor="text1"/>
                <w:sz w:val="20"/>
                <w:szCs w:val="20"/>
              </w:rPr>
              <w:t>izjavo poslovodstva prevzete družbe, za katero se smiselno uporablja določba 1. točke drugega odstavka 590. člena tega zakona,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11.</w:t>
            </w:r>
            <w:r w:rsidRPr="00870A9A">
              <w:rPr>
                <w:color w:val="000000" w:themeColor="text1"/>
                <w:sz w:val="20"/>
                <w:szCs w:val="20"/>
              </w:rPr>
              <w:t>   </w:t>
            </w:r>
            <w:r w:rsidRPr="00870A9A">
              <w:rPr>
                <w:rFonts w:ascii="Arial" w:hAnsi="Arial" w:cs="Arial"/>
                <w:color w:val="000000" w:themeColor="text1"/>
                <w:sz w:val="20"/>
                <w:szCs w:val="20"/>
              </w:rPr>
              <w:t>izjavo poslovodstva prevzete družbe o številu imetnikov deležev, ki uveljavljajo pravico zahtevati prevzem delnic za plačilo denarne odpravnine, in o načinu uresničitve te pravice.</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 xml:space="preserve">(3) Če poslovodstvo ne predloži izjave iz 10. ali 11. točke prejšnjega odstavka, ker je bila proti sklepu skupščine o soglasju za čezmejno združitev vložena tožba za izpodbijanje tega sklepa ali ugotovitev njegove ničnosti, se smiselno uporabljajo določbe tretjega do petega odstavka </w:t>
            </w:r>
            <w:r w:rsidRPr="00870A9A">
              <w:rPr>
                <w:rFonts w:ascii="Arial" w:hAnsi="Arial" w:cs="Arial"/>
                <w:color w:val="000000" w:themeColor="text1"/>
                <w:sz w:val="20"/>
                <w:szCs w:val="20"/>
              </w:rPr>
              <w:lastRenderedPageBreak/>
              <w:t>590. člena tega zakona.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Registrski organ mora preizkusiti, ali so bila v zvezi s čezmejno združitvijo pravilno opravljena vsa predpisana pravna opravila, ali so izpolnjene predpostavke za uveljavitev pravice imetnikov deležev zahtevati prevzem deležev za plačilo denarne odpravnine, ali je dokazano, da so se vsi imetniki deležev veljavno odpovedali tej pravici, in ali so izpolnjene predpostavke za uveljavitev pravice upnikov zahtevati zavarovanje. Če registrski organ ugotovi, da so izpolnjene predpostavke za uveljavitev pravice imenikov deležev zahtevati prevzem deležev za plačilo denarne odpravnine in pravice upnikov zahtevati zavarovanje ter da so imetnikom posebnih pravic zagotovljene enakovredne pravice, vpiše namero čezmejne združitve in kar najhitreje izda potrdilo, s katerim potrdi, da so bila pravilno opravljena vsa pravna opravila, ki jih je bilo treba opraviti za čezmejno združitev.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Ob vpisu namere za čezmejno združitev se vpišeta nameravani sedež družbe, ki izide iz čezmejne združitve, in register, pri katerem bo ta družba vpisana. Vpis se opremi z zaznamkom, da je bilo izdano potrdilo iz prejšnjega odstavka.</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w:t>
            </w:r>
            <w:r w:rsidRPr="00870A9A">
              <w:rPr>
                <w:rFonts w:ascii="Arial" w:hAnsi="Arial" w:cs="Arial"/>
                <w:b/>
                <w:bCs/>
                <w:color w:val="000000" w:themeColor="text1"/>
                <w:sz w:val="20"/>
                <w:szCs w:val="20"/>
              </w:rPr>
              <w:t>(črtan)</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(7) Registrski organ, pri katerem je vpisana prevzeta družba, po uradni dolžnosti vpiše izbris te družbe iz registra na podlagi obvestila pristojnega organa države članice o vpisu družbe, ki izide iz čezmejne združitve, v register, ki ga prejme prek sistema povezovanja poslovnih registrov, vzpostavljenega v skladu z drugim odstavkom 4.a člena Direktive 2009/101/ES (v nadaljnjem besedilu: sistem povezovanja poslovnih registrov).</w:t>
            </w:r>
          </w:p>
          <w:p w:rsidR="0058567B" w:rsidRPr="00870A9A" w:rsidRDefault="0058567B" w:rsidP="0058567B">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622.l člen</w:t>
            </w:r>
          </w:p>
          <w:p w:rsidR="0058567B" w:rsidRPr="00870A9A" w:rsidRDefault="0058567B" w:rsidP="0058567B">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(prijava za vpis čezmejne združitve, preizkus in vpis čezmejne združitve v register v Republiki Sloveniji)</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Poslovodstvo vsake družbe, ki se čezmejno združuje, mora vložiti predlog za vpis čezmejne združitve pri registrskem organu v Republiki Sloveniji, pri katerem bo družba, ki izide iz čezmejne združitve, vpisana v register.</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Predlogu za vpis čezmejne združitve je treba poleg dokumentov in listin iz drugega odstavka 590. člena tega zakona priložiti tudi potrdila, ki so jih po opravljenem vpisu nameravane čezmejne združitve izdali pristojni organi držav članic, v katerih so prevzete družbe imele svoje sedeže. Potrdila ne smejo biti starejša od šestih mesecev.</w:t>
            </w:r>
          </w:p>
          <w:p w:rsidR="0058567B"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Pred vpisom čezmejne združitve v register mora registrski organ preizkusiti:</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ali so skupščine družb, ki se čezmejno združujejo, s sklepom o soglasju za čezmejno združitev potrdile isti načrt čezmejne združitve in</w:t>
            </w:r>
          </w:p>
          <w:p w:rsidR="0058567B" w:rsidRPr="00870A9A" w:rsidRDefault="0058567B" w:rsidP="0058567B">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ali so bila v prevzetih družbah izvedena pogajanja o udeležbi delavcev pri upravljanju družbe, ki izide iz čezmejne združitve.</w:t>
            </w:r>
          </w:p>
          <w:p w:rsidR="00961A8D" w:rsidRPr="00870A9A" w:rsidRDefault="0058567B" w:rsidP="0058567B">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Registrski organ mora po vpisu čezmejne združitve v register po uradni dolžnosti o tem vpisu prek sistema povezovanja poslovnih registrov nemudoma obvestiti pristojni organ za vpis družb v državah članicah, v katerih so prevzete družbe vpisane v register.</w:t>
            </w:r>
          </w:p>
          <w:p w:rsidR="00FE151C" w:rsidRPr="00870A9A" w:rsidRDefault="00FE151C" w:rsidP="00FE151C">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674. člen</w:t>
            </w:r>
          </w:p>
          <w:p w:rsidR="00FE151C" w:rsidRPr="00870A9A" w:rsidRDefault="00FE151C" w:rsidP="00FE151C">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(pojem)</w:t>
            </w:r>
          </w:p>
          <w:p w:rsidR="00FE151C" w:rsidRPr="00870A9A" w:rsidRDefault="00FE151C" w:rsidP="00FE151C">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Tuje podjetje po tem zakonu je fizična ali pravna oseba, ki opravlja pridobitno dejavnost in ima prebivališče ali sedež zunaj Republike Slovenije v državi članici (v nadaljnjem besedilu: tuje podjetje iz ES) ali v državi, ki ni država članica (v nadaljnjem besedilu: tuje podjetje iz tretje države).</w:t>
            </w:r>
          </w:p>
          <w:p w:rsidR="00FE151C" w:rsidRPr="00870A9A" w:rsidRDefault="00FE151C" w:rsidP="00FE151C">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Položaj tujega podjetja se presoja po pravu države, ki ji podjetje pripada, če zakon ne določa drugače.</w:t>
            </w:r>
          </w:p>
          <w:p w:rsidR="00D63925" w:rsidRPr="00870A9A" w:rsidRDefault="00D63925" w:rsidP="00D63925">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677. člen</w:t>
            </w:r>
          </w:p>
          <w:p w:rsidR="00D63925" w:rsidRPr="00870A9A" w:rsidRDefault="00D63925" w:rsidP="00D63925">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lastRenderedPageBreak/>
              <w:t>(vpis v register)</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Prijavo za vpis podružnice v register vloži zastopnik tujega podjetja in mora vsebovati:</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firmo in sedež podružnice;</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navedbo dejavnosti in poslov, ki jih opravlja podružnica;</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ime in priimek osebe, ki zastopa podružnico in tuje podjetje,</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identifikacijske podatke o ustanovitelju ali družbeniku,</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vrsto in obseg odgovornosti ustanovitelja ali družbenika,</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datum vstopa in izstopa ustanovitelja ali družbenika,</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višino vložka ustanovitelja ali družbenika, in</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druge podatke, določene z zakonom.</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Prijavi je treba priložiti:</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izpisek iz registra, iz katerega sta razvidna vsebina in datum vpisa matičnega podjetja;</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sklep poslovodstva o ustanovitvi podružnice;</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prepis pravil ali pogodbe družbenikov, ki mora biti notarsko overjen, in</w:t>
            </w:r>
          </w:p>
          <w:p w:rsidR="00D63925" w:rsidRPr="00870A9A" w:rsidRDefault="00D63925" w:rsidP="00D63925">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w:t>
            </w:r>
            <w:r w:rsidRPr="00870A9A">
              <w:rPr>
                <w:color w:val="000000" w:themeColor="text1"/>
                <w:sz w:val="20"/>
                <w:szCs w:val="20"/>
              </w:rPr>
              <w:t>        </w:t>
            </w:r>
            <w:r w:rsidRPr="00870A9A">
              <w:rPr>
                <w:rFonts w:ascii="Arial" w:hAnsi="Arial" w:cs="Arial"/>
                <w:color w:val="000000" w:themeColor="text1"/>
                <w:sz w:val="20"/>
                <w:szCs w:val="20"/>
              </w:rPr>
              <w:t>overjeno poslovno poročilo zadnjega leta poslovanja tujega podjetja, ki ustanavlja podružnico, v skrajšani obliki.</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Listine iz prejšnjega odstavka morajo biti predložene v izvirniku in overjenem prevodu.</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Če se v register vpisani podatki in zbirko listin vložene listine podružnice razlikujejo od na enakovreden način razkritih podatkov in listin tujega podjetja v državi, v kateri ima svoj sedež, je za pravni promet s podružnico odločilno razkritje podatkov podružnice.</w:t>
            </w:r>
          </w:p>
          <w:p w:rsidR="00D63925" w:rsidRPr="00870A9A" w:rsidRDefault="00D63925" w:rsidP="00D63925">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683.a člen</w:t>
            </w:r>
          </w:p>
          <w:p w:rsidR="00D63925" w:rsidRPr="00870A9A" w:rsidRDefault="00D63925" w:rsidP="00D63925">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(izbris)</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Podružnica se izbriše iz registra:</w:t>
            </w:r>
          </w:p>
          <w:p w:rsidR="00D63925" w:rsidRPr="00870A9A" w:rsidRDefault="00D63925" w:rsidP="00D63925">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na podlagi prijave zastopnika podružnice ali tujega podjetja;</w:t>
            </w:r>
          </w:p>
          <w:p w:rsidR="00D63925" w:rsidRPr="00870A9A" w:rsidRDefault="00D63925" w:rsidP="00D63925">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po uradni dolžnosti na podlagi obvestila pristojnega organa države članice, prejetega prek sistema povezovanja poslovnih registrov, da se je nad tujim podjetjem končal postopek likvidacije, postopek zaradi insolventnosti ali drug postopek, na podlagi katerega je tuje podjetje prenehalo poslovati in je bilo izbrisano ter nima več pravnega naslednika.</w:t>
            </w:r>
          </w:p>
          <w:p w:rsidR="00A8632E" w:rsidRPr="00A8632E" w:rsidRDefault="00A8632E" w:rsidP="00A8632E">
            <w:pPr>
              <w:pStyle w:val="len0"/>
              <w:shd w:val="clear" w:color="auto" w:fill="FFFFFF"/>
              <w:spacing w:before="480" w:beforeAutospacing="0" w:after="0" w:afterAutospacing="0"/>
              <w:jc w:val="center"/>
              <w:rPr>
                <w:rFonts w:ascii="Arial" w:hAnsi="Arial" w:cs="Arial"/>
                <w:b/>
                <w:bCs/>
                <w:sz w:val="20"/>
                <w:szCs w:val="20"/>
              </w:rPr>
            </w:pPr>
            <w:r w:rsidRPr="00A8632E">
              <w:rPr>
                <w:rFonts w:ascii="Arial" w:hAnsi="Arial" w:cs="Arial"/>
                <w:b/>
                <w:bCs/>
                <w:sz w:val="20"/>
                <w:szCs w:val="20"/>
              </w:rPr>
              <w:t>685. člen</w:t>
            </w:r>
          </w:p>
          <w:p w:rsidR="00A8632E" w:rsidRPr="00A8632E" w:rsidRDefault="00A8632E" w:rsidP="00A8632E">
            <w:pPr>
              <w:pStyle w:val="lennaslov0"/>
              <w:shd w:val="clear" w:color="auto" w:fill="FFFFFF"/>
              <w:spacing w:before="0" w:beforeAutospacing="0" w:after="0" w:afterAutospacing="0"/>
              <w:jc w:val="center"/>
              <w:rPr>
                <w:rFonts w:ascii="Arial" w:hAnsi="Arial" w:cs="Arial"/>
                <w:b/>
                <w:bCs/>
                <w:sz w:val="20"/>
                <w:szCs w:val="20"/>
              </w:rPr>
            </w:pPr>
            <w:r w:rsidRPr="00A8632E">
              <w:rPr>
                <w:rFonts w:ascii="Arial" w:hAnsi="Arial" w:cs="Arial"/>
                <w:b/>
                <w:bCs/>
                <w:sz w:val="20"/>
                <w:szCs w:val="20"/>
              </w:rPr>
              <w:t>(prekrški družbe)</w:t>
            </w:r>
          </w:p>
          <w:p w:rsidR="00A8632E" w:rsidRPr="00A8632E" w:rsidRDefault="00A8632E" w:rsidP="00A8632E">
            <w:pPr>
              <w:pStyle w:val="odstavek0"/>
              <w:shd w:val="clear" w:color="auto" w:fill="FFFFFF"/>
              <w:spacing w:before="240" w:beforeAutospacing="0" w:after="0" w:afterAutospacing="0"/>
              <w:ind w:firstLine="1021"/>
              <w:jc w:val="both"/>
              <w:rPr>
                <w:rFonts w:ascii="Arial" w:hAnsi="Arial" w:cs="Arial"/>
                <w:sz w:val="20"/>
                <w:szCs w:val="20"/>
              </w:rPr>
            </w:pPr>
            <w:r w:rsidRPr="00A8632E">
              <w:rPr>
                <w:rFonts w:ascii="Arial" w:hAnsi="Arial" w:cs="Arial"/>
                <w:sz w:val="20"/>
                <w:szCs w:val="20"/>
              </w:rPr>
              <w:t>(1) Z globo od 15.000 do 45.000 eurov se za prekršek kaznuje velika družba, z globo od 10.000 do 30.000 eurov srednja družba, z globo od 2.500 do 15.000 eurov majhna družba, z globo od 1.000 do 6.000 eurov pa mikro družba če:</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w:t>
            </w:r>
            <w:r w:rsidRPr="00A8632E">
              <w:rPr>
                <w:sz w:val="20"/>
                <w:szCs w:val="20"/>
              </w:rPr>
              <w:t>     </w:t>
            </w:r>
            <w:r w:rsidRPr="00A8632E">
              <w:rPr>
                <w:rFonts w:ascii="Arial" w:hAnsi="Arial" w:cs="Arial"/>
                <w:sz w:val="20"/>
                <w:szCs w:val="20"/>
              </w:rPr>
              <w:t>ima določen poslovni naslov v nasprotju z drugim odstavkom 30.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2.</w:t>
            </w:r>
            <w:r w:rsidRPr="00A8632E">
              <w:rPr>
                <w:sz w:val="20"/>
                <w:szCs w:val="20"/>
              </w:rPr>
              <w:t>     </w:t>
            </w:r>
            <w:r w:rsidRPr="00A8632E">
              <w:rPr>
                <w:rFonts w:ascii="Arial" w:hAnsi="Arial" w:cs="Arial"/>
                <w:sz w:val="20"/>
                <w:szCs w:val="20"/>
              </w:rPr>
              <w:t>v register ne prijavi podatkov ali ima v registru vpisane napačne podatke (prvi odstavek 47. člena);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3.</w:t>
            </w:r>
            <w:r w:rsidRPr="00A8632E">
              <w:rPr>
                <w:sz w:val="20"/>
                <w:szCs w:val="20"/>
              </w:rPr>
              <w:t>     </w:t>
            </w:r>
            <w:r w:rsidRPr="00A8632E">
              <w:rPr>
                <w:rFonts w:ascii="Arial" w:hAnsi="Arial" w:cs="Arial"/>
                <w:sz w:val="20"/>
                <w:szCs w:val="20"/>
              </w:rPr>
              <w:t>v registru nima vpisanih sprememb podatkov ali pri spremembi prijavi napačne podatke ali ni sprejel akta, ki odraža zadnje dejansko stanje (prvi odstavek 48. člena);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4.</w:t>
            </w:r>
            <w:r w:rsidRPr="00A8632E">
              <w:rPr>
                <w:sz w:val="20"/>
                <w:szCs w:val="20"/>
              </w:rPr>
              <w:t>     </w:t>
            </w:r>
            <w:r w:rsidRPr="00A8632E">
              <w:rPr>
                <w:rFonts w:ascii="Arial" w:hAnsi="Arial" w:cs="Arial"/>
                <w:sz w:val="20"/>
                <w:szCs w:val="20"/>
              </w:rPr>
              <w:t>ne vodi poslovnih knjig v skladu s tretjim odstavkom 54.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5.</w:t>
            </w:r>
            <w:r w:rsidRPr="00A8632E">
              <w:rPr>
                <w:sz w:val="20"/>
                <w:szCs w:val="20"/>
              </w:rPr>
              <w:t>     </w:t>
            </w:r>
            <w:r w:rsidRPr="00A8632E">
              <w:rPr>
                <w:rFonts w:ascii="Arial" w:hAnsi="Arial" w:cs="Arial"/>
                <w:sz w:val="20"/>
                <w:szCs w:val="20"/>
              </w:rPr>
              <w:t>priloga z izkazi ni v skladu z 69. členom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6.</w:t>
            </w:r>
            <w:r w:rsidRPr="00A8632E">
              <w:rPr>
                <w:sz w:val="20"/>
                <w:szCs w:val="20"/>
              </w:rPr>
              <w:t>     </w:t>
            </w:r>
            <w:r w:rsidRPr="00A8632E">
              <w:rPr>
                <w:rFonts w:ascii="Arial" w:hAnsi="Arial" w:cs="Arial"/>
                <w:sz w:val="20"/>
                <w:szCs w:val="20"/>
              </w:rPr>
              <w:t>ob izdaji prodaja delnice pod najmanjšim emisijskim zneskom (prvi odstavek 173. člena);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7.</w:t>
            </w:r>
            <w:r w:rsidRPr="00A8632E">
              <w:rPr>
                <w:sz w:val="20"/>
                <w:szCs w:val="20"/>
              </w:rPr>
              <w:t>     </w:t>
            </w:r>
            <w:r w:rsidRPr="00A8632E">
              <w:rPr>
                <w:rFonts w:ascii="Arial" w:hAnsi="Arial" w:cs="Arial"/>
                <w:sz w:val="20"/>
                <w:szCs w:val="20"/>
              </w:rPr>
              <w:t>izda delnice, ki ob enakem deležu v osnovnem kapitalu dajejo različno število glasov (tretji odstavek 178. člena);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8.</w:t>
            </w:r>
            <w:r w:rsidRPr="00A8632E">
              <w:rPr>
                <w:sz w:val="20"/>
                <w:szCs w:val="20"/>
              </w:rPr>
              <w:t>     </w:t>
            </w:r>
            <w:r w:rsidRPr="00A8632E">
              <w:rPr>
                <w:rFonts w:ascii="Arial" w:hAnsi="Arial" w:cs="Arial"/>
                <w:sz w:val="20"/>
                <w:szCs w:val="20"/>
              </w:rPr>
              <w:t>delnice družbe, za katero se ne uporablja zakon, ki ureja prevzeme, niso izražene v nematerializirani obliki (182. člen);</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9.</w:t>
            </w:r>
            <w:r w:rsidRPr="00A8632E">
              <w:rPr>
                <w:sz w:val="20"/>
                <w:szCs w:val="20"/>
              </w:rPr>
              <w:t>     </w:t>
            </w:r>
            <w:r w:rsidRPr="00A8632E">
              <w:rPr>
                <w:rFonts w:ascii="Arial" w:hAnsi="Arial" w:cs="Arial"/>
                <w:sz w:val="20"/>
                <w:szCs w:val="20"/>
              </w:rPr>
              <w:t>ne poda zahteve za izdajo delnic v nematerializirani obliki v roku iz drugega odstavka 182. člena;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10.</w:t>
            </w:r>
            <w:r w:rsidRPr="00A8632E">
              <w:rPr>
                <w:sz w:val="20"/>
                <w:szCs w:val="20"/>
              </w:rPr>
              <w:t>   </w:t>
            </w:r>
            <w:r w:rsidRPr="00A8632E">
              <w:rPr>
                <w:rFonts w:ascii="Arial" w:hAnsi="Arial" w:cs="Arial"/>
                <w:sz w:val="20"/>
                <w:szCs w:val="20"/>
              </w:rPr>
              <w:t>delničarje ali njihove prednike oprosti plačila obveznosti iz 222. in 225. člena tega zakona (prvi odstavek 226. člena);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11.</w:t>
            </w:r>
            <w:r w:rsidRPr="00A8632E">
              <w:rPr>
                <w:sz w:val="20"/>
                <w:szCs w:val="20"/>
              </w:rPr>
              <w:t>   </w:t>
            </w:r>
            <w:r w:rsidRPr="00A8632E">
              <w:rPr>
                <w:rFonts w:ascii="Arial" w:hAnsi="Arial" w:cs="Arial"/>
                <w:sz w:val="20"/>
                <w:szCs w:val="20"/>
              </w:rPr>
              <w:t>vrne vložke ali jih obrestuje (227. člen);</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12.</w:t>
            </w:r>
            <w:r w:rsidRPr="00A8632E">
              <w:rPr>
                <w:sz w:val="20"/>
                <w:szCs w:val="20"/>
              </w:rPr>
              <w:t>   </w:t>
            </w:r>
            <w:r w:rsidRPr="00A8632E">
              <w:rPr>
                <w:rFonts w:ascii="Arial" w:hAnsi="Arial" w:cs="Arial"/>
                <w:sz w:val="20"/>
                <w:szCs w:val="20"/>
              </w:rPr>
              <w:t>uporabi čisti dobiček v nasprotju z določbo prvega odstavka 230.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lastRenderedPageBreak/>
              <w:t>13.</w:t>
            </w:r>
            <w:r w:rsidRPr="00A8632E">
              <w:rPr>
                <w:sz w:val="20"/>
                <w:szCs w:val="20"/>
              </w:rPr>
              <w:t>   </w:t>
            </w:r>
            <w:r w:rsidRPr="00A8632E">
              <w:rPr>
                <w:rFonts w:ascii="Arial" w:hAnsi="Arial" w:cs="Arial"/>
                <w:sz w:val="20"/>
                <w:szCs w:val="20"/>
              </w:rPr>
              <w:t>pridobi lastne delnice v nasprotju z določbami 247.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14.</w:t>
            </w:r>
            <w:r w:rsidRPr="00A8632E">
              <w:rPr>
                <w:sz w:val="20"/>
                <w:szCs w:val="20"/>
              </w:rPr>
              <w:t>   </w:t>
            </w:r>
            <w:r w:rsidRPr="00A8632E">
              <w:rPr>
                <w:rFonts w:ascii="Arial" w:hAnsi="Arial" w:cs="Arial"/>
                <w:sz w:val="20"/>
                <w:szCs w:val="20"/>
              </w:rPr>
              <w:t>družba v nasprotju z določbami 248. člena zagotovi predujem ali posojilo za pridobitev delnic;</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15.</w:t>
            </w:r>
            <w:r w:rsidRPr="00A8632E">
              <w:rPr>
                <w:sz w:val="20"/>
                <w:szCs w:val="20"/>
              </w:rPr>
              <w:t>   </w:t>
            </w:r>
            <w:r w:rsidRPr="00A8632E">
              <w:rPr>
                <w:rFonts w:ascii="Arial" w:hAnsi="Arial" w:cs="Arial"/>
                <w:sz w:val="20"/>
                <w:szCs w:val="20"/>
              </w:rPr>
              <w:t>pridobi lastne delnice v zastavo v nasprotju z določbami 252.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16.</w:t>
            </w:r>
            <w:r w:rsidRPr="00A8632E">
              <w:rPr>
                <w:sz w:val="20"/>
                <w:szCs w:val="20"/>
              </w:rPr>
              <w:t>   </w:t>
            </w:r>
            <w:r w:rsidRPr="00A8632E">
              <w:rPr>
                <w:rFonts w:ascii="Arial" w:hAnsi="Arial" w:cs="Arial"/>
                <w:sz w:val="20"/>
                <w:szCs w:val="20"/>
              </w:rPr>
              <w:t>je vsebina in objava skupščine v nasprotju z 296. členom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17.</w:t>
            </w:r>
            <w:r w:rsidRPr="00A8632E">
              <w:rPr>
                <w:sz w:val="20"/>
                <w:szCs w:val="20"/>
              </w:rPr>
              <w:t>   </w:t>
            </w:r>
            <w:r w:rsidRPr="00A8632E">
              <w:rPr>
                <w:rFonts w:ascii="Arial" w:hAnsi="Arial" w:cs="Arial"/>
                <w:sz w:val="20"/>
                <w:szCs w:val="20"/>
              </w:rPr>
              <w:t>poveča osnovni kapital z vložki v nasprotju z določbami 333. in 334.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18.</w:t>
            </w:r>
            <w:r w:rsidRPr="00A8632E">
              <w:rPr>
                <w:sz w:val="20"/>
                <w:szCs w:val="20"/>
              </w:rPr>
              <w:t>   </w:t>
            </w:r>
            <w:r w:rsidRPr="00A8632E">
              <w:rPr>
                <w:rFonts w:ascii="Arial" w:hAnsi="Arial" w:cs="Arial"/>
                <w:sz w:val="20"/>
                <w:szCs w:val="20"/>
              </w:rPr>
              <w:t>ravna v nasprotju s 352. členom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19.</w:t>
            </w:r>
            <w:r w:rsidRPr="00A8632E">
              <w:rPr>
                <w:sz w:val="20"/>
                <w:szCs w:val="20"/>
              </w:rPr>
              <w:t>   </w:t>
            </w:r>
            <w:r w:rsidRPr="00A8632E">
              <w:rPr>
                <w:rFonts w:ascii="Arial" w:hAnsi="Arial" w:cs="Arial"/>
                <w:sz w:val="20"/>
                <w:szCs w:val="20"/>
              </w:rPr>
              <w:t>izvede pogojno povečanje osnovnega kapitala v nasprotju z določbami 343.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20.</w:t>
            </w:r>
            <w:r w:rsidRPr="00A8632E">
              <w:rPr>
                <w:sz w:val="20"/>
                <w:szCs w:val="20"/>
              </w:rPr>
              <w:t>   </w:t>
            </w:r>
            <w:r w:rsidRPr="00A8632E">
              <w:rPr>
                <w:rFonts w:ascii="Arial" w:hAnsi="Arial" w:cs="Arial"/>
                <w:sz w:val="20"/>
                <w:szCs w:val="20"/>
              </w:rPr>
              <w:t>izda delnice ali začasnice pred vpisom sklepa o pogojnem povečanju osnovnega kapitala v register (342., 348. in 370. člen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21.</w:t>
            </w:r>
            <w:r w:rsidRPr="00A8632E">
              <w:rPr>
                <w:sz w:val="20"/>
                <w:szCs w:val="20"/>
              </w:rPr>
              <w:t>   </w:t>
            </w:r>
            <w:r w:rsidRPr="00A8632E">
              <w:rPr>
                <w:rFonts w:ascii="Arial" w:hAnsi="Arial" w:cs="Arial"/>
                <w:sz w:val="20"/>
                <w:szCs w:val="20"/>
              </w:rPr>
              <w:t>zmanjša osnovni kapital v nasprotju z določbami 372.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22.</w:t>
            </w:r>
            <w:r w:rsidRPr="00A8632E">
              <w:rPr>
                <w:sz w:val="20"/>
                <w:szCs w:val="20"/>
              </w:rPr>
              <w:t>   </w:t>
            </w:r>
            <w:r w:rsidRPr="00A8632E">
              <w:rPr>
                <w:rFonts w:ascii="Arial" w:hAnsi="Arial" w:cs="Arial"/>
                <w:sz w:val="20"/>
                <w:szCs w:val="20"/>
              </w:rPr>
              <w:t>združi delnice v nasprotju s 376. členom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23.</w:t>
            </w:r>
            <w:r w:rsidRPr="00A8632E">
              <w:rPr>
                <w:sz w:val="20"/>
                <w:szCs w:val="20"/>
              </w:rPr>
              <w:t>   </w:t>
            </w:r>
            <w:r w:rsidRPr="00A8632E">
              <w:rPr>
                <w:rFonts w:ascii="Arial" w:hAnsi="Arial" w:cs="Arial"/>
                <w:sz w:val="20"/>
                <w:szCs w:val="20"/>
              </w:rPr>
              <w:t>se zmanjša osnovni kapital pod najnižji znesek iz 171. člena tega zakona v nasprotju z določbo 378.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24.</w:t>
            </w:r>
            <w:r w:rsidRPr="00A8632E">
              <w:rPr>
                <w:sz w:val="20"/>
                <w:szCs w:val="20"/>
              </w:rPr>
              <w:t>   </w:t>
            </w:r>
            <w:r w:rsidRPr="00A8632E">
              <w:rPr>
                <w:rFonts w:ascii="Arial" w:hAnsi="Arial" w:cs="Arial"/>
                <w:sz w:val="20"/>
                <w:szCs w:val="20"/>
              </w:rPr>
              <w:t>prijava in izvedba skupščine nista v skladu s 386. členom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25.</w:t>
            </w:r>
            <w:r w:rsidRPr="00A8632E">
              <w:rPr>
                <w:sz w:val="20"/>
                <w:szCs w:val="20"/>
              </w:rPr>
              <w:t>   </w:t>
            </w:r>
            <w:r w:rsidRPr="00A8632E">
              <w:rPr>
                <w:rFonts w:ascii="Arial" w:hAnsi="Arial" w:cs="Arial"/>
                <w:sz w:val="20"/>
                <w:szCs w:val="20"/>
              </w:rPr>
              <w:t>izplača komplementarju dividendo oziroma odobri posojilo v nasprotju s prvim in drugim odstavkom 470. člena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26.</w:t>
            </w:r>
            <w:r w:rsidRPr="00A8632E">
              <w:rPr>
                <w:sz w:val="20"/>
                <w:szCs w:val="20"/>
              </w:rPr>
              <w:t>   </w:t>
            </w:r>
            <w:r w:rsidRPr="00A8632E">
              <w:rPr>
                <w:rFonts w:ascii="Arial" w:hAnsi="Arial" w:cs="Arial"/>
                <w:sz w:val="20"/>
                <w:szCs w:val="20"/>
              </w:rPr>
              <w:t>izplača družbenikom premoženje, ki je potrebno za ohranjanje osnovnega kapitala (495. člen tega zakona);</w:t>
            </w:r>
          </w:p>
          <w:p w:rsidR="00A8632E" w:rsidRPr="00A8632E" w:rsidRDefault="00A8632E" w:rsidP="00A8632E">
            <w:pPr>
              <w:pStyle w:val="tevilnatoka0"/>
              <w:shd w:val="clear" w:color="auto" w:fill="FFFFFF"/>
              <w:spacing w:before="0" w:beforeAutospacing="0" w:after="0" w:afterAutospacing="0"/>
              <w:ind w:left="425" w:hanging="425"/>
              <w:jc w:val="both"/>
              <w:rPr>
                <w:rFonts w:ascii="Arial" w:hAnsi="Arial" w:cs="Arial"/>
                <w:sz w:val="20"/>
                <w:szCs w:val="20"/>
              </w:rPr>
            </w:pPr>
            <w:r w:rsidRPr="00A8632E">
              <w:rPr>
                <w:rFonts w:ascii="Arial" w:hAnsi="Arial" w:cs="Arial"/>
                <w:sz w:val="20"/>
                <w:szCs w:val="20"/>
              </w:rPr>
              <w:t>27.</w:t>
            </w:r>
            <w:r w:rsidRPr="00A8632E">
              <w:rPr>
                <w:sz w:val="20"/>
                <w:szCs w:val="20"/>
              </w:rPr>
              <w:t>   </w:t>
            </w:r>
            <w:r w:rsidRPr="00A8632E">
              <w:rPr>
                <w:rFonts w:ascii="Arial" w:hAnsi="Arial" w:cs="Arial"/>
                <w:sz w:val="20"/>
                <w:szCs w:val="20"/>
              </w:rPr>
              <w:t>pridobi lastne poslovne deleže v nasprotju z določbami 500. člena tega zakona.</w:t>
            </w:r>
          </w:p>
          <w:p w:rsidR="00A8632E" w:rsidRPr="00A8632E" w:rsidRDefault="00A8632E" w:rsidP="00A8632E">
            <w:pPr>
              <w:pStyle w:val="odstavek0"/>
              <w:shd w:val="clear" w:color="auto" w:fill="FFFFFF"/>
              <w:spacing w:before="240" w:beforeAutospacing="0" w:after="0" w:afterAutospacing="0"/>
              <w:ind w:firstLine="1021"/>
              <w:jc w:val="both"/>
              <w:rPr>
                <w:rFonts w:ascii="Arial" w:hAnsi="Arial" w:cs="Arial"/>
                <w:sz w:val="20"/>
                <w:szCs w:val="20"/>
              </w:rPr>
            </w:pPr>
            <w:r w:rsidRPr="00A8632E">
              <w:rPr>
                <w:rFonts w:ascii="Arial" w:hAnsi="Arial" w:cs="Arial"/>
                <w:sz w:val="20"/>
                <w:szCs w:val="20"/>
              </w:rPr>
              <w:t>(2) Z globo od 500 do 4.000 eurov se kaznuje tudi odgovorna oseba družbe, ki stori prekršek iz prejšnjega odstavka.</w:t>
            </w:r>
          </w:p>
          <w:p w:rsidR="00C607E4" w:rsidRPr="00C607E4" w:rsidRDefault="00C607E4" w:rsidP="00C607E4">
            <w:pPr>
              <w:pStyle w:val="len0"/>
              <w:shd w:val="clear" w:color="auto" w:fill="FFFFFF"/>
              <w:spacing w:before="480" w:beforeAutospacing="0" w:after="0" w:afterAutospacing="0"/>
              <w:jc w:val="center"/>
              <w:rPr>
                <w:rFonts w:ascii="Arial" w:hAnsi="Arial" w:cs="Arial"/>
                <w:b/>
                <w:bCs/>
                <w:sz w:val="20"/>
                <w:szCs w:val="20"/>
              </w:rPr>
            </w:pPr>
            <w:r w:rsidRPr="00C607E4">
              <w:rPr>
                <w:rFonts w:ascii="Arial" w:hAnsi="Arial" w:cs="Arial"/>
                <w:b/>
                <w:bCs/>
                <w:sz w:val="20"/>
                <w:szCs w:val="20"/>
              </w:rPr>
              <w:t>689.b člen</w:t>
            </w:r>
          </w:p>
          <w:p w:rsidR="00C607E4" w:rsidRPr="00C607E4" w:rsidRDefault="00C607E4" w:rsidP="00C607E4">
            <w:pPr>
              <w:pStyle w:val="lennaslov0"/>
              <w:shd w:val="clear" w:color="auto" w:fill="FFFFFF"/>
              <w:spacing w:before="0" w:beforeAutospacing="0" w:after="0" w:afterAutospacing="0"/>
              <w:jc w:val="center"/>
              <w:rPr>
                <w:rFonts w:ascii="Arial" w:hAnsi="Arial" w:cs="Arial"/>
                <w:b/>
                <w:bCs/>
                <w:sz w:val="20"/>
                <w:szCs w:val="20"/>
              </w:rPr>
            </w:pPr>
            <w:r w:rsidRPr="00C607E4">
              <w:rPr>
                <w:rFonts w:ascii="Arial" w:hAnsi="Arial" w:cs="Arial"/>
                <w:b/>
                <w:bCs/>
                <w:sz w:val="20"/>
                <w:szCs w:val="20"/>
              </w:rPr>
              <w:t>(drugi prekrški poslovodstva)</w:t>
            </w:r>
          </w:p>
          <w:p w:rsidR="00C607E4" w:rsidRPr="00C607E4" w:rsidRDefault="00C607E4" w:rsidP="00C607E4">
            <w:pPr>
              <w:pStyle w:val="odstavek0"/>
              <w:shd w:val="clear" w:color="auto" w:fill="FFFFFF"/>
              <w:spacing w:before="240" w:beforeAutospacing="0" w:after="0" w:afterAutospacing="0"/>
              <w:ind w:firstLine="1021"/>
              <w:jc w:val="both"/>
              <w:rPr>
                <w:rFonts w:ascii="Arial" w:hAnsi="Arial" w:cs="Arial"/>
                <w:sz w:val="20"/>
                <w:szCs w:val="20"/>
              </w:rPr>
            </w:pPr>
            <w:r w:rsidRPr="00C607E4">
              <w:rPr>
                <w:rFonts w:ascii="Arial" w:hAnsi="Arial" w:cs="Arial"/>
                <w:sz w:val="20"/>
                <w:szCs w:val="20"/>
              </w:rPr>
              <w:t>Z globo od 1.000 do 5.000 eurov se kaznuje za prekršek poslovodstvo, če:</w:t>
            </w:r>
          </w:p>
          <w:p w:rsidR="00C607E4" w:rsidRPr="00C607E4" w:rsidRDefault="00C607E4" w:rsidP="00C607E4">
            <w:pPr>
              <w:pStyle w:val="tevilnatoka0"/>
              <w:shd w:val="clear" w:color="auto" w:fill="FFFFFF"/>
              <w:spacing w:before="0" w:beforeAutospacing="0" w:after="0" w:afterAutospacing="0"/>
              <w:ind w:left="425" w:hanging="425"/>
              <w:jc w:val="both"/>
              <w:rPr>
                <w:rFonts w:ascii="Arial" w:hAnsi="Arial" w:cs="Arial"/>
                <w:sz w:val="20"/>
                <w:szCs w:val="20"/>
              </w:rPr>
            </w:pPr>
            <w:r w:rsidRPr="00C607E4">
              <w:rPr>
                <w:rFonts w:ascii="Arial" w:hAnsi="Arial" w:cs="Arial"/>
                <w:sz w:val="20"/>
                <w:szCs w:val="20"/>
              </w:rPr>
              <w:t>1.</w:t>
            </w:r>
            <w:r>
              <w:rPr>
                <w:sz w:val="20"/>
                <w:szCs w:val="20"/>
              </w:rPr>
              <w:t>     </w:t>
            </w:r>
            <w:r w:rsidRPr="00C607E4">
              <w:rPr>
                <w:rFonts w:ascii="Arial" w:hAnsi="Arial" w:cs="Arial"/>
                <w:sz w:val="20"/>
                <w:szCs w:val="20"/>
              </w:rPr>
              <w:t>podatkov ne prijavi za vpis v register v določenem roku v skladu s tretjim odstavkom 47. člena tega zakona;</w:t>
            </w:r>
          </w:p>
          <w:p w:rsidR="00C607E4" w:rsidRPr="00C607E4" w:rsidRDefault="00C607E4" w:rsidP="00C607E4">
            <w:pPr>
              <w:pStyle w:val="tevilnatoka0"/>
              <w:shd w:val="clear" w:color="auto" w:fill="FFFFFF"/>
              <w:spacing w:before="0" w:beforeAutospacing="0" w:after="0" w:afterAutospacing="0"/>
              <w:ind w:left="425" w:hanging="425"/>
              <w:jc w:val="both"/>
              <w:rPr>
                <w:rFonts w:ascii="Arial" w:hAnsi="Arial" w:cs="Arial"/>
                <w:sz w:val="20"/>
                <w:szCs w:val="20"/>
              </w:rPr>
            </w:pPr>
            <w:r w:rsidRPr="00C607E4">
              <w:rPr>
                <w:rFonts w:ascii="Arial" w:hAnsi="Arial" w:cs="Arial"/>
                <w:sz w:val="20"/>
                <w:szCs w:val="20"/>
              </w:rPr>
              <w:t>2.</w:t>
            </w:r>
            <w:r>
              <w:rPr>
                <w:sz w:val="20"/>
                <w:szCs w:val="20"/>
              </w:rPr>
              <w:t>     </w:t>
            </w:r>
            <w:r w:rsidRPr="00C607E4">
              <w:rPr>
                <w:rFonts w:ascii="Arial" w:hAnsi="Arial" w:cs="Arial"/>
                <w:sz w:val="20"/>
                <w:szCs w:val="20"/>
              </w:rPr>
              <w:t>opravlja pridobitno dejavnost v nasprotju z 271. členom tega zakona;</w:t>
            </w:r>
          </w:p>
          <w:p w:rsidR="00C607E4" w:rsidRPr="00C607E4" w:rsidRDefault="00C607E4" w:rsidP="00C607E4">
            <w:pPr>
              <w:pStyle w:val="tevilnatoka0"/>
              <w:shd w:val="clear" w:color="auto" w:fill="FFFFFF"/>
              <w:spacing w:before="0" w:beforeAutospacing="0" w:after="0" w:afterAutospacing="0"/>
              <w:ind w:left="425" w:hanging="425"/>
              <w:jc w:val="both"/>
              <w:rPr>
                <w:rFonts w:ascii="Arial" w:hAnsi="Arial" w:cs="Arial"/>
                <w:sz w:val="20"/>
                <w:szCs w:val="20"/>
              </w:rPr>
            </w:pPr>
            <w:r w:rsidRPr="00C607E4">
              <w:rPr>
                <w:rFonts w:ascii="Arial" w:hAnsi="Arial" w:cs="Arial"/>
                <w:sz w:val="20"/>
                <w:szCs w:val="20"/>
              </w:rPr>
              <w:t>3.</w:t>
            </w:r>
            <w:r>
              <w:rPr>
                <w:sz w:val="20"/>
                <w:szCs w:val="20"/>
              </w:rPr>
              <w:t>     </w:t>
            </w:r>
            <w:r w:rsidRPr="00C607E4">
              <w:rPr>
                <w:rFonts w:ascii="Arial" w:hAnsi="Arial" w:cs="Arial"/>
                <w:sz w:val="20"/>
                <w:szCs w:val="20"/>
              </w:rPr>
              <w:t>ne da sodišču predloga za imenovanje člana nadzornega sveta v skladu s prvim odstavkom 276. člena tega zakona;</w:t>
            </w:r>
          </w:p>
          <w:p w:rsidR="00C607E4" w:rsidRPr="00C607E4" w:rsidRDefault="00C607E4" w:rsidP="00C607E4">
            <w:pPr>
              <w:pStyle w:val="tevilnatoka0"/>
              <w:shd w:val="clear" w:color="auto" w:fill="FFFFFF"/>
              <w:spacing w:before="0" w:beforeAutospacing="0" w:after="0" w:afterAutospacing="0"/>
              <w:ind w:left="425" w:hanging="425"/>
              <w:jc w:val="both"/>
              <w:rPr>
                <w:rFonts w:ascii="Arial" w:hAnsi="Arial" w:cs="Arial"/>
                <w:sz w:val="20"/>
                <w:szCs w:val="20"/>
              </w:rPr>
            </w:pPr>
            <w:r w:rsidRPr="00C607E4">
              <w:rPr>
                <w:rFonts w:ascii="Arial" w:hAnsi="Arial" w:cs="Arial"/>
                <w:sz w:val="20"/>
                <w:szCs w:val="20"/>
              </w:rPr>
              <w:t>4.</w:t>
            </w:r>
            <w:r>
              <w:rPr>
                <w:sz w:val="20"/>
                <w:szCs w:val="20"/>
              </w:rPr>
              <w:t>     </w:t>
            </w:r>
            <w:r w:rsidRPr="00C607E4">
              <w:rPr>
                <w:rFonts w:ascii="Arial" w:hAnsi="Arial" w:cs="Arial"/>
                <w:sz w:val="20"/>
                <w:szCs w:val="20"/>
              </w:rPr>
              <w:t>nadzornemu svetu ne posreduje informacij v skladu s tretjim odstavkom 281. člena tega zakona;</w:t>
            </w:r>
          </w:p>
          <w:p w:rsidR="00C607E4" w:rsidRPr="00C607E4" w:rsidRDefault="00C607E4" w:rsidP="00C607E4">
            <w:pPr>
              <w:pStyle w:val="tevilnatoka0"/>
              <w:shd w:val="clear" w:color="auto" w:fill="FFFFFF"/>
              <w:spacing w:before="0" w:beforeAutospacing="0" w:after="0" w:afterAutospacing="0"/>
              <w:ind w:left="425" w:hanging="425"/>
              <w:jc w:val="both"/>
              <w:rPr>
                <w:rFonts w:ascii="Arial" w:hAnsi="Arial" w:cs="Arial"/>
                <w:sz w:val="20"/>
                <w:szCs w:val="20"/>
              </w:rPr>
            </w:pPr>
            <w:r w:rsidRPr="00C607E4">
              <w:rPr>
                <w:rFonts w:ascii="Arial" w:hAnsi="Arial" w:cs="Arial"/>
                <w:sz w:val="20"/>
                <w:szCs w:val="20"/>
              </w:rPr>
              <w:t>5.</w:t>
            </w:r>
            <w:r>
              <w:rPr>
                <w:sz w:val="20"/>
                <w:szCs w:val="20"/>
              </w:rPr>
              <w:t>     </w:t>
            </w:r>
            <w:r w:rsidRPr="00C607E4">
              <w:rPr>
                <w:rFonts w:ascii="Arial" w:hAnsi="Arial" w:cs="Arial"/>
                <w:sz w:val="20"/>
                <w:szCs w:val="20"/>
              </w:rPr>
              <w:t>ne pripravi poročila o prejemkih v skladu s prvim do četrtim odstavkom 294.b člena tega zakona;</w:t>
            </w:r>
          </w:p>
          <w:p w:rsidR="00C607E4" w:rsidRPr="00C607E4" w:rsidRDefault="00C607E4" w:rsidP="00C607E4">
            <w:pPr>
              <w:pStyle w:val="tevilnatoka0"/>
              <w:shd w:val="clear" w:color="auto" w:fill="FFFFFF"/>
              <w:spacing w:before="0" w:beforeAutospacing="0" w:after="0" w:afterAutospacing="0"/>
              <w:ind w:left="425" w:hanging="425"/>
              <w:jc w:val="both"/>
              <w:rPr>
                <w:rFonts w:ascii="Arial" w:hAnsi="Arial" w:cs="Arial"/>
                <w:sz w:val="20"/>
                <w:szCs w:val="20"/>
              </w:rPr>
            </w:pPr>
            <w:r w:rsidRPr="00C607E4">
              <w:rPr>
                <w:rFonts w:ascii="Arial" w:hAnsi="Arial" w:cs="Arial"/>
                <w:sz w:val="20"/>
                <w:szCs w:val="20"/>
              </w:rPr>
              <w:t>6.</w:t>
            </w:r>
            <w:r>
              <w:rPr>
                <w:sz w:val="20"/>
                <w:szCs w:val="20"/>
              </w:rPr>
              <w:t>     </w:t>
            </w:r>
            <w:r w:rsidRPr="00C607E4">
              <w:rPr>
                <w:rFonts w:ascii="Arial" w:hAnsi="Arial" w:cs="Arial"/>
                <w:sz w:val="20"/>
                <w:szCs w:val="20"/>
              </w:rPr>
              <w:t>skliče skupščino v nasprotju s prvim odstavkom 297. člena tega zakona;</w:t>
            </w:r>
          </w:p>
          <w:p w:rsidR="00C607E4" w:rsidRPr="00C607E4" w:rsidRDefault="00C607E4" w:rsidP="00C607E4">
            <w:pPr>
              <w:pStyle w:val="tevilnatoka0"/>
              <w:shd w:val="clear" w:color="auto" w:fill="FFFFFF"/>
              <w:spacing w:before="0" w:beforeAutospacing="0" w:after="0" w:afterAutospacing="0"/>
              <w:ind w:left="425" w:hanging="425"/>
              <w:jc w:val="both"/>
              <w:rPr>
                <w:rFonts w:ascii="Arial" w:hAnsi="Arial" w:cs="Arial"/>
                <w:sz w:val="20"/>
                <w:szCs w:val="20"/>
              </w:rPr>
            </w:pPr>
            <w:r w:rsidRPr="00C607E4">
              <w:rPr>
                <w:rFonts w:ascii="Arial" w:hAnsi="Arial" w:cs="Arial"/>
                <w:sz w:val="20"/>
                <w:szCs w:val="20"/>
              </w:rPr>
              <w:t>7.</w:t>
            </w:r>
            <w:r>
              <w:rPr>
                <w:sz w:val="20"/>
                <w:szCs w:val="20"/>
              </w:rPr>
              <w:t>     </w:t>
            </w:r>
            <w:r w:rsidRPr="00C607E4">
              <w:rPr>
                <w:rFonts w:ascii="Arial" w:hAnsi="Arial" w:cs="Arial"/>
                <w:sz w:val="20"/>
                <w:szCs w:val="20"/>
              </w:rPr>
              <w:t>ne sporoči sklica skupščine in predlogov delničarjev v skladu s prvim odstavkom 299. člena tega zakona;</w:t>
            </w:r>
          </w:p>
          <w:p w:rsidR="006E4065" w:rsidRPr="00C607E4" w:rsidRDefault="00C607E4" w:rsidP="00C607E4">
            <w:pPr>
              <w:pStyle w:val="tevilnatoka0"/>
              <w:shd w:val="clear" w:color="auto" w:fill="FFFFFF"/>
              <w:spacing w:before="0" w:beforeAutospacing="0" w:after="0" w:afterAutospacing="0"/>
              <w:ind w:left="425" w:hanging="425"/>
              <w:jc w:val="both"/>
              <w:rPr>
                <w:rFonts w:ascii="Arial" w:hAnsi="Arial" w:cs="Arial"/>
                <w:sz w:val="20"/>
                <w:szCs w:val="20"/>
              </w:rPr>
            </w:pPr>
            <w:r w:rsidRPr="00C607E4">
              <w:rPr>
                <w:rFonts w:ascii="Arial" w:hAnsi="Arial" w:cs="Arial"/>
                <w:sz w:val="20"/>
                <w:szCs w:val="20"/>
              </w:rPr>
              <w:t>8.</w:t>
            </w:r>
            <w:r>
              <w:rPr>
                <w:sz w:val="20"/>
                <w:szCs w:val="20"/>
              </w:rPr>
              <w:t>     </w:t>
            </w:r>
            <w:r w:rsidRPr="00C607E4">
              <w:rPr>
                <w:rFonts w:ascii="Arial" w:hAnsi="Arial" w:cs="Arial"/>
                <w:sz w:val="20"/>
                <w:szCs w:val="20"/>
              </w:rPr>
              <w:t>ne objavi predloga delničarjev v skladu s prvim odstavkom 300. člena tega zakona</w:t>
            </w:r>
            <w:r>
              <w:rPr>
                <w:rFonts w:ascii="Arial" w:hAnsi="Arial" w:cs="Arial"/>
                <w:sz w:val="20"/>
                <w:szCs w:val="20"/>
              </w:rPr>
              <w:t>.</w:t>
            </w:r>
          </w:p>
          <w:p w:rsidR="00D63925" w:rsidRPr="00870A9A" w:rsidRDefault="00D63925" w:rsidP="00D63925">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687. člen</w:t>
            </w:r>
          </w:p>
          <w:p w:rsidR="00D63925" w:rsidRPr="00870A9A" w:rsidRDefault="00D63925" w:rsidP="00D63925">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(prekrški tujega podjetja, ki je ustanovilo podružnico)</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Z globo od 15.000 do 45.000 eurov se za prekršek kaznuje tuje podjetje, ki ustreza merilom za velike družbe, z globo od 10.000 do 30.000 eurov tuje podjetje, ki ustreza merilom za srednje družbe, z globo od 5.000 do 15.000 eurov tuje podjetje, ki ustreza merilom za majhne družbe, z globo od 2.000 do 6.000 eurov pa tuje podjetje, ki ustreza merilom za mikro družbe ki je ustanovilo podružnico, če ob vpisu v register ne prijavi vseh podatkov, ki se po tem zakonu vpisujejo v register (677. člen in 681. člen).</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Z globo od 6.000 do 30.000 eurov se za prekršek kaznuje tuje podjetje, ki ustreza merilom za velike družbe, z globo od 4.000 do 20.000 eurov tuje podjetje, ki ustreza merilom za srednje družbe, z globo od 2.000 do 10.000 eurov tuje podjetje, ki ustreza merilom za majhne družbe, z globo od 1.000 do 5.000 eurov pa tuje podjetje, ki ustreza merilom za mikro družbe ki je ustanovilo podružnico, če podružnica:</w:t>
            </w:r>
          </w:p>
          <w:p w:rsidR="00D63925" w:rsidRPr="00870A9A" w:rsidRDefault="00D63925" w:rsidP="00D63925">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pri svojem poslovanju ne uporablja firme in drugih podatkov iz 679. člena tega zakona;</w:t>
            </w:r>
          </w:p>
          <w:p w:rsidR="00D63925" w:rsidRPr="00870A9A" w:rsidRDefault="00D63925" w:rsidP="00D63925">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ne predloži AJPES letnega poročila zaradi javne objave v osmih mesecih po koncu poslovnega leta (tretji in četrti odstavek 680. člena v zvezi z 58. členom).</w:t>
            </w:r>
          </w:p>
          <w:p w:rsidR="00D63925" w:rsidRPr="00870A9A" w:rsidRDefault="00D63925" w:rsidP="00D63925">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lastRenderedPageBreak/>
              <w:t>687.a člen</w:t>
            </w:r>
          </w:p>
          <w:p w:rsidR="00D63925" w:rsidRPr="00870A9A" w:rsidRDefault="00D63925" w:rsidP="00D63925">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(drugi prekrški tujega podjetja)</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Z globo od 2.000 do 10.000 eurov se za prekršek kaznuje podružnica tujega podjetja, ki ustreza merilom za velike družbe, z globo od 1.000 do 5.000 eurov podružnica tujega podjetja, ki ustreza merilom za srednje družbe, z globo od 700 do 3.000 eurov podružnica tujega podjetja, ki ustreza merilom za majhne družbe, z globo od 300 do 1.000 eurov pa podružnica tujega podjetja, ki ustreza merilom za mikro družbe, če ne predloži AJPES podatkov iz letnih poročil o svojem premoženjskem in finančnem poslovanju ter poslovnem izidu v treh mesecih po koncu koledarskega leta (prvi odstavek 59. člena).</w:t>
            </w:r>
          </w:p>
          <w:p w:rsidR="00D63925" w:rsidRPr="00870A9A" w:rsidRDefault="00D63925" w:rsidP="00D63925">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Z globo od 300 do 4.000 eurov se kaznuje tudi odgovorna oseba podružnice tujega podjetja, ki stori prekršek iz prejšnjega odstavka.</w:t>
            </w:r>
          </w:p>
          <w:p w:rsidR="00D63925" w:rsidRPr="00870A9A" w:rsidRDefault="00D63925" w:rsidP="00124B50">
            <w:pPr>
              <w:pStyle w:val="Neotevilenodstavek"/>
              <w:spacing w:before="0" w:after="0" w:line="260" w:lineRule="exact"/>
              <w:rPr>
                <w:b/>
                <w:color w:val="000000" w:themeColor="text1"/>
                <w:sz w:val="20"/>
                <w:szCs w:val="20"/>
              </w:rPr>
            </w:pPr>
          </w:p>
          <w:p w:rsidR="00D63925" w:rsidRPr="00870A9A" w:rsidRDefault="00D63925" w:rsidP="00124B50">
            <w:pPr>
              <w:pStyle w:val="Neotevilenodstavek"/>
              <w:spacing w:before="0" w:after="0" w:line="260" w:lineRule="exact"/>
              <w:rPr>
                <w:b/>
                <w:color w:val="000000" w:themeColor="text1"/>
                <w:sz w:val="20"/>
                <w:szCs w:val="20"/>
              </w:rPr>
            </w:pPr>
          </w:p>
          <w:p w:rsidR="00310CB8" w:rsidRPr="00870A9A" w:rsidRDefault="006967B8" w:rsidP="009C320D">
            <w:pPr>
              <w:pStyle w:val="Neotevilenodstavek"/>
              <w:numPr>
                <w:ilvl w:val="0"/>
                <w:numId w:val="55"/>
              </w:numPr>
              <w:spacing w:before="0" w:after="0" w:line="260" w:lineRule="exact"/>
              <w:rPr>
                <w:color w:val="000000" w:themeColor="text1"/>
                <w:sz w:val="20"/>
                <w:szCs w:val="20"/>
              </w:rPr>
            </w:pPr>
            <w:r w:rsidRPr="00870A9A">
              <w:rPr>
                <w:b/>
                <w:color w:val="000000" w:themeColor="text1"/>
                <w:sz w:val="20"/>
                <w:szCs w:val="20"/>
              </w:rPr>
              <w:t xml:space="preserve">V Zakonu o Poslovnem registru Slovenije </w:t>
            </w:r>
            <w:r w:rsidRPr="00870A9A">
              <w:rPr>
                <w:color w:val="000000" w:themeColor="text1"/>
                <w:sz w:val="20"/>
                <w:szCs w:val="20"/>
              </w:rPr>
              <w:t>(</w:t>
            </w:r>
            <w:r w:rsidR="00310CB8" w:rsidRPr="00870A9A">
              <w:rPr>
                <w:color w:val="000000" w:themeColor="text1"/>
                <w:sz w:val="20"/>
                <w:szCs w:val="20"/>
              </w:rPr>
              <w:t>Uradni list RS, št. 49/06, 33/07 – ZSReg-B, 19/15</w:t>
            </w:r>
            <w:r w:rsidR="00503C90" w:rsidRPr="00503C90">
              <w:rPr>
                <w:sz w:val="20"/>
                <w:szCs w:val="20"/>
              </w:rPr>
              <w:t>, 54/17 in 18/23 – ZDU-1O</w:t>
            </w:r>
            <w:r w:rsidR="00310CB8" w:rsidRPr="00870A9A">
              <w:rPr>
                <w:color w:val="000000" w:themeColor="text1"/>
                <w:sz w:val="20"/>
                <w:szCs w:val="20"/>
              </w:rPr>
              <w:t>)</w:t>
            </w:r>
          </w:p>
          <w:p w:rsidR="00310CB8" w:rsidRPr="00870A9A" w:rsidRDefault="00310CB8" w:rsidP="00310CB8">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1. člen</w:t>
            </w:r>
          </w:p>
          <w:p w:rsidR="00310CB8" w:rsidRPr="00870A9A" w:rsidRDefault="00310CB8" w:rsidP="00310CB8">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(uvodna določba)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Ta zakon ureja vodenje in vzdrževanje Poslovnega registra Slovenije (v nadaljnjem besedilu: poslovni register), opredeljuje enote poslovnega registra, določanje njihove identifikacije in njeno obvezno uporabo, vsebino poslovnega registra in pridobivanje podatkov za vodenje poslovnega registra, postopke v sistemu za podporo poslovnim subjektom ter določa postopek vpisa enot poslovnega registra v poslovni register, podatke, ki jih ob vpisu dodeli ali določi upravljavec registra, uporabo podatkov iz poslovnega registra in hrambo dokumentacije.</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S tem zakonom se v pravni red Republike Slovenije delno prenaša Direktiva 2012/17/EU Evropskega parlamenta in Sveta z dne 13. junija 2012 o spremembi Direktive Sveta 89/666/EGS ter direktiv 2005/56/ES in 2009/101/ES Evropskega parlamenta in Sveta glede povezovanja centralnih in trgovinskih registrov ter registrov družb (UL L št. 156 z dne 16. 6. 2012, str. 1).</w:t>
            </w:r>
          </w:p>
          <w:p w:rsidR="00310CB8" w:rsidRPr="00870A9A" w:rsidRDefault="00310CB8" w:rsidP="00310CB8">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3. člen</w:t>
            </w:r>
          </w:p>
          <w:p w:rsidR="00310CB8" w:rsidRPr="00870A9A" w:rsidRDefault="00310CB8" w:rsidP="00310CB8">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(upravljavec registra)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Poslovni register vodi, vzdržuje in upravlja Agencija Republike Slovenije za javnopravne evidence in storitve (v nadaljnjem besedilu: upravljavec registra).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Upravljavec registra posreduje javne podatke iz poslovnega registra in jih objavlja na svojem spletnem portalu.</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Upravljavec registra prek sistema povezovanja poslovnih registrov:</w:t>
            </w:r>
          </w:p>
          <w:p w:rsidR="00310CB8" w:rsidRPr="00870A9A" w:rsidRDefault="00310CB8" w:rsidP="00310CB8">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1.</w:t>
            </w:r>
            <w:r w:rsidRPr="00870A9A">
              <w:rPr>
                <w:color w:val="000000" w:themeColor="text1"/>
                <w:sz w:val="20"/>
                <w:szCs w:val="20"/>
              </w:rPr>
              <w:t>      </w:t>
            </w:r>
            <w:r w:rsidRPr="00870A9A">
              <w:rPr>
                <w:rFonts w:ascii="Arial" w:hAnsi="Arial" w:cs="Arial"/>
                <w:color w:val="000000" w:themeColor="text1"/>
                <w:sz w:val="20"/>
                <w:szCs w:val="20"/>
              </w:rPr>
              <w:t>prejema podatke in listine o tujih podjetjih iz držav članic Evropske unije in Evropskega gospodarskega prostora ter jih posreduje registrskemu organu, ki vodi sodni register, in</w:t>
            </w:r>
          </w:p>
          <w:p w:rsidR="00310CB8" w:rsidRPr="00870A9A" w:rsidRDefault="00310CB8" w:rsidP="00310CB8">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870A9A">
              <w:rPr>
                <w:rFonts w:ascii="Arial" w:hAnsi="Arial" w:cs="Arial"/>
                <w:color w:val="000000" w:themeColor="text1"/>
                <w:sz w:val="20"/>
                <w:szCs w:val="20"/>
              </w:rPr>
              <w:t>2.</w:t>
            </w:r>
            <w:r w:rsidRPr="00870A9A">
              <w:rPr>
                <w:color w:val="000000" w:themeColor="text1"/>
                <w:sz w:val="20"/>
                <w:szCs w:val="20"/>
              </w:rPr>
              <w:t>      </w:t>
            </w:r>
            <w:r w:rsidRPr="00870A9A">
              <w:rPr>
                <w:rFonts w:ascii="Arial" w:hAnsi="Arial" w:cs="Arial"/>
                <w:color w:val="000000" w:themeColor="text1"/>
                <w:sz w:val="20"/>
                <w:szCs w:val="20"/>
              </w:rPr>
              <w:t>posreduje podatke in listine o enotah poslovnega registra iz 3. do 6. točke prvega odstavka 3. člena Zakona o sodnem registru (Uradni list RS, št. 54/07 – uradno prečiščeno besedilo, 65/08, 49/09, 82/13 – ZGD-1H in 17/15; v nadaljnjem besedilu: ZSReg), ki jih posreduje registrski organ iz prejšnje točke.</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Upravljavec registra vodi poslovni register tako, da se poleg zadnjega stanja podatkov o vseh enotah poslovnega registra ohranjajo tudi vsi pretekli vpisi, spremembe podatkov in izbrisi enot poslovnega registra po času nastanka in vrstah dogodkov.</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Upravljavec registra zagotavlja podatke o predpisih in njihovih spremembah, ki določajo javno objavo letnih poročil in podatkov iz poslovnega registra o enotah poslovnega registra iz 2. točke tretjega odstavka tega člena, na evropskem portalu e-pravosodje.</w:t>
            </w:r>
          </w:p>
          <w:p w:rsidR="00310CB8" w:rsidRPr="00870A9A" w:rsidRDefault="00310CB8" w:rsidP="00310CB8">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lastRenderedPageBreak/>
              <w:t>22. člen</w:t>
            </w:r>
          </w:p>
          <w:p w:rsidR="00310CB8" w:rsidRPr="00870A9A" w:rsidRDefault="00310CB8" w:rsidP="00310CB8">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(vpogled, iskanje in izpis podatkov)</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Upravljavec registra zagotavlja vpogled v javne podatke posamezne enote poslovnega registra neposredno ali z dostopom prek svojega spletnega portala. Upravljavec registra zaradi varnosti pravnega prometa omogoči iskanje in vpogled v podatke, v kateri enoti poslovnega registra je določena oseba zastopnik ali ustanovitelj. Iskanje se pri fizičnih osebah omogoči z uporabo kombinacije osebnega imena ter EMŠO ali kombinacije osebnega imena ter davčne številke ali kombinacije osebnega imena ter naslova prebivališča, vpisanega v poslovni register, pri pravnih osebah pa z uporabo firme, imena, matične ali davčne številke. Prejšnja stavka se uporabljata za enote poslovnega registra, ki se vpisujejo na podlagi zakona, ki ureja sodni register, za podjetnike in za druge fizične osebe, ki opravljajo pridobitno dejavnost. Pri enotah poslovnega registra, ki se vpisujejo na podlagi zakona, ki ureja sodni register, se vpogled v podatke iz drugega stavka omogoči tudi s povezavo v skladu z zakonom, ki ureja sodni register. Iskanje in vpogled v podatke sta brezplačna.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Ne glede na prejšnji odstavek zagotavlja upravljavec registra javne podatke in listine o posamezni enoti poslovnega registra iz 3. do 6. točke prvega odstavka 3. člena ZSReg in iz 2. točke drugega odstavka 3. člena ZSReg, ki jih ustanovijo poslovni subjekti iz držav članic Evropske unije in Evropskega gospodarskega prostora, za katere velja Direktiva 2009/101/ES, tudi prek sistema povezovanja poslovnih registrov.</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Upravljavec registra zagotavlja uradni izpis javnih podatkov za tiste enote poslovnega registra, za katere je upravljavec registra registrski organ, na podlagi vloge uporabnika.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Upravljavec registra zagotavlja izbor javnih podatkov iz poslovnega registra v papirni ali elektronski obliki na podlagi vloge uporabnika. Stroške priprave in posredovanja podatkov krije uporabnik, ki podatke zahteva v pridobitne namene, razen registrskih organov iz prvega odstavka 11. člena tega zakona.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Upravljavec registra v soglasju z Vlado Republike Slovenije s tarifo določi nadomestila za stroške priprave in posredovanja podatkov poslovnega registra v skladu z zakonom, ki ureja ponovno uporabo informacij javnega značaja.</w:t>
            </w:r>
          </w:p>
          <w:p w:rsidR="00310CB8" w:rsidRPr="00870A9A" w:rsidRDefault="00310CB8" w:rsidP="00310CB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Sklepi, objavljeni na podlagi 14., 15. in 16. člena tega zakona, so brezplačno javno dostopni eno leto po dnevu njihove objave.</w:t>
            </w:r>
          </w:p>
          <w:p w:rsidR="00310CB8" w:rsidRPr="00870A9A" w:rsidRDefault="00310CB8" w:rsidP="00310CB8">
            <w:pPr>
              <w:pStyle w:val="Neotevilenodstavek"/>
              <w:spacing w:before="0" w:after="0" w:line="260" w:lineRule="exact"/>
              <w:rPr>
                <w:b/>
                <w:color w:val="000000" w:themeColor="text1"/>
                <w:sz w:val="20"/>
                <w:szCs w:val="20"/>
              </w:rPr>
            </w:pPr>
          </w:p>
          <w:p w:rsidR="00310CB8" w:rsidRPr="00870A9A" w:rsidRDefault="00310CB8" w:rsidP="00310CB8">
            <w:pPr>
              <w:pStyle w:val="Neotevilenodstavek"/>
              <w:spacing w:before="0" w:after="0" w:line="260" w:lineRule="exact"/>
              <w:rPr>
                <w:b/>
                <w:color w:val="000000" w:themeColor="text1"/>
                <w:sz w:val="20"/>
                <w:szCs w:val="20"/>
              </w:rPr>
            </w:pPr>
          </w:p>
          <w:p w:rsidR="005E1BBA" w:rsidRPr="00870A9A" w:rsidRDefault="005E1BBA" w:rsidP="009C320D">
            <w:pPr>
              <w:pStyle w:val="Neotevilenodstavek"/>
              <w:numPr>
                <w:ilvl w:val="0"/>
                <w:numId w:val="55"/>
              </w:numPr>
              <w:spacing w:before="0" w:after="0" w:line="260" w:lineRule="exact"/>
              <w:rPr>
                <w:b/>
                <w:color w:val="000000" w:themeColor="text1"/>
                <w:sz w:val="20"/>
                <w:szCs w:val="20"/>
              </w:rPr>
            </w:pPr>
            <w:r w:rsidRPr="00870A9A">
              <w:rPr>
                <w:b/>
                <w:color w:val="000000" w:themeColor="text1"/>
                <w:sz w:val="20"/>
                <w:szCs w:val="20"/>
              </w:rPr>
              <w:t xml:space="preserve">V Zakonu o storitvah na notranjem trgu </w:t>
            </w:r>
            <w:r w:rsidRPr="00870A9A">
              <w:rPr>
                <w:color w:val="000000" w:themeColor="text1"/>
                <w:sz w:val="20"/>
                <w:szCs w:val="20"/>
              </w:rPr>
              <w:t>(Uradni list RS, št. 21/10)</w:t>
            </w:r>
          </w:p>
          <w:p w:rsidR="005E1BBA" w:rsidRPr="00870A9A" w:rsidRDefault="005E1BBA" w:rsidP="005E1BBA">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1. člen</w:t>
            </w:r>
          </w:p>
          <w:p w:rsidR="005E1BBA" w:rsidRPr="00870A9A" w:rsidRDefault="005E1BBA" w:rsidP="005E1BBA">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(vsebina zakona)</w:t>
            </w:r>
          </w:p>
          <w:p w:rsidR="005E1BBA" w:rsidRPr="00870A9A" w:rsidRDefault="005E1BBA" w:rsidP="005E1BBA">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(1) Ta zakon določa splošna pravila, ki urejajo izvajanje pravice do svobode ustanavljanja ponudnikov storitev in prostega čezmejnega opravljanja storitev ob hkratnem zagotavljanju visoke ravni kakovosti storitev.</w:t>
            </w:r>
          </w:p>
          <w:p w:rsidR="005E1BBA" w:rsidRPr="00870A9A" w:rsidRDefault="005E1BBA" w:rsidP="005E1BBA">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Ta zakon določa tudi pravila o upravnem sodelovanju državnih organov Republike Slovenije s pristojnimi organi v drugih državah članicah Evropske unije in državah članicah Evropskega gospodarskega prostora glede nadzora nad ponudniki storitev.</w:t>
            </w:r>
          </w:p>
          <w:p w:rsidR="005E1BBA" w:rsidRPr="00870A9A" w:rsidRDefault="005E1BBA" w:rsidP="005E1BBA">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Ta zakon delno prenaša v slovenski pravni red Direktivo Evropskega parlamenta in Sveta 2006/123/ES z dne 12. decembra 2006 o storitvah na notranjem trgu (UL L, št. 376 z dne 27. 12. 2006, stran 36, v nadaljnjem besedilu: Direktiva 2006/123/ES).</w:t>
            </w:r>
          </w:p>
          <w:p w:rsidR="007428A8" w:rsidRPr="00870A9A" w:rsidRDefault="007428A8" w:rsidP="007428A8">
            <w:pPr>
              <w:pStyle w:val="len0"/>
              <w:shd w:val="clear" w:color="auto" w:fill="FFFFFF"/>
              <w:spacing w:before="48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7. člen</w:t>
            </w:r>
          </w:p>
          <w:p w:rsidR="007428A8" w:rsidRPr="00870A9A" w:rsidRDefault="007428A8" w:rsidP="007428A8">
            <w:pPr>
              <w:pStyle w:val="lennaslov0"/>
              <w:shd w:val="clear" w:color="auto" w:fill="FFFFFF"/>
              <w:spacing w:before="0" w:beforeAutospacing="0" w:after="0" w:afterAutospacing="0"/>
              <w:jc w:val="center"/>
              <w:rPr>
                <w:rFonts w:ascii="Arial" w:hAnsi="Arial" w:cs="Arial"/>
                <w:b/>
                <w:bCs/>
                <w:color w:val="000000" w:themeColor="text1"/>
                <w:sz w:val="20"/>
                <w:szCs w:val="20"/>
              </w:rPr>
            </w:pPr>
            <w:r w:rsidRPr="00870A9A">
              <w:rPr>
                <w:rFonts w:ascii="Arial" w:hAnsi="Arial" w:cs="Arial"/>
                <w:b/>
                <w:bCs/>
                <w:color w:val="000000" w:themeColor="text1"/>
                <w:sz w:val="20"/>
                <w:szCs w:val="20"/>
              </w:rPr>
              <w:t>(enotna kontaktna točka)</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lastRenderedPageBreak/>
              <w:t>(1) Enotna kontaktna točka je sistem organizacijskih in tehničnih ukrepov, ki na enem mestu zagotavlja ustrezne informacije in pomoč za ponudnike in prejemnike storitev ter omogoča komunikacijo med pristojnimi državnimi organi in ponudniki storitev pri izvajanju postopkov za izdajo dovoljenj, kot so postopki za začetek opravljanja dejavnosti storitev, zlasti vse vloge, potrebne za pridobitev dovoljenj pristojnih organov, vpise v registre, sezname ali zbirke podatkov ali vloge za registracijo pri poklicnih združenjih ali zbornicah.</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(2) Ponudnikom in prejemnikom storitev so na enotni kontaktni točki dostopne naslednje informacije:</w:t>
            </w:r>
          </w:p>
          <w:p w:rsidR="007428A8" w:rsidRPr="00870A9A" w:rsidRDefault="007428A8" w:rsidP="009C320D">
            <w:pPr>
              <w:pStyle w:val="alineazaodstavkom0"/>
              <w:numPr>
                <w:ilvl w:val="0"/>
                <w:numId w:val="5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informacije o zahtevah in pogojih za ponudnike storitev s sedežem na ozemlju Republike Slovenije, zlasti zahteve v zvezi s postopki in formalnostmi, ki morajo biti opravljeni za začetek opravljanja in opravljanje storitev;</w:t>
            </w:r>
          </w:p>
          <w:p w:rsidR="007428A8" w:rsidRPr="00870A9A" w:rsidRDefault="007428A8" w:rsidP="009C320D">
            <w:pPr>
              <w:pStyle w:val="alineazaodstavkom0"/>
              <w:numPr>
                <w:ilvl w:val="0"/>
                <w:numId w:val="5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podatki, potrebni za navezavo stika s pristojnimi organi, vključno s podatki o organih, odgovornih za zadeve v zvezi z opravljanjem storitev;</w:t>
            </w:r>
          </w:p>
          <w:p w:rsidR="007428A8" w:rsidRPr="00870A9A" w:rsidRDefault="007428A8" w:rsidP="009C320D">
            <w:pPr>
              <w:pStyle w:val="alineazaodstavkom0"/>
              <w:numPr>
                <w:ilvl w:val="0"/>
                <w:numId w:val="5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informacije o sredstvih in pogojih za dostop do javnih registrov in zbirk podatkov o ponudnikih storitev in storitvah;</w:t>
            </w:r>
          </w:p>
          <w:p w:rsidR="007428A8" w:rsidRPr="00870A9A" w:rsidRDefault="007428A8" w:rsidP="009C320D">
            <w:pPr>
              <w:pStyle w:val="alineazaodstavkom0"/>
              <w:numPr>
                <w:ilvl w:val="0"/>
                <w:numId w:val="5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informacije o pravnih sredstvih v primeru spora med pristojnimi organi in ponudnikom ali prejemnikom storitev ali med ponudnikom in prejemnikom storitev ali med ponudniki storitev;</w:t>
            </w:r>
          </w:p>
          <w:p w:rsidR="007428A8" w:rsidRPr="00870A9A" w:rsidRDefault="007428A8" w:rsidP="009C320D">
            <w:pPr>
              <w:pStyle w:val="alineazaodstavkom0"/>
              <w:numPr>
                <w:ilvl w:val="0"/>
                <w:numId w:val="56"/>
              </w:numPr>
              <w:shd w:val="clear" w:color="auto" w:fill="FFFFFF"/>
              <w:spacing w:before="0" w:beforeAutospacing="0" w:after="0" w:afterAutospacing="0"/>
              <w:jc w:val="both"/>
              <w:rPr>
                <w:rFonts w:ascii="Arial" w:hAnsi="Arial" w:cs="Arial"/>
                <w:color w:val="000000" w:themeColor="text1"/>
                <w:sz w:val="20"/>
                <w:szCs w:val="20"/>
              </w:rPr>
            </w:pPr>
            <w:r w:rsidRPr="00870A9A">
              <w:rPr>
                <w:rFonts w:ascii="Arial" w:hAnsi="Arial" w:cs="Arial"/>
                <w:color w:val="000000" w:themeColor="text1"/>
                <w:sz w:val="20"/>
                <w:szCs w:val="20"/>
              </w:rPr>
              <w:t>podatki, potrebni za navezavo stika z združenji, društvi, zbornicami ali organizacijami, ki niso pristojni organi, pri katerih lahko ponudniki in prejemniki storitev dobijo praktično pomoč.</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(3) Splošne informacije o razlagi in uporabi zahtev iz prve alineje prejšnjega odstavka nudijo na zahtevo ponudnikov in prejemnikov storitev tudi pristojni organi, ki dovoljenja izdajajo.</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(4) Informacije pristojnih organov ponudnikom in prejemnikom storitev niso pravno svetovanje v posameznih primerih, temveč se obveznost zagotavljanja dostopa do informacij nanaša na splošne informacije, ki morajo biti jasne in nedvoumne, lahko dostopne najmanj v elektronski obliki in na daljavo. Za redno posodabljanje informacij so odgovorni pristojni organi.</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(5) Določbe o enotni kontaktni točki ne posegajo v delitev pristojnosti med pristojnimi državnimi organi ali med enotno kontaktno točko ter državnimi organi.</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(6) Pristojni organi v največ 15 dneh preko enotne kontaktne točke odgovorijo na vsako zahtevo za informacijo in pomoč iz tretjega odstavka tega člena. Prosilca na enak način in v enakem času obvestijo tudi ob nepravilni ali neutemeljeni zahtevi.</w:t>
            </w:r>
          </w:p>
          <w:p w:rsidR="007428A8" w:rsidRPr="00870A9A" w:rsidRDefault="007428A8" w:rsidP="007428A8">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(7) Informacije na enotni kontaktni točki so zagotovljene v uradnem jeziku Republike Slovenije, če pa je glede na okoliščine primera mogoče in če informacije obstajajo v tujem jeziku, se informacije zagotavljajo tudi v tujem jeziku.</w:t>
            </w:r>
          </w:p>
          <w:p w:rsidR="00AB5CAE" w:rsidRPr="00B65F7D" w:rsidRDefault="007428A8" w:rsidP="00B65F7D">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870A9A">
              <w:rPr>
                <w:rFonts w:ascii="Arial" w:hAnsi="Arial" w:cs="Arial"/>
                <w:color w:val="000000" w:themeColor="text1"/>
                <w:sz w:val="20"/>
                <w:szCs w:val="20"/>
              </w:rPr>
              <w:t>(8) Vlada z uredbo predpiše podrobnejša pravila o delovanju in upravljanju enotne kontaktne točke. Določijo se tudi načini zagotavljanja informacij v tujem jeziku in možnosti pomoči uporabnikom pri uporabi enotne kontaktne točke.</w:t>
            </w:r>
          </w:p>
        </w:tc>
      </w:tr>
    </w:tbl>
    <w:p w:rsidR="00AB5CAE" w:rsidRPr="00870A9A" w:rsidRDefault="00AB5CAE" w:rsidP="005F456B">
      <w:pPr>
        <w:pStyle w:val="Poglavje"/>
        <w:spacing w:before="0" w:after="0" w:line="260" w:lineRule="exact"/>
        <w:jc w:val="left"/>
        <w:rPr>
          <w:color w:val="000000" w:themeColor="text1"/>
          <w:sz w:val="20"/>
          <w:szCs w:val="20"/>
        </w:rPr>
        <w:sectPr w:rsidR="00AB5CAE" w:rsidRPr="00870A9A"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200"/>
      </w:tblGrid>
      <w:tr w:rsidR="00870A9A" w:rsidRPr="00870A9A" w:rsidTr="00925085">
        <w:tc>
          <w:tcPr>
            <w:tcW w:w="9072" w:type="dxa"/>
          </w:tcPr>
          <w:p w:rsidR="00D731F3" w:rsidRPr="00870A9A" w:rsidRDefault="00D731F3" w:rsidP="006F07E6">
            <w:pPr>
              <w:pStyle w:val="Poglavje"/>
              <w:spacing w:before="0" w:after="0" w:line="260" w:lineRule="exact"/>
              <w:jc w:val="both"/>
              <w:rPr>
                <w:color w:val="000000" w:themeColor="text1"/>
                <w:sz w:val="20"/>
                <w:szCs w:val="20"/>
              </w:rPr>
            </w:pPr>
            <w:r w:rsidRPr="00870A9A">
              <w:rPr>
                <w:color w:val="000000" w:themeColor="text1"/>
                <w:sz w:val="20"/>
                <w:szCs w:val="20"/>
              </w:rPr>
              <w:lastRenderedPageBreak/>
              <w:t>V. PREDLOG, DA SE PREDLOG ZAKONA OBRAVNAVA PO NUJNEM OZIROMA SKRAJŠANEM POSTOPKU</w:t>
            </w:r>
          </w:p>
        </w:tc>
      </w:tr>
      <w:tr w:rsidR="00870A9A" w:rsidRPr="00870A9A" w:rsidTr="00925085">
        <w:tc>
          <w:tcPr>
            <w:tcW w:w="9072" w:type="dxa"/>
          </w:tcPr>
          <w:p w:rsidR="00D731F3" w:rsidRPr="00870A9A" w:rsidRDefault="00FD761C" w:rsidP="005F456B">
            <w:pPr>
              <w:pStyle w:val="Neotevilenodstavek"/>
              <w:spacing w:before="0" w:after="0" w:line="260" w:lineRule="exact"/>
              <w:rPr>
                <w:color w:val="000000" w:themeColor="text1"/>
                <w:sz w:val="20"/>
                <w:szCs w:val="20"/>
              </w:rPr>
            </w:pPr>
            <w:r w:rsidRPr="00870A9A">
              <w:rPr>
                <w:color w:val="000000" w:themeColor="text1"/>
                <w:sz w:val="20"/>
                <w:szCs w:val="20"/>
              </w:rPr>
              <w:t>/</w:t>
            </w:r>
          </w:p>
        </w:tc>
      </w:tr>
      <w:tr w:rsidR="00870A9A" w:rsidRPr="00870A9A" w:rsidTr="00925085">
        <w:tc>
          <w:tcPr>
            <w:tcW w:w="9072" w:type="dxa"/>
          </w:tcPr>
          <w:p w:rsidR="008B07F1" w:rsidRPr="00870A9A" w:rsidRDefault="008B07F1" w:rsidP="005F456B">
            <w:pPr>
              <w:pStyle w:val="Poglavje"/>
              <w:spacing w:before="0" w:after="0" w:line="260" w:lineRule="exact"/>
              <w:jc w:val="left"/>
              <w:rPr>
                <w:color w:val="000000" w:themeColor="text1"/>
                <w:sz w:val="20"/>
                <w:szCs w:val="20"/>
              </w:rPr>
            </w:pPr>
          </w:p>
          <w:p w:rsidR="00D731F3" w:rsidRPr="00870A9A" w:rsidRDefault="00D731F3" w:rsidP="005F456B">
            <w:pPr>
              <w:pStyle w:val="Poglavje"/>
              <w:spacing w:before="0" w:after="0" w:line="260" w:lineRule="exact"/>
              <w:jc w:val="left"/>
              <w:rPr>
                <w:color w:val="000000" w:themeColor="text1"/>
                <w:sz w:val="20"/>
                <w:szCs w:val="20"/>
              </w:rPr>
            </w:pPr>
            <w:r w:rsidRPr="00870A9A">
              <w:rPr>
                <w:color w:val="000000" w:themeColor="text1"/>
                <w:sz w:val="20"/>
                <w:szCs w:val="20"/>
              </w:rPr>
              <w:t>VI. PRILOGE</w:t>
            </w:r>
          </w:p>
        </w:tc>
      </w:tr>
      <w:tr w:rsidR="00D731F3" w:rsidRPr="00870A9A" w:rsidTr="00925085">
        <w:tc>
          <w:tcPr>
            <w:tcW w:w="9072" w:type="dxa"/>
          </w:tcPr>
          <w:p w:rsidR="00001983" w:rsidRPr="00870A9A" w:rsidRDefault="00D731F3" w:rsidP="006074AF">
            <w:pPr>
              <w:pStyle w:val="Alineazaodstavkom"/>
              <w:numPr>
                <w:ilvl w:val="0"/>
                <w:numId w:val="2"/>
              </w:numPr>
              <w:spacing w:line="260" w:lineRule="exact"/>
              <w:ind w:left="709" w:hanging="284"/>
              <w:rPr>
                <w:color w:val="000000" w:themeColor="text1"/>
                <w:sz w:val="20"/>
                <w:szCs w:val="20"/>
              </w:rPr>
            </w:pPr>
            <w:r w:rsidRPr="00870A9A">
              <w:rPr>
                <w:color w:val="000000" w:themeColor="text1"/>
                <w:sz w:val="20"/>
                <w:szCs w:val="20"/>
              </w:rPr>
              <w:t>osnutki podzakonskih predpisov, katerih izdajo določa predlog zakona</w:t>
            </w:r>
          </w:p>
          <w:p w:rsidR="00001983" w:rsidRPr="00870A9A" w:rsidRDefault="00001983" w:rsidP="00001983">
            <w:pPr>
              <w:pStyle w:val="Naslovpredpisa"/>
              <w:jc w:val="left"/>
              <w:rPr>
                <w:color w:val="000000" w:themeColor="text1"/>
                <w:sz w:val="20"/>
                <w:szCs w:val="20"/>
              </w:rPr>
            </w:pPr>
          </w:p>
          <w:p w:rsidR="00001983" w:rsidRPr="00870A9A" w:rsidRDefault="00001983" w:rsidP="00A0727F">
            <w:pPr>
              <w:pStyle w:val="Naslovpredpisa"/>
              <w:numPr>
                <w:ilvl w:val="0"/>
                <w:numId w:val="88"/>
              </w:numPr>
              <w:jc w:val="left"/>
              <w:rPr>
                <w:color w:val="000000" w:themeColor="text1"/>
                <w:sz w:val="20"/>
                <w:szCs w:val="20"/>
              </w:rPr>
            </w:pPr>
            <w:r w:rsidRPr="00870A9A">
              <w:rPr>
                <w:color w:val="000000" w:themeColor="text1"/>
                <w:sz w:val="20"/>
                <w:szCs w:val="20"/>
              </w:rPr>
              <w:t>Pravilnik o posebnem obrazcu družbene pogodbe in akta o ustanovitvi družbe</w:t>
            </w:r>
          </w:p>
          <w:p w:rsidR="00FD761C" w:rsidRPr="00870A9A" w:rsidRDefault="00FD761C" w:rsidP="00FD761C">
            <w:pPr>
              <w:pStyle w:val="Odstavek"/>
              <w:ind w:firstLine="0"/>
              <w:rPr>
                <w:color w:val="000000" w:themeColor="text1"/>
                <w:sz w:val="20"/>
                <w:szCs w:val="20"/>
              </w:rPr>
            </w:pPr>
            <w:r w:rsidRPr="00870A9A">
              <w:rPr>
                <w:color w:val="000000" w:themeColor="text1"/>
                <w:sz w:val="20"/>
                <w:szCs w:val="20"/>
              </w:rPr>
              <w:t xml:space="preserve">Na podlagi </w:t>
            </w:r>
            <w:r w:rsidR="00721F73">
              <w:rPr>
                <w:color w:val="000000" w:themeColor="text1"/>
                <w:sz w:val="20"/>
                <w:szCs w:val="20"/>
              </w:rPr>
              <w:t>devet</w:t>
            </w:r>
            <w:r w:rsidRPr="00870A9A">
              <w:rPr>
                <w:color w:val="000000" w:themeColor="text1"/>
                <w:sz w:val="20"/>
                <w:szCs w:val="20"/>
              </w:rPr>
              <w:t xml:space="preserve">ega odstavka 474. člena in drugega odstavka 523. člena Zakona o gospodarskih družbah (Uradni list RS, št. 65/09 – uradno prečiščeno besedilo, 33/11, 91/11, 32/12, 57/12, 44/13 – odl. US, 82/13, 55/15, 15/17, 22/19 – ZPosS, 158/20 – ZIntPK-C, </w:t>
            </w:r>
            <w:r w:rsidR="00234F57" w:rsidRPr="00685B2F">
              <w:rPr>
                <w:rFonts w:cs="Arial"/>
                <w:color w:val="000000" w:themeColor="text1"/>
                <w:sz w:val="20"/>
                <w:szCs w:val="20"/>
              </w:rPr>
              <w:t>18/21</w:t>
            </w:r>
            <w:r w:rsidR="00234F57">
              <w:rPr>
                <w:rFonts w:cs="Arial"/>
                <w:color w:val="000000" w:themeColor="text1"/>
                <w:sz w:val="20"/>
                <w:szCs w:val="20"/>
              </w:rPr>
              <w:t>,</w:t>
            </w:r>
            <w:r w:rsidR="00234F57" w:rsidRPr="00685B2F">
              <w:rPr>
                <w:rFonts w:cs="Arial"/>
                <w:color w:val="000000" w:themeColor="text1"/>
                <w:sz w:val="20"/>
                <w:szCs w:val="20"/>
              </w:rPr>
              <w:t xml:space="preserve"> 18/23 – ZDU-1O</w:t>
            </w:r>
            <w:r w:rsidRPr="00870A9A">
              <w:rPr>
                <w:color w:val="000000" w:themeColor="text1"/>
                <w:sz w:val="20"/>
                <w:szCs w:val="20"/>
              </w:rPr>
              <w:t xml:space="preserve"> in </w:t>
            </w:r>
            <w:r w:rsidR="00B66967" w:rsidRPr="00870A9A">
              <w:rPr>
                <w:color w:val="000000" w:themeColor="text1"/>
                <w:sz w:val="20"/>
                <w:szCs w:val="20"/>
                <w:highlight w:val="yellow"/>
              </w:rPr>
              <w:t>__</w:t>
            </w:r>
            <w:r w:rsidRPr="00870A9A">
              <w:rPr>
                <w:color w:val="000000" w:themeColor="text1"/>
                <w:sz w:val="20"/>
                <w:szCs w:val="20"/>
                <w:highlight w:val="yellow"/>
              </w:rPr>
              <w:t>/2</w:t>
            </w:r>
            <w:r w:rsidR="00F74CCE">
              <w:rPr>
                <w:color w:val="000000" w:themeColor="text1"/>
                <w:sz w:val="20"/>
                <w:szCs w:val="20"/>
                <w:highlight w:val="yellow"/>
              </w:rPr>
              <w:t>3</w:t>
            </w:r>
            <w:r w:rsidRPr="00870A9A">
              <w:rPr>
                <w:color w:val="000000" w:themeColor="text1"/>
                <w:sz w:val="20"/>
                <w:szCs w:val="20"/>
              </w:rPr>
              <w:t>) izdaja minister za gospodars</w:t>
            </w:r>
            <w:r w:rsidR="00BD7068">
              <w:rPr>
                <w:color w:val="000000" w:themeColor="text1"/>
                <w:sz w:val="20"/>
                <w:szCs w:val="20"/>
              </w:rPr>
              <w:t>tvo,</w:t>
            </w:r>
            <w:r w:rsidRPr="00870A9A">
              <w:rPr>
                <w:color w:val="000000" w:themeColor="text1"/>
                <w:sz w:val="20"/>
                <w:szCs w:val="20"/>
              </w:rPr>
              <w:t xml:space="preserve"> </w:t>
            </w:r>
            <w:r w:rsidR="00BD7068">
              <w:rPr>
                <w:color w:val="000000" w:themeColor="text1"/>
                <w:sz w:val="20"/>
                <w:szCs w:val="20"/>
              </w:rPr>
              <w:t>turizem</w:t>
            </w:r>
            <w:r w:rsidRPr="00870A9A">
              <w:rPr>
                <w:color w:val="000000" w:themeColor="text1"/>
                <w:sz w:val="20"/>
                <w:szCs w:val="20"/>
              </w:rPr>
              <w:t xml:space="preserve"> in </w:t>
            </w:r>
            <w:r w:rsidR="00BD7068">
              <w:rPr>
                <w:color w:val="000000" w:themeColor="text1"/>
                <w:sz w:val="20"/>
                <w:szCs w:val="20"/>
              </w:rPr>
              <w:t>šport</w:t>
            </w:r>
          </w:p>
          <w:p w:rsidR="00FD761C" w:rsidRPr="00870A9A" w:rsidRDefault="00FD761C" w:rsidP="00FD761C">
            <w:pPr>
              <w:pStyle w:val="Vrstapredpisa"/>
              <w:rPr>
                <w:color w:val="000000" w:themeColor="text1"/>
                <w:sz w:val="20"/>
                <w:szCs w:val="20"/>
              </w:rPr>
            </w:pPr>
            <w:r w:rsidRPr="00870A9A">
              <w:rPr>
                <w:color w:val="000000" w:themeColor="text1"/>
                <w:sz w:val="20"/>
                <w:szCs w:val="20"/>
              </w:rPr>
              <w:t>PRAVILNIK</w:t>
            </w:r>
          </w:p>
          <w:p w:rsidR="00FD761C" w:rsidRPr="00870A9A" w:rsidRDefault="00FD761C" w:rsidP="00FD761C">
            <w:pPr>
              <w:pStyle w:val="Naslovpredpisa"/>
              <w:rPr>
                <w:color w:val="000000" w:themeColor="text1"/>
                <w:sz w:val="20"/>
                <w:szCs w:val="20"/>
              </w:rPr>
            </w:pPr>
            <w:r w:rsidRPr="00870A9A">
              <w:rPr>
                <w:color w:val="000000" w:themeColor="text1"/>
                <w:sz w:val="20"/>
                <w:szCs w:val="20"/>
              </w:rPr>
              <w:t>o posebnem obrazcu družbene pogodbe in akta o ustanovitvi družbe</w:t>
            </w:r>
          </w:p>
          <w:p w:rsidR="00FD761C" w:rsidRPr="00870A9A" w:rsidRDefault="00FD761C" w:rsidP="00FD761C">
            <w:pPr>
              <w:pStyle w:val="len"/>
              <w:rPr>
                <w:color w:val="000000" w:themeColor="text1"/>
                <w:sz w:val="20"/>
                <w:szCs w:val="20"/>
              </w:rPr>
            </w:pPr>
            <w:r w:rsidRPr="00870A9A">
              <w:rPr>
                <w:color w:val="000000" w:themeColor="text1"/>
                <w:sz w:val="20"/>
                <w:szCs w:val="20"/>
              </w:rPr>
              <w:t>1. člen</w:t>
            </w:r>
          </w:p>
          <w:p w:rsidR="00FD761C" w:rsidRPr="00870A9A" w:rsidRDefault="00FD761C" w:rsidP="00FD761C">
            <w:pPr>
              <w:pStyle w:val="lennaslov"/>
              <w:rPr>
                <w:color w:val="000000" w:themeColor="text1"/>
                <w:sz w:val="20"/>
                <w:szCs w:val="20"/>
              </w:rPr>
            </w:pPr>
            <w:r w:rsidRPr="00870A9A">
              <w:rPr>
                <w:color w:val="000000" w:themeColor="text1"/>
                <w:sz w:val="20"/>
                <w:szCs w:val="20"/>
              </w:rPr>
              <w:t>(vsebina)</w:t>
            </w:r>
          </w:p>
          <w:p w:rsidR="00FD761C" w:rsidRPr="00870A9A" w:rsidRDefault="00FD761C" w:rsidP="00FD761C">
            <w:pPr>
              <w:pStyle w:val="Odstavek"/>
              <w:rPr>
                <w:color w:val="000000" w:themeColor="text1"/>
                <w:sz w:val="20"/>
                <w:szCs w:val="20"/>
              </w:rPr>
            </w:pPr>
            <w:r w:rsidRPr="00870A9A">
              <w:rPr>
                <w:color w:val="000000" w:themeColor="text1"/>
                <w:sz w:val="20"/>
                <w:szCs w:val="20"/>
              </w:rPr>
              <w:t xml:space="preserve">(1) Ta pravilnik določa obliko in vsebino posebnega obrazca družbene pogodbe družbe z omejeno odgovornostjo iz 474. člena Zakona o gospodarskih družbah (Uradni list RS, št. 65/09 – uradno prečiščeno besedilo, 33/11, 91/11, 32/12, 57/12, 44/13 – odl. US, 82/13, 55/15, 15/17, 22/19 – ZPosS, 158/20 – ZIntPK-C, </w:t>
            </w:r>
            <w:r w:rsidR="00234F57" w:rsidRPr="00685B2F">
              <w:rPr>
                <w:rFonts w:cs="Arial"/>
                <w:color w:val="000000" w:themeColor="text1"/>
                <w:sz w:val="20"/>
                <w:szCs w:val="20"/>
              </w:rPr>
              <w:t>18/21</w:t>
            </w:r>
            <w:r w:rsidR="00234F57">
              <w:rPr>
                <w:rFonts w:cs="Arial"/>
                <w:color w:val="000000" w:themeColor="text1"/>
                <w:sz w:val="20"/>
                <w:szCs w:val="20"/>
              </w:rPr>
              <w:t>,</w:t>
            </w:r>
            <w:r w:rsidR="00234F57" w:rsidRPr="00685B2F">
              <w:rPr>
                <w:rFonts w:cs="Arial"/>
                <w:color w:val="000000" w:themeColor="text1"/>
                <w:sz w:val="20"/>
                <w:szCs w:val="20"/>
              </w:rPr>
              <w:t xml:space="preserve"> 18/23 – ZDU-1O</w:t>
            </w:r>
            <w:r w:rsidRPr="00870A9A">
              <w:rPr>
                <w:color w:val="000000" w:themeColor="text1"/>
                <w:sz w:val="20"/>
                <w:szCs w:val="20"/>
              </w:rPr>
              <w:t xml:space="preserve"> </w:t>
            </w:r>
            <w:r w:rsidR="00234F57">
              <w:rPr>
                <w:color w:val="000000" w:themeColor="text1"/>
                <w:sz w:val="20"/>
                <w:szCs w:val="20"/>
              </w:rPr>
              <w:t xml:space="preserve">in </w:t>
            </w:r>
            <w:r w:rsidR="00B66967" w:rsidRPr="00870A9A">
              <w:rPr>
                <w:color w:val="000000" w:themeColor="text1"/>
                <w:sz w:val="20"/>
                <w:szCs w:val="20"/>
                <w:highlight w:val="yellow"/>
              </w:rPr>
              <w:t>__</w:t>
            </w:r>
            <w:r w:rsidRPr="00870A9A">
              <w:rPr>
                <w:color w:val="000000" w:themeColor="text1"/>
                <w:sz w:val="20"/>
                <w:szCs w:val="20"/>
                <w:highlight w:val="yellow"/>
              </w:rPr>
              <w:t>/2</w:t>
            </w:r>
            <w:r w:rsidR="00F74CCE">
              <w:rPr>
                <w:color w:val="000000" w:themeColor="text1"/>
                <w:sz w:val="20"/>
                <w:szCs w:val="20"/>
                <w:highlight w:val="yellow"/>
              </w:rPr>
              <w:t>3</w:t>
            </w:r>
            <w:r w:rsidRPr="00870A9A">
              <w:rPr>
                <w:color w:val="000000" w:themeColor="text1"/>
                <w:sz w:val="20"/>
                <w:szCs w:val="20"/>
              </w:rPr>
              <w:t>); v nadaljnjem besedilu: zakon) ter obliko in vsebino posebnega obrazca akta o ustanovitvi družbe z enim družbenikom iz 523. člena zakona.</w:t>
            </w:r>
          </w:p>
          <w:p w:rsidR="00FD761C" w:rsidRPr="00870A9A" w:rsidRDefault="00FD761C" w:rsidP="00FD761C">
            <w:pPr>
              <w:pStyle w:val="Odstavek"/>
              <w:rPr>
                <w:color w:val="000000" w:themeColor="text1"/>
                <w:sz w:val="20"/>
                <w:szCs w:val="20"/>
              </w:rPr>
            </w:pPr>
            <w:r w:rsidRPr="00870A9A">
              <w:rPr>
                <w:color w:val="000000" w:themeColor="text1"/>
                <w:sz w:val="20"/>
                <w:szCs w:val="20"/>
              </w:rPr>
              <w:t>(2) S tem pravilnikom se v slovenski pravni red Republike Slovenije delno prenaša Direktiva (EU) 2019/1151 Evropskega parlamenta in Sveta z dne 20. junija 2019 o spremembi Direktive (EU) 2017/1132 glede uporabe digitalnih orodij in postopkov na področju prava družb (</w:t>
            </w:r>
            <w:r w:rsidRPr="00870A9A">
              <w:rPr>
                <w:iCs/>
                <w:color w:val="000000" w:themeColor="text1"/>
                <w:sz w:val="20"/>
                <w:szCs w:val="20"/>
              </w:rPr>
              <w:t>UL L št. 186 z dne 11. 7. 2019, str. 80).</w:t>
            </w:r>
          </w:p>
          <w:p w:rsidR="00FD761C" w:rsidRPr="00870A9A" w:rsidRDefault="00FD761C" w:rsidP="00FD761C">
            <w:pPr>
              <w:pStyle w:val="len"/>
              <w:rPr>
                <w:color w:val="000000" w:themeColor="text1"/>
                <w:sz w:val="20"/>
                <w:szCs w:val="20"/>
              </w:rPr>
            </w:pPr>
            <w:r w:rsidRPr="00870A9A">
              <w:rPr>
                <w:color w:val="000000" w:themeColor="text1"/>
                <w:sz w:val="20"/>
                <w:szCs w:val="20"/>
              </w:rPr>
              <w:t>2. člen</w:t>
            </w:r>
          </w:p>
          <w:p w:rsidR="00FD761C" w:rsidRPr="00870A9A" w:rsidRDefault="00FD761C" w:rsidP="00FD761C">
            <w:pPr>
              <w:pStyle w:val="lennaslov"/>
              <w:rPr>
                <w:color w:val="000000" w:themeColor="text1"/>
                <w:sz w:val="20"/>
                <w:szCs w:val="20"/>
              </w:rPr>
            </w:pPr>
            <w:r w:rsidRPr="00870A9A">
              <w:rPr>
                <w:color w:val="000000" w:themeColor="text1"/>
                <w:sz w:val="20"/>
                <w:szCs w:val="20"/>
              </w:rPr>
              <w:t>(obrazec družbene pogodbe)</w:t>
            </w:r>
          </w:p>
          <w:p w:rsidR="00FD761C" w:rsidRPr="00870A9A" w:rsidRDefault="00FD761C" w:rsidP="00FD761C">
            <w:pPr>
              <w:pStyle w:val="Odstavek"/>
              <w:rPr>
                <w:color w:val="000000" w:themeColor="text1"/>
                <w:sz w:val="20"/>
                <w:szCs w:val="20"/>
              </w:rPr>
            </w:pPr>
            <w:r w:rsidRPr="00870A9A">
              <w:rPr>
                <w:color w:val="000000" w:themeColor="text1"/>
                <w:sz w:val="20"/>
                <w:szCs w:val="20"/>
              </w:rPr>
              <w:t>Družbeniki lahko sklenejo družbeno pogodbo na posebnem obrazcu, ki je Priloga 1 tega pravilnika in njegov sestavni del.</w:t>
            </w:r>
          </w:p>
          <w:p w:rsidR="00FD761C" w:rsidRPr="00870A9A" w:rsidRDefault="00FD761C" w:rsidP="00FD761C">
            <w:pPr>
              <w:pStyle w:val="len"/>
              <w:rPr>
                <w:color w:val="000000" w:themeColor="text1"/>
                <w:sz w:val="20"/>
                <w:szCs w:val="20"/>
              </w:rPr>
            </w:pPr>
            <w:r w:rsidRPr="00870A9A">
              <w:rPr>
                <w:color w:val="000000" w:themeColor="text1"/>
                <w:sz w:val="20"/>
                <w:szCs w:val="20"/>
              </w:rPr>
              <w:t>3. člen</w:t>
            </w:r>
          </w:p>
          <w:p w:rsidR="00FD761C" w:rsidRPr="00870A9A" w:rsidRDefault="00FD761C" w:rsidP="00FD761C">
            <w:pPr>
              <w:pStyle w:val="lennaslov"/>
              <w:rPr>
                <w:color w:val="000000" w:themeColor="text1"/>
                <w:sz w:val="20"/>
                <w:szCs w:val="20"/>
              </w:rPr>
            </w:pPr>
            <w:r w:rsidRPr="00870A9A">
              <w:rPr>
                <w:color w:val="000000" w:themeColor="text1"/>
                <w:sz w:val="20"/>
                <w:szCs w:val="20"/>
              </w:rPr>
              <w:t>(obrazec akta o ustanovitvi)</w:t>
            </w:r>
          </w:p>
          <w:p w:rsidR="00FD761C" w:rsidRPr="00870A9A" w:rsidRDefault="00FD761C" w:rsidP="00FD761C">
            <w:pPr>
              <w:pStyle w:val="Odstavek"/>
              <w:rPr>
                <w:color w:val="000000" w:themeColor="text1"/>
                <w:sz w:val="20"/>
                <w:szCs w:val="20"/>
              </w:rPr>
            </w:pPr>
            <w:r w:rsidRPr="00870A9A">
              <w:rPr>
                <w:color w:val="000000" w:themeColor="text1"/>
                <w:sz w:val="20"/>
                <w:szCs w:val="20"/>
              </w:rPr>
              <w:t>Družbenik lahko sklene akt o ustanovitvi na posebnem obrazcu, ki je Priloga 2 tega pravilnika in njegov sestavni del.</w:t>
            </w:r>
          </w:p>
          <w:p w:rsidR="00FD761C" w:rsidRPr="00870A9A" w:rsidRDefault="00FD761C" w:rsidP="00FD761C">
            <w:pPr>
              <w:pStyle w:val="len"/>
              <w:rPr>
                <w:color w:val="000000" w:themeColor="text1"/>
                <w:sz w:val="20"/>
                <w:szCs w:val="20"/>
              </w:rPr>
            </w:pPr>
            <w:r w:rsidRPr="00870A9A">
              <w:rPr>
                <w:color w:val="000000" w:themeColor="text1"/>
                <w:sz w:val="20"/>
                <w:szCs w:val="20"/>
              </w:rPr>
              <w:t>4. člen</w:t>
            </w:r>
          </w:p>
          <w:p w:rsidR="00FD761C" w:rsidRPr="00870A9A" w:rsidRDefault="00FD761C" w:rsidP="00FD761C">
            <w:pPr>
              <w:pStyle w:val="lennaslov"/>
              <w:rPr>
                <w:color w:val="000000" w:themeColor="text1"/>
                <w:sz w:val="20"/>
                <w:szCs w:val="20"/>
              </w:rPr>
            </w:pPr>
            <w:r w:rsidRPr="00870A9A">
              <w:rPr>
                <w:color w:val="000000" w:themeColor="text1"/>
                <w:sz w:val="20"/>
                <w:szCs w:val="20"/>
              </w:rPr>
              <w:t>(razveljavitev predpisa)</w:t>
            </w:r>
          </w:p>
          <w:p w:rsidR="00FD761C" w:rsidRPr="00870A9A" w:rsidRDefault="00FD761C" w:rsidP="00FD761C">
            <w:pPr>
              <w:pStyle w:val="Odstavek"/>
              <w:rPr>
                <w:color w:val="000000" w:themeColor="text1"/>
                <w:sz w:val="20"/>
                <w:szCs w:val="20"/>
              </w:rPr>
            </w:pPr>
            <w:r w:rsidRPr="00870A9A">
              <w:rPr>
                <w:color w:val="000000" w:themeColor="text1"/>
                <w:sz w:val="20"/>
                <w:szCs w:val="20"/>
              </w:rPr>
              <w:t>Z dnem uveljavitve tega pravilnika preneha veljati Pravilnik o posebnem obrazcu družbene pogodbe in aktu o ustanovitvi družbe (Uradni list RS, št. 21/07 in 98/07).</w:t>
            </w:r>
          </w:p>
          <w:p w:rsidR="00FD761C" w:rsidRPr="00870A9A" w:rsidRDefault="00FD761C" w:rsidP="00FD761C">
            <w:pPr>
              <w:pStyle w:val="len"/>
              <w:rPr>
                <w:color w:val="000000" w:themeColor="text1"/>
                <w:sz w:val="20"/>
                <w:szCs w:val="20"/>
              </w:rPr>
            </w:pPr>
            <w:r w:rsidRPr="00870A9A">
              <w:rPr>
                <w:color w:val="000000" w:themeColor="text1"/>
                <w:sz w:val="20"/>
                <w:szCs w:val="20"/>
              </w:rPr>
              <w:t>5. člen</w:t>
            </w:r>
          </w:p>
          <w:p w:rsidR="00FD761C" w:rsidRPr="00870A9A" w:rsidRDefault="00FD761C" w:rsidP="00FD761C">
            <w:pPr>
              <w:pStyle w:val="lennaslov"/>
              <w:rPr>
                <w:color w:val="000000" w:themeColor="text1"/>
                <w:sz w:val="20"/>
                <w:szCs w:val="20"/>
              </w:rPr>
            </w:pPr>
            <w:r w:rsidRPr="00870A9A">
              <w:rPr>
                <w:color w:val="000000" w:themeColor="text1"/>
                <w:sz w:val="20"/>
                <w:szCs w:val="20"/>
              </w:rPr>
              <w:t>(začetek veljavnosti)</w:t>
            </w:r>
          </w:p>
          <w:p w:rsidR="00FD761C" w:rsidRPr="00870A9A" w:rsidRDefault="00FD761C" w:rsidP="00FD761C">
            <w:pPr>
              <w:pStyle w:val="Odstavek"/>
              <w:rPr>
                <w:color w:val="000000" w:themeColor="text1"/>
                <w:sz w:val="20"/>
                <w:szCs w:val="20"/>
              </w:rPr>
            </w:pPr>
            <w:r w:rsidRPr="00870A9A">
              <w:rPr>
                <w:color w:val="000000" w:themeColor="text1"/>
                <w:sz w:val="20"/>
                <w:szCs w:val="20"/>
              </w:rPr>
              <w:t xml:space="preserve">Ta pravilnik začne veljati naslednji dan po objavi v Uradnem listu Republike Slovenije, uporabljati pa se začne </w:t>
            </w:r>
            <w:r w:rsidRPr="00870A9A">
              <w:rPr>
                <w:color w:val="000000" w:themeColor="text1"/>
                <w:sz w:val="20"/>
                <w:szCs w:val="20"/>
                <w:highlight w:val="yellow"/>
              </w:rPr>
              <w:t>datum</w:t>
            </w:r>
            <w:r w:rsidRPr="00870A9A">
              <w:rPr>
                <w:color w:val="000000" w:themeColor="text1"/>
                <w:sz w:val="20"/>
                <w:szCs w:val="20"/>
              </w:rPr>
              <w:t>.</w:t>
            </w:r>
          </w:p>
          <w:p w:rsidR="00FD761C" w:rsidRPr="00870A9A" w:rsidRDefault="00FD761C" w:rsidP="00FD761C">
            <w:pPr>
              <w:pStyle w:val="Odstavek"/>
              <w:rPr>
                <w:color w:val="000000" w:themeColor="text1"/>
                <w:sz w:val="20"/>
                <w:szCs w:val="20"/>
              </w:rPr>
            </w:pPr>
            <w:r w:rsidRPr="00870A9A">
              <w:rPr>
                <w:color w:val="000000" w:themeColor="text1"/>
                <w:sz w:val="20"/>
                <w:szCs w:val="20"/>
              </w:rPr>
              <w:lastRenderedPageBreak/>
              <w:t>Do začetka uporabe tega pravilnika se uporablja Pravilnik o posebnem obrazcu družbene pogodbe in aktu o ustanovitvi družbe (Uradni list RS, št. 21/07 in 98/07).</w:t>
            </w:r>
          </w:p>
          <w:p w:rsidR="00FD761C" w:rsidRPr="00870A9A" w:rsidRDefault="00FD761C" w:rsidP="00FD761C">
            <w:pPr>
              <w:pStyle w:val="Odstavek"/>
              <w:ind w:firstLine="0"/>
              <w:rPr>
                <w:color w:val="000000" w:themeColor="text1"/>
                <w:sz w:val="20"/>
                <w:szCs w:val="20"/>
              </w:rPr>
            </w:pPr>
          </w:p>
          <w:p w:rsidR="00FD761C" w:rsidRPr="00870A9A" w:rsidRDefault="00FD761C" w:rsidP="00FD761C">
            <w:pPr>
              <w:pStyle w:val="Odstavek"/>
              <w:ind w:firstLine="0"/>
              <w:rPr>
                <w:color w:val="000000" w:themeColor="text1"/>
                <w:sz w:val="20"/>
                <w:szCs w:val="20"/>
              </w:rPr>
            </w:pPr>
          </w:p>
          <w:p w:rsidR="00FD761C" w:rsidRPr="00870A9A" w:rsidRDefault="00FD761C" w:rsidP="00FD761C">
            <w:pPr>
              <w:pStyle w:val="lennaslov"/>
              <w:spacing w:line="23" w:lineRule="atLeast"/>
              <w:jc w:val="both"/>
              <w:rPr>
                <w:rFonts w:cs="Arial"/>
                <w:b w:val="0"/>
                <w:color w:val="000000" w:themeColor="text1"/>
                <w:sz w:val="20"/>
                <w:szCs w:val="20"/>
              </w:rPr>
            </w:pPr>
            <w:r w:rsidRPr="00870A9A">
              <w:rPr>
                <w:rFonts w:cs="Arial"/>
                <w:b w:val="0"/>
                <w:color w:val="000000" w:themeColor="text1"/>
                <w:sz w:val="20"/>
                <w:szCs w:val="20"/>
              </w:rPr>
              <w:t>Št.</w:t>
            </w:r>
            <w:r w:rsidRPr="00870A9A">
              <w:rPr>
                <w:rFonts w:cs="Arial"/>
                <w:b w:val="0"/>
                <w:color w:val="000000" w:themeColor="text1"/>
                <w:sz w:val="20"/>
                <w:szCs w:val="20"/>
              </w:rPr>
              <w:tab/>
              <w:t xml:space="preserve"> </w:t>
            </w:r>
          </w:p>
          <w:p w:rsidR="00FD761C" w:rsidRPr="00870A9A" w:rsidRDefault="00FD761C" w:rsidP="00FD761C">
            <w:pPr>
              <w:pStyle w:val="lennaslov"/>
              <w:spacing w:line="23" w:lineRule="atLeast"/>
              <w:jc w:val="both"/>
              <w:rPr>
                <w:rFonts w:cs="Arial"/>
                <w:b w:val="0"/>
                <w:color w:val="000000" w:themeColor="text1"/>
                <w:sz w:val="20"/>
                <w:szCs w:val="20"/>
              </w:rPr>
            </w:pPr>
            <w:r w:rsidRPr="00870A9A">
              <w:rPr>
                <w:rFonts w:cs="Arial"/>
                <w:b w:val="0"/>
                <w:color w:val="000000" w:themeColor="text1"/>
                <w:sz w:val="20"/>
                <w:szCs w:val="20"/>
              </w:rPr>
              <w:t>Ljubljana, dne ….. 202</w:t>
            </w:r>
            <w:r w:rsidR="00BD7068">
              <w:rPr>
                <w:rFonts w:cs="Arial"/>
                <w:b w:val="0"/>
                <w:color w:val="000000" w:themeColor="text1"/>
                <w:sz w:val="20"/>
                <w:szCs w:val="20"/>
              </w:rPr>
              <w:t>3</w:t>
            </w:r>
            <w:r w:rsidRPr="00870A9A">
              <w:rPr>
                <w:rFonts w:cs="Arial"/>
                <w:b w:val="0"/>
                <w:color w:val="000000" w:themeColor="text1"/>
                <w:sz w:val="20"/>
                <w:szCs w:val="20"/>
              </w:rPr>
              <w:t xml:space="preserve"> </w:t>
            </w:r>
          </w:p>
          <w:p w:rsidR="00FD761C" w:rsidRPr="00870A9A" w:rsidRDefault="00FD761C" w:rsidP="00FD761C">
            <w:pPr>
              <w:pStyle w:val="lennaslov"/>
              <w:spacing w:line="23" w:lineRule="atLeast"/>
              <w:jc w:val="both"/>
              <w:rPr>
                <w:rFonts w:cs="Arial"/>
                <w:b w:val="0"/>
                <w:color w:val="000000" w:themeColor="text1"/>
                <w:sz w:val="20"/>
                <w:szCs w:val="20"/>
              </w:rPr>
            </w:pPr>
            <w:r w:rsidRPr="00870A9A">
              <w:rPr>
                <w:rFonts w:cs="Arial"/>
                <w:b w:val="0"/>
                <w:color w:val="000000" w:themeColor="text1"/>
                <w:sz w:val="20"/>
                <w:szCs w:val="20"/>
              </w:rPr>
              <w:t xml:space="preserve">EVA </w:t>
            </w:r>
          </w:p>
          <w:p w:rsidR="00FD761C" w:rsidRPr="00870A9A" w:rsidRDefault="00FD761C" w:rsidP="00FD761C">
            <w:pPr>
              <w:pStyle w:val="lennaslov"/>
              <w:spacing w:before="120" w:line="23" w:lineRule="atLeast"/>
              <w:jc w:val="both"/>
              <w:rPr>
                <w:rFonts w:cs="Arial"/>
                <w:b w:val="0"/>
                <w:color w:val="000000" w:themeColor="text1"/>
              </w:rPr>
            </w:pPr>
          </w:p>
          <w:p w:rsidR="00FD761C" w:rsidRPr="00870A9A" w:rsidRDefault="00FD761C" w:rsidP="00FD761C">
            <w:pPr>
              <w:pStyle w:val="lennaslov"/>
              <w:spacing w:before="120" w:line="23" w:lineRule="atLeast"/>
              <w:jc w:val="both"/>
              <w:rPr>
                <w:rFonts w:cs="Arial"/>
                <w:b w:val="0"/>
                <w:color w:val="000000" w:themeColor="text1"/>
              </w:rPr>
            </w:pPr>
          </w:p>
          <w:tbl>
            <w:tblPr>
              <w:tblW w:w="8984" w:type="dxa"/>
              <w:tblCellMar>
                <w:left w:w="70" w:type="dxa"/>
                <w:right w:w="70" w:type="dxa"/>
              </w:tblCellMar>
              <w:tblLook w:val="0000" w:firstRow="0" w:lastRow="0" w:firstColumn="0" w:lastColumn="0" w:noHBand="0" w:noVBand="0"/>
            </w:tblPr>
            <w:tblGrid>
              <w:gridCol w:w="4492"/>
              <w:gridCol w:w="4492"/>
            </w:tblGrid>
            <w:tr w:rsidR="00870A9A" w:rsidRPr="00870A9A" w:rsidTr="00CD633C">
              <w:tc>
                <w:tcPr>
                  <w:tcW w:w="4492" w:type="dxa"/>
                </w:tcPr>
                <w:p w:rsidR="00FD761C" w:rsidRPr="00870A9A" w:rsidRDefault="00FD761C" w:rsidP="00FD761C">
                  <w:pPr>
                    <w:spacing w:before="120" w:line="23" w:lineRule="atLeast"/>
                    <w:rPr>
                      <w:rFonts w:cs="Arial"/>
                      <w:color w:val="000000" w:themeColor="text1"/>
                      <w:szCs w:val="22"/>
                    </w:rPr>
                  </w:pPr>
                </w:p>
              </w:tc>
              <w:tc>
                <w:tcPr>
                  <w:tcW w:w="4492" w:type="dxa"/>
                </w:tcPr>
                <w:p w:rsidR="00FD761C" w:rsidRPr="00870A9A" w:rsidRDefault="00FE151C" w:rsidP="00FD761C">
                  <w:pPr>
                    <w:spacing w:before="120" w:line="23" w:lineRule="atLeast"/>
                    <w:jc w:val="center"/>
                    <w:rPr>
                      <w:rFonts w:cs="Arial"/>
                      <w:color w:val="000000" w:themeColor="text1"/>
                      <w:szCs w:val="22"/>
                    </w:rPr>
                  </w:pPr>
                  <w:r w:rsidRPr="00870A9A">
                    <w:rPr>
                      <w:rFonts w:cs="Arial"/>
                      <w:color w:val="000000" w:themeColor="text1"/>
                      <w:szCs w:val="22"/>
                    </w:rPr>
                    <w:t>Matjaž Han</w:t>
                  </w:r>
                </w:p>
              </w:tc>
            </w:tr>
            <w:tr w:rsidR="00870A9A" w:rsidRPr="00870A9A" w:rsidTr="00CD633C">
              <w:tc>
                <w:tcPr>
                  <w:tcW w:w="4492" w:type="dxa"/>
                </w:tcPr>
                <w:p w:rsidR="00FD761C" w:rsidRPr="00870A9A" w:rsidRDefault="00FD761C" w:rsidP="00FD761C">
                  <w:pPr>
                    <w:pStyle w:val="Telobesedila"/>
                    <w:spacing w:before="120" w:line="23" w:lineRule="atLeast"/>
                    <w:rPr>
                      <w:rFonts w:cs="Arial"/>
                      <w:color w:val="000000" w:themeColor="text1"/>
                      <w:sz w:val="22"/>
                      <w:szCs w:val="22"/>
                    </w:rPr>
                  </w:pPr>
                </w:p>
              </w:tc>
              <w:tc>
                <w:tcPr>
                  <w:tcW w:w="4492" w:type="dxa"/>
                </w:tcPr>
                <w:p w:rsidR="00FD761C" w:rsidRPr="00870A9A" w:rsidRDefault="00FD761C" w:rsidP="00FD761C">
                  <w:pPr>
                    <w:spacing w:line="23" w:lineRule="atLeast"/>
                    <w:jc w:val="center"/>
                    <w:rPr>
                      <w:rFonts w:cs="Arial"/>
                      <w:color w:val="000000" w:themeColor="text1"/>
                      <w:szCs w:val="22"/>
                    </w:rPr>
                  </w:pPr>
                  <w:r w:rsidRPr="00870A9A">
                    <w:rPr>
                      <w:rFonts w:cs="Arial"/>
                      <w:color w:val="000000" w:themeColor="text1"/>
                      <w:szCs w:val="22"/>
                    </w:rPr>
                    <w:t>minister</w:t>
                  </w:r>
                  <w:r w:rsidRPr="00870A9A" w:rsidDel="0041002C">
                    <w:rPr>
                      <w:rFonts w:cs="Arial"/>
                      <w:color w:val="000000" w:themeColor="text1"/>
                      <w:szCs w:val="22"/>
                    </w:rPr>
                    <w:t xml:space="preserve"> </w:t>
                  </w:r>
                </w:p>
                <w:p w:rsidR="00FD761C" w:rsidRPr="00870A9A" w:rsidRDefault="00FD761C" w:rsidP="00BD7068">
                  <w:pPr>
                    <w:spacing w:line="23" w:lineRule="atLeast"/>
                    <w:jc w:val="center"/>
                    <w:rPr>
                      <w:rFonts w:cs="Arial"/>
                      <w:color w:val="000000" w:themeColor="text1"/>
                      <w:szCs w:val="22"/>
                    </w:rPr>
                  </w:pPr>
                  <w:r w:rsidRPr="00870A9A">
                    <w:rPr>
                      <w:rFonts w:cs="Arial"/>
                      <w:color w:val="000000" w:themeColor="text1"/>
                      <w:szCs w:val="22"/>
                    </w:rPr>
                    <w:t>za gospodars</w:t>
                  </w:r>
                  <w:r w:rsidR="007D5C03">
                    <w:rPr>
                      <w:rFonts w:cs="Arial"/>
                      <w:color w:val="000000" w:themeColor="text1"/>
                      <w:szCs w:val="22"/>
                    </w:rPr>
                    <w:t xml:space="preserve">tvo, </w:t>
                  </w:r>
                  <w:r w:rsidR="00BD7068">
                    <w:rPr>
                      <w:rFonts w:cs="Arial"/>
                      <w:color w:val="000000" w:themeColor="text1"/>
                      <w:szCs w:val="22"/>
                    </w:rPr>
                    <w:t>turizem</w:t>
                  </w:r>
                  <w:r w:rsidRPr="00870A9A">
                    <w:rPr>
                      <w:rFonts w:cs="Arial"/>
                      <w:color w:val="000000" w:themeColor="text1"/>
                      <w:szCs w:val="22"/>
                    </w:rPr>
                    <w:t xml:space="preserve"> in </w:t>
                  </w:r>
                  <w:r w:rsidR="00BD7068">
                    <w:rPr>
                      <w:rFonts w:cs="Arial"/>
                      <w:color w:val="000000" w:themeColor="text1"/>
                      <w:szCs w:val="22"/>
                    </w:rPr>
                    <w:t>špor</w:t>
                  </w:r>
                  <w:r w:rsidRPr="00870A9A">
                    <w:rPr>
                      <w:rFonts w:cs="Arial"/>
                      <w:color w:val="000000" w:themeColor="text1"/>
                      <w:szCs w:val="22"/>
                    </w:rPr>
                    <w:t>t</w:t>
                  </w:r>
                </w:p>
              </w:tc>
            </w:tr>
          </w:tbl>
          <w:p w:rsidR="00001983" w:rsidRPr="00870A9A" w:rsidRDefault="00001983" w:rsidP="00001983">
            <w:pPr>
              <w:pStyle w:val="Alineazaodstavkom"/>
              <w:numPr>
                <w:ilvl w:val="0"/>
                <w:numId w:val="0"/>
              </w:numPr>
              <w:spacing w:line="260" w:lineRule="exact"/>
              <w:rPr>
                <w:color w:val="000000" w:themeColor="text1"/>
                <w:sz w:val="20"/>
                <w:szCs w:val="20"/>
              </w:rPr>
            </w:pPr>
          </w:p>
        </w:tc>
      </w:tr>
    </w:tbl>
    <w:p w:rsidR="0000479E" w:rsidRPr="00870A9A" w:rsidRDefault="0000479E" w:rsidP="0000479E">
      <w:pPr>
        <w:tabs>
          <w:tab w:val="left" w:pos="708"/>
        </w:tabs>
        <w:rPr>
          <w:rFonts w:cs="Arial"/>
          <w:b/>
          <w:color w:val="000000" w:themeColor="text1"/>
          <w:szCs w:val="20"/>
        </w:rPr>
      </w:pPr>
    </w:p>
    <w:p w:rsidR="0000479E" w:rsidRPr="00870A9A" w:rsidRDefault="0000479E" w:rsidP="0000479E">
      <w:pPr>
        <w:pStyle w:val="Priloga"/>
        <w:rPr>
          <w:color w:val="000000" w:themeColor="text1"/>
          <w:sz w:val="20"/>
          <w:szCs w:val="20"/>
        </w:rPr>
      </w:pPr>
      <w:r w:rsidRPr="00870A9A">
        <w:rPr>
          <w:color w:val="000000" w:themeColor="text1"/>
          <w:sz w:val="20"/>
          <w:szCs w:val="20"/>
        </w:rPr>
        <w:t>Priloga 1: Družbena pogodba</w:t>
      </w:r>
    </w:p>
    <w:p w:rsidR="0000479E" w:rsidRPr="00870A9A" w:rsidRDefault="0000479E" w:rsidP="0000479E">
      <w:pPr>
        <w:pStyle w:val="Priloga"/>
        <w:rPr>
          <w:color w:val="000000" w:themeColor="text1"/>
          <w:sz w:val="20"/>
          <w:szCs w:val="20"/>
        </w:rPr>
      </w:pPr>
      <w:r w:rsidRPr="00870A9A">
        <w:rPr>
          <w:color w:val="000000" w:themeColor="text1"/>
          <w:sz w:val="20"/>
          <w:szCs w:val="20"/>
        </w:rPr>
        <w:t>Priloga 2: Akt o ustanovitvi</w:t>
      </w:r>
    </w:p>
    <w:p w:rsidR="0000479E" w:rsidRPr="00870A9A" w:rsidRDefault="0000479E" w:rsidP="0000479E">
      <w:pPr>
        <w:tabs>
          <w:tab w:val="left" w:pos="708"/>
        </w:tabs>
        <w:rPr>
          <w:rFonts w:cs="Arial"/>
          <w:b/>
          <w:color w:val="000000" w:themeColor="text1"/>
          <w:szCs w:val="20"/>
        </w:rPr>
      </w:pPr>
    </w:p>
    <w:p w:rsidR="00001983" w:rsidRPr="00870A9A" w:rsidRDefault="00001983" w:rsidP="00D731F3">
      <w:pPr>
        <w:tabs>
          <w:tab w:val="left" w:pos="708"/>
        </w:tabs>
        <w:ind w:left="6012"/>
        <w:rPr>
          <w:rFonts w:cs="Arial"/>
          <w:b/>
          <w:color w:val="000000" w:themeColor="text1"/>
          <w:szCs w:val="20"/>
        </w:rPr>
      </w:pPr>
    </w:p>
    <w:p w:rsidR="00001983" w:rsidRPr="00870A9A" w:rsidRDefault="00001983" w:rsidP="00D731F3">
      <w:pPr>
        <w:tabs>
          <w:tab w:val="left" w:pos="708"/>
        </w:tabs>
        <w:ind w:left="6012"/>
        <w:rPr>
          <w:rFonts w:cs="Arial"/>
          <w:b/>
          <w:color w:val="000000" w:themeColor="text1"/>
          <w:szCs w:val="20"/>
        </w:rPr>
        <w:sectPr w:rsidR="00001983" w:rsidRPr="00870A9A" w:rsidSect="005F456B">
          <w:pgSz w:w="11906" w:h="16838"/>
          <w:pgMar w:top="719" w:right="1417" w:bottom="1417" w:left="1417" w:header="708" w:footer="708" w:gutter="0"/>
          <w:cols w:space="708"/>
          <w:docGrid w:linePitch="360"/>
        </w:sectPr>
      </w:pPr>
    </w:p>
    <w:p w:rsidR="00001983" w:rsidRPr="00870A9A" w:rsidRDefault="00001983" w:rsidP="00001983">
      <w:pPr>
        <w:pStyle w:val="podpisi"/>
        <w:ind w:left="360"/>
        <w:rPr>
          <w:b/>
          <w:color w:val="000000" w:themeColor="text1"/>
          <w:lang w:val="sl-SI"/>
        </w:rPr>
        <w:sectPr w:rsidR="00001983" w:rsidRPr="00870A9A" w:rsidSect="005F456B">
          <w:headerReference w:type="first" r:id="rId24"/>
          <w:pgSz w:w="11906" w:h="16838"/>
          <w:pgMar w:top="719" w:right="1417" w:bottom="1417" w:left="1417" w:header="708" w:footer="708" w:gutter="0"/>
          <w:cols w:space="708"/>
          <w:docGrid w:linePitch="360"/>
        </w:sectPr>
      </w:pPr>
      <w:r w:rsidRPr="00870A9A">
        <w:rPr>
          <w:noProof/>
          <w:color w:val="000000" w:themeColor="text1"/>
          <w:lang w:val="sl-SI" w:eastAsia="sl-SI"/>
        </w:rPr>
        <w:lastRenderedPageBreak/>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760720" cy="8811333"/>
            <wp:effectExtent l="0" t="0" r="0" b="0"/>
            <wp:wrapSquare wrapText="bothSides"/>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60720" cy="8811333"/>
                    </a:xfrm>
                    <a:prstGeom prst="rect">
                      <a:avLst/>
                    </a:prstGeom>
                    <a:noFill/>
                    <a:ln>
                      <a:noFill/>
                    </a:ln>
                  </pic:spPr>
                </pic:pic>
              </a:graphicData>
            </a:graphic>
          </wp:anchor>
        </w:drawing>
      </w:r>
    </w:p>
    <w:p w:rsidR="0000479E" w:rsidRPr="00870A9A" w:rsidRDefault="0000479E" w:rsidP="0000479E">
      <w:pPr>
        <w:spacing w:before="70"/>
        <w:ind w:left="1381"/>
        <w:rPr>
          <w:color w:val="000000" w:themeColor="text1"/>
          <w:sz w:val="16"/>
          <w:szCs w:val="16"/>
        </w:rPr>
      </w:pPr>
      <w:r w:rsidRPr="00870A9A">
        <w:rPr>
          <w:color w:val="000000" w:themeColor="text1"/>
          <w:sz w:val="16"/>
          <w:szCs w:val="16"/>
        </w:rPr>
        <w:lastRenderedPageBreak/>
        <w:t>(</w:t>
      </w:r>
      <w:r w:rsidRPr="00870A9A">
        <w:rPr>
          <w:color w:val="000000" w:themeColor="text1"/>
          <w:spacing w:val="-1"/>
          <w:sz w:val="16"/>
          <w:szCs w:val="16"/>
        </w:rPr>
        <w:t xml:space="preserve"> </w:t>
      </w:r>
      <w:r w:rsidRPr="00870A9A">
        <w:rPr>
          <w:color w:val="000000" w:themeColor="text1"/>
          <w:sz w:val="16"/>
          <w:szCs w:val="16"/>
        </w:rPr>
        <w:t>firma</w:t>
      </w:r>
      <w:r w:rsidRPr="00870A9A">
        <w:rPr>
          <w:color w:val="000000" w:themeColor="text1"/>
          <w:spacing w:val="-4"/>
          <w:sz w:val="16"/>
          <w:szCs w:val="16"/>
        </w:rPr>
        <w:t xml:space="preserve"> </w:t>
      </w:r>
      <w:r w:rsidRPr="00870A9A">
        <w:rPr>
          <w:color w:val="000000" w:themeColor="text1"/>
          <w:sz w:val="16"/>
          <w:szCs w:val="16"/>
        </w:rPr>
        <w:t>in</w:t>
      </w:r>
      <w:r w:rsidRPr="00870A9A">
        <w:rPr>
          <w:color w:val="000000" w:themeColor="text1"/>
          <w:spacing w:val="-3"/>
          <w:sz w:val="16"/>
          <w:szCs w:val="16"/>
        </w:rPr>
        <w:t xml:space="preserve"> </w:t>
      </w:r>
      <w:r w:rsidRPr="00870A9A">
        <w:rPr>
          <w:color w:val="000000" w:themeColor="text1"/>
          <w:sz w:val="16"/>
          <w:szCs w:val="16"/>
        </w:rPr>
        <w:t>sedež)</w:t>
      </w:r>
    </w:p>
    <w:p w:rsidR="0000479E" w:rsidRPr="00870A9A" w:rsidRDefault="0000479E" w:rsidP="0000479E">
      <w:pPr>
        <w:pStyle w:val="Telobesedila"/>
        <w:spacing w:before="2"/>
        <w:rPr>
          <w:color w:val="000000" w:themeColor="text1"/>
          <w:sz w:val="18"/>
          <w:szCs w:val="18"/>
        </w:rPr>
      </w:pPr>
    </w:p>
    <w:p w:rsidR="0000479E" w:rsidRPr="00870A9A" w:rsidRDefault="0000479E" w:rsidP="0000479E">
      <w:pPr>
        <w:pStyle w:val="Telobesedila"/>
        <w:tabs>
          <w:tab w:val="left" w:pos="3757"/>
          <w:tab w:val="left" w:pos="6699"/>
        </w:tabs>
        <w:spacing w:before="1"/>
        <w:ind w:left="130"/>
        <w:rPr>
          <w:color w:val="000000" w:themeColor="text1"/>
          <w:sz w:val="18"/>
          <w:szCs w:val="18"/>
        </w:rPr>
      </w:pPr>
      <w:r w:rsidRPr="00870A9A">
        <w:rPr>
          <w:color w:val="000000" w:themeColor="text1"/>
          <w:sz w:val="18"/>
          <w:szCs w:val="18"/>
        </w:rPr>
        <w:t>prevzame</w:t>
      </w:r>
      <w:r w:rsidRPr="00870A9A">
        <w:rPr>
          <w:color w:val="000000" w:themeColor="text1"/>
          <w:spacing w:val="26"/>
          <w:sz w:val="18"/>
          <w:szCs w:val="18"/>
        </w:rPr>
        <w:t xml:space="preserve"> </w:t>
      </w:r>
      <w:r w:rsidRPr="00870A9A">
        <w:rPr>
          <w:color w:val="000000" w:themeColor="text1"/>
          <w:sz w:val="18"/>
          <w:szCs w:val="18"/>
        </w:rPr>
        <w:t>osnovni</w:t>
      </w:r>
      <w:r w:rsidRPr="00870A9A">
        <w:rPr>
          <w:color w:val="000000" w:themeColor="text1"/>
          <w:spacing w:val="27"/>
          <w:sz w:val="18"/>
          <w:szCs w:val="18"/>
        </w:rPr>
        <w:t xml:space="preserve"> </w:t>
      </w:r>
      <w:r w:rsidRPr="00870A9A">
        <w:rPr>
          <w:color w:val="000000" w:themeColor="text1"/>
          <w:sz w:val="18"/>
          <w:szCs w:val="18"/>
        </w:rPr>
        <w:t>vložek</w:t>
      </w:r>
      <w:r w:rsidRPr="00870A9A">
        <w:rPr>
          <w:color w:val="000000" w:themeColor="text1"/>
          <w:spacing w:val="30"/>
          <w:sz w:val="18"/>
          <w:szCs w:val="18"/>
        </w:rPr>
        <w:t xml:space="preserve"> </w:t>
      </w:r>
      <w:r w:rsidRPr="00870A9A">
        <w:rPr>
          <w:color w:val="000000" w:themeColor="text1"/>
          <w:sz w:val="18"/>
          <w:szCs w:val="18"/>
        </w:rPr>
        <w:t>v</w:t>
      </w:r>
      <w:r w:rsidRPr="00870A9A">
        <w:rPr>
          <w:color w:val="000000" w:themeColor="text1"/>
          <w:spacing w:val="28"/>
          <w:sz w:val="18"/>
          <w:szCs w:val="18"/>
        </w:rPr>
        <w:t xml:space="preserve"> </w:t>
      </w:r>
      <w:r w:rsidRPr="00870A9A">
        <w:rPr>
          <w:color w:val="000000" w:themeColor="text1"/>
          <w:sz w:val="18"/>
          <w:szCs w:val="18"/>
        </w:rPr>
        <w:t>znesku</w:t>
      </w:r>
      <w:r w:rsidRPr="00870A9A">
        <w:rPr>
          <w:rFonts w:ascii="Times New Roman" w:hAnsi="Times New Roman"/>
          <w:color w:val="000000" w:themeColor="text1"/>
          <w:sz w:val="18"/>
          <w:szCs w:val="18"/>
          <w:u w:val="single" w:color="0000FE"/>
        </w:rPr>
        <w:tab/>
      </w:r>
      <w:r w:rsidRPr="00870A9A">
        <w:rPr>
          <w:rFonts w:ascii="Times New Roman" w:hAnsi="Times New Roman"/>
          <w:color w:val="000000" w:themeColor="text1"/>
          <w:sz w:val="18"/>
          <w:szCs w:val="18"/>
          <w:u w:val="single" w:color="0000FE"/>
        </w:rPr>
        <w:tab/>
      </w:r>
      <w:r w:rsidRPr="00870A9A">
        <w:rPr>
          <w:color w:val="000000" w:themeColor="text1"/>
          <w:sz w:val="18"/>
          <w:szCs w:val="18"/>
        </w:rPr>
        <w:t>EUR</w:t>
      </w:r>
      <w:r w:rsidRPr="00870A9A">
        <w:rPr>
          <w:color w:val="000000" w:themeColor="text1"/>
          <w:spacing w:val="28"/>
          <w:sz w:val="18"/>
          <w:szCs w:val="18"/>
        </w:rPr>
        <w:t xml:space="preserve"> </w:t>
      </w:r>
      <w:r w:rsidRPr="00870A9A">
        <w:rPr>
          <w:color w:val="000000" w:themeColor="text1"/>
          <w:sz w:val="18"/>
          <w:szCs w:val="18"/>
        </w:rPr>
        <w:t>in</w:t>
      </w:r>
      <w:r w:rsidRPr="00870A9A">
        <w:rPr>
          <w:color w:val="000000" w:themeColor="text1"/>
          <w:spacing w:val="27"/>
          <w:sz w:val="18"/>
          <w:szCs w:val="18"/>
        </w:rPr>
        <w:t xml:space="preserve"> </w:t>
      </w:r>
      <w:r w:rsidRPr="00870A9A">
        <w:rPr>
          <w:color w:val="000000" w:themeColor="text1"/>
          <w:sz w:val="18"/>
          <w:szCs w:val="18"/>
        </w:rPr>
        <w:t>pridobi</w:t>
      </w:r>
      <w:r w:rsidRPr="00870A9A">
        <w:rPr>
          <w:color w:val="000000" w:themeColor="text1"/>
          <w:spacing w:val="27"/>
          <w:sz w:val="18"/>
          <w:szCs w:val="18"/>
        </w:rPr>
        <w:t xml:space="preserve"> </w:t>
      </w:r>
      <w:r w:rsidRPr="00870A9A">
        <w:rPr>
          <w:color w:val="000000" w:themeColor="text1"/>
          <w:sz w:val="18"/>
          <w:szCs w:val="18"/>
        </w:rPr>
        <w:t>poslovni</w:t>
      </w:r>
      <w:r w:rsidRPr="00870A9A">
        <w:rPr>
          <w:color w:val="000000" w:themeColor="text1"/>
          <w:spacing w:val="27"/>
          <w:sz w:val="18"/>
          <w:szCs w:val="18"/>
        </w:rPr>
        <w:t xml:space="preserve"> </w:t>
      </w:r>
      <w:r w:rsidRPr="00870A9A">
        <w:rPr>
          <w:color w:val="000000" w:themeColor="text1"/>
          <w:sz w:val="18"/>
          <w:szCs w:val="18"/>
        </w:rPr>
        <w:t>delež,</w:t>
      </w:r>
      <w:r w:rsidRPr="00870A9A">
        <w:rPr>
          <w:color w:val="000000" w:themeColor="text1"/>
          <w:spacing w:val="27"/>
          <w:sz w:val="18"/>
          <w:szCs w:val="18"/>
        </w:rPr>
        <w:t xml:space="preserve"> </w:t>
      </w:r>
      <w:r w:rsidRPr="00870A9A">
        <w:rPr>
          <w:color w:val="000000" w:themeColor="text1"/>
          <w:sz w:val="18"/>
          <w:szCs w:val="18"/>
        </w:rPr>
        <w:t>ki</w:t>
      </w:r>
      <w:r w:rsidRPr="00870A9A">
        <w:rPr>
          <w:color w:val="000000" w:themeColor="text1"/>
          <w:spacing w:val="-52"/>
          <w:sz w:val="18"/>
          <w:szCs w:val="18"/>
        </w:rPr>
        <w:t xml:space="preserve"> </w:t>
      </w:r>
      <w:r w:rsidR="00DE4B50">
        <w:rPr>
          <w:color w:val="000000" w:themeColor="text1"/>
          <w:spacing w:val="-52"/>
          <w:sz w:val="18"/>
          <w:szCs w:val="18"/>
        </w:rPr>
        <w:t xml:space="preserve"> </w:t>
      </w:r>
      <w:r w:rsidRPr="00870A9A">
        <w:rPr>
          <w:color w:val="000000" w:themeColor="text1"/>
          <w:sz w:val="18"/>
          <w:szCs w:val="18"/>
        </w:rPr>
        <w:t>predstavlja</w:t>
      </w:r>
      <w:r w:rsidRPr="00870A9A">
        <w:rPr>
          <w:color w:val="000000" w:themeColor="text1"/>
          <w:sz w:val="18"/>
          <w:szCs w:val="18"/>
          <w:u w:val="single" w:color="0000FE"/>
        </w:rPr>
        <w:tab/>
      </w:r>
      <w:r w:rsidRPr="00870A9A">
        <w:rPr>
          <w:color w:val="000000" w:themeColor="text1"/>
          <w:sz w:val="18"/>
          <w:szCs w:val="18"/>
        </w:rPr>
        <w:t>osnovnega</w:t>
      </w:r>
      <w:r w:rsidRPr="00870A9A">
        <w:rPr>
          <w:color w:val="000000" w:themeColor="text1"/>
          <w:spacing w:val="-2"/>
          <w:sz w:val="18"/>
          <w:szCs w:val="18"/>
        </w:rPr>
        <w:t xml:space="preserve"> </w:t>
      </w:r>
      <w:r w:rsidRPr="00870A9A">
        <w:rPr>
          <w:color w:val="000000" w:themeColor="text1"/>
          <w:sz w:val="18"/>
          <w:szCs w:val="18"/>
        </w:rPr>
        <w:t>kapitala.</w:t>
      </w:r>
    </w:p>
    <w:p w:rsidR="0000479E" w:rsidRPr="00870A9A" w:rsidRDefault="0000479E" w:rsidP="0000479E">
      <w:pPr>
        <w:ind w:left="1693"/>
        <w:rPr>
          <w:color w:val="000000" w:themeColor="text1"/>
          <w:sz w:val="16"/>
          <w:szCs w:val="16"/>
        </w:rPr>
      </w:pPr>
      <w:r w:rsidRPr="00870A9A">
        <w:rPr>
          <w:color w:val="000000" w:themeColor="text1"/>
          <w:sz w:val="16"/>
          <w:szCs w:val="16"/>
        </w:rPr>
        <w:t xml:space="preserve">    (odstotek</w:t>
      </w:r>
      <w:r w:rsidRPr="00870A9A">
        <w:rPr>
          <w:color w:val="000000" w:themeColor="text1"/>
          <w:spacing w:val="-3"/>
          <w:sz w:val="16"/>
          <w:szCs w:val="16"/>
        </w:rPr>
        <w:t xml:space="preserve"> </w:t>
      </w:r>
      <w:r w:rsidRPr="00870A9A">
        <w:rPr>
          <w:color w:val="000000" w:themeColor="text1"/>
          <w:sz w:val="16"/>
          <w:szCs w:val="16"/>
        </w:rPr>
        <w:t>ali</w:t>
      </w:r>
      <w:r w:rsidRPr="00870A9A">
        <w:rPr>
          <w:color w:val="000000" w:themeColor="text1"/>
          <w:spacing w:val="-3"/>
          <w:sz w:val="16"/>
          <w:szCs w:val="16"/>
        </w:rPr>
        <w:t xml:space="preserve"> </w:t>
      </w:r>
      <w:r w:rsidRPr="00870A9A">
        <w:rPr>
          <w:color w:val="000000" w:themeColor="text1"/>
          <w:sz w:val="16"/>
          <w:szCs w:val="16"/>
        </w:rPr>
        <w:t>ulomek)</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rPr>
          <w:color w:val="000000" w:themeColor="text1"/>
          <w:sz w:val="18"/>
          <w:szCs w:val="18"/>
        </w:rPr>
      </w:pPr>
    </w:p>
    <w:p w:rsidR="0000479E" w:rsidRPr="00870A9A" w:rsidRDefault="0000479E" w:rsidP="009C320D">
      <w:pPr>
        <w:pStyle w:val="Odstavekseznama"/>
        <w:widowControl w:val="0"/>
        <w:numPr>
          <w:ilvl w:val="0"/>
          <w:numId w:val="89"/>
        </w:numPr>
        <w:tabs>
          <w:tab w:val="left" w:pos="4879"/>
        </w:tabs>
        <w:autoSpaceDE w:val="0"/>
        <w:autoSpaceDN w:val="0"/>
        <w:spacing w:after="0" w:line="240" w:lineRule="auto"/>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spacing w:before="1"/>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Družbenik</w:t>
      </w:r>
      <w:r w:rsidRPr="00870A9A">
        <w:rPr>
          <w:color w:val="000000" w:themeColor="text1"/>
          <w:spacing w:val="33"/>
          <w:sz w:val="18"/>
          <w:szCs w:val="18"/>
        </w:rPr>
        <w:t xml:space="preserve"> </w:t>
      </w:r>
      <w:r w:rsidRPr="00870A9A">
        <w:rPr>
          <w:color w:val="000000" w:themeColor="text1"/>
          <w:sz w:val="18"/>
          <w:szCs w:val="18"/>
        </w:rPr>
        <w:t>vplača</w:t>
      </w:r>
      <w:r w:rsidRPr="00870A9A">
        <w:rPr>
          <w:color w:val="000000" w:themeColor="text1"/>
          <w:spacing w:val="31"/>
          <w:sz w:val="18"/>
          <w:szCs w:val="18"/>
        </w:rPr>
        <w:t xml:space="preserve"> </w:t>
      </w:r>
      <w:r w:rsidRPr="00870A9A">
        <w:rPr>
          <w:color w:val="000000" w:themeColor="text1"/>
          <w:sz w:val="18"/>
          <w:szCs w:val="18"/>
        </w:rPr>
        <w:t>svoj</w:t>
      </w:r>
      <w:r w:rsidRPr="00870A9A">
        <w:rPr>
          <w:color w:val="000000" w:themeColor="text1"/>
          <w:spacing w:val="31"/>
          <w:sz w:val="18"/>
          <w:szCs w:val="18"/>
        </w:rPr>
        <w:t xml:space="preserve"> </w:t>
      </w:r>
      <w:r w:rsidRPr="00870A9A">
        <w:rPr>
          <w:color w:val="000000" w:themeColor="text1"/>
          <w:sz w:val="18"/>
          <w:szCs w:val="18"/>
        </w:rPr>
        <w:t>osnovni</w:t>
      </w:r>
      <w:r w:rsidRPr="00870A9A">
        <w:rPr>
          <w:color w:val="000000" w:themeColor="text1"/>
          <w:spacing w:val="29"/>
          <w:sz w:val="18"/>
          <w:szCs w:val="18"/>
        </w:rPr>
        <w:t xml:space="preserve"> </w:t>
      </w:r>
      <w:r w:rsidRPr="00870A9A">
        <w:rPr>
          <w:color w:val="000000" w:themeColor="text1"/>
          <w:sz w:val="18"/>
          <w:szCs w:val="18"/>
        </w:rPr>
        <w:t>vložek</w:t>
      </w:r>
      <w:r w:rsidRPr="00870A9A">
        <w:rPr>
          <w:color w:val="000000" w:themeColor="text1"/>
          <w:spacing w:val="33"/>
          <w:sz w:val="18"/>
          <w:szCs w:val="18"/>
        </w:rPr>
        <w:t xml:space="preserve"> </w:t>
      </w:r>
      <w:r w:rsidRPr="00870A9A">
        <w:rPr>
          <w:color w:val="000000" w:themeColor="text1"/>
          <w:sz w:val="18"/>
          <w:szCs w:val="18"/>
        </w:rPr>
        <w:t>v</w:t>
      </w:r>
      <w:r w:rsidRPr="00870A9A">
        <w:rPr>
          <w:color w:val="000000" w:themeColor="text1"/>
          <w:spacing w:val="29"/>
          <w:sz w:val="18"/>
          <w:szCs w:val="18"/>
        </w:rPr>
        <w:t xml:space="preserve"> </w:t>
      </w:r>
      <w:r w:rsidRPr="00870A9A">
        <w:rPr>
          <w:color w:val="000000" w:themeColor="text1"/>
          <w:sz w:val="18"/>
          <w:szCs w:val="18"/>
        </w:rPr>
        <w:t>denarju</w:t>
      </w:r>
      <w:r w:rsidRPr="00870A9A">
        <w:rPr>
          <w:color w:val="000000" w:themeColor="text1"/>
          <w:spacing w:val="30"/>
          <w:sz w:val="18"/>
          <w:szCs w:val="18"/>
        </w:rPr>
        <w:t xml:space="preserve"> </w:t>
      </w:r>
      <w:r w:rsidRPr="00870A9A">
        <w:rPr>
          <w:color w:val="000000" w:themeColor="text1"/>
          <w:sz w:val="18"/>
          <w:szCs w:val="18"/>
        </w:rPr>
        <w:t>tako,</w:t>
      </w:r>
      <w:r w:rsidRPr="00870A9A">
        <w:rPr>
          <w:color w:val="000000" w:themeColor="text1"/>
          <w:spacing w:val="30"/>
          <w:sz w:val="18"/>
          <w:szCs w:val="18"/>
        </w:rPr>
        <w:t xml:space="preserve"> </w:t>
      </w:r>
      <w:r w:rsidRPr="00870A9A">
        <w:rPr>
          <w:color w:val="000000" w:themeColor="text1"/>
          <w:sz w:val="18"/>
          <w:szCs w:val="18"/>
        </w:rPr>
        <w:t>da</w:t>
      </w:r>
      <w:r w:rsidRPr="00870A9A">
        <w:rPr>
          <w:color w:val="000000" w:themeColor="text1"/>
          <w:spacing w:val="30"/>
          <w:sz w:val="18"/>
          <w:szCs w:val="18"/>
        </w:rPr>
        <w:t xml:space="preserve"> </w:t>
      </w:r>
      <w:r w:rsidRPr="00870A9A">
        <w:rPr>
          <w:color w:val="000000" w:themeColor="text1"/>
          <w:sz w:val="18"/>
          <w:szCs w:val="18"/>
        </w:rPr>
        <w:t>v</w:t>
      </w:r>
      <w:r w:rsidRPr="00870A9A">
        <w:rPr>
          <w:color w:val="000000" w:themeColor="text1"/>
          <w:spacing w:val="29"/>
          <w:sz w:val="18"/>
          <w:szCs w:val="18"/>
        </w:rPr>
        <w:t xml:space="preserve"> </w:t>
      </w:r>
      <w:r w:rsidRPr="00870A9A">
        <w:rPr>
          <w:color w:val="000000" w:themeColor="text1"/>
          <w:sz w:val="18"/>
          <w:szCs w:val="18"/>
        </w:rPr>
        <w:t>dobro</w:t>
      </w:r>
      <w:r w:rsidRPr="00870A9A">
        <w:rPr>
          <w:color w:val="000000" w:themeColor="text1"/>
          <w:spacing w:val="32"/>
          <w:sz w:val="18"/>
          <w:szCs w:val="18"/>
        </w:rPr>
        <w:t xml:space="preserve"> </w:t>
      </w:r>
      <w:r w:rsidRPr="00870A9A">
        <w:rPr>
          <w:color w:val="000000" w:themeColor="text1"/>
          <w:sz w:val="18"/>
          <w:szCs w:val="18"/>
        </w:rPr>
        <w:t>transakcijskega</w:t>
      </w:r>
      <w:r w:rsidRPr="00870A9A">
        <w:rPr>
          <w:color w:val="000000" w:themeColor="text1"/>
          <w:spacing w:val="30"/>
          <w:sz w:val="18"/>
          <w:szCs w:val="18"/>
        </w:rPr>
        <w:t xml:space="preserve"> </w:t>
      </w:r>
      <w:r w:rsidRPr="00870A9A">
        <w:rPr>
          <w:color w:val="000000" w:themeColor="text1"/>
          <w:sz w:val="18"/>
          <w:szCs w:val="18"/>
        </w:rPr>
        <w:t>računa</w:t>
      </w:r>
      <w:r w:rsidRPr="00870A9A">
        <w:rPr>
          <w:color w:val="000000" w:themeColor="text1"/>
          <w:spacing w:val="30"/>
          <w:sz w:val="18"/>
          <w:szCs w:val="18"/>
        </w:rPr>
        <w:t xml:space="preserve"> </w:t>
      </w:r>
      <w:r w:rsidRPr="00870A9A">
        <w:rPr>
          <w:color w:val="000000" w:themeColor="text1"/>
          <w:sz w:val="18"/>
          <w:szCs w:val="18"/>
        </w:rPr>
        <w:t>družbe</w:t>
      </w:r>
      <w:r w:rsidRPr="00870A9A">
        <w:rPr>
          <w:color w:val="000000" w:themeColor="text1"/>
          <w:spacing w:val="30"/>
          <w:sz w:val="18"/>
          <w:szCs w:val="18"/>
        </w:rPr>
        <w:t xml:space="preserve"> </w:t>
      </w:r>
      <w:r w:rsidRPr="00870A9A">
        <w:rPr>
          <w:color w:val="000000" w:themeColor="text1"/>
          <w:sz w:val="18"/>
          <w:szCs w:val="18"/>
        </w:rPr>
        <w:t>nakaže</w:t>
      </w:r>
      <w:r w:rsidRPr="00870A9A">
        <w:rPr>
          <w:color w:val="000000" w:themeColor="text1"/>
          <w:spacing w:val="1"/>
          <w:sz w:val="18"/>
          <w:szCs w:val="18"/>
        </w:rPr>
        <w:t xml:space="preserve"> </w:t>
      </w:r>
      <w:r w:rsidRPr="00870A9A">
        <w:rPr>
          <w:color w:val="000000" w:themeColor="text1"/>
          <w:sz w:val="18"/>
          <w:szCs w:val="18"/>
        </w:rPr>
        <w:t>denarni</w:t>
      </w:r>
      <w:r w:rsidRPr="00870A9A">
        <w:rPr>
          <w:color w:val="000000" w:themeColor="text1"/>
          <w:spacing w:val="-1"/>
          <w:sz w:val="18"/>
          <w:szCs w:val="18"/>
        </w:rPr>
        <w:t xml:space="preserve"> </w:t>
      </w:r>
      <w:r w:rsidRPr="00870A9A">
        <w:rPr>
          <w:color w:val="000000" w:themeColor="text1"/>
          <w:sz w:val="18"/>
          <w:szCs w:val="18"/>
        </w:rPr>
        <w:t>znesek,</w:t>
      </w:r>
      <w:r w:rsidRPr="00870A9A">
        <w:rPr>
          <w:color w:val="000000" w:themeColor="text1"/>
          <w:spacing w:val="-3"/>
          <w:sz w:val="18"/>
          <w:szCs w:val="18"/>
        </w:rPr>
        <w:t xml:space="preserve"> </w:t>
      </w:r>
      <w:r w:rsidRPr="00870A9A">
        <w:rPr>
          <w:color w:val="000000" w:themeColor="text1"/>
          <w:sz w:val="18"/>
          <w:szCs w:val="18"/>
        </w:rPr>
        <w:t>ki</w:t>
      </w:r>
      <w:r w:rsidRPr="00870A9A">
        <w:rPr>
          <w:color w:val="000000" w:themeColor="text1"/>
          <w:spacing w:val="-3"/>
          <w:sz w:val="18"/>
          <w:szCs w:val="18"/>
        </w:rPr>
        <w:t xml:space="preserve"> </w:t>
      </w:r>
      <w:r w:rsidRPr="00870A9A">
        <w:rPr>
          <w:color w:val="000000" w:themeColor="text1"/>
          <w:sz w:val="18"/>
          <w:szCs w:val="18"/>
        </w:rPr>
        <w:t>je</w:t>
      </w:r>
      <w:r w:rsidRPr="00870A9A">
        <w:rPr>
          <w:color w:val="000000" w:themeColor="text1"/>
          <w:spacing w:val="-1"/>
          <w:sz w:val="18"/>
          <w:szCs w:val="18"/>
        </w:rPr>
        <w:t xml:space="preserve"> </w:t>
      </w:r>
      <w:r w:rsidRPr="00870A9A">
        <w:rPr>
          <w:color w:val="000000" w:themeColor="text1"/>
          <w:sz w:val="18"/>
          <w:szCs w:val="18"/>
        </w:rPr>
        <w:t>enak</w:t>
      </w:r>
      <w:r w:rsidRPr="00870A9A">
        <w:rPr>
          <w:color w:val="000000" w:themeColor="text1"/>
          <w:spacing w:val="2"/>
          <w:sz w:val="18"/>
          <w:szCs w:val="18"/>
        </w:rPr>
        <w:t xml:space="preserve"> </w:t>
      </w:r>
      <w:r w:rsidRPr="00870A9A">
        <w:rPr>
          <w:color w:val="000000" w:themeColor="text1"/>
          <w:sz w:val="18"/>
          <w:szCs w:val="18"/>
        </w:rPr>
        <w:t>znesku</w:t>
      </w:r>
      <w:r w:rsidRPr="00870A9A">
        <w:rPr>
          <w:color w:val="000000" w:themeColor="text1"/>
          <w:spacing w:val="-1"/>
          <w:sz w:val="18"/>
          <w:szCs w:val="18"/>
        </w:rPr>
        <w:t xml:space="preserve"> </w:t>
      </w:r>
      <w:r w:rsidRPr="00870A9A">
        <w:rPr>
          <w:color w:val="000000" w:themeColor="text1"/>
          <w:sz w:val="18"/>
          <w:szCs w:val="18"/>
        </w:rPr>
        <w:t>njegovega</w:t>
      </w:r>
      <w:r w:rsidRPr="00870A9A">
        <w:rPr>
          <w:color w:val="000000" w:themeColor="text1"/>
          <w:spacing w:val="-2"/>
          <w:sz w:val="18"/>
          <w:szCs w:val="18"/>
        </w:rPr>
        <w:t xml:space="preserve"> </w:t>
      </w:r>
      <w:r w:rsidRPr="00870A9A">
        <w:rPr>
          <w:color w:val="000000" w:themeColor="text1"/>
          <w:sz w:val="18"/>
          <w:szCs w:val="18"/>
        </w:rPr>
        <w:t>osnovnega vložka.</w:t>
      </w:r>
    </w:p>
    <w:p w:rsidR="0000479E" w:rsidRPr="00870A9A" w:rsidRDefault="0000479E" w:rsidP="0000479E">
      <w:pPr>
        <w:pStyle w:val="Telobesedila"/>
        <w:spacing w:before="10"/>
        <w:rPr>
          <w:color w:val="000000" w:themeColor="text1"/>
          <w:sz w:val="18"/>
          <w:szCs w:val="18"/>
        </w:rPr>
      </w:pPr>
    </w:p>
    <w:p w:rsidR="0000479E" w:rsidRPr="00870A9A" w:rsidRDefault="0000479E" w:rsidP="0000479E">
      <w:pPr>
        <w:pStyle w:val="Telobesedila"/>
        <w:ind w:left="130"/>
        <w:rPr>
          <w:color w:val="000000" w:themeColor="text1"/>
          <w:sz w:val="18"/>
          <w:szCs w:val="18"/>
        </w:rPr>
      </w:pPr>
      <w:r w:rsidRPr="00870A9A">
        <w:rPr>
          <w:color w:val="000000" w:themeColor="text1"/>
          <w:sz w:val="18"/>
          <w:szCs w:val="18"/>
        </w:rPr>
        <w:t>Družbenik mora svoj osnovni vložek vplačati v celoti v treh delovnih dneh po dnevu, ko ga poslovodja obvesti</w:t>
      </w:r>
      <w:r w:rsidRPr="00870A9A">
        <w:rPr>
          <w:color w:val="000000" w:themeColor="text1"/>
          <w:spacing w:val="-53"/>
          <w:sz w:val="18"/>
          <w:szCs w:val="18"/>
        </w:rPr>
        <w:t xml:space="preserve">  </w:t>
      </w:r>
      <w:r w:rsidRPr="00870A9A">
        <w:rPr>
          <w:color w:val="000000" w:themeColor="text1"/>
          <w:sz w:val="18"/>
          <w:szCs w:val="18"/>
        </w:rPr>
        <w:t>o</w:t>
      </w:r>
      <w:r w:rsidRPr="00870A9A">
        <w:rPr>
          <w:color w:val="000000" w:themeColor="text1"/>
          <w:spacing w:val="-2"/>
          <w:sz w:val="18"/>
          <w:szCs w:val="18"/>
        </w:rPr>
        <w:t xml:space="preserve"> </w:t>
      </w:r>
      <w:r w:rsidRPr="00870A9A">
        <w:rPr>
          <w:color w:val="000000" w:themeColor="text1"/>
          <w:sz w:val="18"/>
          <w:szCs w:val="18"/>
        </w:rPr>
        <w:t>številki</w:t>
      </w:r>
      <w:r w:rsidRPr="00870A9A">
        <w:rPr>
          <w:color w:val="000000" w:themeColor="text1"/>
          <w:spacing w:val="-2"/>
          <w:sz w:val="18"/>
          <w:szCs w:val="18"/>
        </w:rPr>
        <w:t xml:space="preserve"> </w:t>
      </w:r>
      <w:r w:rsidRPr="00870A9A">
        <w:rPr>
          <w:color w:val="000000" w:themeColor="text1"/>
          <w:sz w:val="18"/>
          <w:szCs w:val="18"/>
        </w:rPr>
        <w:t>transakcijskega</w:t>
      </w:r>
      <w:r w:rsidRPr="00870A9A">
        <w:rPr>
          <w:color w:val="000000" w:themeColor="text1"/>
          <w:spacing w:val="-1"/>
          <w:sz w:val="18"/>
          <w:szCs w:val="18"/>
        </w:rPr>
        <w:t xml:space="preserve"> </w:t>
      </w:r>
      <w:r w:rsidRPr="00870A9A">
        <w:rPr>
          <w:color w:val="000000" w:themeColor="text1"/>
          <w:sz w:val="18"/>
          <w:szCs w:val="18"/>
        </w:rPr>
        <w:t>računa</w:t>
      </w:r>
      <w:r w:rsidRPr="00870A9A">
        <w:rPr>
          <w:color w:val="000000" w:themeColor="text1"/>
          <w:spacing w:val="-2"/>
          <w:sz w:val="18"/>
          <w:szCs w:val="18"/>
        </w:rPr>
        <w:t xml:space="preserve"> </w:t>
      </w:r>
      <w:r w:rsidRPr="00870A9A">
        <w:rPr>
          <w:color w:val="000000" w:themeColor="text1"/>
          <w:sz w:val="18"/>
          <w:szCs w:val="18"/>
        </w:rPr>
        <w:t>iz prejšnjega</w:t>
      </w:r>
      <w:r w:rsidRPr="00870A9A">
        <w:rPr>
          <w:color w:val="000000" w:themeColor="text1"/>
          <w:spacing w:val="-1"/>
          <w:sz w:val="18"/>
          <w:szCs w:val="18"/>
        </w:rPr>
        <w:t xml:space="preserve"> </w:t>
      </w:r>
      <w:r w:rsidRPr="00870A9A">
        <w:rPr>
          <w:color w:val="000000" w:themeColor="text1"/>
          <w:sz w:val="18"/>
          <w:szCs w:val="18"/>
        </w:rPr>
        <w:t>odstavka.</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11"/>
        <w:rPr>
          <w:color w:val="000000" w:themeColor="text1"/>
          <w:sz w:val="18"/>
          <w:szCs w:val="18"/>
        </w:rPr>
      </w:pPr>
    </w:p>
    <w:p w:rsidR="0000479E" w:rsidRPr="00870A9A" w:rsidRDefault="0000479E" w:rsidP="009C320D">
      <w:pPr>
        <w:pStyle w:val="Odstavekseznama"/>
        <w:widowControl w:val="0"/>
        <w:numPr>
          <w:ilvl w:val="0"/>
          <w:numId w:val="89"/>
        </w:numPr>
        <w:tabs>
          <w:tab w:val="left" w:pos="4879"/>
        </w:tabs>
        <w:autoSpaceDE w:val="0"/>
        <w:autoSpaceDN w:val="0"/>
        <w:spacing w:after="0" w:line="240" w:lineRule="auto"/>
        <w:ind w:hanging="222"/>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spacing w:before="1"/>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Družba</w:t>
      </w:r>
      <w:r w:rsidRPr="00870A9A">
        <w:rPr>
          <w:color w:val="000000" w:themeColor="text1"/>
          <w:spacing w:val="-5"/>
          <w:sz w:val="18"/>
          <w:szCs w:val="18"/>
        </w:rPr>
        <w:t xml:space="preserve"> </w:t>
      </w:r>
      <w:r w:rsidRPr="00870A9A">
        <w:rPr>
          <w:color w:val="000000" w:themeColor="text1"/>
          <w:sz w:val="18"/>
          <w:szCs w:val="18"/>
        </w:rPr>
        <w:t>ima</w:t>
      </w:r>
      <w:r w:rsidRPr="00870A9A">
        <w:rPr>
          <w:color w:val="000000" w:themeColor="text1"/>
          <w:spacing w:val="-5"/>
          <w:sz w:val="18"/>
          <w:szCs w:val="18"/>
        </w:rPr>
        <w:t xml:space="preserve"> </w:t>
      </w:r>
      <w:r w:rsidRPr="00870A9A">
        <w:rPr>
          <w:color w:val="000000" w:themeColor="text1"/>
          <w:sz w:val="18"/>
          <w:szCs w:val="18"/>
        </w:rPr>
        <w:t>enega</w:t>
      </w:r>
      <w:r w:rsidRPr="00870A9A">
        <w:rPr>
          <w:color w:val="000000" w:themeColor="text1"/>
          <w:spacing w:val="-4"/>
          <w:sz w:val="18"/>
          <w:szCs w:val="18"/>
        </w:rPr>
        <w:t xml:space="preserve"> </w:t>
      </w:r>
      <w:r w:rsidRPr="00870A9A">
        <w:rPr>
          <w:color w:val="000000" w:themeColor="text1"/>
          <w:sz w:val="18"/>
          <w:szCs w:val="18"/>
        </w:rPr>
        <w:t>ali</w:t>
      </w:r>
      <w:r w:rsidRPr="00870A9A">
        <w:rPr>
          <w:color w:val="000000" w:themeColor="text1"/>
          <w:spacing w:val="-5"/>
          <w:sz w:val="18"/>
          <w:szCs w:val="18"/>
        </w:rPr>
        <w:t xml:space="preserve"> </w:t>
      </w:r>
      <w:r w:rsidRPr="00870A9A">
        <w:rPr>
          <w:color w:val="000000" w:themeColor="text1"/>
          <w:sz w:val="18"/>
          <w:szCs w:val="18"/>
        </w:rPr>
        <w:t>več</w:t>
      </w:r>
      <w:r w:rsidRPr="00870A9A">
        <w:rPr>
          <w:color w:val="000000" w:themeColor="text1"/>
          <w:spacing w:val="-4"/>
          <w:sz w:val="18"/>
          <w:szCs w:val="18"/>
        </w:rPr>
        <w:t xml:space="preserve"> </w:t>
      </w:r>
      <w:r w:rsidRPr="00870A9A">
        <w:rPr>
          <w:color w:val="000000" w:themeColor="text1"/>
          <w:sz w:val="18"/>
          <w:szCs w:val="18"/>
        </w:rPr>
        <w:t>poslovodij.</w:t>
      </w:r>
      <w:r w:rsidRPr="00870A9A">
        <w:rPr>
          <w:color w:val="000000" w:themeColor="text1"/>
          <w:spacing w:val="-4"/>
          <w:sz w:val="18"/>
          <w:szCs w:val="18"/>
        </w:rPr>
        <w:t xml:space="preserve"> </w:t>
      </w:r>
      <w:r w:rsidRPr="00870A9A">
        <w:rPr>
          <w:color w:val="000000" w:themeColor="text1"/>
          <w:sz w:val="18"/>
          <w:szCs w:val="18"/>
        </w:rPr>
        <w:t>O</w:t>
      </w:r>
      <w:r w:rsidRPr="00870A9A">
        <w:rPr>
          <w:color w:val="000000" w:themeColor="text1"/>
          <w:spacing w:val="-4"/>
          <w:sz w:val="18"/>
          <w:szCs w:val="18"/>
        </w:rPr>
        <w:t xml:space="preserve"> </w:t>
      </w:r>
      <w:r w:rsidRPr="00870A9A">
        <w:rPr>
          <w:color w:val="000000" w:themeColor="text1"/>
          <w:sz w:val="18"/>
          <w:szCs w:val="18"/>
        </w:rPr>
        <w:t>številu</w:t>
      </w:r>
      <w:r w:rsidRPr="00870A9A">
        <w:rPr>
          <w:color w:val="000000" w:themeColor="text1"/>
          <w:spacing w:val="-5"/>
          <w:sz w:val="18"/>
          <w:szCs w:val="18"/>
        </w:rPr>
        <w:t xml:space="preserve"> </w:t>
      </w:r>
      <w:r w:rsidRPr="00870A9A">
        <w:rPr>
          <w:color w:val="000000" w:themeColor="text1"/>
          <w:sz w:val="18"/>
          <w:szCs w:val="18"/>
        </w:rPr>
        <w:t>in</w:t>
      </w:r>
      <w:r w:rsidRPr="00870A9A">
        <w:rPr>
          <w:color w:val="000000" w:themeColor="text1"/>
          <w:spacing w:val="-5"/>
          <w:sz w:val="18"/>
          <w:szCs w:val="18"/>
        </w:rPr>
        <w:t xml:space="preserve"> </w:t>
      </w:r>
      <w:r w:rsidRPr="00870A9A">
        <w:rPr>
          <w:color w:val="000000" w:themeColor="text1"/>
          <w:sz w:val="18"/>
          <w:szCs w:val="18"/>
        </w:rPr>
        <w:t>imenovanju</w:t>
      </w:r>
      <w:r w:rsidRPr="00870A9A">
        <w:rPr>
          <w:color w:val="000000" w:themeColor="text1"/>
          <w:spacing w:val="-4"/>
          <w:sz w:val="18"/>
          <w:szCs w:val="18"/>
        </w:rPr>
        <w:t xml:space="preserve"> </w:t>
      </w:r>
      <w:r w:rsidRPr="00870A9A">
        <w:rPr>
          <w:color w:val="000000" w:themeColor="text1"/>
          <w:sz w:val="18"/>
          <w:szCs w:val="18"/>
        </w:rPr>
        <w:t>poslovodij</w:t>
      </w:r>
      <w:r w:rsidRPr="00870A9A">
        <w:rPr>
          <w:color w:val="000000" w:themeColor="text1"/>
          <w:spacing w:val="-4"/>
          <w:sz w:val="18"/>
          <w:szCs w:val="18"/>
        </w:rPr>
        <w:t xml:space="preserve"> </w:t>
      </w:r>
      <w:r w:rsidRPr="00870A9A">
        <w:rPr>
          <w:color w:val="000000" w:themeColor="text1"/>
          <w:sz w:val="18"/>
          <w:szCs w:val="18"/>
        </w:rPr>
        <w:t>odloča</w:t>
      </w:r>
      <w:r w:rsidRPr="00870A9A">
        <w:rPr>
          <w:color w:val="000000" w:themeColor="text1"/>
          <w:spacing w:val="-5"/>
          <w:sz w:val="18"/>
          <w:szCs w:val="18"/>
        </w:rPr>
        <w:t xml:space="preserve"> </w:t>
      </w:r>
      <w:r w:rsidRPr="00870A9A">
        <w:rPr>
          <w:color w:val="000000" w:themeColor="text1"/>
          <w:sz w:val="18"/>
          <w:szCs w:val="18"/>
        </w:rPr>
        <w:t>skupščina.</w:t>
      </w:r>
      <w:r w:rsidRPr="00870A9A">
        <w:rPr>
          <w:color w:val="000000" w:themeColor="text1"/>
          <w:spacing w:val="-2"/>
          <w:sz w:val="18"/>
          <w:szCs w:val="18"/>
        </w:rPr>
        <w:t xml:space="preserve"> </w:t>
      </w:r>
      <w:r w:rsidRPr="00870A9A">
        <w:rPr>
          <w:color w:val="000000" w:themeColor="text1"/>
          <w:sz w:val="18"/>
          <w:szCs w:val="18"/>
        </w:rPr>
        <w:t>Če</w:t>
      </w:r>
      <w:r w:rsidRPr="00870A9A">
        <w:rPr>
          <w:color w:val="000000" w:themeColor="text1"/>
          <w:spacing w:val="-5"/>
          <w:sz w:val="18"/>
          <w:szCs w:val="18"/>
        </w:rPr>
        <w:t xml:space="preserve"> </w:t>
      </w:r>
      <w:r w:rsidRPr="00870A9A">
        <w:rPr>
          <w:color w:val="000000" w:themeColor="text1"/>
          <w:sz w:val="18"/>
          <w:szCs w:val="18"/>
        </w:rPr>
        <w:t>skupščina</w:t>
      </w:r>
      <w:r w:rsidRPr="00870A9A">
        <w:rPr>
          <w:color w:val="000000" w:themeColor="text1"/>
          <w:spacing w:val="1"/>
          <w:sz w:val="18"/>
          <w:szCs w:val="18"/>
        </w:rPr>
        <w:t xml:space="preserve"> </w:t>
      </w:r>
      <w:r w:rsidRPr="00870A9A">
        <w:rPr>
          <w:color w:val="000000" w:themeColor="text1"/>
          <w:sz w:val="18"/>
          <w:szCs w:val="18"/>
        </w:rPr>
        <w:t>imenuje</w:t>
      </w:r>
      <w:r w:rsidRPr="00870A9A">
        <w:rPr>
          <w:color w:val="000000" w:themeColor="text1"/>
          <w:spacing w:val="-5"/>
          <w:sz w:val="18"/>
          <w:szCs w:val="18"/>
        </w:rPr>
        <w:t xml:space="preserve"> </w:t>
      </w:r>
      <w:r w:rsidRPr="00870A9A">
        <w:rPr>
          <w:color w:val="000000" w:themeColor="text1"/>
          <w:sz w:val="18"/>
          <w:szCs w:val="18"/>
        </w:rPr>
        <w:t>dva</w:t>
      </w:r>
      <w:r w:rsidRPr="00870A9A">
        <w:rPr>
          <w:color w:val="000000" w:themeColor="text1"/>
          <w:spacing w:val="-3"/>
          <w:sz w:val="18"/>
          <w:szCs w:val="18"/>
        </w:rPr>
        <w:t xml:space="preserve"> </w:t>
      </w:r>
      <w:r w:rsidRPr="00870A9A">
        <w:rPr>
          <w:color w:val="000000" w:themeColor="text1"/>
          <w:sz w:val="18"/>
          <w:szCs w:val="18"/>
        </w:rPr>
        <w:t>ali</w:t>
      </w:r>
      <w:r w:rsidRPr="00870A9A">
        <w:rPr>
          <w:color w:val="000000" w:themeColor="text1"/>
          <w:spacing w:val="-4"/>
          <w:sz w:val="18"/>
          <w:szCs w:val="18"/>
        </w:rPr>
        <w:t xml:space="preserve"> </w:t>
      </w:r>
      <w:r w:rsidRPr="00870A9A">
        <w:rPr>
          <w:color w:val="000000" w:themeColor="text1"/>
          <w:sz w:val="18"/>
          <w:szCs w:val="18"/>
        </w:rPr>
        <w:t>več</w:t>
      </w:r>
      <w:r w:rsidRPr="00870A9A">
        <w:rPr>
          <w:color w:val="000000" w:themeColor="text1"/>
          <w:spacing w:val="-3"/>
          <w:sz w:val="18"/>
          <w:szCs w:val="18"/>
        </w:rPr>
        <w:t xml:space="preserve"> </w:t>
      </w:r>
      <w:r w:rsidRPr="00870A9A">
        <w:rPr>
          <w:color w:val="000000" w:themeColor="text1"/>
          <w:sz w:val="18"/>
          <w:szCs w:val="18"/>
        </w:rPr>
        <w:t>poslovodij,</w:t>
      </w:r>
      <w:r w:rsidRPr="00870A9A">
        <w:rPr>
          <w:color w:val="000000" w:themeColor="text1"/>
          <w:spacing w:val="-4"/>
          <w:sz w:val="18"/>
          <w:szCs w:val="18"/>
        </w:rPr>
        <w:t xml:space="preserve"> </w:t>
      </w:r>
      <w:r w:rsidRPr="00870A9A">
        <w:rPr>
          <w:color w:val="000000" w:themeColor="text1"/>
          <w:sz w:val="18"/>
          <w:szCs w:val="18"/>
        </w:rPr>
        <w:t>ti</w:t>
      </w:r>
      <w:r w:rsidRPr="00870A9A">
        <w:rPr>
          <w:color w:val="000000" w:themeColor="text1"/>
          <w:spacing w:val="-4"/>
          <w:sz w:val="18"/>
          <w:szCs w:val="18"/>
        </w:rPr>
        <w:t xml:space="preserve"> </w:t>
      </w:r>
      <w:r w:rsidRPr="00870A9A">
        <w:rPr>
          <w:color w:val="000000" w:themeColor="text1"/>
          <w:sz w:val="18"/>
          <w:szCs w:val="18"/>
        </w:rPr>
        <w:t>družbo</w:t>
      </w:r>
      <w:r w:rsidR="00DE4B50" w:rsidRPr="00DE4B50">
        <w:rPr>
          <w:color w:val="000000" w:themeColor="text1"/>
          <w:sz w:val="18"/>
          <w:szCs w:val="18"/>
        </w:rPr>
        <w:t xml:space="preserve"> </w:t>
      </w:r>
      <w:r w:rsidR="00DE4B50" w:rsidRPr="00870A9A">
        <w:rPr>
          <w:color w:val="000000" w:themeColor="text1"/>
          <w:sz w:val="18"/>
          <w:szCs w:val="18"/>
        </w:rPr>
        <w:t>zastopajo</w:t>
      </w:r>
      <w:r w:rsidRPr="00870A9A">
        <w:rPr>
          <w:rFonts w:ascii="Times New Roman" w:hAnsi="Times New Roman"/>
          <w:color w:val="000000" w:themeColor="text1"/>
          <w:sz w:val="18"/>
          <w:szCs w:val="18"/>
          <w:u w:val="single" w:color="0000FE"/>
        </w:rPr>
        <w:tab/>
        <w:t>____________________</w:t>
      </w:r>
      <w:r w:rsidRPr="00870A9A">
        <w:rPr>
          <w:color w:val="000000" w:themeColor="text1"/>
          <w:sz w:val="18"/>
          <w:szCs w:val="18"/>
        </w:rPr>
        <w:t>.</w:t>
      </w:r>
    </w:p>
    <w:p w:rsidR="0000479E" w:rsidRPr="00870A9A" w:rsidRDefault="0000479E" w:rsidP="0000479E">
      <w:pPr>
        <w:ind w:left="3969" w:right="3638"/>
        <w:jc w:val="center"/>
        <w:rPr>
          <w:color w:val="000000" w:themeColor="text1"/>
          <w:sz w:val="16"/>
          <w:szCs w:val="16"/>
        </w:rPr>
      </w:pPr>
      <w:r w:rsidRPr="00870A9A">
        <w:rPr>
          <w:color w:val="000000" w:themeColor="text1"/>
          <w:sz w:val="16"/>
          <w:szCs w:val="16"/>
        </w:rPr>
        <w:t>(skupno</w:t>
      </w:r>
      <w:r w:rsidRPr="00870A9A">
        <w:rPr>
          <w:color w:val="000000" w:themeColor="text1"/>
          <w:spacing w:val="-3"/>
          <w:sz w:val="16"/>
          <w:szCs w:val="16"/>
        </w:rPr>
        <w:t xml:space="preserve"> </w:t>
      </w:r>
      <w:r w:rsidRPr="00870A9A">
        <w:rPr>
          <w:color w:val="000000" w:themeColor="text1"/>
          <w:sz w:val="16"/>
          <w:szCs w:val="16"/>
        </w:rPr>
        <w:t>/</w:t>
      </w:r>
      <w:r w:rsidRPr="00870A9A">
        <w:rPr>
          <w:color w:val="000000" w:themeColor="text1"/>
          <w:spacing w:val="-4"/>
          <w:sz w:val="16"/>
          <w:szCs w:val="16"/>
        </w:rPr>
        <w:t xml:space="preserve"> </w:t>
      </w:r>
      <w:r w:rsidRPr="00870A9A">
        <w:rPr>
          <w:color w:val="000000" w:themeColor="text1"/>
          <w:sz w:val="16"/>
          <w:szCs w:val="16"/>
        </w:rPr>
        <w:t>samostojno)</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rPr>
          <w:color w:val="000000" w:themeColor="text1"/>
          <w:sz w:val="18"/>
          <w:szCs w:val="18"/>
        </w:rPr>
      </w:pPr>
    </w:p>
    <w:p w:rsidR="0000479E" w:rsidRPr="00870A9A" w:rsidRDefault="0000479E" w:rsidP="009C320D">
      <w:pPr>
        <w:pStyle w:val="Odstavekseznama"/>
        <w:widowControl w:val="0"/>
        <w:numPr>
          <w:ilvl w:val="0"/>
          <w:numId w:val="89"/>
        </w:numPr>
        <w:tabs>
          <w:tab w:val="left" w:pos="4879"/>
        </w:tabs>
        <w:autoSpaceDE w:val="0"/>
        <w:autoSpaceDN w:val="0"/>
        <w:spacing w:before="1" w:after="0" w:line="240" w:lineRule="auto"/>
        <w:ind w:hanging="222"/>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Družba</w:t>
      </w:r>
      <w:r w:rsidRPr="00870A9A">
        <w:rPr>
          <w:color w:val="000000" w:themeColor="text1"/>
          <w:spacing w:val="-5"/>
          <w:sz w:val="18"/>
          <w:szCs w:val="18"/>
        </w:rPr>
        <w:t xml:space="preserve"> </w:t>
      </w:r>
      <w:r w:rsidRPr="00870A9A">
        <w:rPr>
          <w:color w:val="000000" w:themeColor="text1"/>
          <w:sz w:val="18"/>
          <w:szCs w:val="18"/>
        </w:rPr>
        <w:t>ima</w:t>
      </w:r>
      <w:r w:rsidRPr="00870A9A">
        <w:rPr>
          <w:color w:val="000000" w:themeColor="text1"/>
          <w:spacing w:val="-5"/>
          <w:sz w:val="18"/>
          <w:szCs w:val="18"/>
        </w:rPr>
        <w:t xml:space="preserve"> </w:t>
      </w:r>
      <w:r w:rsidRPr="00870A9A">
        <w:rPr>
          <w:color w:val="000000" w:themeColor="text1"/>
          <w:sz w:val="18"/>
          <w:szCs w:val="18"/>
        </w:rPr>
        <w:t>lahko</w:t>
      </w:r>
      <w:r w:rsidRPr="00870A9A">
        <w:rPr>
          <w:color w:val="000000" w:themeColor="text1"/>
          <w:spacing w:val="-5"/>
          <w:sz w:val="18"/>
          <w:szCs w:val="18"/>
        </w:rPr>
        <w:t xml:space="preserve"> </w:t>
      </w:r>
      <w:r w:rsidRPr="00870A9A">
        <w:rPr>
          <w:color w:val="000000" w:themeColor="text1"/>
          <w:sz w:val="18"/>
          <w:szCs w:val="18"/>
        </w:rPr>
        <w:t>enega</w:t>
      </w:r>
      <w:r w:rsidRPr="00870A9A">
        <w:rPr>
          <w:color w:val="000000" w:themeColor="text1"/>
          <w:spacing w:val="-3"/>
          <w:sz w:val="18"/>
          <w:szCs w:val="18"/>
        </w:rPr>
        <w:t xml:space="preserve"> </w:t>
      </w:r>
      <w:r w:rsidRPr="00870A9A">
        <w:rPr>
          <w:color w:val="000000" w:themeColor="text1"/>
          <w:sz w:val="18"/>
          <w:szCs w:val="18"/>
        </w:rPr>
        <w:t>ali</w:t>
      </w:r>
      <w:r w:rsidRPr="00870A9A">
        <w:rPr>
          <w:color w:val="000000" w:themeColor="text1"/>
          <w:spacing w:val="-4"/>
          <w:sz w:val="18"/>
          <w:szCs w:val="18"/>
        </w:rPr>
        <w:t xml:space="preserve"> </w:t>
      </w:r>
      <w:r w:rsidRPr="00870A9A">
        <w:rPr>
          <w:color w:val="000000" w:themeColor="text1"/>
          <w:sz w:val="18"/>
          <w:szCs w:val="18"/>
        </w:rPr>
        <w:t>več</w:t>
      </w:r>
      <w:r w:rsidRPr="00870A9A">
        <w:rPr>
          <w:color w:val="000000" w:themeColor="text1"/>
          <w:spacing w:val="-4"/>
          <w:sz w:val="18"/>
          <w:szCs w:val="18"/>
        </w:rPr>
        <w:t xml:space="preserve"> </w:t>
      </w:r>
      <w:r w:rsidRPr="00870A9A">
        <w:rPr>
          <w:color w:val="000000" w:themeColor="text1"/>
          <w:sz w:val="18"/>
          <w:szCs w:val="18"/>
        </w:rPr>
        <w:t>prokuristov.</w:t>
      </w:r>
      <w:r w:rsidRPr="00870A9A">
        <w:rPr>
          <w:color w:val="000000" w:themeColor="text1"/>
          <w:spacing w:val="-5"/>
          <w:sz w:val="18"/>
          <w:szCs w:val="18"/>
        </w:rPr>
        <w:t xml:space="preserve"> </w:t>
      </w:r>
      <w:r w:rsidRPr="00870A9A">
        <w:rPr>
          <w:color w:val="000000" w:themeColor="text1"/>
          <w:sz w:val="18"/>
          <w:szCs w:val="18"/>
        </w:rPr>
        <w:t>Prokurista</w:t>
      </w:r>
      <w:r w:rsidRPr="00870A9A">
        <w:rPr>
          <w:color w:val="000000" w:themeColor="text1"/>
          <w:spacing w:val="-5"/>
          <w:sz w:val="18"/>
          <w:szCs w:val="18"/>
        </w:rPr>
        <w:t xml:space="preserve"> </w:t>
      </w:r>
      <w:r w:rsidRPr="00870A9A">
        <w:rPr>
          <w:color w:val="000000" w:themeColor="text1"/>
          <w:sz w:val="18"/>
          <w:szCs w:val="18"/>
        </w:rPr>
        <w:t>imenuje</w:t>
      </w:r>
      <w:r w:rsidRPr="00870A9A">
        <w:rPr>
          <w:color w:val="000000" w:themeColor="text1"/>
          <w:spacing w:val="-5"/>
          <w:sz w:val="18"/>
          <w:szCs w:val="18"/>
        </w:rPr>
        <w:t xml:space="preserve"> </w:t>
      </w:r>
      <w:r w:rsidRPr="00870A9A">
        <w:rPr>
          <w:color w:val="000000" w:themeColor="text1"/>
          <w:sz w:val="18"/>
          <w:szCs w:val="18"/>
        </w:rPr>
        <w:t>skupščina.</w:t>
      </w:r>
      <w:r w:rsidRPr="00870A9A">
        <w:rPr>
          <w:color w:val="000000" w:themeColor="text1"/>
          <w:spacing w:val="-4"/>
          <w:sz w:val="18"/>
          <w:szCs w:val="18"/>
        </w:rPr>
        <w:t xml:space="preserve"> </w:t>
      </w:r>
      <w:r w:rsidRPr="00870A9A">
        <w:rPr>
          <w:color w:val="000000" w:themeColor="text1"/>
          <w:sz w:val="18"/>
          <w:szCs w:val="18"/>
        </w:rPr>
        <w:t>Če</w:t>
      </w:r>
      <w:r w:rsidRPr="00870A9A">
        <w:rPr>
          <w:color w:val="000000" w:themeColor="text1"/>
          <w:spacing w:val="-6"/>
          <w:sz w:val="18"/>
          <w:szCs w:val="18"/>
        </w:rPr>
        <w:t xml:space="preserve"> </w:t>
      </w:r>
      <w:r w:rsidRPr="00870A9A">
        <w:rPr>
          <w:color w:val="000000" w:themeColor="text1"/>
          <w:sz w:val="18"/>
          <w:szCs w:val="18"/>
        </w:rPr>
        <w:t>skupščina</w:t>
      </w:r>
      <w:r w:rsidRPr="00870A9A">
        <w:rPr>
          <w:color w:val="000000" w:themeColor="text1"/>
          <w:spacing w:val="-4"/>
          <w:sz w:val="18"/>
          <w:szCs w:val="18"/>
        </w:rPr>
        <w:t xml:space="preserve"> </w:t>
      </w:r>
      <w:r w:rsidRPr="00870A9A">
        <w:rPr>
          <w:color w:val="000000" w:themeColor="text1"/>
          <w:sz w:val="18"/>
          <w:szCs w:val="18"/>
        </w:rPr>
        <w:t>imenuje</w:t>
      </w:r>
      <w:r w:rsidRPr="00870A9A">
        <w:rPr>
          <w:color w:val="000000" w:themeColor="text1"/>
          <w:spacing w:val="-5"/>
          <w:sz w:val="18"/>
          <w:szCs w:val="18"/>
        </w:rPr>
        <w:t xml:space="preserve"> </w:t>
      </w:r>
      <w:r w:rsidRPr="00870A9A">
        <w:rPr>
          <w:color w:val="000000" w:themeColor="text1"/>
          <w:sz w:val="18"/>
          <w:szCs w:val="18"/>
        </w:rPr>
        <w:t>dva</w:t>
      </w:r>
      <w:r w:rsidRPr="00870A9A">
        <w:rPr>
          <w:color w:val="000000" w:themeColor="text1"/>
          <w:spacing w:val="-3"/>
          <w:sz w:val="18"/>
          <w:szCs w:val="18"/>
        </w:rPr>
        <w:t xml:space="preserve"> </w:t>
      </w:r>
      <w:r w:rsidRPr="00870A9A">
        <w:rPr>
          <w:color w:val="000000" w:themeColor="text1"/>
          <w:sz w:val="18"/>
          <w:szCs w:val="18"/>
        </w:rPr>
        <w:t>ali</w:t>
      </w:r>
      <w:r w:rsidRPr="00870A9A">
        <w:rPr>
          <w:color w:val="000000" w:themeColor="text1"/>
          <w:spacing w:val="-4"/>
          <w:sz w:val="18"/>
          <w:szCs w:val="18"/>
        </w:rPr>
        <w:t xml:space="preserve"> </w:t>
      </w:r>
      <w:r w:rsidRPr="00870A9A">
        <w:rPr>
          <w:color w:val="000000" w:themeColor="text1"/>
          <w:sz w:val="18"/>
          <w:szCs w:val="18"/>
        </w:rPr>
        <w:t>več</w:t>
      </w:r>
      <w:r w:rsidRPr="00870A9A">
        <w:rPr>
          <w:color w:val="000000" w:themeColor="text1"/>
          <w:spacing w:val="1"/>
          <w:sz w:val="18"/>
          <w:szCs w:val="18"/>
        </w:rPr>
        <w:t xml:space="preserve"> </w:t>
      </w:r>
      <w:r w:rsidRPr="00870A9A">
        <w:rPr>
          <w:color w:val="000000" w:themeColor="text1"/>
          <w:sz w:val="18"/>
          <w:szCs w:val="18"/>
        </w:rPr>
        <w:t>prokuristov,</w:t>
      </w:r>
      <w:r w:rsidRPr="00870A9A">
        <w:rPr>
          <w:color w:val="000000" w:themeColor="text1"/>
          <w:spacing w:val="-6"/>
          <w:sz w:val="18"/>
          <w:szCs w:val="18"/>
        </w:rPr>
        <w:t xml:space="preserve"> </w:t>
      </w:r>
      <w:r w:rsidRPr="00870A9A">
        <w:rPr>
          <w:color w:val="000000" w:themeColor="text1"/>
          <w:sz w:val="18"/>
          <w:szCs w:val="18"/>
        </w:rPr>
        <w:t>ti</w:t>
      </w:r>
      <w:r w:rsidRPr="00870A9A">
        <w:rPr>
          <w:color w:val="000000" w:themeColor="text1"/>
          <w:spacing w:val="-3"/>
          <w:sz w:val="18"/>
          <w:szCs w:val="18"/>
        </w:rPr>
        <w:t xml:space="preserve"> </w:t>
      </w:r>
      <w:r w:rsidRPr="00870A9A">
        <w:rPr>
          <w:color w:val="000000" w:themeColor="text1"/>
          <w:sz w:val="18"/>
          <w:szCs w:val="18"/>
        </w:rPr>
        <w:t>družbo</w:t>
      </w:r>
      <w:r w:rsidR="00DE4B50" w:rsidRPr="00DE4B50">
        <w:rPr>
          <w:color w:val="000000" w:themeColor="text1"/>
          <w:sz w:val="18"/>
          <w:szCs w:val="18"/>
        </w:rPr>
        <w:t xml:space="preserve"> </w:t>
      </w:r>
      <w:r w:rsidR="00DE4B50" w:rsidRPr="00870A9A">
        <w:rPr>
          <w:color w:val="000000" w:themeColor="text1"/>
          <w:sz w:val="18"/>
          <w:szCs w:val="18"/>
        </w:rPr>
        <w:t>zastopajo</w:t>
      </w:r>
      <w:r w:rsidRPr="00870A9A">
        <w:rPr>
          <w:rFonts w:ascii="Times New Roman" w:hAnsi="Times New Roman"/>
          <w:color w:val="000000" w:themeColor="text1"/>
          <w:sz w:val="18"/>
          <w:szCs w:val="18"/>
          <w:u w:val="single" w:color="0000FE"/>
        </w:rPr>
        <w:tab/>
        <w:t>_________________</w:t>
      </w:r>
      <w:r w:rsidRPr="00870A9A">
        <w:rPr>
          <w:color w:val="000000" w:themeColor="text1"/>
          <w:sz w:val="18"/>
          <w:szCs w:val="18"/>
        </w:rPr>
        <w:t>.</w:t>
      </w:r>
    </w:p>
    <w:p w:rsidR="0000479E" w:rsidRPr="00870A9A" w:rsidRDefault="0000479E" w:rsidP="0000479E">
      <w:pPr>
        <w:spacing w:line="182" w:lineRule="exact"/>
        <w:ind w:left="2835"/>
        <w:rPr>
          <w:color w:val="000000" w:themeColor="text1"/>
          <w:sz w:val="16"/>
          <w:szCs w:val="16"/>
        </w:rPr>
      </w:pPr>
      <w:r w:rsidRPr="00870A9A">
        <w:rPr>
          <w:color w:val="000000" w:themeColor="text1"/>
          <w:sz w:val="16"/>
          <w:szCs w:val="16"/>
        </w:rPr>
        <w:t>(skupno</w:t>
      </w:r>
      <w:r w:rsidRPr="00870A9A">
        <w:rPr>
          <w:color w:val="000000" w:themeColor="text1"/>
          <w:spacing w:val="-4"/>
          <w:sz w:val="16"/>
          <w:szCs w:val="16"/>
        </w:rPr>
        <w:t xml:space="preserve"> </w:t>
      </w:r>
      <w:r w:rsidRPr="00870A9A">
        <w:rPr>
          <w:color w:val="000000" w:themeColor="text1"/>
          <w:sz w:val="16"/>
          <w:szCs w:val="16"/>
        </w:rPr>
        <w:t>/</w:t>
      </w:r>
      <w:r w:rsidRPr="00870A9A">
        <w:rPr>
          <w:color w:val="000000" w:themeColor="text1"/>
          <w:spacing w:val="-2"/>
          <w:sz w:val="16"/>
          <w:szCs w:val="16"/>
        </w:rPr>
        <w:t xml:space="preserve"> </w:t>
      </w:r>
      <w:r w:rsidRPr="00870A9A">
        <w:rPr>
          <w:color w:val="000000" w:themeColor="text1"/>
          <w:sz w:val="16"/>
          <w:szCs w:val="16"/>
        </w:rPr>
        <w:t>samostojno)</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3"/>
        <w:rPr>
          <w:color w:val="000000" w:themeColor="text1"/>
          <w:sz w:val="18"/>
          <w:szCs w:val="18"/>
        </w:rPr>
      </w:pPr>
    </w:p>
    <w:p w:rsidR="0000479E" w:rsidRPr="00870A9A" w:rsidRDefault="0000479E" w:rsidP="009C320D">
      <w:pPr>
        <w:pStyle w:val="Odstavekseznama"/>
        <w:widowControl w:val="0"/>
        <w:numPr>
          <w:ilvl w:val="0"/>
          <w:numId w:val="89"/>
        </w:numPr>
        <w:tabs>
          <w:tab w:val="left" w:pos="4879"/>
        </w:tabs>
        <w:autoSpaceDE w:val="0"/>
        <w:autoSpaceDN w:val="0"/>
        <w:spacing w:after="0" w:line="240" w:lineRule="auto"/>
        <w:ind w:hanging="222"/>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spacing w:before="10"/>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Družba</w:t>
      </w:r>
      <w:r w:rsidRPr="00870A9A">
        <w:rPr>
          <w:color w:val="000000" w:themeColor="text1"/>
          <w:spacing w:val="25"/>
          <w:sz w:val="18"/>
          <w:szCs w:val="18"/>
        </w:rPr>
        <w:t xml:space="preserve"> </w:t>
      </w:r>
      <w:r w:rsidRPr="00870A9A">
        <w:rPr>
          <w:color w:val="000000" w:themeColor="text1"/>
          <w:sz w:val="18"/>
          <w:szCs w:val="18"/>
        </w:rPr>
        <w:t>odgovarja</w:t>
      </w:r>
      <w:r w:rsidRPr="00870A9A">
        <w:rPr>
          <w:color w:val="000000" w:themeColor="text1"/>
          <w:spacing w:val="28"/>
          <w:sz w:val="18"/>
          <w:szCs w:val="18"/>
        </w:rPr>
        <w:t xml:space="preserve"> </w:t>
      </w:r>
      <w:r w:rsidRPr="00870A9A">
        <w:rPr>
          <w:color w:val="000000" w:themeColor="text1"/>
          <w:sz w:val="18"/>
          <w:szCs w:val="18"/>
        </w:rPr>
        <w:t>za</w:t>
      </w:r>
      <w:r w:rsidRPr="00870A9A">
        <w:rPr>
          <w:color w:val="000000" w:themeColor="text1"/>
          <w:spacing w:val="28"/>
          <w:sz w:val="18"/>
          <w:szCs w:val="18"/>
        </w:rPr>
        <w:t xml:space="preserve"> </w:t>
      </w:r>
      <w:r w:rsidRPr="00870A9A">
        <w:rPr>
          <w:color w:val="000000" w:themeColor="text1"/>
          <w:sz w:val="18"/>
          <w:szCs w:val="18"/>
        </w:rPr>
        <w:t>svoje</w:t>
      </w:r>
      <w:r w:rsidRPr="00870A9A">
        <w:rPr>
          <w:color w:val="000000" w:themeColor="text1"/>
          <w:spacing w:val="25"/>
          <w:sz w:val="18"/>
          <w:szCs w:val="18"/>
        </w:rPr>
        <w:t xml:space="preserve"> </w:t>
      </w:r>
      <w:r w:rsidRPr="00870A9A">
        <w:rPr>
          <w:color w:val="000000" w:themeColor="text1"/>
          <w:sz w:val="18"/>
          <w:szCs w:val="18"/>
        </w:rPr>
        <w:t>obveznosti</w:t>
      </w:r>
      <w:r w:rsidRPr="00870A9A">
        <w:rPr>
          <w:color w:val="000000" w:themeColor="text1"/>
          <w:spacing w:val="28"/>
          <w:sz w:val="18"/>
          <w:szCs w:val="18"/>
        </w:rPr>
        <w:t xml:space="preserve"> </w:t>
      </w:r>
      <w:r w:rsidRPr="00870A9A">
        <w:rPr>
          <w:color w:val="000000" w:themeColor="text1"/>
          <w:sz w:val="18"/>
          <w:szCs w:val="18"/>
        </w:rPr>
        <w:t>z</w:t>
      </w:r>
      <w:r w:rsidRPr="00870A9A">
        <w:rPr>
          <w:color w:val="000000" w:themeColor="text1"/>
          <w:spacing w:val="27"/>
          <w:sz w:val="18"/>
          <w:szCs w:val="18"/>
        </w:rPr>
        <w:t xml:space="preserve"> </w:t>
      </w:r>
      <w:r w:rsidRPr="00870A9A">
        <w:rPr>
          <w:color w:val="000000" w:themeColor="text1"/>
          <w:sz w:val="18"/>
          <w:szCs w:val="18"/>
        </w:rPr>
        <w:t>vsem</w:t>
      </w:r>
      <w:r w:rsidRPr="00870A9A">
        <w:rPr>
          <w:color w:val="000000" w:themeColor="text1"/>
          <w:spacing w:val="30"/>
          <w:sz w:val="18"/>
          <w:szCs w:val="18"/>
        </w:rPr>
        <w:t xml:space="preserve"> </w:t>
      </w:r>
      <w:r w:rsidRPr="00870A9A">
        <w:rPr>
          <w:color w:val="000000" w:themeColor="text1"/>
          <w:sz w:val="18"/>
          <w:szCs w:val="18"/>
        </w:rPr>
        <w:t>svojim</w:t>
      </w:r>
      <w:r w:rsidRPr="00870A9A">
        <w:rPr>
          <w:color w:val="000000" w:themeColor="text1"/>
          <w:spacing w:val="30"/>
          <w:sz w:val="18"/>
          <w:szCs w:val="18"/>
        </w:rPr>
        <w:t xml:space="preserve"> </w:t>
      </w:r>
      <w:r w:rsidRPr="00870A9A">
        <w:rPr>
          <w:color w:val="000000" w:themeColor="text1"/>
          <w:sz w:val="18"/>
          <w:szCs w:val="18"/>
        </w:rPr>
        <w:t>premoženjem.</w:t>
      </w:r>
      <w:r w:rsidRPr="00870A9A">
        <w:rPr>
          <w:color w:val="000000" w:themeColor="text1"/>
          <w:spacing w:val="26"/>
          <w:sz w:val="18"/>
          <w:szCs w:val="18"/>
        </w:rPr>
        <w:t xml:space="preserve"> </w:t>
      </w:r>
      <w:r w:rsidRPr="00870A9A">
        <w:rPr>
          <w:color w:val="000000" w:themeColor="text1"/>
          <w:sz w:val="18"/>
          <w:szCs w:val="18"/>
        </w:rPr>
        <w:t>Za</w:t>
      </w:r>
      <w:r w:rsidRPr="00870A9A">
        <w:rPr>
          <w:color w:val="000000" w:themeColor="text1"/>
          <w:spacing w:val="25"/>
          <w:sz w:val="18"/>
          <w:szCs w:val="18"/>
        </w:rPr>
        <w:t xml:space="preserve"> </w:t>
      </w:r>
      <w:r w:rsidRPr="00870A9A">
        <w:rPr>
          <w:color w:val="000000" w:themeColor="text1"/>
          <w:sz w:val="18"/>
          <w:szCs w:val="18"/>
        </w:rPr>
        <w:t>obveznosti</w:t>
      </w:r>
      <w:r w:rsidRPr="00870A9A">
        <w:rPr>
          <w:color w:val="000000" w:themeColor="text1"/>
          <w:spacing w:val="26"/>
          <w:sz w:val="18"/>
          <w:szCs w:val="18"/>
        </w:rPr>
        <w:t xml:space="preserve"> </w:t>
      </w:r>
      <w:r w:rsidRPr="00870A9A">
        <w:rPr>
          <w:color w:val="000000" w:themeColor="text1"/>
          <w:sz w:val="18"/>
          <w:szCs w:val="18"/>
        </w:rPr>
        <w:t>družbe</w:t>
      </w:r>
      <w:r w:rsidRPr="00870A9A">
        <w:rPr>
          <w:color w:val="000000" w:themeColor="text1"/>
          <w:spacing w:val="27"/>
          <w:sz w:val="18"/>
          <w:szCs w:val="18"/>
        </w:rPr>
        <w:t xml:space="preserve"> </w:t>
      </w:r>
      <w:r w:rsidRPr="00870A9A">
        <w:rPr>
          <w:color w:val="000000" w:themeColor="text1"/>
          <w:sz w:val="18"/>
          <w:szCs w:val="18"/>
        </w:rPr>
        <w:t>družbeniki</w:t>
      </w:r>
      <w:r w:rsidRPr="00870A9A">
        <w:rPr>
          <w:color w:val="000000" w:themeColor="text1"/>
          <w:spacing w:val="26"/>
          <w:sz w:val="18"/>
          <w:szCs w:val="18"/>
        </w:rPr>
        <w:t xml:space="preserve"> </w:t>
      </w:r>
      <w:r w:rsidRPr="00870A9A">
        <w:rPr>
          <w:color w:val="000000" w:themeColor="text1"/>
          <w:sz w:val="18"/>
          <w:szCs w:val="18"/>
        </w:rPr>
        <w:t>ne</w:t>
      </w:r>
      <w:r w:rsidRPr="00870A9A">
        <w:rPr>
          <w:color w:val="000000" w:themeColor="text1"/>
          <w:spacing w:val="1"/>
          <w:sz w:val="18"/>
          <w:szCs w:val="18"/>
        </w:rPr>
        <w:t xml:space="preserve"> </w:t>
      </w:r>
      <w:r w:rsidRPr="00870A9A">
        <w:rPr>
          <w:color w:val="000000" w:themeColor="text1"/>
          <w:sz w:val="18"/>
          <w:szCs w:val="18"/>
        </w:rPr>
        <w:t>odgovarjajo.</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1"/>
        <w:rPr>
          <w:color w:val="000000" w:themeColor="text1"/>
          <w:sz w:val="18"/>
          <w:szCs w:val="18"/>
        </w:rPr>
      </w:pPr>
    </w:p>
    <w:p w:rsidR="0000479E" w:rsidRPr="00870A9A" w:rsidRDefault="0000479E" w:rsidP="009C320D">
      <w:pPr>
        <w:pStyle w:val="Odstavekseznama"/>
        <w:widowControl w:val="0"/>
        <w:numPr>
          <w:ilvl w:val="0"/>
          <w:numId w:val="89"/>
        </w:numPr>
        <w:tabs>
          <w:tab w:val="left" w:pos="4879"/>
        </w:tabs>
        <w:autoSpaceDE w:val="0"/>
        <w:autoSpaceDN w:val="0"/>
        <w:spacing w:before="1" w:after="0" w:line="240" w:lineRule="auto"/>
        <w:ind w:hanging="222"/>
        <w:contextualSpacing w:val="0"/>
        <w:jc w:val="center"/>
        <w:rPr>
          <w:color w:val="000000" w:themeColor="text1"/>
          <w:sz w:val="18"/>
          <w:szCs w:val="18"/>
        </w:rPr>
      </w:pPr>
      <w:r w:rsidRPr="00870A9A">
        <w:rPr>
          <w:color w:val="000000" w:themeColor="text1"/>
          <w:sz w:val="18"/>
          <w:szCs w:val="18"/>
        </w:rPr>
        <w:t>člen</w:t>
      </w:r>
    </w:p>
    <w:p w:rsidR="0000479E" w:rsidRPr="00870A9A" w:rsidRDefault="0000479E" w:rsidP="0000479E">
      <w:pPr>
        <w:pStyle w:val="Telobesedila"/>
        <w:spacing w:before="10"/>
        <w:rPr>
          <w:color w:val="000000" w:themeColor="text1"/>
          <w:sz w:val="18"/>
          <w:szCs w:val="18"/>
        </w:rPr>
      </w:pPr>
    </w:p>
    <w:p w:rsidR="0000479E" w:rsidRPr="00870A9A" w:rsidRDefault="0000479E" w:rsidP="0000479E">
      <w:pPr>
        <w:pStyle w:val="Telobesedila"/>
        <w:tabs>
          <w:tab w:val="left" w:pos="5011"/>
        </w:tabs>
        <w:ind w:left="130"/>
        <w:rPr>
          <w:color w:val="000000" w:themeColor="text1"/>
          <w:sz w:val="18"/>
          <w:szCs w:val="18"/>
        </w:rPr>
      </w:pPr>
      <w:r w:rsidRPr="00870A9A">
        <w:rPr>
          <w:color w:val="000000" w:themeColor="text1"/>
          <w:sz w:val="18"/>
          <w:szCs w:val="18"/>
        </w:rPr>
        <w:t>Ta</w:t>
      </w:r>
      <w:r w:rsidRPr="00870A9A">
        <w:rPr>
          <w:color w:val="000000" w:themeColor="text1"/>
          <w:spacing w:val="14"/>
          <w:sz w:val="18"/>
          <w:szCs w:val="18"/>
        </w:rPr>
        <w:t xml:space="preserve"> </w:t>
      </w:r>
      <w:r w:rsidRPr="00870A9A">
        <w:rPr>
          <w:color w:val="000000" w:themeColor="text1"/>
          <w:sz w:val="18"/>
          <w:szCs w:val="18"/>
        </w:rPr>
        <w:t>družbena</w:t>
      </w:r>
      <w:r w:rsidRPr="00870A9A">
        <w:rPr>
          <w:color w:val="000000" w:themeColor="text1"/>
          <w:spacing w:val="15"/>
          <w:sz w:val="18"/>
          <w:szCs w:val="18"/>
        </w:rPr>
        <w:t xml:space="preserve"> </w:t>
      </w:r>
      <w:r w:rsidRPr="00870A9A">
        <w:rPr>
          <w:color w:val="000000" w:themeColor="text1"/>
          <w:sz w:val="18"/>
          <w:szCs w:val="18"/>
        </w:rPr>
        <w:t>pogodba</w:t>
      </w:r>
      <w:r w:rsidRPr="00870A9A">
        <w:rPr>
          <w:color w:val="000000" w:themeColor="text1"/>
          <w:spacing w:val="14"/>
          <w:sz w:val="18"/>
          <w:szCs w:val="18"/>
        </w:rPr>
        <w:t xml:space="preserve"> </w:t>
      </w:r>
      <w:r w:rsidRPr="00870A9A">
        <w:rPr>
          <w:color w:val="000000" w:themeColor="text1"/>
          <w:sz w:val="18"/>
          <w:szCs w:val="18"/>
        </w:rPr>
        <w:t>je</w:t>
      </w:r>
      <w:r w:rsidRPr="00870A9A">
        <w:rPr>
          <w:color w:val="000000" w:themeColor="text1"/>
          <w:spacing w:val="15"/>
          <w:sz w:val="18"/>
          <w:szCs w:val="18"/>
        </w:rPr>
        <w:t xml:space="preserve"> </w:t>
      </w:r>
      <w:r w:rsidRPr="00870A9A">
        <w:rPr>
          <w:color w:val="000000" w:themeColor="text1"/>
          <w:sz w:val="18"/>
          <w:szCs w:val="18"/>
        </w:rPr>
        <w:t>podpisana</w:t>
      </w:r>
      <w:r w:rsidRPr="00870A9A">
        <w:rPr>
          <w:color w:val="000000" w:themeColor="text1"/>
          <w:spacing w:val="16"/>
          <w:sz w:val="18"/>
          <w:szCs w:val="18"/>
        </w:rPr>
        <w:t xml:space="preserve"> </w:t>
      </w:r>
      <w:r w:rsidRPr="00870A9A">
        <w:rPr>
          <w:color w:val="000000" w:themeColor="text1"/>
          <w:sz w:val="18"/>
          <w:szCs w:val="18"/>
        </w:rPr>
        <w:t>v</w:t>
      </w:r>
      <w:r w:rsidRPr="00870A9A">
        <w:rPr>
          <w:rFonts w:ascii="Times New Roman" w:hAnsi="Times New Roman"/>
          <w:color w:val="000000" w:themeColor="text1"/>
          <w:sz w:val="18"/>
          <w:szCs w:val="18"/>
          <w:u w:val="single" w:color="0000FE"/>
        </w:rPr>
        <w:tab/>
      </w:r>
      <w:r w:rsidRPr="00870A9A">
        <w:rPr>
          <w:color w:val="000000" w:themeColor="text1"/>
          <w:sz w:val="18"/>
          <w:szCs w:val="18"/>
        </w:rPr>
        <w:t>enakih</w:t>
      </w:r>
      <w:r w:rsidRPr="00870A9A">
        <w:rPr>
          <w:color w:val="000000" w:themeColor="text1"/>
          <w:spacing w:val="14"/>
          <w:sz w:val="18"/>
          <w:szCs w:val="18"/>
        </w:rPr>
        <w:t xml:space="preserve"> </w:t>
      </w:r>
      <w:r w:rsidRPr="00870A9A">
        <w:rPr>
          <w:color w:val="000000" w:themeColor="text1"/>
          <w:sz w:val="18"/>
          <w:szCs w:val="18"/>
        </w:rPr>
        <w:t>izvodih,</w:t>
      </w:r>
      <w:r w:rsidRPr="00870A9A">
        <w:rPr>
          <w:color w:val="000000" w:themeColor="text1"/>
          <w:spacing w:val="13"/>
          <w:sz w:val="18"/>
          <w:szCs w:val="18"/>
        </w:rPr>
        <w:t xml:space="preserve"> </w:t>
      </w:r>
      <w:r w:rsidRPr="00870A9A">
        <w:rPr>
          <w:color w:val="000000" w:themeColor="text1"/>
          <w:sz w:val="18"/>
          <w:szCs w:val="18"/>
        </w:rPr>
        <w:t>od</w:t>
      </w:r>
      <w:r w:rsidRPr="00870A9A">
        <w:rPr>
          <w:color w:val="000000" w:themeColor="text1"/>
          <w:spacing w:val="13"/>
          <w:sz w:val="18"/>
          <w:szCs w:val="18"/>
        </w:rPr>
        <w:t xml:space="preserve"> </w:t>
      </w:r>
      <w:r w:rsidRPr="00870A9A">
        <w:rPr>
          <w:color w:val="000000" w:themeColor="text1"/>
          <w:sz w:val="18"/>
          <w:szCs w:val="18"/>
        </w:rPr>
        <w:t>katerih</w:t>
      </w:r>
      <w:r w:rsidRPr="00870A9A">
        <w:rPr>
          <w:color w:val="000000" w:themeColor="text1"/>
          <w:spacing w:val="15"/>
          <w:sz w:val="18"/>
          <w:szCs w:val="18"/>
        </w:rPr>
        <w:t xml:space="preserve"> </w:t>
      </w:r>
      <w:r w:rsidRPr="00870A9A">
        <w:rPr>
          <w:color w:val="000000" w:themeColor="text1"/>
          <w:sz w:val="18"/>
          <w:szCs w:val="18"/>
        </w:rPr>
        <w:t>vsak</w:t>
      </w:r>
      <w:r w:rsidRPr="00870A9A">
        <w:rPr>
          <w:color w:val="000000" w:themeColor="text1"/>
          <w:spacing w:val="17"/>
          <w:sz w:val="18"/>
          <w:szCs w:val="18"/>
        </w:rPr>
        <w:t xml:space="preserve"> </w:t>
      </w:r>
      <w:r w:rsidRPr="00870A9A">
        <w:rPr>
          <w:color w:val="000000" w:themeColor="text1"/>
          <w:sz w:val="18"/>
          <w:szCs w:val="18"/>
        </w:rPr>
        <w:t>družbenik</w:t>
      </w:r>
      <w:r w:rsidRPr="00870A9A">
        <w:rPr>
          <w:color w:val="000000" w:themeColor="text1"/>
          <w:spacing w:val="16"/>
          <w:sz w:val="18"/>
          <w:szCs w:val="18"/>
        </w:rPr>
        <w:t xml:space="preserve"> </w:t>
      </w:r>
      <w:r w:rsidRPr="00870A9A">
        <w:rPr>
          <w:color w:val="000000" w:themeColor="text1"/>
          <w:sz w:val="18"/>
          <w:szCs w:val="18"/>
        </w:rPr>
        <w:t>prejme</w:t>
      </w:r>
      <w:r w:rsidRPr="00870A9A">
        <w:rPr>
          <w:color w:val="000000" w:themeColor="text1"/>
          <w:spacing w:val="13"/>
          <w:sz w:val="18"/>
          <w:szCs w:val="18"/>
        </w:rPr>
        <w:t xml:space="preserve"> </w:t>
      </w:r>
      <w:r w:rsidR="00DE4B50">
        <w:rPr>
          <w:color w:val="000000" w:themeColor="text1"/>
          <w:spacing w:val="13"/>
          <w:sz w:val="18"/>
          <w:szCs w:val="18"/>
        </w:rPr>
        <w:t xml:space="preserve">po </w:t>
      </w:r>
      <w:r w:rsidRPr="00870A9A">
        <w:rPr>
          <w:color w:val="000000" w:themeColor="text1"/>
          <w:sz w:val="18"/>
          <w:szCs w:val="18"/>
        </w:rPr>
        <w:t>en</w:t>
      </w:r>
      <w:r w:rsidR="00DE4B50">
        <w:rPr>
          <w:color w:val="000000" w:themeColor="text1"/>
          <w:sz w:val="18"/>
          <w:szCs w:val="18"/>
        </w:rPr>
        <w:t xml:space="preserve"> </w:t>
      </w:r>
      <w:r w:rsidRPr="00870A9A">
        <w:rPr>
          <w:color w:val="000000" w:themeColor="text1"/>
          <w:spacing w:val="-53"/>
          <w:sz w:val="18"/>
          <w:szCs w:val="18"/>
        </w:rPr>
        <w:t xml:space="preserve"> </w:t>
      </w:r>
      <w:r w:rsidRPr="00870A9A">
        <w:rPr>
          <w:color w:val="000000" w:themeColor="text1"/>
          <w:sz w:val="18"/>
          <w:szCs w:val="18"/>
        </w:rPr>
        <w:t>izvod,</w:t>
      </w:r>
      <w:r w:rsidRPr="00870A9A">
        <w:rPr>
          <w:color w:val="000000" w:themeColor="text1"/>
          <w:spacing w:val="-4"/>
          <w:sz w:val="18"/>
          <w:szCs w:val="18"/>
        </w:rPr>
        <w:t xml:space="preserve"> </w:t>
      </w:r>
      <w:r w:rsidRPr="00870A9A">
        <w:rPr>
          <w:color w:val="000000" w:themeColor="text1"/>
          <w:sz w:val="18"/>
          <w:szCs w:val="18"/>
        </w:rPr>
        <w:t>en</w:t>
      </w:r>
      <w:r w:rsidRPr="00870A9A">
        <w:rPr>
          <w:color w:val="000000" w:themeColor="text1"/>
          <w:spacing w:val="-3"/>
          <w:sz w:val="18"/>
          <w:szCs w:val="18"/>
        </w:rPr>
        <w:t xml:space="preserve"> </w:t>
      </w:r>
      <w:r w:rsidRPr="00870A9A">
        <w:rPr>
          <w:color w:val="000000" w:themeColor="text1"/>
          <w:sz w:val="18"/>
          <w:szCs w:val="18"/>
        </w:rPr>
        <w:t>izvod</w:t>
      </w:r>
      <w:r w:rsidRPr="00870A9A">
        <w:rPr>
          <w:color w:val="000000" w:themeColor="text1"/>
          <w:spacing w:val="-1"/>
          <w:sz w:val="18"/>
          <w:szCs w:val="18"/>
        </w:rPr>
        <w:t xml:space="preserve"> </w:t>
      </w:r>
      <w:r w:rsidRPr="00870A9A">
        <w:rPr>
          <w:color w:val="000000" w:themeColor="text1"/>
          <w:sz w:val="18"/>
          <w:szCs w:val="18"/>
        </w:rPr>
        <w:t>je</w:t>
      </w:r>
      <w:r w:rsidRPr="00870A9A">
        <w:rPr>
          <w:color w:val="000000" w:themeColor="text1"/>
          <w:spacing w:val="-1"/>
          <w:sz w:val="18"/>
          <w:szCs w:val="18"/>
        </w:rPr>
        <w:t xml:space="preserve"> </w:t>
      </w:r>
      <w:r w:rsidRPr="00870A9A">
        <w:rPr>
          <w:color w:val="000000" w:themeColor="text1"/>
          <w:sz w:val="18"/>
          <w:szCs w:val="18"/>
        </w:rPr>
        <w:t>namenjen</w:t>
      </w:r>
      <w:r w:rsidRPr="00870A9A">
        <w:rPr>
          <w:color w:val="000000" w:themeColor="text1"/>
          <w:spacing w:val="-3"/>
          <w:sz w:val="18"/>
          <w:szCs w:val="18"/>
        </w:rPr>
        <w:t xml:space="preserve"> </w:t>
      </w:r>
      <w:r w:rsidRPr="00870A9A">
        <w:rPr>
          <w:color w:val="000000" w:themeColor="text1"/>
          <w:sz w:val="18"/>
          <w:szCs w:val="18"/>
        </w:rPr>
        <w:t>odprtju</w:t>
      </w:r>
      <w:r w:rsidRPr="00870A9A">
        <w:rPr>
          <w:color w:val="000000" w:themeColor="text1"/>
          <w:spacing w:val="-3"/>
          <w:sz w:val="18"/>
          <w:szCs w:val="18"/>
        </w:rPr>
        <w:t xml:space="preserve"> </w:t>
      </w:r>
      <w:r w:rsidRPr="00870A9A">
        <w:rPr>
          <w:color w:val="000000" w:themeColor="text1"/>
          <w:sz w:val="18"/>
          <w:szCs w:val="18"/>
        </w:rPr>
        <w:t>denarnega</w:t>
      </w:r>
      <w:r w:rsidRPr="00870A9A">
        <w:rPr>
          <w:color w:val="000000" w:themeColor="text1"/>
          <w:spacing w:val="-3"/>
          <w:sz w:val="18"/>
          <w:szCs w:val="18"/>
        </w:rPr>
        <w:t xml:space="preserve"> </w:t>
      </w:r>
      <w:r w:rsidRPr="00870A9A">
        <w:rPr>
          <w:color w:val="000000" w:themeColor="text1"/>
          <w:sz w:val="18"/>
          <w:szCs w:val="18"/>
        </w:rPr>
        <w:t>računa</w:t>
      </w:r>
      <w:r w:rsidRPr="00870A9A">
        <w:rPr>
          <w:color w:val="000000" w:themeColor="text1"/>
          <w:spacing w:val="-3"/>
          <w:sz w:val="18"/>
          <w:szCs w:val="18"/>
        </w:rPr>
        <w:t xml:space="preserve"> </w:t>
      </w:r>
      <w:r w:rsidRPr="00870A9A">
        <w:rPr>
          <w:color w:val="000000" w:themeColor="text1"/>
          <w:sz w:val="18"/>
          <w:szCs w:val="18"/>
        </w:rPr>
        <w:t>pri</w:t>
      </w:r>
      <w:r w:rsidRPr="00870A9A">
        <w:rPr>
          <w:color w:val="000000" w:themeColor="text1"/>
          <w:spacing w:val="-1"/>
          <w:sz w:val="18"/>
          <w:szCs w:val="18"/>
        </w:rPr>
        <w:t xml:space="preserve"> </w:t>
      </w:r>
      <w:r w:rsidRPr="00870A9A">
        <w:rPr>
          <w:color w:val="000000" w:themeColor="text1"/>
          <w:sz w:val="18"/>
          <w:szCs w:val="18"/>
        </w:rPr>
        <w:t>banki,</w:t>
      </w:r>
      <w:r w:rsidRPr="00870A9A">
        <w:rPr>
          <w:color w:val="000000" w:themeColor="text1"/>
          <w:spacing w:val="-3"/>
          <w:sz w:val="18"/>
          <w:szCs w:val="18"/>
        </w:rPr>
        <w:t xml:space="preserve"> </w:t>
      </w:r>
      <w:r w:rsidRPr="00870A9A">
        <w:rPr>
          <w:color w:val="000000" w:themeColor="text1"/>
          <w:sz w:val="18"/>
          <w:szCs w:val="18"/>
        </w:rPr>
        <w:t>en</w:t>
      </w:r>
      <w:r w:rsidRPr="00870A9A">
        <w:rPr>
          <w:color w:val="000000" w:themeColor="text1"/>
          <w:spacing w:val="-3"/>
          <w:sz w:val="18"/>
          <w:szCs w:val="18"/>
        </w:rPr>
        <w:t xml:space="preserve"> </w:t>
      </w:r>
      <w:r w:rsidRPr="00870A9A">
        <w:rPr>
          <w:color w:val="000000" w:themeColor="text1"/>
          <w:sz w:val="18"/>
          <w:szCs w:val="18"/>
        </w:rPr>
        <w:t>izvod</w:t>
      </w:r>
      <w:r w:rsidRPr="00870A9A">
        <w:rPr>
          <w:color w:val="000000" w:themeColor="text1"/>
          <w:spacing w:val="-1"/>
          <w:sz w:val="18"/>
          <w:szCs w:val="18"/>
        </w:rPr>
        <w:t xml:space="preserve"> </w:t>
      </w:r>
      <w:r w:rsidRPr="00870A9A">
        <w:rPr>
          <w:color w:val="000000" w:themeColor="text1"/>
          <w:sz w:val="18"/>
          <w:szCs w:val="18"/>
        </w:rPr>
        <w:t>pa</w:t>
      </w:r>
      <w:r w:rsidRPr="00870A9A">
        <w:rPr>
          <w:color w:val="000000" w:themeColor="text1"/>
          <w:spacing w:val="-2"/>
          <w:sz w:val="18"/>
          <w:szCs w:val="18"/>
        </w:rPr>
        <w:t xml:space="preserve"> </w:t>
      </w:r>
      <w:r w:rsidRPr="00870A9A">
        <w:rPr>
          <w:color w:val="000000" w:themeColor="text1"/>
          <w:sz w:val="18"/>
          <w:szCs w:val="18"/>
        </w:rPr>
        <w:t>vpisu</w:t>
      </w:r>
      <w:r w:rsidRPr="00870A9A">
        <w:rPr>
          <w:color w:val="000000" w:themeColor="text1"/>
          <w:spacing w:val="-2"/>
          <w:sz w:val="18"/>
          <w:szCs w:val="18"/>
        </w:rPr>
        <w:t xml:space="preserve"> </w:t>
      </w:r>
      <w:r w:rsidRPr="00870A9A">
        <w:rPr>
          <w:color w:val="000000" w:themeColor="text1"/>
          <w:sz w:val="18"/>
          <w:szCs w:val="18"/>
        </w:rPr>
        <w:t>družbe</w:t>
      </w:r>
      <w:r w:rsidRPr="00870A9A">
        <w:rPr>
          <w:color w:val="000000" w:themeColor="text1"/>
          <w:spacing w:val="-2"/>
          <w:sz w:val="18"/>
          <w:szCs w:val="18"/>
        </w:rPr>
        <w:t xml:space="preserve"> </w:t>
      </w:r>
      <w:r w:rsidRPr="00870A9A">
        <w:rPr>
          <w:color w:val="000000" w:themeColor="text1"/>
          <w:sz w:val="18"/>
          <w:szCs w:val="18"/>
        </w:rPr>
        <w:t>v</w:t>
      </w:r>
      <w:r w:rsidRPr="00870A9A">
        <w:rPr>
          <w:color w:val="000000" w:themeColor="text1"/>
          <w:spacing w:val="-3"/>
          <w:sz w:val="18"/>
          <w:szCs w:val="18"/>
        </w:rPr>
        <w:t xml:space="preserve"> </w:t>
      </w:r>
      <w:r w:rsidRPr="00870A9A">
        <w:rPr>
          <w:color w:val="000000" w:themeColor="text1"/>
          <w:sz w:val="18"/>
          <w:szCs w:val="18"/>
        </w:rPr>
        <w:t>register.</w:t>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10"/>
        <w:rPr>
          <w:color w:val="000000" w:themeColor="text1"/>
          <w:sz w:val="18"/>
          <w:szCs w:val="18"/>
        </w:rPr>
      </w:pPr>
    </w:p>
    <w:p w:rsidR="0000479E" w:rsidRPr="00870A9A" w:rsidRDefault="0000479E" w:rsidP="0000479E">
      <w:pPr>
        <w:pStyle w:val="Telobesedila"/>
        <w:tabs>
          <w:tab w:val="left" w:pos="3408"/>
          <w:tab w:val="left" w:pos="6237"/>
        </w:tabs>
        <w:spacing w:before="1"/>
        <w:ind w:left="132"/>
        <w:rPr>
          <w:color w:val="000000" w:themeColor="text1"/>
          <w:sz w:val="18"/>
          <w:szCs w:val="18"/>
        </w:rPr>
      </w:pPr>
      <w:r w:rsidRPr="00870A9A">
        <w:rPr>
          <w:color w:val="000000" w:themeColor="text1"/>
          <w:sz w:val="18"/>
          <w:szCs w:val="18"/>
        </w:rPr>
        <w:t>V/Na</w:t>
      </w:r>
      <w:r w:rsidRPr="00870A9A">
        <w:rPr>
          <w:color w:val="000000" w:themeColor="text1"/>
          <w:sz w:val="18"/>
          <w:szCs w:val="18"/>
          <w:u w:val="single" w:color="0000FE"/>
        </w:rPr>
        <w:tab/>
      </w:r>
      <w:r w:rsidRPr="00870A9A">
        <w:rPr>
          <w:color w:val="000000" w:themeColor="text1"/>
          <w:sz w:val="18"/>
          <w:szCs w:val="18"/>
        </w:rPr>
        <w:t>,</w:t>
      </w:r>
      <w:r w:rsidRPr="00870A9A">
        <w:rPr>
          <w:color w:val="000000" w:themeColor="text1"/>
          <w:spacing w:val="-2"/>
          <w:sz w:val="18"/>
          <w:szCs w:val="18"/>
        </w:rPr>
        <w:t xml:space="preserve"> </w:t>
      </w:r>
      <w:r w:rsidRPr="00870A9A">
        <w:rPr>
          <w:color w:val="000000" w:themeColor="text1"/>
          <w:sz w:val="18"/>
          <w:szCs w:val="18"/>
        </w:rPr>
        <w:t>dne</w:t>
      </w:r>
      <w:r w:rsidRPr="00870A9A">
        <w:rPr>
          <w:color w:val="000000" w:themeColor="text1"/>
          <w:w w:val="99"/>
          <w:sz w:val="18"/>
          <w:szCs w:val="18"/>
          <w:u w:val="single" w:color="0000FE"/>
        </w:rPr>
        <w:t xml:space="preserve"> </w:t>
      </w:r>
      <w:r w:rsidRPr="00870A9A">
        <w:rPr>
          <w:color w:val="000000" w:themeColor="text1"/>
          <w:sz w:val="18"/>
          <w:szCs w:val="18"/>
          <w:u w:val="single" w:color="0000FE"/>
        </w:rPr>
        <w:tab/>
      </w:r>
    </w:p>
    <w:p w:rsidR="0000479E" w:rsidRPr="00870A9A" w:rsidRDefault="0000479E" w:rsidP="0000479E">
      <w:pPr>
        <w:pStyle w:val="Telobesedila"/>
        <w:rPr>
          <w:color w:val="000000" w:themeColor="text1"/>
          <w:sz w:val="18"/>
          <w:szCs w:val="18"/>
        </w:rPr>
      </w:pPr>
    </w:p>
    <w:p w:rsidR="0000479E" w:rsidRPr="00870A9A" w:rsidRDefault="0000479E" w:rsidP="0000479E">
      <w:pPr>
        <w:pStyle w:val="Telobesedila"/>
        <w:spacing w:before="1"/>
        <w:rPr>
          <w:color w:val="000000" w:themeColor="text1"/>
          <w:sz w:val="18"/>
          <w:szCs w:val="18"/>
        </w:rPr>
      </w:pPr>
    </w:p>
    <w:p w:rsidR="0000479E" w:rsidRPr="00870A9A" w:rsidRDefault="0000479E" w:rsidP="0000479E">
      <w:pPr>
        <w:pStyle w:val="Telobesedila"/>
        <w:ind w:left="132"/>
        <w:rPr>
          <w:color w:val="000000" w:themeColor="text1"/>
          <w:sz w:val="18"/>
          <w:szCs w:val="18"/>
        </w:rPr>
      </w:pPr>
      <w:r w:rsidRPr="00870A9A">
        <w:rPr>
          <w:color w:val="000000" w:themeColor="text1"/>
          <w:sz w:val="18"/>
          <w:szCs w:val="18"/>
        </w:rPr>
        <w:t>Podpisi</w:t>
      </w:r>
      <w:r w:rsidRPr="00870A9A">
        <w:rPr>
          <w:color w:val="000000" w:themeColor="text1"/>
          <w:spacing w:val="-7"/>
          <w:sz w:val="18"/>
          <w:szCs w:val="18"/>
        </w:rPr>
        <w:t xml:space="preserve"> </w:t>
      </w:r>
      <w:r w:rsidRPr="00870A9A">
        <w:rPr>
          <w:color w:val="000000" w:themeColor="text1"/>
          <w:sz w:val="18"/>
          <w:szCs w:val="18"/>
        </w:rPr>
        <w:t>družbenikov:</w:t>
      </w:r>
    </w:p>
    <w:p w:rsidR="0000479E" w:rsidRPr="00870A9A" w:rsidRDefault="0000479E" w:rsidP="0000479E">
      <w:pPr>
        <w:pStyle w:val="Telobesedila"/>
        <w:rPr>
          <w:color w:val="000000" w:themeColor="text1"/>
          <w:sz w:val="18"/>
          <w:szCs w:val="18"/>
        </w:rPr>
      </w:pPr>
    </w:p>
    <w:p w:rsidR="0000479E" w:rsidRPr="00870A9A" w:rsidRDefault="000406F8" w:rsidP="0000479E">
      <w:pPr>
        <w:pStyle w:val="Telobesedila"/>
        <w:spacing w:before="2"/>
        <w:rPr>
          <w:color w:val="000000" w:themeColor="text1"/>
          <w:sz w:val="18"/>
          <w:szCs w:val="18"/>
        </w:rPr>
      </w:pPr>
      <w:r>
        <w:rPr>
          <w:noProof/>
          <w:color w:val="000000" w:themeColor="text1"/>
          <w:sz w:val="18"/>
          <w:szCs w:val="18"/>
        </w:rPr>
        <mc:AlternateContent>
          <mc:Choice Requires="wps">
            <w:drawing>
              <wp:anchor distT="0" distB="0" distL="0" distR="0" simplePos="0" relativeHeight="251668480" behindDoc="1" locked="0" layoutInCell="1" allowOverlap="1">
                <wp:simplePos x="0" y="0"/>
                <wp:positionH relativeFrom="page">
                  <wp:posOffset>719455</wp:posOffset>
                </wp:positionH>
                <wp:positionV relativeFrom="paragraph">
                  <wp:posOffset>140335</wp:posOffset>
                </wp:positionV>
                <wp:extent cx="3246755" cy="1270"/>
                <wp:effectExtent l="0" t="0" r="10795" b="17780"/>
                <wp:wrapTopAndBottom/>
                <wp:docPr id="3" name="Prostoročno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46755" cy="1270"/>
                        </a:xfrm>
                        <a:custGeom>
                          <a:avLst/>
                          <a:gdLst>
                            <a:gd name="T0" fmla="+- 0 1133 1133"/>
                            <a:gd name="T1" fmla="*/ T0 w 5113"/>
                            <a:gd name="T2" fmla="+- 0 6245 1133"/>
                            <a:gd name="T3" fmla="*/ T2 w 5113"/>
                          </a:gdLst>
                          <a:ahLst/>
                          <a:cxnLst>
                            <a:cxn ang="0">
                              <a:pos x="T1" y="0"/>
                            </a:cxn>
                            <a:cxn ang="0">
                              <a:pos x="T3" y="0"/>
                            </a:cxn>
                          </a:cxnLst>
                          <a:rect l="0" t="0" r="r" b="b"/>
                          <a:pathLst>
                            <a:path w="5113">
                              <a:moveTo>
                                <a:pt x="0" y="0"/>
                              </a:moveTo>
                              <a:lnTo>
                                <a:pt x="5112" y="0"/>
                              </a:lnTo>
                            </a:path>
                          </a:pathLst>
                        </a:custGeom>
                        <a:noFill/>
                        <a:ln w="7969">
                          <a:solidFill>
                            <a:srgbClr val="0000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5D2860" id="Prostoročno 2" o:spid="_x0000_s1026" style="position:absolute;margin-left:56.65pt;margin-top:11.05pt;width:255.65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11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" path="m,l5112,e" filled="f" strokecolor="#0000fe" strokeweight=".22136mm">
                <v:path arrowok="t" o:connecttype="custom" o:connectlocs="0,0;3246120,0" o:connectangles="0,0"/>
                <w10:wrap type="topAndBottom" anchorx="page"/>
              </v:shape>
            </w:pict>
          </mc:Fallback>
        </mc:AlternateContent>
      </w:r>
    </w:p>
    <w:p w:rsidR="0000479E" w:rsidRPr="00870A9A" w:rsidRDefault="0000479E" w:rsidP="0000479E">
      <w:pPr>
        <w:pStyle w:val="Telobesedila"/>
        <w:spacing w:before="1"/>
        <w:ind w:left="132"/>
        <w:rPr>
          <w:color w:val="000000" w:themeColor="text1"/>
          <w:sz w:val="18"/>
          <w:szCs w:val="18"/>
        </w:rPr>
      </w:pPr>
      <w:r w:rsidRPr="00870A9A">
        <w:rPr>
          <w:color w:val="000000" w:themeColor="text1"/>
          <w:sz w:val="18"/>
          <w:szCs w:val="18"/>
        </w:rPr>
        <w:t>(podpis)</w:t>
      </w:r>
    </w:p>
    <w:p w:rsidR="0000479E" w:rsidRPr="00870A9A" w:rsidRDefault="0000479E" w:rsidP="0000479E">
      <w:pPr>
        <w:pStyle w:val="Telobesedila"/>
        <w:rPr>
          <w:color w:val="000000" w:themeColor="text1"/>
          <w:sz w:val="18"/>
          <w:szCs w:val="18"/>
        </w:rPr>
      </w:pPr>
    </w:p>
    <w:p w:rsidR="0000479E" w:rsidRPr="00870A9A" w:rsidRDefault="000406F8" w:rsidP="0000479E">
      <w:pPr>
        <w:pStyle w:val="Telobesedila"/>
        <w:spacing w:before="7"/>
        <w:rPr>
          <w:color w:val="000000" w:themeColor="text1"/>
          <w:sz w:val="18"/>
          <w:szCs w:val="18"/>
        </w:rPr>
      </w:pPr>
      <w:r>
        <w:rPr>
          <w:noProof/>
          <w:color w:val="000000" w:themeColor="text1"/>
          <w:sz w:val="18"/>
          <w:szCs w:val="18"/>
        </w:rPr>
        <mc:AlternateContent>
          <mc:Choice Requires="wps">
            <w:drawing>
              <wp:anchor distT="0" distB="0" distL="0" distR="0" simplePos="0" relativeHeight="251669504" behindDoc="1" locked="0" layoutInCell="1" allowOverlap="1">
                <wp:simplePos x="0" y="0"/>
                <wp:positionH relativeFrom="page">
                  <wp:posOffset>719455</wp:posOffset>
                </wp:positionH>
                <wp:positionV relativeFrom="paragraph">
                  <wp:posOffset>140970</wp:posOffset>
                </wp:positionV>
                <wp:extent cx="3249295" cy="1270"/>
                <wp:effectExtent l="5080" t="8890" r="12700" b="8890"/>
                <wp:wrapTopAndBottom/>
                <wp:docPr id="2" name="Prostoročno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49295" cy="1270"/>
                        </a:xfrm>
                        <a:custGeom>
                          <a:avLst/>
                          <a:gdLst>
                            <a:gd name="T0" fmla="*/ 0 w 5117"/>
                            <a:gd name="T1" fmla="*/ 0 h 1270"/>
                            <a:gd name="T2" fmla="*/ 2116455 w 5117"/>
                            <a:gd name="T3" fmla="*/ 0 h 1270"/>
                            <a:gd name="T4" fmla="*/ 2118995 w 5117"/>
                            <a:gd name="T5" fmla="*/ 0 h 1270"/>
                            <a:gd name="T6" fmla="*/ 3248660 w 5117"/>
                            <a:gd name="T7" fmla="*/ 0 h 127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117" h="1270">
                              <a:moveTo>
                                <a:pt x="0" y="0"/>
                              </a:moveTo>
                              <a:lnTo>
                                <a:pt x="3333" y="0"/>
                              </a:lnTo>
                              <a:moveTo>
                                <a:pt x="3337" y="0"/>
                              </a:moveTo>
                              <a:lnTo>
                                <a:pt x="5116" y="0"/>
                              </a:lnTo>
                            </a:path>
                          </a:pathLst>
                        </a:custGeom>
                        <a:noFill/>
                        <a:ln w="7969">
                          <a:solidFill>
                            <a:srgbClr val="0000F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5C5C69" id="Prostoročno 19" o:spid="_x0000_s1026" style="position:absolute;margin-left:56.65pt;margin-top:11.1pt;width:255.85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11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" path="m,l3333,t4,l5116,e" filled="f" strokecolor="#0000fe" strokeweight=".22136mm">
                <v:path arrowok="t" o:connecttype="custom" o:connectlocs="0,0;1343948925,0;1345561825,0;2062899100,0" o:connectangles="0,0,0,0"/>
                <w10:wrap type="topAndBottom" anchorx="page"/>
              </v:shape>
            </w:pict>
          </mc:Fallback>
        </mc:AlternateContent>
      </w:r>
    </w:p>
    <w:p w:rsidR="0000479E" w:rsidRPr="00870A9A" w:rsidRDefault="0000479E" w:rsidP="0000479E">
      <w:pPr>
        <w:pStyle w:val="Telobesedila"/>
        <w:spacing w:before="3"/>
        <w:ind w:left="132"/>
        <w:rPr>
          <w:color w:val="000000" w:themeColor="text1"/>
          <w:sz w:val="18"/>
          <w:szCs w:val="18"/>
        </w:rPr>
      </w:pPr>
      <w:r w:rsidRPr="00870A9A">
        <w:rPr>
          <w:color w:val="000000" w:themeColor="text1"/>
          <w:sz w:val="18"/>
          <w:szCs w:val="18"/>
        </w:rPr>
        <w:t>(podpis)</w:t>
      </w:r>
    </w:p>
    <w:p w:rsidR="0000479E" w:rsidRPr="00870A9A" w:rsidRDefault="0000479E" w:rsidP="0000479E">
      <w:pPr>
        <w:rPr>
          <w:color w:val="000000" w:themeColor="text1"/>
          <w:sz w:val="18"/>
          <w:szCs w:val="18"/>
        </w:rPr>
      </w:pPr>
    </w:p>
    <w:p w:rsidR="00001983" w:rsidRPr="00870A9A" w:rsidRDefault="00001983" w:rsidP="00001983">
      <w:pPr>
        <w:pStyle w:val="podpisi"/>
        <w:ind w:left="360"/>
        <w:rPr>
          <w:b/>
          <w:color w:val="000000" w:themeColor="text1"/>
          <w:lang w:val="sl-SI"/>
        </w:rPr>
        <w:sectPr w:rsidR="00001983" w:rsidRPr="00870A9A" w:rsidSect="005F456B">
          <w:pgSz w:w="11906" w:h="16838"/>
          <w:pgMar w:top="719" w:right="1417" w:bottom="1417" w:left="1417" w:header="708" w:footer="708" w:gutter="0"/>
          <w:cols w:space="708"/>
          <w:docGrid w:linePitch="360"/>
        </w:sectPr>
      </w:pPr>
    </w:p>
    <w:p w:rsidR="00001983" w:rsidRPr="00870A9A" w:rsidRDefault="00001983" w:rsidP="00001983">
      <w:pPr>
        <w:pStyle w:val="podpisi"/>
        <w:ind w:left="360"/>
        <w:rPr>
          <w:b/>
          <w:color w:val="000000" w:themeColor="text1"/>
          <w:lang w:val="sl-SI"/>
        </w:rPr>
        <w:sectPr w:rsidR="00001983" w:rsidRPr="00870A9A" w:rsidSect="005F456B">
          <w:pgSz w:w="11906" w:h="16838"/>
          <w:pgMar w:top="719" w:right="1417" w:bottom="1417" w:left="1417" w:header="708" w:footer="708" w:gutter="0"/>
          <w:cols w:space="708"/>
          <w:docGrid w:linePitch="360"/>
        </w:sectPr>
      </w:pPr>
      <w:r w:rsidRPr="00870A9A">
        <w:rPr>
          <w:noProof/>
          <w:color w:val="000000" w:themeColor="text1"/>
          <w:lang w:val="sl-SI" w:eastAsia="sl-SI"/>
        </w:rPr>
        <w:lastRenderedPageBreak/>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5760720" cy="8831090"/>
            <wp:effectExtent l="0" t="0" r="0" b="8255"/>
            <wp:wrapSquare wrapText="bothSides"/>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60720" cy="8831090"/>
                    </a:xfrm>
                    <a:prstGeom prst="rect">
                      <a:avLst/>
                    </a:prstGeom>
                    <a:noFill/>
                    <a:ln>
                      <a:noFill/>
                    </a:ln>
                  </pic:spPr>
                </pic:pic>
              </a:graphicData>
            </a:graphic>
          </wp:anchor>
        </w:drawing>
      </w:r>
    </w:p>
    <w:p w:rsidR="00001983" w:rsidRPr="00870A9A" w:rsidRDefault="00001983" w:rsidP="00001983">
      <w:pPr>
        <w:pStyle w:val="Odstavekseznama"/>
        <w:tabs>
          <w:tab w:val="left" w:pos="4879"/>
        </w:tabs>
        <w:spacing w:before="71"/>
        <w:ind w:left="4878"/>
        <w:rPr>
          <w:color w:val="000000" w:themeColor="text1"/>
          <w:sz w:val="20"/>
        </w:rPr>
      </w:pPr>
    </w:p>
    <w:p w:rsidR="00001983" w:rsidRPr="00870A9A" w:rsidRDefault="00001983" w:rsidP="009C320D">
      <w:pPr>
        <w:pStyle w:val="Odstavekseznama"/>
        <w:widowControl w:val="0"/>
        <w:numPr>
          <w:ilvl w:val="0"/>
          <w:numId w:val="87"/>
        </w:numPr>
        <w:tabs>
          <w:tab w:val="left" w:pos="4879"/>
        </w:tabs>
        <w:autoSpaceDE w:val="0"/>
        <w:autoSpaceDN w:val="0"/>
        <w:spacing w:before="71" w:after="0" w:line="240" w:lineRule="auto"/>
        <w:contextualSpacing w:val="0"/>
        <w:jc w:val="center"/>
        <w:rPr>
          <w:rFonts w:ascii="Arial" w:hAnsi="Arial" w:cs="Arial"/>
          <w:color w:val="000000" w:themeColor="text1"/>
          <w:sz w:val="18"/>
          <w:szCs w:val="18"/>
        </w:rPr>
      </w:pPr>
      <w:r w:rsidRPr="00870A9A">
        <w:rPr>
          <w:rFonts w:ascii="Arial" w:hAnsi="Arial" w:cs="Arial"/>
          <w:color w:val="000000" w:themeColor="text1"/>
          <w:sz w:val="18"/>
          <w:szCs w:val="18"/>
        </w:rPr>
        <w:t>člen</w:t>
      </w:r>
    </w:p>
    <w:p w:rsidR="00001983" w:rsidRPr="00870A9A" w:rsidRDefault="00001983" w:rsidP="00001983">
      <w:pPr>
        <w:pStyle w:val="Telobesedila"/>
        <w:spacing w:before="1"/>
        <w:rPr>
          <w:rFonts w:cs="Arial"/>
          <w:color w:val="000000" w:themeColor="text1"/>
          <w:sz w:val="18"/>
          <w:szCs w:val="18"/>
        </w:rPr>
      </w:pPr>
    </w:p>
    <w:p w:rsidR="00001983" w:rsidRPr="00870A9A" w:rsidRDefault="00001983" w:rsidP="00001983">
      <w:pPr>
        <w:pStyle w:val="Telobesedila"/>
        <w:tabs>
          <w:tab w:val="left" w:pos="7375"/>
        </w:tabs>
        <w:ind w:left="132" w:right="143"/>
        <w:rPr>
          <w:rFonts w:cs="Arial"/>
          <w:color w:val="000000" w:themeColor="text1"/>
          <w:sz w:val="18"/>
          <w:szCs w:val="18"/>
        </w:rPr>
      </w:pPr>
      <w:r w:rsidRPr="00870A9A">
        <w:rPr>
          <w:rFonts w:cs="Arial"/>
          <w:color w:val="000000" w:themeColor="text1"/>
          <w:sz w:val="18"/>
          <w:szCs w:val="18"/>
        </w:rPr>
        <w:t>Družba</w:t>
      </w:r>
      <w:r w:rsidRPr="00870A9A">
        <w:rPr>
          <w:rFonts w:cs="Arial"/>
          <w:color w:val="000000" w:themeColor="text1"/>
          <w:spacing w:val="4"/>
          <w:sz w:val="18"/>
          <w:szCs w:val="18"/>
        </w:rPr>
        <w:t xml:space="preserve"> </w:t>
      </w:r>
      <w:r w:rsidRPr="00870A9A">
        <w:rPr>
          <w:rFonts w:cs="Arial"/>
          <w:color w:val="000000" w:themeColor="text1"/>
          <w:sz w:val="18"/>
          <w:szCs w:val="18"/>
        </w:rPr>
        <w:t>ima</w:t>
      </w:r>
      <w:r w:rsidRPr="00870A9A">
        <w:rPr>
          <w:rFonts w:cs="Arial"/>
          <w:color w:val="000000" w:themeColor="text1"/>
          <w:spacing w:val="4"/>
          <w:sz w:val="18"/>
          <w:szCs w:val="18"/>
        </w:rPr>
        <w:t xml:space="preserve"> </w:t>
      </w:r>
      <w:r w:rsidRPr="00870A9A">
        <w:rPr>
          <w:rFonts w:cs="Arial"/>
          <w:color w:val="000000" w:themeColor="text1"/>
          <w:sz w:val="18"/>
          <w:szCs w:val="18"/>
        </w:rPr>
        <w:t>enega</w:t>
      </w:r>
      <w:r w:rsidRPr="00870A9A">
        <w:rPr>
          <w:rFonts w:cs="Arial"/>
          <w:color w:val="000000" w:themeColor="text1"/>
          <w:spacing w:val="4"/>
          <w:sz w:val="18"/>
          <w:szCs w:val="18"/>
        </w:rPr>
        <w:t xml:space="preserve"> </w:t>
      </w:r>
      <w:r w:rsidRPr="00870A9A">
        <w:rPr>
          <w:rFonts w:cs="Arial"/>
          <w:color w:val="000000" w:themeColor="text1"/>
          <w:sz w:val="18"/>
          <w:szCs w:val="18"/>
        </w:rPr>
        <w:t>ali</w:t>
      </w:r>
      <w:r w:rsidRPr="00870A9A">
        <w:rPr>
          <w:rFonts w:cs="Arial"/>
          <w:color w:val="000000" w:themeColor="text1"/>
          <w:spacing w:val="3"/>
          <w:sz w:val="18"/>
          <w:szCs w:val="18"/>
        </w:rPr>
        <w:t xml:space="preserve"> </w:t>
      </w:r>
      <w:r w:rsidRPr="00870A9A">
        <w:rPr>
          <w:rFonts w:cs="Arial"/>
          <w:color w:val="000000" w:themeColor="text1"/>
          <w:sz w:val="18"/>
          <w:szCs w:val="18"/>
        </w:rPr>
        <w:t>več</w:t>
      </w:r>
      <w:r w:rsidRPr="00870A9A">
        <w:rPr>
          <w:rFonts w:cs="Arial"/>
          <w:color w:val="000000" w:themeColor="text1"/>
          <w:spacing w:val="5"/>
          <w:sz w:val="18"/>
          <w:szCs w:val="18"/>
        </w:rPr>
        <w:t xml:space="preserve"> </w:t>
      </w:r>
      <w:r w:rsidRPr="00870A9A">
        <w:rPr>
          <w:rFonts w:cs="Arial"/>
          <w:color w:val="000000" w:themeColor="text1"/>
          <w:sz w:val="18"/>
          <w:szCs w:val="18"/>
        </w:rPr>
        <w:t>poslovodij.</w:t>
      </w:r>
      <w:r w:rsidRPr="00870A9A">
        <w:rPr>
          <w:rFonts w:cs="Arial"/>
          <w:color w:val="000000" w:themeColor="text1"/>
          <w:spacing w:val="4"/>
          <w:sz w:val="18"/>
          <w:szCs w:val="18"/>
        </w:rPr>
        <w:t xml:space="preserve"> </w:t>
      </w:r>
      <w:r w:rsidRPr="00870A9A">
        <w:rPr>
          <w:rFonts w:cs="Arial"/>
          <w:color w:val="000000" w:themeColor="text1"/>
          <w:sz w:val="18"/>
          <w:szCs w:val="18"/>
        </w:rPr>
        <w:t>O</w:t>
      </w:r>
      <w:r w:rsidRPr="00870A9A">
        <w:rPr>
          <w:rFonts w:cs="Arial"/>
          <w:color w:val="000000" w:themeColor="text1"/>
          <w:spacing w:val="5"/>
          <w:sz w:val="18"/>
          <w:szCs w:val="18"/>
        </w:rPr>
        <w:t xml:space="preserve"> </w:t>
      </w:r>
      <w:r w:rsidRPr="00870A9A">
        <w:rPr>
          <w:rFonts w:cs="Arial"/>
          <w:color w:val="000000" w:themeColor="text1"/>
          <w:sz w:val="18"/>
          <w:szCs w:val="18"/>
        </w:rPr>
        <w:t>številu</w:t>
      </w:r>
      <w:r w:rsidRPr="00870A9A">
        <w:rPr>
          <w:rFonts w:cs="Arial"/>
          <w:color w:val="000000" w:themeColor="text1"/>
          <w:spacing w:val="6"/>
          <w:sz w:val="18"/>
          <w:szCs w:val="18"/>
        </w:rPr>
        <w:t xml:space="preserve"> </w:t>
      </w:r>
      <w:r w:rsidRPr="00870A9A">
        <w:rPr>
          <w:rFonts w:cs="Arial"/>
          <w:color w:val="000000" w:themeColor="text1"/>
          <w:sz w:val="18"/>
          <w:szCs w:val="18"/>
        </w:rPr>
        <w:t>in</w:t>
      </w:r>
      <w:r w:rsidRPr="00870A9A">
        <w:rPr>
          <w:rFonts w:cs="Arial"/>
          <w:color w:val="000000" w:themeColor="text1"/>
          <w:spacing w:val="6"/>
          <w:sz w:val="18"/>
          <w:szCs w:val="18"/>
        </w:rPr>
        <w:t xml:space="preserve"> </w:t>
      </w:r>
      <w:r w:rsidRPr="00870A9A">
        <w:rPr>
          <w:rFonts w:cs="Arial"/>
          <w:color w:val="000000" w:themeColor="text1"/>
          <w:sz w:val="18"/>
          <w:szCs w:val="18"/>
        </w:rPr>
        <w:t>imenovanju</w:t>
      </w:r>
      <w:r w:rsidRPr="00870A9A">
        <w:rPr>
          <w:rFonts w:cs="Arial"/>
          <w:color w:val="000000" w:themeColor="text1"/>
          <w:spacing w:val="4"/>
          <w:sz w:val="18"/>
          <w:szCs w:val="18"/>
        </w:rPr>
        <w:t xml:space="preserve"> </w:t>
      </w:r>
      <w:r w:rsidRPr="00870A9A">
        <w:rPr>
          <w:rFonts w:cs="Arial"/>
          <w:color w:val="000000" w:themeColor="text1"/>
          <w:sz w:val="18"/>
          <w:szCs w:val="18"/>
        </w:rPr>
        <w:t>poslovodij</w:t>
      </w:r>
      <w:r w:rsidRPr="00870A9A">
        <w:rPr>
          <w:rFonts w:cs="Arial"/>
          <w:color w:val="000000" w:themeColor="text1"/>
          <w:spacing w:val="5"/>
          <w:sz w:val="18"/>
          <w:szCs w:val="18"/>
        </w:rPr>
        <w:t xml:space="preserve"> </w:t>
      </w:r>
      <w:r w:rsidRPr="00870A9A">
        <w:rPr>
          <w:rFonts w:cs="Arial"/>
          <w:color w:val="000000" w:themeColor="text1"/>
          <w:sz w:val="18"/>
          <w:szCs w:val="18"/>
        </w:rPr>
        <w:t>odloča</w:t>
      </w:r>
      <w:r w:rsidRPr="00870A9A">
        <w:rPr>
          <w:rFonts w:cs="Arial"/>
          <w:color w:val="000000" w:themeColor="text1"/>
          <w:spacing w:val="6"/>
          <w:sz w:val="18"/>
          <w:szCs w:val="18"/>
        </w:rPr>
        <w:t xml:space="preserve"> </w:t>
      </w:r>
      <w:r w:rsidRPr="00870A9A">
        <w:rPr>
          <w:rFonts w:cs="Arial"/>
          <w:color w:val="000000" w:themeColor="text1"/>
          <w:sz w:val="18"/>
          <w:szCs w:val="18"/>
        </w:rPr>
        <w:t>edini</w:t>
      </w:r>
      <w:r w:rsidRPr="00870A9A">
        <w:rPr>
          <w:rFonts w:cs="Arial"/>
          <w:color w:val="000000" w:themeColor="text1"/>
          <w:spacing w:val="5"/>
          <w:sz w:val="18"/>
          <w:szCs w:val="18"/>
        </w:rPr>
        <w:t xml:space="preserve"> </w:t>
      </w:r>
      <w:r w:rsidRPr="00870A9A">
        <w:rPr>
          <w:rFonts w:cs="Arial"/>
          <w:color w:val="000000" w:themeColor="text1"/>
          <w:sz w:val="18"/>
          <w:szCs w:val="18"/>
        </w:rPr>
        <w:t>družbenik.</w:t>
      </w:r>
      <w:r w:rsidRPr="00870A9A">
        <w:rPr>
          <w:rFonts w:cs="Arial"/>
          <w:color w:val="000000" w:themeColor="text1"/>
          <w:spacing w:val="4"/>
          <w:sz w:val="18"/>
          <w:szCs w:val="18"/>
        </w:rPr>
        <w:t xml:space="preserve"> </w:t>
      </w:r>
      <w:r w:rsidRPr="00870A9A">
        <w:rPr>
          <w:rFonts w:cs="Arial"/>
          <w:color w:val="000000" w:themeColor="text1"/>
          <w:sz w:val="18"/>
          <w:szCs w:val="18"/>
        </w:rPr>
        <w:t>Če</w:t>
      </w:r>
      <w:r w:rsidRPr="00870A9A">
        <w:rPr>
          <w:rFonts w:cs="Arial"/>
          <w:color w:val="000000" w:themeColor="text1"/>
          <w:spacing w:val="1"/>
          <w:sz w:val="18"/>
          <w:szCs w:val="18"/>
        </w:rPr>
        <w:t xml:space="preserve"> </w:t>
      </w:r>
      <w:r w:rsidRPr="00870A9A">
        <w:rPr>
          <w:rFonts w:cs="Arial"/>
          <w:color w:val="000000" w:themeColor="text1"/>
          <w:sz w:val="18"/>
          <w:szCs w:val="18"/>
        </w:rPr>
        <w:t>družbenik</w:t>
      </w:r>
      <w:r w:rsidRPr="00870A9A">
        <w:rPr>
          <w:rFonts w:cs="Arial"/>
          <w:color w:val="000000" w:themeColor="text1"/>
          <w:spacing w:val="-2"/>
          <w:sz w:val="18"/>
          <w:szCs w:val="18"/>
        </w:rPr>
        <w:t xml:space="preserve"> </w:t>
      </w:r>
      <w:r w:rsidRPr="00870A9A">
        <w:rPr>
          <w:rFonts w:cs="Arial"/>
          <w:color w:val="000000" w:themeColor="text1"/>
          <w:sz w:val="18"/>
          <w:szCs w:val="18"/>
        </w:rPr>
        <w:t>imenuje</w:t>
      </w:r>
      <w:r w:rsidRPr="00870A9A">
        <w:rPr>
          <w:rFonts w:cs="Arial"/>
          <w:color w:val="000000" w:themeColor="text1"/>
          <w:spacing w:val="-5"/>
          <w:sz w:val="18"/>
          <w:szCs w:val="18"/>
        </w:rPr>
        <w:t xml:space="preserve"> </w:t>
      </w:r>
      <w:r w:rsidRPr="00870A9A">
        <w:rPr>
          <w:rFonts w:cs="Arial"/>
          <w:color w:val="000000" w:themeColor="text1"/>
          <w:sz w:val="18"/>
          <w:szCs w:val="18"/>
        </w:rPr>
        <w:t>dva</w:t>
      </w:r>
      <w:r w:rsidRPr="00870A9A">
        <w:rPr>
          <w:rFonts w:cs="Arial"/>
          <w:color w:val="000000" w:themeColor="text1"/>
          <w:spacing w:val="-5"/>
          <w:sz w:val="18"/>
          <w:szCs w:val="18"/>
        </w:rPr>
        <w:t xml:space="preserve"> </w:t>
      </w:r>
      <w:r w:rsidRPr="00870A9A">
        <w:rPr>
          <w:rFonts w:cs="Arial"/>
          <w:color w:val="000000" w:themeColor="text1"/>
          <w:sz w:val="18"/>
          <w:szCs w:val="18"/>
        </w:rPr>
        <w:t>ali</w:t>
      </w:r>
      <w:r w:rsidRPr="00870A9A">
        <w:rPr>
          <w:rFonts w:cs="Arial"/>
          <w:color w:val="000000" w:themeColor="text1"/>
          <w:spacing w:val="-4"/>
          <w:sz w:val="18"/>
          <w:szCs w:val="18"/>
        </w:rPr>
        <w:t xml:space="preserve"> </w:t>
      </w:r>
      <w:r w:rsidRPr="00870A9A">
        <w:rPr>
          <w:rFonts w:cs="Arial"/>
          <w:color w:val="000000" w:themeColor="text1"/>
          <w:sz w:val="18"/>
          <w:szCs w:val="18"/>
        </w:rPr>
        <w:t>več</w:t>
      </w:r>
      <w:r w:rsidRPr="00870A9A">
        <w:rPr>
          <w:rFonts w:cs="Arial"/>
          <w:color w:val="000000" w:themeColor="text1"/>
          <w:spacing w:val="-4"/>
          <w:sz w:val="18"/>
          <w:szCs w:val="18"/>
        </w:rPr>
        <w:t xml:space="preserve"> </w:t>
      </w:r>
      <w:r w:rsidRPr="00870A9A">
        <w:rPr>
          <w:rFonts w:cs="Arial"/>
          <w:color w:val="000000" w:themeColor="text1"/>
          <w:sz w:val="18"/>
          <w:szCs w:val="18"/>
        </w:rPr>
        <w:t>poslovodij,</w:t>
      </w:r>
      <w:r w:rsidRPr="00870A9A">
        <w:rPr>
          <w:rFonts w:cs="Arial"/>
          <w:color w:val="000000" w:themeColor="text1"/>
          <w:spacing w:val="-4"/>
          <w:sz w:val="18"/>
          <w:szCs w:val="18"/>
        </w:rPr>
        <w:t xml:space="preserve"> </w:t>
      </w:r>
      <w:r w:rsidRPr="00870A9A">
        <w:rPr>
          <w:rFonts w:cs="Arial"/>
          <w:color w:val="000000" w:themeColor="text1"/>
          <w:sz w:val="18"/>
          <w:szCs w:val="18"/>
        </w:rPr>
        <w:t>ti</w:t>
      </w:r>
      <w:r w:rsidRPr="00870A9A">
        <w:rPr>
          <w:rFonts w:cs="Arial"/>
          <w:color w:val="000000" w:themeColor="text1"/>
          <w:spacing w:val="-4"/>
          <w:sz w:val="18"/>
          <w:szCs w:val="18"/>
        </w:rPr>
        <w:t xml:space="preserve"> </w:t>
      </w:r>
      <w:r w:rsidRPr="00870A9A">
        <w:rPr>
          <w:rFonts w:cs="Arial"/>
          <w:color w:val="000000" w:themeColor="text1"/>
          <w:sz w:val="18"/>
          <w:szCs w:val="18"/>
        </w:rPr>
        <w:t>družbo</w:t>
      </w:r>
      <w:r w:rsidR="00DE4B50" w:rsidRPr="00DE4B50">
        <w:rPr>
          <w:rFonts w:cs="Arial"/>
          <w:color w:val="000000" w:themeColor="text1"/>
          <w:sz w:val="18"/>
          <w:szCs w:val="18"/>
        </w:rPr>
        <w:t xml:space="preserve"> </w:t>
      </w:r>
      <w:r w:rsidR="00DE4B50" w:rsidRPr="00870A9A">
        <w:rPr>
          <w:rFonts w:cs="Arial"/>
          <w:color w:val="000000" w:themeColor="text1"/>
          <w:sz w:val="18"/>
          <w:szCs w:val="18"/>
        </w:rPr>
        <w:t>zastopajo</w:t>
      </w:r>
      <w:r w:rsidRPr="00870A9A">
        <w:rPr>
          <w:rFonts w:cs="Arial"/>
          <w:color w:val="000000" w:themeColor="text1"/>
          <w:sz w:val="18"/>
          <w:szCs w:val="18"/>
          <w:u w:val="single" w:color="0000FE"/>
        </w:rPr>
        <w:tab/>
        <w:t>_______</w:t>
      </w:r>
      <w:r w:rsidRPr="00870A9A">
        <w:rPr>
          <w:rFonts w:cs="Arial"/>
          <w:color w:val="000000" w:themeColor="text1"/>
          <w:sz w:val="18"/>
          <w:szCs w:val="18"/>
        </w:rPr>
        <w:t>.</w:t>
      </w:r>
    </w:p>
    <w:p w:rsidR="00001983" w:rsidRPr="00870A9A" w:rsidRDefault="00001983" w:rsidP="00001983">
      <w:pPr>
        <w:spacing w:before="1"/>
        <w:ind w:left="6096"/>
        <w:rPr>
          <w:rFonts w:cs="Arial"/>
          <w:color w:val="000000" w:themeColor="text1"/>
          <w:sz w:val="18"/>
          <w:szCs w:val="18"/>
        </w:rPr>
      </w:pPr>
      <w:r w:rsidRPr="00870A9A">
        <w:rPr>
          <w:rFonts w:cs="Arial"/>
          <w:color w:val="000000" w:themeColor="text1"/>
          <w:sz w:val="18"/>
          <w:szCs w:val="18"/>
        </w:rPr>
        <w:t>(skupno</w:t>
      </w:r>
      <w:r w:rsidRPr="00870A9A">
        <w:rPr>
          <w:rFonts w:cs="Arial"/>
          <w:color w:val="000000" w:themeColor="text1"/>
          <w:spacing w:val="-5"/>
          <w:sz w:val="18"/>
          <w:szCs w:val="18"/>
        </w:rPr>
        <w:t xml:space="preserve"> </w:t>
      </w:r>
      <w:r w:rsidRPr="00870A9A">
        <w:rPr>
          <w:rFonts w:cs="Arial"/>
          <w:color w:val="000000" w:themeColor="text1"/>
          <w:sz w:val="18"/>
          <w:szCs w:val="18"/>
        </w:rPr>
        <w:t>/</w:t>
      </w:r>
      <w:r w:rsidRPr="00870A9A">
        <w:rPr>
          <w:rFonts w:cs="Arial"/>
          <w:color w:val="000000" w:themeColor="text1"/>
          <w:spacing w:val="-4"/>
          <w:sz w:val="18"/>
          <w:szCs w:val="18"/>
        </w:rPr>
        <w:t xml:space="preserve"> </w:t>
      </w:r>
      <w:r w:rsidRPr="00870A9A">
        <w:rPr>
          <w:rFonts w:cs="Arial"/>
          <w:color w:val="000000" w:themeColor="text1"/>
          <w:sz w:val="18"/>
          <w:szCs w:val="18"/>
        </w:rPr>
        <w:t>samostojno)</w:t>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11"/>
        <w:rPr>
          <w:rFonts w:cs="Arial"/>
          <w:color w:val="000000" w:themeColor="text1"/>
          <w:sz w:val="18"/>
          <w:szCs w:val="18"/>
        </w:rPr>
      </w:pPr>
    </w:p>
    <w:p w:rsidR="00001983" w:rsidRPr="00870A9A" w:rsidRDefault="00001983" w:rsidP="009C320D">
      <w:pPr>
        <w:pStyle w:val="Odstavekseznama"/>
        <w:widowControl w:val="0"/>
        <w:numPr>
          <w:ilvl w:val="0"/>
          <w:numId w:val="87"/>
        </w:numPr>
        <w:tabs>
          <w:tab w:val="left" w:pos="4879"/>
        </w:tabs>
        <w:autoSpaceDE w:val="0"/>
        <w:autoSpaceDN w:val="0"/>
        <w:spacing w:after="0" w:line="240" w:lineRule="auto"/>
        <w:ind w:hanging="222"/>
        <w:contextualSpacing w:val="0"/>
        <w:jc w:val="center"/>
        <w:rPr>
          <w:rFonts w:ascii="Arial" w:hAnsi="Arial" w:cs="Arial"/>
          <w:color w:val="000000" w:themeColor="text1"/>
          <w:sz w:val="18"/>
          <w:szCs w:val="18"/>
        </w:rPr>
      </w:pPr>
      <w:r w:rsidRPr="00870A9A">
        <w:rPr>
          <w:rFonts w:ascii="Arial" w:hAnsi="Arial" w:cs="Arial"/>
          <w:color w:val="000000" w:themeColor="text1"/>
          <w:sz w:val="18"/>
          <w:szCs w:val="18"/>
        </w:rPr>
        <w:t>člen</w:t>
      </w:r>
    </w:p>
    <w:p w:rsidR="00001983" w:rsidRPr="00870A9A" w:rsidRDefault="00001983" w:rsidP="00001983">
      <w:pPr>
        <w:pStyle w:val="Telobesedila"/>
        <w:spacing w:before="1"/>
        <w:rPr>
          <w:rFonts w:cs="Arial"/>
          <w:color w:val="000000" w:themeColor="text1"/>
          <w:sz w:val="18"/>
          <w:szCs w:val="18"/>
        </w:rPr>
      </w:pPr>
    </w:p>
    <w:p w:rsidR="00001983" w:rsidRPr="00870A9A" w:rsidRDefault="00001983" w:rsidP="00001983">
      <w:pPr>
        <w:pStyle w:val="Telobesedila"/>
        <w:tabs>
          <w:tab w:val="left" w:pos="5407"/>
        </w:tabs>
        <w:ind w:left="132" w:right="144"/>
        <w:rPr>
          <w:rFonts w:cs="Arial"/>
          <w:color w:val="000000" w:themeColor="text1"/>
          <w:sz w:val="18"/>
          <w:szCs w:val="18"/>
        </w:rPr>
      </w:pPr>
      <w:r w:rsidRPr="00870A9A">
        <w:rPr>
          <w:rFonts w:cs="Arial"/>
          <w:color w:val="000000" w:themeColor="text1"/>
          <w:sz w:val="18"/>
          <w:szCs w:val="18"/>
        </w:rPr>
        <w:t>Družba</w:t>
      </w:r>
      <w:r w:rsidRPr="00870A9A">
        <w:rPr>
          <w:rFonts w:cs="Arial"/>
          <w:color w:val="000000" w:themeColor="text1"/>
          <w:spacing w:val="10"/>
          <w:sz w:val="18"/>
          <w:szCs w:val="18"/>
        </w:rPr>
        <w:t xml:space="preserve"> </w:t>
      </w:r>
      <w:r w:rsidRPr="00870A9A">
        <w:rPr>
          <w:rFonts w:cs="Arial"/>
          <w:color w:val="000000" w:themeColor="text1"/>
          <w:sz w:val="18"/>
          <w:szCs w:val="18"/>
        </w:rPr>
        <w:t>ima</w:t>
      </w:r>
      <w:r w:rsidRPr="00870A9A">
        <w:rPr>
          <w:rFonts w:cs="Arial"/>
          <w:color w:val="000000" w:themeColor="text1"/>
          <w:spacing w:val="11"/>
          <w:sz w:val="18"/>
          <w:szCs w:val="18"/>
        </w:rPr>
        <w:t xml:space="preserve"> </w:t>
      </w:r>
      <w:r w:rsidRPr="00870A9A">
        <w:rPr>
          <w:rFonts w:cs="Arial"/>
          <w:color w:val="000000" w:themeColor="text1"/>
          <w:sz w:val="18"/>
          <w:szCs w:val="18"/>
        </w:rPr>
        <w:t>lahko</w:t>
      </w:r>
      <w:r w:rsidRPr="00870A9A">
        <w:rPr>
          <w:rFonts w:cs="Arial"/>
          <w:color w:val="000000" w:themeColor="text1"/>
          <w:spacing w:val="11"/>
          <w:sz w:val="18"/>
          <w:szCs w:val="18"/>
        </w:rPr>
        <w:t xml:space="preserve"> </w:t>
      </w:r>
      <w:r w:rsidRPr="00870A9A">
        <w:rPr>
          <w:rFonts w:cs="Arial"/>
          <w:color w:val="000000" w:themeColor="text1"/>
          <w:sz w:val="18"/>
          <w:szCs w:val="18"/>
        </w:rPr>
        <w:t>enega</w:t>
      </w:r>
      <w:r w:rsidRPr="00870A9A">
        <w:rPr>
          <w:rFonts w:cs="Arial"/>
          <w:color w:val="000000" w:themeColor="text1"/>
          <w:spacing w:val="11"/>
          <w:sz w:val="18"/>
          <w:szCs w:val="18"/>
        </w:rPr>
        <w:t xml:space="preserve"> </w:t>
      </w:r>
      <w:r w:rsidRPr="00870A9A">
        <w:rPr>
          <w:rFonts w:cs="Arial"/>
          <w:color w:val="000000" w:themeColor="text1"/>
          <w:sz w:val="18"/>
          <w:szCs w:val="18"/>
        </w:rPr>
        <w:t>ali</w:t>
      </w:r>
      <w:r w:rsidRPr="00870A9A">
        <w:rPr>
          <w:rFonts w:cs="Arial"/>
          <w:color w:val="000000" w:themeColor="text1"/>
          <w:spacing w:val="11"/>
          <w:sz w:val="18"/>
          <w:szCs w:val="18"/>
        </w:rPr>
        <w:t xml:space="preserve"> </w:t>
      </w:r>
      <w:r w:rsidRPr="00870A9A">
        <w:rPr>
          <w:rFonts w:cs="Arial"/>
          <w:color w:val="000000" w:themeColor="text1"/>
          <w:sz w:val="18"/>
          <w:szCs w:val="18"/>
        </w:rPr>
        <w:t>več</w:t>
      </w:r>
      <w:r w:rsidRPr="00870A9A">
        <w:rPr>
          <w:rFonts w:cs="Arial"/>
          <w:color w:val="000000" w:themeColor="text1"/>
          <w:spacing w:val="12"/>
          <w:sz w:val="18"/>
          <w:szCs w:val="18"/>
        </w:rPr>
        <w:t xml:space="preserve"> </w:t>
      </w:r>
      <w:r w:rsidRPr="00870A9A">
        <w:rPr>
          <w:rFonts w:cs="Arial"/>
          <w:color w:val="000000" w:themeColor="text1"/>
          <w:sz w:val="18"/>
          <w:szCs w:val="18"/>
        </w:rPr>
        <w:t>prokuristov.</w:t>
      </w:r>
      <w:r w:rsidRPr="00870A9A">
        <w:rPr>
          <w:rFonts w:cs="Arial"/>
          <w:color w:val="000000" w:themeColor="text1"/>
          <w:spacing w:val="13"/>
          <w:sz w:val="18"/>
          <w:szCs w:val="18"/>
        </w:rPr>
        <w:t xml:space="preserve"> </w:t>
      </w:r>
      <w:r w:rsidRPr="00870A9A">
        <w:rPr>
          <w:rFonts w:cs="Arial"/>
          <w:color w:val="000000" w:themeColor="text1"/>
          <w:sz w:val="18"/>
          <w:szCs w:val="18"/>
        </w:rPr>
        <w:t>Prokurista</w:t>
      </w:r>
      <w:r w:rsidRPr="00870A9A">
        <w:rPr>
          <w:rFonts w:cs="Arial"/>
          <w:color w:val="000000" w:themeColor="text1"/>
          <w:spacing w:val="11"/>
          <w:sz w:val="18"/>
          <w:szCs w:val="18"/>
        </w:rPr>
        <w:t xml:space="preserve"> </w:t>
      </w:r>
      <w:r w:rsidRPr="00870A9A">
        <w:rPr>
          <w:rFonts w:cs="Arial"/>
          <w:color w:val="000000" w:themeColor="text1"/>
          <w:sz w:val="18"/>
          <w:szCs w:val="18"/>
        </w:rPr>
        <w:t>imenuje</w:t>
      </w:r>
      <w:r w:rsidRPr="00870A9A">
        <w:rPr>
          <w:rFonts w:cs="Arial"/>
          <w:color w:val="000000" w:themeColor="text1"/>
          <w:spacing w:val="11"/>
          <w:sz w:val="18"/>
          <w:szCs w:val="18"/>
        </w:rPr>
        <w:t xml:space="preserve"> </w:t>
      </w:r>
      <w:r w:rsidRPr="00870A9A">
        <w:rPr>
          <w:rFonts w:cs="Arial"/>
          <w:color w:val="000000" w:themeColor="text1"/>
          <w:sz w:val="18"/>
          <w:szCs w:val="18"/>
        </w:rPr>
        <w:t>edini</w:t>
      </w:r>
      <w:r w:rsidRPr="00870A9A">
        <w:rPr>
          <w:rFonts w:cs="Arial"/>
          <w:color w:val="000000" w:themeColor="text1"/>
          <w:spacing w:val="11"/>
          <w:sz w:val="18"/>
          <w:szCs w:val="18"/>
        </w:rPr>
        <w:t xml:space="preserve"> </w:t>
      </w:r>
      <w:r w:rsidRPr="00870A9A">
        <w:rPr>
          <w:rFonts w:cs="Arial"/>
          <w:color w:val="000000" w:themeColor="text1"/>
          <w:sz w:val="18"/>
          <w:szCs w:val="18"/>
        </w:rPr>
        <w:t>družbenik.</w:t>
      </w:r>
      <w:r w:rsidRPr="00870A9A">
        <w:rPr>
          <w:rFonts w:cs="Arial"/>
          <w:color w:val="000000" w:themeColor="text1"/>
          <w:spacing w:val="12"/>
          <w:sz w:val="18"/>
          <w:szCs w:val="18"/>
        </w:rPr>
        <w:t xml:space="preserve"> </w:t>
      </w:r>
      <w:r w:rsidRPr="00870A9A">
        <w:rPr>
          <w:rFonts w:cs="Arial"/>
          <w:color w:val="000000" w:themeColor="text1"/>
          <w:sz w:val="18"/>
          <w:szCs w:val="18"/>
        </w:rPr>
        <w:t>Če</w:t>
      </w:r>
      <w:r w:rsidRPr="00870A9A">
        <w:rPr>
          <w:rFonts w:cs="Arial"/>
          <w:color w:val="000000" w:themeColor="text1"/>
          <w:spacing w:val="11"/>
          <w:sz w:val="18"/>
          <w:szCs w:val="18"/>
        </w:rPr>
        <w:t xml:space="preserve"> </w:t>
      </w:r>
      <w:r w:rsidRPr="00870A9A">
        <w:rPr>
          <w:rFonts w:cs="Arial"/>
          <w:color w:val="000000" w:themeColor="text1"/>
          <w:sz w:val="18"/>
          <w:szCs w:val="18"/>
        </w:rPr>
        <w:t>družbenik</w:t>
      </w:r>
      <w:r w:rsidRPr="00870A9A">
        <w:rPr>
          <w:rFonts w:cs="Arial"/>
          <w:color w:val="000000" w:themeColor="text1"/>
          <w:spacing w:val="15"/>
          <w:sz w:val="18"/>
          <w:szCs w:val="18"/>
        </w:rPr>
        <w:t xml:space="preserve"> </w:t>
      </w:r>
      <w:r w:rsidRPr="00870A9A">
        <w:rPr>
          <w:rFonts w:cs="Arial"/>
          <w:color w:val="000000" w:themeColor="text1"/>
          <w:sz w:val="18"/>
          <w:szCs w:val="18"/>
        </w:rPr>
        <w:t>imenuje</w:t>
      </w:r>
      <w:r w:rsidRPr="00870A9A">
        <w:rPr>
          <w:rFonts w:cs="Arial"/>
          <w:color w:val="000000" w:themeColor="text1"/>
          <w:spacing w:val="11"/>
          <w:sz w:val="18"/>
          <w:szCs w:val="18"/>
        </w:rPr>
        <w:t xml:space="preserve"> </w:t>
      </w:r>
      <w:r w:rsidRPr="00870A9A">
        <w:rPr>
          <w:rFonts w:cs="Arial"/>
          <w:color w:val="000000" w:themeColor="text1"/>
          <w:sz w:val="18"/>
          <w:szCs w:val="18"/>
        </w:rPr>
        <w:t>dva</w:t>
      </w:r>
      <w:r w:rsidRPr="00870A9A">
        <w:rPr>
          <w:rFonts w:cs="Arial"/>
          <w:color w:val="000000" w:themeColor="text1"/>
          <w:spacing w:val="1"/>
          <w:sz w:val="18"/>
          <w:szCs w:val="18"/>
        </w:rPr>
        <w:t xml:space="preserve"> </w:t>
      </w:r>
      <w:r w:rsidRPr="00870A9A">
        <w:rPr>
          <w:rFonts w:cs="Arial"/>
          <w:color w:val="000000" w:themeColor="text1"/>
          <w:sz w:val="18"/>
          <w:szCs w:val="18"/>
        </w:rPr>
        <w:t>ali</w:t>
      </w:r>
      <w:r w:rsidRPr="00870A9A">
        <w:rPr>
          <w:rFonts w:cs="Arial"/>
          <w:color w:val="000000" w:themeColor="text1"/>
          <w:spacing w:val="-4"/>
          <w:sz w:val="18"/>
          <w:szCs w:val="18"/>
        </w:rPr>
        <w:t xml:space="preserve"> </w:t>
      </w:r>
      <w:r w:rsidRPr="00870A9A">
        <w:rPr>
          <w:rFonts w:cs="Arial"/>
          <w:color w:val="000000" w:themeColor="text1"/>
          <w:sz w:val="18"/>
          <w:szCs w:val="18"/>
        </w:rPr>
        <w:t>več</w:t>
      </w:r>
      <w:r w:rsidRPr="00870A9A">
        <w:rPr>
          <w:rFonts w:cs="Arial"/>
          <w:color w:val="000000" w:themeColor="text1"/>
          <w:spacing w:val="-3"/>
          <w:sz w:val="18"/>
          <w:szCs w:val="18"/>
        </w:rPr>
        <w:t xml:space="preserve"> </w:t>
      </w:r>
      <w:r w:rsidRPr="00870A9A">
        <w:rPr>
          <w:rFonts w:cs="Arial"/>
          <w:color w:val="000000" w:themeColor="text1"/>
          <w:sz w:val="18"/>
          <w:szCs w:val="18"/>
        </w:rPr>
        <w:t>prokuristov,</w:t>
      </w:r>
      <w:r w:rsidRPr="00870A9A">
        <w:rPr>
          <w:rFonts w:cs="Arial"/>
          <w:color w:val="000000" w:themeColor="text1"/>
          <w:spacing w:val="-6"/>
          <w:sz w:val="18"/>
          <w:szCs w:val="18"/>
        </w:rPr>
        <w:t xml:space="preserve"> </w:t>
      </w:r>
      <w:r w:rsidRPr="00870A9A">
        <w:rPr>
          <w:rFonts w:cs="Arial"/>
          <w:color w:val="000000" w:themeColor="text1"/>
          <w:sz w:val="18"/>
          <w:szCs w:val="18"/>
        </w:rPr>
        <w:t>ti</w:t>
      </w:r>
      <w:r w:rsidRPr="00870A9A">
        <w:rPr>
          <w:rFonts w:cs="Arial"/>
          <w:color w:val="000000" w:themeColor="text1"/>
          <w:spacing w:val="-3"/>
          <w:sz w:val="18"/>
          <w:szCs w:val="18"/>
        </w:rPr>
        <w:t xml:space="preserve"> </w:t>
      </w:r>
      <w:r w:rsidRPr="00870A9A">
        <w:rPr>
          <w:rFonts w:cs="Arial"/>
          <w:color w:val="000000" w:themeColor="text1"/>
          <w:sz w:val="18"/>
          <w:szCs w:val="18"/>
        </w:rPr>
        <w:t>družbo</w:t>
      </w:r>
      <w:r w:rsidR="00DE4B50" w:rsidRPr="00DE4B50">
        <w:rPr>
          <w:rFonts w:cs="Arial"/>
          <w:color w:val="000000" w:themeColor="text1"/>
          <w:sz w:val="18"/>
          <w:szCs w:val="18"/>
        </w:rPr>
        <w:t xml:space="preserve"> </w:t>
      </w:r>
      <w:r w:rsidR="00DE4B50" w:rsidRPr="00870A9A">
        <w:rPr>
          <w:rFonts w:cs="Arial"/>
          <w:color w:val="000000" w:themeColor="text1"/>
          <w:sz w:val="18"/>
          <w:szCs w:val="18"/>
        </w:rPr>
        <w:t>zastopajo</w:t>
      </w:r>
      <w:r w:rsidRPr="00870A9A">
        <w:rPr>
          <w:rFonts w:cs="Arial"/>
          <w:color w:val="000000" w:themeColor="text1"/>
          <w:sz w:val="18"/>
          <w:szCs w:val="18"/>
          <w:u w:val="single" w:color="0000FE"/>
        </w:rPr>
        <w:tab/>
        <w:t>_______</w:t>
      </w:r>
      <w:r w:rsidRPr="00870A9A">
        <w:rPr>
          <w:rFonts w:cs="Arial"/>
          <w:color w:val="000000" w:themeColor="text1"/>
          <w:sz w:val="18"/>
          <w:szCs w:val="18"/>
        </w:rPr>
        <w:t>.</w:t>
      </w:r>
    </w:p>
    <w:p w:rsidR="00001983" w:rsidRPr="00870A9A" w:rsidRDefault="00001983" w:rsidP="00001983">
      <w:pPr>
        <w:tabs>
          <w:tab w:val="left" w:pos="5245"/>
        </w:tabs>
        <w:spacing w:line="182" w:lineRule="exact"/>
        <w:ind w:left="3633" w:right="3814"/>
        <w:jc w:val="center"/>
        <w:rPr>
          <w:rFonts w:cs="Arial"/>
          <w:color w:val="000000" w:themeColor="text1"/>
          <w:sz w:val="18"/>
          <w:szCs w:val="18"/>
        </w:rPr>
      </w:pPr>
      <w:r w:rsidRPr="00870A9A">
        <w:rPr>
          <w:rFonts w:cs="Arial"/>
          <w:color w:val="000000" w:themeColor="text1"/>
          <w:sz w:val="18"/>
          <w:szCs w:val="18"/>
        </w:rPr>
        <w:t>(skupno</w:t>
      </w:r>
      <w:r w:rsidRPr="00870A9A">
        <w:rPr>
          <w:rFonts w:cs="Arial"/>
          <w:color w:val="000000" w:themeColor="text1"/>
          <w:spacing w:val="-7"/>
          <w:sz w:val="18"/>
          <w:szCs w:val="18"/>
        </w:rPr>
        <w:t xml:space="preserve"> </w:t>
      </w:r>
      <w:r w:rsidRPr="00870A9A">
        <w:rPr>
          <w:rFonts w:cs="Arial"/>
          <w:color w:val="000000" w:themeColor="text1"/>
          <w:sz w:val="18"/>
          <w:szCs w:val="18"/>
        </w:rPr>
        <w:t>/</w:t>
      </w:r>
      <w:r w:rsidRPr="00870A9A">
        <w:rPr>
          <w:rFonts w:cs="Arial"/>
          <w:color w:val="000000" w:themeColor="text1"/>
          <w:spacing w:val="-5"/>
          <w:sz w:val="18"/>
          <w:szCs w:val="18"/>
        </w:rPr>
        <w:t xml:space="preserve"> </w:t>
      </w:r>
      <w:r w:rsidRPr="00870A9A">
        <w:rPr>
          <w:rFonts w:cs="Arial"/>
          <w:color w:val="000000" w:themeColor="text1"/>
          <w:sz w:val="18"/>
          <w:szCs w:val="18"/>
        </w:rPr>
        <w:t>samostojno)</w:t>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2"/>
        <w:rPr>
          <w:rFonts w:cs="Arial"/>
          <w:color w:val="000000" w:themeColor="text1"/>
          <w:sz w:val="18"/>
          <w:szCs w:val="18"/>
        </w:rPr>
      </w:pPr>
    </w:p>
    <w:p w:rsidR="00001983" w:rsidRPr="00870A9A" w:rsidRDefault="00001983" w:rsidP="009C320D">
      <w:pPr>
        <w:pStyle w:val="Odstavekseznama"/>
        <w:widowControl w:val="0"/>
        <w:numPr>
          <w:ilvl w:val="0"/>
          <w:numId w:val="87"/>
        </w:numPr>
        <w:tabs>
          <w:tab w:val="left" w:pos="4879"/>
        </w:tabs>
        <w:autoSpaceDE w:val="0"/>
        <w:autoSpaceDN w:val="0"/>
        <w:spacing w:before="1" w:after="0" w:line="240" w:lineRule="auto"/>
        <w:ind w:hanging="222"/>
        <w:contextualSpacing w:val="0"/>
        <w:jc w:val="center"/>
        <w:rPr>
          <w:rFonts w:ascii="Arial" w:hAnsi="Arial" w:cs="Arial"/>
          <w:color w:val="000000" w:themeColor="text1"/>
          <w:sz w:val="18"/>
          <w:szCs w:val="18"/>
        </w:rPr>
      </w:pPr>
      <w:r w:rsidRPr="00870A9A">
        <w:rPr>
          <w:rFonts w:ascii="Arial" w:hAnsi="Arial" w:cs="Arial"/>
          <w:color w:val="000000" w:themeColor="text1"/>
          <w:sz w:val="18"/>
          <w:szCs w:val="18"/>
        </w:rPr>
        <w:t>člen</w:t>
      </w:r>
    </w:p>
    <w:p w:rsidR="00001983" w:rsidRPr="00870A9A" w:rsidRDefault="00001983" w:rsidP="00001983">
      <w:pPr>
        <w:pStyle w:val="Telobesedila"/>
        <w:spacing w:before="9"/>
        <w:rPr>
          <w:rFonts w:cs="Arial"/>
          <w:color w:val="000000" w:themeColor="text1"/>
          <w:sz w:val="18"/>
          <w:szCs w:val="18"/>
        </w:rPr>
      </w:pPr>
    </w:p>
    <w:p w:rsidR="00001983" w:rsidRPr="00870A9A" w:rsidRDefault="00001983" w:rsidP="00001983">
      <w:pPr>
        <w:pStyle w:val="Telobesedila"/>
        <w:ind w:left="132"/>
        <w:rPr>
          <w:rFonts w:cs="Arial"/>
          <w:color w:val="000000" w:themeColor="text1"/>
          <w:sz w:val="18"/>
          <w:szCs w:val="18"/>
        </w:rPr>
      </w:pPr>
      <w:r w:rsidRPr="00870A9A">
        <w:rPr>
          <w:rFonts w:cs="Arial"/>
          <w:color w:val="000000" w:themeColor="text1"/>
          <w:sz w:val="18"/>
          <w:szCs w:val="18"/>
        </w:rPr>
        <w:t>Družba</w:t>
      </w:r>
      <w:r w:rsidRPr="00870A9A">
        <w:rPr>
          <w:rFonts w:cs="Arial"/>
          <w:color w:val="000000" w:themeColor="text1"/>
          <w:spacing w:val="29"/>
          <w:sz w:val="18"/>
          <w:szCs w:val="18"/>
        </w:rPr>
        <w:t xml:space="preserve"> </w:t>
      </w:r>
      <w:r w:rsidRPr="00870A9A">
        <w:rPr>
          <w:rFonts w:cs="Arial"/>
          <w:color w:val="000000" w:themeColor="text1"/>
          <w:sz w:val="18"/>
          <w:szCs w:val="18"/>
        </w:rPr>
        <w:t>odgovarja</w:t>
      </w:r>
      <w:r w:rsidRPr="00870A9A">
        <w:rPr>
          <w:rFonts w:cs="Arial"/>
          <w:color w:val="000000" w:themeColor="text1"/>
          <w:spacing w:val="32"/>
          <w:sz w:val="18"/>
          <w:szCs w:val="18"/>
        </w:rPr>
        <w:t xml:space="preserve"> </w:t>
      </w:r>
      <w:r w:rsidRPr="00870A9A">
        <w:rPr>
          <w:rFonts w:cs="Arial"/>
          <w:color w:val="000000" w:themeColor="text1"/>
          <w:sz w:val="18"/>
          <w:szCs w:val="18"/>
        </w:rPr>
        <w:t>za</w:t>
      </w:r>
      <w:r w:rsidRPr="00870A9A">
        <w:rPr>
          <w:rFonts w:cs="Arial"/>
          <w:color w:val="000000" w:themeColor="text1"/>
          <w:spacing w:val="30"/>
          <w:sz w:val="18"/>
          <w:szCs w:val="18"/>
        </w:rPr>
        <w:t xml:space="preserve"> </w:t>
      </w:r>
      <w:r w:rsidRPr="00870A9A">
        <w:rPr>
          <w:rFonts w:cs="Arial"/>
          <w:color w:val="000000" w:themeColor="text1"/>
          <w:sz w:val="18"/>
          <w:szCs w:val="18"/>
        </w:rPr>
        <w:t>svoje</w:t>
      </w:r>
      <w:r w:rsidRPr="00870A9A">
        <w:rPr>
          <w:rFonts w:cs="Arial"/>
          <w:color w:val="000000" w:themeColor="text1"/>
          <w:spacing w:val="29"/>
          <w:sz w:val="18"/>
          <w:szCs w:val="18"/>
        </w:rPr>
        <w:t xml:space="preserve"> </w:t>
      </w:r>
      <w:r w:rsidRPr="00870A9A">
        <w:rPr>
          <w:rFonts w:cs="Arial"/>
          <w:color w:val="000000" w:themeColor="text1"/>
          <w:sz w:val="18"/>
          <w:szCs w:val="18"/>
        </w:rPr>
        <w:t>obveznosti</w:t>
      </w:r>
      <w:r w:rsidRPr="00870A9A">
        <w:rPr>
          <w:rFonts w:cs="Arial"/>
          <w:color w:val="000000" w:themeColor="text1"/>
          <w:spacing w:val="32"/>
          <w:sz w:val="18"/>
          <w:szCs w:val="18"/>
        </w:rPr>
        <w:t xml:space="preserve"> </w:t>
      </w:r>
      <w:r w:rsidRPr="00870A9A">
        <w:rPr>
          <w:rFonts w:cs="Arial"/>
          <w:color w:val="000000" w:themeColor="text1"/>
          <w:sz w:val="18"/>
          <w:szCs w:val="18"/>
        </w:rPr>
        <w:t>z</w:t>
      </w:r>
      <w:r w:rsidRPr="00870A9A">
        <w:rPr>
          <w:rFonts w:cs="Arial"/>
          <w:color w:val="000000" w:themeColor="text1"/>
          <w:spacing w:val="27"/>
          <w:sz w:val="18"/>
          <w:szCs w:val="18"/>
        </w:rPr>
        <w:t xml:space="preserve"> </w:t>
      </w:r>
      <w:r w:rsidRPr="00870A9A">
        <w:rPr>
          <w:rFonts w:cs="Arial"/>
          <w:color w:val="000000" w:themeColor="text1"/>
          <w:sz w:val="18"/>
          <w:szCs w:val="18"/>
        </w:rPr>
        <w:t>vsem</w:t>
      </w:r>
      <w:r w:rsidRPr="00870A9A">
        <w:rPr>
          <w:rFonts w:cs="Arial"/>
          <w:color w:val="000000" w:themeColor="text1"/>
          <w:spacing w:val="33"/>
          <w:sz w:val="18"/>
          <w:szCs w:val="18"/>
        </w:rPr>
        <w:t xml:space="preserve"> </w:t>
      </w:r>
      <w:r w:rsidRPr="00870A9A">
        <w:rPr>
          <w:rFonts w:cs="Arial"/>
          <w:color w:val="000000" w:themeColor="text1"/>
          <w:sz w:val="18"/>
          <w:szCs w:val="18"/>
        </w:rPr>
        <w:t>svojim</w:t>
      </w:r>
      <w:r w:rsidRPr="00870A9A">
        <w:rPr>
          <w:rFonts w:cs="Arial"/>
          <w:color w:val="000000" w:themeColor="text1"/>
          <w:spacing w:val="32"/>
          <w:sz w:val="18"/>
          <w:szCs w:val="18"/>
        </w:rPr>
        <w:t xml:space="preserve"> </w:t>
      </w:r>
      <w:r w:rsidRPr="00870A9A">
        <w:rPr>
          <w:rFonts w:cs="Arial"/>
          <w:color w:val="000000" w:themeColor="text1"/>
          <w:sz w:val="18"/>
          <w:szCs w:val="18"/>
        </w:rPr>
        <w:t>premoženjem.</w:t>
      </w:r>
      <w:r w:rsidRPr="00870A9A">
        <w:rPr>
          <w:rFonts w:cs="Arial"/>
          <w:color w:val="000000" w:themeColor="text1"/>
          <w:spacing w:val="30"/>
          <w:sz w:val="18"/>
          <w:szCs w:val="18"/>
        </w:rPr>
        <w:t xml:space="preserve"> </w:t>
      </w:r>
      <w:r w:rsidRPr="00870A9A">
        <w:rPr>
          <w:rFonts w:cs="Arial"/>
          <w:color w:val="000000" w:themeColor="text1"/>
          <w:sz w:val="18"/>
          <w:szCs w:val="18"/>
        </w:rPr>
        <w:t>Za</w:t>
      </w:r>
      <w:r w:rsidRPr="00870A9A">
        <w:rPr>
          <w:rFonts w:cs="Arial"/>
          <w:color w:val="000000" w:themeColor="text1"/>
          <w:spacing w:val="29"/>
          <w:sz w:val="18"/>
          <w:szCs w:val="18"/>
        </w:rPr>
        <w:t xml:space="preserve"> </w:t>
      </w:r>
      <w:r w:rsidRPr="00870A9A">
        <w:rPr>
          <w:rFonts w:cs="Arial"/>
          <w:color w:val="000000" w:themeColor="text1"/>
          <w:sz w:val="18"/>
          <w:szCs w:val="18"/>
        </w:rPr>
        <w:t>obveznosti</w:t>
      </w:r>
      <w:r w:rsidRPr="00870A9A">
        <w:rPr>
          <w:rFonts w:cs="Arial"/>
          <w:color w:val="000000" w:themeColor="text1"/>
          <w:spacing w:val="29"/>
          <w:sz w:val="18"/>
          <w:szCs w:val="18"/>
        </w:rPr>
        <w:t xml:space="preserve"> </w:t>
      </w:r>
      <w:r w:rsidRPr="00870A9A">
        <w:rPr>
          <w:rFonts w:cs="Arial"/>
          <w:color w:val="000000" w:themeColor="text1"/>
          <w:sz w:val="18"/>
          <w:szCs w:val="18"/>
        </w:rPr>
        <w:t>družbe</w:t>
      </w:r>
      <w:r w:rsidRPr="00870A9A">
        <w:rPr>
          <w:rFonts w:cs="Arial"/>
          <w:color w:val="000000" w:themeColor="text1"/>
          <w:spacing w:val="30"/>
          <w:sz w:val="18"/>
          <w:szCs w:val="18"/>
        </w:rPr>
        <w:t xml:space="preserve"> </w:t>
      </w:r>
      <w:r w:rsidRPr="00870A9A">
        <w:rPr>
          <w:rFonts w:cs="Arial"/>
          <w:color w:val="000000" w:themeColor="text1"/>
          <w:sz w:val="18"/>
          <w:szCs w:val="18"/>
        </w:rPr>
        <w:t>družbenik</w:t>
      </w:r>
      <w:r w:rsidRPr="00870A9A">
        <w:rPr>
          <w:rFonts w:cs="Arial"/>
          <w:color w:val="000000" w:themeColor="text1"/>
          <w:spacing w:val="33"/>
          <w:sz w:val="18"/>
          <w:szCs w:val="18"/>
        </w:rPr>
        <w:t xml:space="preserve"> </w:t>
      </w:r>
      <w:r w:rsidRPr="00870A9A">
        <w:rPr>
          <w:rFonts w:cs="Arial"/>
          <w:color w:val="000000" w:themeColor="text1"/>
          <w:sz w:val="18"/>
          <w:szCs w:val="18"/>
        </w:rPr>
        <w:t>ne</w:t>
      </w:r>
      <w:r w:rsidRPr="00870A9A">
        <w:rPr>
          <w:rFonts w:cs="Arial"/>
          <w:color w:val="000000" w:themeColor="text1"/>
          <w:spacing w:val="1"/>
          <w:sz w:val="18"/>
          <w:szCs w:val="18"/>
        </w:rPr>
        <w:t xml:space="preserve"> </w:t>
      </w:r>
      <w:r w:rsidRPr="00870A9A">
        <w:rPr>
          <w:rFonts w:cs="Arial"/>
          <w:color w:val="000000" w:themeColor="text1"/>
          <w:sz w:val="18"/>
          <w:szCs w:val="18"/>
        </w:rPr>
        <w:t>odgovarja.</w:t>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3"/>
        <w:rPr>
          <w:rFonts w:cs="Arial"/>
          <w:color w:val="000000" w:themeColor="text1"/>
          <w:sz w:val="18"/>
          <w:szCs w:val="18"/>
        </w:rPr>
      </w:pPr>
    </w:p>
    <w:p w:rsidR="00001983" w:rsidRPr="00870A9A" w:rsidRDefault="00001983" w:rsidP="009C320D">
      <w:pPr>
        <w:pStyle w:val="Odstavekseznama"/>
        <w:widowControl w:val="0"/>
        <w:numPr>
          <w:ilvl w:val="0"/>
          <w:numId w:val="87"/>
        </w:numPr>
        <w:tabs>
          <w:tab w:val="left" w:pos="4879"/>
        </w:tabs>
        <w:autoSpaceDE w:val="0"/>
        <w:autoSpaceDN w:val="0"/>
        <w:spacing w:after="0" w:line="240" w:lineRule="auto"/>
        <w:ind w:hanging="222"/>
        <w:contextualSpacing w:val="0"/>
        <w:jc w:val="center"/>
        <w:rPr>
          <w:rFonts w:ascii="Arial" w:hAnsi="Arial" w:cs="Arial"/>
          <w:color w:val="000000" w:themeColor="text1"/>
          <w:sz w:val="18"/>
          <w:szCs w:val="18"/>
        </w:rPr>
      </w:pPr>
      <w:r w:rsidRPr="00870A9A">
        <w:rPr>
          <w:rFonts w:ascii="Arial" w:hAnsi="Arial" w:cs="Arial"/>
          <w:color w:val="000000" w:themeColor="text1"/>
          <w:sz w:val="18"/>
          <w:szCs w:val="18"/>
        </w:rPr>
        <w:t>člen</w:t>
      </w:r>
    </w:p>
    <w:p w:rsidR="00001983" w:rsidRPr="00870A9A" w:rsidRDefault="00001983" w:rsidP="00001983">
      <w:pPr>
        <w:pStyle w:val="Telobesedila"/>
        <w:spacing w:before="9"/>
        <w:rPr>
          <w:rFonts w:cs="Arial"/>
          <w:color w:val="000000" w:themeColor="text1"/>
          <w:sz w:val="18"/>
          <w:szCs w:val="18"/>
        </w:rPr>
      </w:pPr>
    </w:p>
    <w:p w:rsidR="00001983" w:rsidRPr="00870A9A" w:rsidRDefault="00001983" w:rsidP="00001983">
      <w:pPr>
        <w:pStyle w:val="Telobesedila"/>
        <w:spacing w:before="1"/>
        <w:ind w:left="132"/>
        <w:rPr>
          <w:rFonts w:cs="Arial"/>
          <w:color w:val="000000" w:themeColor="text1"/>
          <w:sz w:val="18"/>
          <w:szCs w:val="18"/>
        </w:rPr>
      </w:pPr>
      <w:r w:rsidRPr="00870A9A">
        <w:rPr>
          <w:rFonts w:cs="Arial"/>
          <w:color w:val="000000" w:themeColor="text1"/>
          <w:sz w:val="18"/>
          <w:szCs w:val="18"/>
        </w:rPr>
        <w:t>Ta</w:t>
      </w:r>
      <w:r w:rsidRPr="00870A9A">
        <w:rPr>
          <w:rFonts w:cs="Arial"/>
          <w:color w:val="000000" w:themeColor="text1"/>
          <w:spacing w:val="10"/>
          <w:sz w:val="18"/>
          <w:szCs w:val="18"/>
        </w:rPr>
        <w:t xml:space="preserve"> </w:t>
      </w:r>
      <w:r w:rsidRPr="00870A9A">
        <w:rPr>
          <w:rFonts w:cs="Arial"/>
          <w:color w:val="000000" w:themeColor="text1"/>
          <w:sz w:val="18"/>
          <w:szCs w:val="18"/>
        </w:rPr>
        <w:t>akt</w:t>
      </w:r>
      <w:r w:rsidRPr="00870A9A">
        <w:rPr>
          <w:rFonts w:cs="Arial"/>
          <w:color w:val="000000" w:themeColor="text1"/>
          <w:spacing w:val="11"/>
          <w:sz w:val="18"/>
          <w:szCs w:val="18"/>
        </w:rPr>
        <w:t xml:space="preserve"> </w:t>
      </w:r>
      <w:r w:rsidRPr="00870A9A">
        <w:rPr>
          <w:rFonts w:cs="Arial"/>
          <w:color w:val="000000" w:themeColor="text1"/>
          <w:sz w:val="18"/>
          <w:szCs w:val="18"/>
        </w:rPr>
        <w:t>je</w:t>
      </w:r>
      <w:r w:rsidRPr="00870A9A">
        <w:rPr>
          <w:rFonts w:cs="Arial"/>
          <w:color w:val="000000" w:themeColor="text1"/>
          <w:spacing w:val="11"/>
          <w:sz w:val="18"/>
          <w:szCs w:val="18"/>
        </w:rPr>
        <w:t xml:space="preserve"> </w:t>
      </w:r>
      <w:r w:rsidRPr="00870A9A">
        <w:rPr>
          <w:rFonts w:cs="Arial"/>
          <w:color w:val="000000" w:themeColor="text1"/>
          <w:sz w:val="18"/>
          <w:szCs w:val="18"/>
        </w:rPr>
        <w:t>podpisan</w:t>
      </w:r>
      <w:r w:rsidRPr="00870A9A">
        <w:rPr>
          <w:rFonts w:cs="Arial"/>
          <w:color w:val="000000" w:themeColor="text1"/>
          <w:spacing w:val="11"/>
          <w:sz w:val="18"/>
          <w:szCs w:val="18"/>
        </w:rPr>
        <w:t xml:space="preserve"> </w:t>
      </w:r>
      <w:r w:rsidRPr="00870A9A">
        <w:rPr>
          <w:rFonts w:cs="Arial"/>
          <w:color w:val="000000" w:themeColor="text1"/>
          <w:sz w:val="18"/>
          <w:szCs w:val="18"/>
        </w:rPr>
        <w:t>v</w:t>
      </w:r>
      <w:r w:rsidRPr="00870A9A">
        <w:rPr>
          <w:rFonts w:cs="Arial"/>
          <w:color w:val="000000" w:themeColor="text1"/>
          <w:spacing w:val="12"/>
          <w:sz w:val="18"/>
          <w:szCs w:val="18"/>
        </w:rPr>
        <w:t xml:space="preserve"> </w:t>
      </w:r>
      <w:r w:rsidRPr="00870A9A">
        <w:rPr>
          <w:rFonts w:cs="Arial"/>
          <w:color w:val="000000" w:themeColor="text1"/>
          <w:sz w:val="18"/>
          <w:szCs w:val="18"/>
        </w:rPr>
        <w:t>treh</w:t>
      </w:r>
      <w:r w:rsidRPr="00870A9A">
        <w:rPr>
          <w:rFonts w:cs="Arial"/>
          <w:color w:val="000000" w:themeColor="text1"/>
          <w:spacing w:val="12"/>
          <w:sz w:val="18"/>
          <w:szCs w:val="18"/>
        </w:rPr>
        <w:t xml:space="preserve"> </w:t>
      </w:r>
      <w:r w:rsidRPr="00870A9A">
        <w:rPr>
          <w:rFonts w:cs="Arial"/>
          <w:color w:val="000000" w:themeColor="text1"/>
          <w:sz w:val="18"/>
          <w:szCs w:val="18"/>
        </w:rPr>
        <w:t>enakih</w:t>
      </w:r>
      <w:r w:rsidRPr="00870A9A">
        <w:rPr>
          <w:rFonts w:cs="Arial"/>
          <w:color w:val="000000" w:themeColor="text1"/>
          <w:spacing w:val="11"/>
          <w:sz w:val="18"/>
          <w:szCs w:val="18"/>
        </w:rPr>
        <w:t xml:space="preserve"> </w:t>
      </w:r>
      <w:r w:rsidRPr="00870A9A">
        <w:rPr>
          <w:rFonts w:cs="Arial"/>
          <w:color w:val="000000" w:themeColor="text1"/>
          <w:sz w:val="18"/>
          <w:szCs w:val="18"/>
        </w:rPr>
        <w:t>izvodih,</w:t>
      </w:r>
      <w:r w:rsidRPr="00870A9A">
        <w:rPr>
          <w:rFonts w:cs="Arial"/>
          <w:color w:val="000000" w:themeColor="text1"/>
          <w:spacing w:val="13"/>
          <w:sz w:val="18"/>
          <w:szCs w:val="18"/>
        </w:rPr>
        <w:t xml:space="preserve"> </w:t>
      </w:r>
      <w:r w:rsidRPr="00870A9A">
        <w:rPr>
          <w:rFonts w:cs="Arial"/>
          <w:color w:val="000000" w:themeColor="text1"/>
          <w:sz w:val="18"/>
          <w:szCs w:val="18"/>
        </w:rPr>
        <w:t>od</w:t>
      </w:r>
      <w:r w:rsidRPr="00870A9A">
        <w:rPr>
          <w:rFonts w:cs="Arial"/>
          <w:color w:val="000000" w:themeColor="text1"/>
          <w:spacing w:val="10"/>
          <w:sz w:val="18"/>
          <w:szCs w:val="18"/>
        </w:rPr>
        <w:t xml:space="preserve"> </w:t>
      </w:r>
      <w:r w:rsidRPr="00870A9A">
        <w:rPr>
          <w:rFonts w:cs="Arial"/>
          <w:color w:val="000000" w:themeColor="text1"/>
          <w:sz w:val="18"/>
          <w:szCs w:val="18"/>
        </w:rPr>
        <w:t>katerih</w:t>
      </w:r>
      <w:r w:rsidRPr="00870A9A">
        <w:rPr>
          <w:rFonts w:cs="Arial"/>
          <w:color w:val="000000" w:themeColor="text1"/>
          <w:spacing w:val="11"/>
          <w:sz w:val="18"/>
          <w:szCs w:val="18"/>
        </w:rPr>
        <w:t xml:space="preserve"> </w:t>
      </w:r>
      <w:r w:rsidRPr="00870A9A">
        <w:rPr>
          <w:rFonts w:cs="Arial"/>
          <w:color w:val="000000" w:themeColor="text1"/>
          <w:sz w:val="18"/>
          <w:szCs w:val="18"/>
        </w:rPr>
        <w:t>en</w:t>
      </w:r>
      <w:r w:rsidRPr="00870A9A">
        <w:rPr>
          <w:rFonts w:cs="Arial"/>
          <w:color w:val="000000" w:themeColor="text1"/>
          <w:spacing w:val="10"/>
          <w:sz w:val="18"/>
          <w:szCs w:val="18"/>
        </w:rPr>
        <w:t xml:space="preserve"> </w:t>
      </w:r>
      <w:r w:rsidRPr="00870A9A">
        <w:rPr>
          <w:rFonts w:cs="Arial"/>
          <w:color w:val="000000" w:themeColor="text1"/>
          <w:sz w:val="18"/>
          <w:szCs w:val="18"/>
        </w:rPr>
        <w:t>izvod</w:t>
      </w:r>
      <w:r w:rsidRPr="00870A9A">
        <w:rPr>
          <w:rFonts w:cs="Arial"/>
          <w:color w:val="000000" w:themeColor="text1"/>
          <w:spacing w:val="13"/>
          <w:sz w:val="18"/>
          <w:szCs w:val="18"/>
        </w:rPr>
        <w:t xml:space="preserve"> </w:t>
      </w:r>
      <w:r w:rsidRPr="00870A9A">
        <w:rPr>
          <w:rFonts w:cs="Arial"/>
          <w:color w:val="000000" w:themeColor="text1"/>
          <w:sz w:val="18"/>
          <w:szCs w:val="18"/>
        </w:rPr>
        <w:t>prejme</w:t>
      </w:r>
      <w:r w:rsidRPr="00870A9A">
        <w:rPr>
          <w:rFonts w:cs="Arial"/>
          <w:color w:val="000000" w:themeColor="text1"/>
          <w:spacing w:val="11"/>
          <w:sz w:val="18"/>
          <w:szCs w:val="18"/>
        </w:rPr>
        <w:t xml:space="preserve"> </w:t>
      </w:r>
      <w:r w:rsidRPr="00870A9A">
        <w:rPr>
          <w:rFonts w:cs="Arial"/>
          <w:color w:val="000000" w:themeColor="text1"/>
          <w:sz w:val="18"/>
          <w:szCs w:val="18"/>
        </w:rPr>
        <w:t>edini</w:t>
      </w:r>
      <w:r w:rsidRPr="00870A9A">
        <w:rPr>
          <w:rFonts w:cs="Arial"/>
          <w:color w:val="000000" w:themeColor="text1"/>
          <w:spacing w:val="10"/>
          <w:sz w:val="18"/>
          <w:szCs w:val="18"/>
        </w:rPr>
        <w:t xml:space="preserve"> </w:t>
      </w:r>
      <w:r w:rsidRPr="00870A9A">
        <w:rPr>
          <w:rFonts w:cs="Arial"/>
          <w:color w:val="000000" w:themeColor="text1"/>
          <w:sz w:val="18"/>
          <w:szCs w:val="18"/>
        </w:rPr>
        <w:t>družbenik,</w:t>
      </w:r>
      <w:r w:rsidRPr="00870A9A">
        <w:rPr>
          <w:rFonts w:cs="Arial"/>
          <w:color w:val="000000" w:themeColor="text1"/>
          <w:spacing w:val="11"/>
          <w:sz w:val="18"/>
          <w:szCs w:val="18"/>
        </w:rPr>
        <w:t xml:space="preserve"> </w:t>
      </w:r>
      <w:r w:rsidRPr="00870A9A">
        <w:rPr>
          <w:rFonts w:cs="Arial"/>
          <w:color w:val="000000" w:themeColor="text1"/>
          <w:sz w:val="18"/>
          <w:szCs w:val="18"/>
        </w:rPr>
        <w:t>en</w:t>
      </w:r>
      <w:r w:rsidRPr="00870A9A">
        <w:rPr>
          <w:rFonts w:cs="Arial"/>
          <w:color w:val="000000" w:themeColor="text1"/>
          <w:spacing w:val="12"/>
          <w:sz w:val="18"/>
          <w:szCs w:val="18"/>
        </w:rPr>
        <w:t xml:space="preserve"> </w:t>
      </w:r>
      <w:r w:rsidRPr="00870A9A">
        <w:rPr>
          <w:rFonts w:cs="Arial"/>
          <w:color w:val="000000" w:themeColor="text1"/>
          <w:sz w:val="18"/>
          <w:szCs w:val="18"/>
        </w:rPr>
        <w:t>izvod</w:t>
      </w:r>
      <w:r w:rsidRPr="00870A9A">
        <w:rPr>
          <w:rFonts w:cs="Arial"/>
          <w:color w:val="000000" w:themeColor="text1"/>
          <w:spacing w:val="10"/>
          <w:sz w:val="18"/>
          <w:szCs w:val="18"/>
        </w:rPr>
        <w:t xml:space="preserve"> </w:t>
      </w:r>
      <w:r w:rsidRPr="00870A9A">
        <w:rPr>
          <w:rFonts w:cs="Arial"/>
          <w:color w:val="000000" w:themeColor="text1"/>
          <w:sz w:val="18"/>
          <w:szCs w:val="18"/>
        </w:rPr>
        <w:t>je</w:t>
      </w:r>
      <w:r w:rsidRPr="00870A9A">
        <w:rPr>
          <w:rFonts w:cs="Arial"/>
          <w:color w:val="000000" w:themeColor="text1"/>
          <w:spacing w:val="13"/>
          <w:sz w:val="18"/>
          <w:szCs w:val="18"/>
        </w:rPr>
        <w:t xml:space="preserve"> </w:t>
      </w:r>
      <w:r w:rsidRPr="00870A9A">
        <w:rPr>
          <w:rFonts w:cs="Arial"/>
          <w:color w:val="000000" w:themeColor="text1"/>
          <w:sz w:val="18"/>
          <w:szCs w:val="18"/>
        </w:rPr>
        <w:t>namenjen</w:t>
      </w:r>
      <w:r w:rsidRPr="00870A9A">
        <w:rPr>
          <w:rFonts w:cs="Arial"/>
          <w:color w:val="000000" w:themeColor="text1"/>
          <w:spacing w:val="1"/>
          <w:sz w:val="18"/>
          <w:szCs w:val="18"/>
        </w:rPr>
        <w:t xml:space="preserve"> </w:t>
      </w:r>
      <w:r w:rsidRPr="00870A9A">
        <w:rPr>
          <w:rFonts w:cs="Arial"/>
          <w:color w:val="000000" w:themeColor="text1"/>
          <w:sz w:val="18"/>
          <w:szCs w:val="18"/>
        </w:rPr>
        <w:t>odprtju</w:t>
      </w:r>
      <w:r w:rsidRPr="00870A9A">
        <w:rPr>
          <w:rFonts w:cs="Arial"/>
          <w:color w:val="000000" w:themeColor="text1"/>
          <w:spacing w:val="-2"/>
          <w:sz w:val="18"/>
          <w:szCs w:val="18"/>
        </w:rPr>
        <w:t xml:space="preserve"> </w:t>
      </w:r>
      <w:r w:rsidRPr="00870A9A">
        <w:rPr>
          <w:rFonts w:cs="Arial"/>
          <w:color w:val="000000" w:themeColor="text1"/>
          <w:sz w:val="18"/>
          <w:szCs w:val="18"/>
        </w:rPr>
        <w:t>denarnega</w:t>
      </w:r>
      <w:r w:rsidRPr="00870A9A">
        <w:rPr>
          <w:rFonts w:cs="Arial"/>
          <w:color w:val="000000" w:themeColor="text1"/>
          <w:spacing w:val="-2"/>
          <w:sz w:val="18"/>
          <w:szCs w:val="18"/>
        </w:rPr>
        <w:t xml:space="preserve"> </w:t>
      </w:r>
      <w:r w:rsidRPr="00870A9A">
        <w:rPr>
          <w:rFonts w:cs="Arial"/>
          <w:color w:val="000000" w:themeColor="text1"/>
          <w:sz w:val="18"/>
          <w:szCs w:val="18"/>
        </w:rPr>
        <w:t>računa</w:t>
      </w:r>
      <w:r w:rsidRPr="00870A9A">
        <w:rPr>
          <w:rFonts w:cs="Arial"/>
          <w:color w:val="000000" w:themeColor="text1"/>
          <w:spacing w:val="1"/>
          <w:sz w:val="18"/>
          <w:szCs w:val="18"/>
        </w:rPr>
        <w:t xml:space="preserve"> </w:t>
      </w:r>
      <w:r w:rsidRPr="00870A9A">
        <w:rPr>
          <w:rFonts w:cs="Arial"/>
          <w:color w:val="000000" w:themeColor="text1"/>
          <w:sz w:val="18"/>
          <w:szCs w:val="18"/>
        </w:rPr>
        <w:t>pri</w:t>
      </w:r>
      <w:r w:rsidRPr="00870A9A">
        <w:rPr>
          <w:rFonts w:cs="Arial"/>
          <w:color w:val="000000" w:themeColor="text1"/>
          <w:spacing w:val="-2"/>
          <w:sz w:val="18"/>
          <w:szCs w:val="18"/>
        </w:rPr>
        <w:t xml:space="preserve"> </w:t>
      </w:r>
      <w:r w:rsidRPr="00870A9A">
        <w:rPr>
          <w:rFonts w:cs="Arial"/>
          <w:color w:val="000000" w:themeColor="text1"/>
          <w:sz w:val="18"/>
          <w:szCs w:val="18"/>
        </w:rPr>
        <w:t>banki,</w:t>
      </w:r>
      <w:r w:rsidRPr="00870A9A">
        <w:rPr>
          <w:rFonts w:cs="Arial"/>
          <w:color w:val="000000" w:themeColor="text1"/>
          <w:spacing w:val="-1"/>
          <w:sz w:val="18"/>
          <w:szCs w:val="18"/>
        </w:rPr>
        <w:t xml:space="preserve"> </w:t>
      </w:r>
      <w:r w:rsidRPr="00870A9A">
        <w:rPr>
          <w:rFonts w:cs="Arial"/>
          <w:color w:val="000000" w:themeColor="text1"/>
          <w:sz w:val="18"/>
          <w:szCs w:val="18"/>
        </w:rPr>
        <w:t>en izvod</w:t>
      </w:r>
      <w:r w:rsidRPr="00870A9A">
        <w:rPr>
          <w:rFonts w:cs="Arial"/>
          <w:color w:val="000000" w:themeColor="text1"/>
          <w:spacing w:val="-1"/>
          <w:sz w:val="18"/>
          <w:szCs w:val="18"/>
        </w:rPr>
        <w:t xml:space="preserve"> </w:t>
      </w:r>
      <w:r w:rsidRPr="00870A9A">
        <w:rPr>
          <w:rFonts w:cs="Arial"/>
          <w:color w:val="000000" w:themeColor="text1"/>
          <w:sz w:val="18"/>
          <w:szCs w:val="18"/>
        </w:rPr>
        <w:t>pa</w:t>
      </w:r>
      <w:r w:rsidRPr="00870A9A">
        <w:rPr>
          <w:rFonts w:cs="Arial"/>
          <w:color w:val="000000" w:themeColor="text1"/>
          <w:spacing w:val="-2"/>
          <w:sz w:val="18"/>
          <w:szCs w:val="18"/>
        </w:rPr>
        <w:t xml:space="preserve"> </w:t>
      </w:r>
      <w:r w:rsidRPr="00870A9A">
        <w:rPr>
          <w:rFonts w:cs="Arial"/>
          <w:color w:val="000000" w:themeColor="text1"/>
          <w:sz w:val="18"/>
          <w:szCs w:val="18"/>
        </w:rPr>
        <w:t>vpisu</w:t>
      </w:r>
      <w:r w:rsidRPr="00870A9A">
        <w:rPr>
          <w:rFonts w:cs="Arial"/>
          <w:color w:val="000000" w:themeColor="text1"/>
          <w:spacing w:val="1"/>
          <w:sz w:val="18"/>
          <w:szCs w:val="18"/>
        </w:rPr>
        <w:t xml:space="preserve"> </w:t>
      </w:r>
      <w:r w:rsidRPr="00870A9A">
        <w:rPr>
          <w:rFonts w:cs="Arial"/>
          <w:color w:val="000000" w:themeColor="text1"/>
          <w:sz w:val="18"/>
          <w:szCs w:val="18"/>
        </w:rPr>
        <w:t>družbe</w:t>
      </w:r>
      <w:r w:rsidRPr="00870A9A">
        <w:rPr>
          <w:rFonts w:cs="Arial"/>
          <w:color w:val="000000" w:themeColor="text1"/>
          <w:spacing w:val="-1"/>
          <w:sz w:val="18"/>
          <w:szCs w:val="18"/>
        </w:rPr>
        <w:t xml:space="preserve"> </w:t>
      </w:r>
      <w:r w:rsidRPr="00870A9A">
        <w:rPr>
          <w:rFonts w:cs="Arial"/>
          <w:color w:val="000000" w:themeColor="text1"/>
          <w:sz w:val="18"/>
          <w:szCs w:val="18"/>
        </w:rPr>
        <w:t>v</w:t>
      </w:r>
      <w:r w:rsidRPr="00870A9A">
        <w:rPr>
          <w:rFonts w:cs="Arial"/>
          <w:color w:val="000000" w:themeColor="text1"/>
          <w:spacing w:val="-2"/>
          <w:sz w:val="18"/>
          <w:szCs w:val="18"/>
        </w:rPr>
        <w:t xml:space="preserve"> </w:t>
      </w:r>
      <w:r w:rsidRPr="00870A9A">
        <w:rPr>
          <w:rFonts w:cs="Arial"/>
          <w:color w:val="000000" w:themeColor="text1"/>
          <w:sz w:val="18"/>
          <w:szCs w:val="18"/>
        </w:rPr>
        <w:t>register.</w:t>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1"/>
        <w:rPr>
          <w:rFonts w:cs="Arial"/>
          <w:color w:val="000000" w:themeColor="text1"/>
          <w:sz w:val="18"/>
          <w:szCs w:val="18"/>
        </w:rPr>
      </w:pPr>
    </w:p>
    <w:p w:rsidR="00001983" w:rsidRPr="00870A9A" w:rsidRDefault="00001983" w:rsidP="00001983">
      <w:pPr>
        <w:pStyle w:val="Telobesedila"/>
        <w:tabs>
          <w:tab w:val="left" w:pos="3408"/>
          <w:tab w:val="left" w:pos="6243"/>
        </w:tabs>
        <w:ind w:left="132"/>
        <w:rPr>
          <w:rFonts w:cs="Arial"/>
          <w:color w:val="000000" w:themeColor="text1"/>
          <w:sz w:val="18"/>
          <w:szCs w:val="18"/>
        </w:rPr>
      </w:pPr>
      <w:r w:rsidRPr="00870A9A">
        <w:rPr>
          <w:rFonts w:cs="Arial"/>
          <w:color w:val="000000" w:themeColor="text1"/>
          <w:sz w:val="18"/>
          <w:szCs w:val="18"/>
        </w:rPr>
        <w:t>V/Na</w:t>
      </w:r>
      <w:r w:rsidRPr="00870A9A">
        <w:rPr>
          <w:rFonts w:cs="Arial"/>
          <w:color w:val="000000" w:themeColor="text1"/>
          <w:sz w:val="18"/>
          <w:szCs w:val="18"/>
          <w:u w:val="single" w:color="0000FE"/>
        </w:rPr>
        <w:tab/>
      </w:r>
      <w:r w:rsidRPr="00870A9A">
        <w:rPr>
          <w:rFonts w:cs="Arial"/>
          <w:color w:val="000000" w:themeColor="text1"/>
          <w:sz w:val="18"/>
          <w:szCs w:val="18"/>
        </w:rPr>
        <w:t>,</w:t>
      </w:r>
      <w:r w:rsidRPr="00870A9A">
        <w:rPr>
          <w:rFonts w:cs="Arial"/>
          <w:color w:val="000000" w:themeColor="text1"/>
          <w:spacing w:val="-2"/>
          <w:sz w:val="18"/>
          <w:szCs w:val="18"/>
        </w:rPr>
        <w:t xml:space="preserve"> </w:t>
      </w:r>
      <w:r w:rsidRPr="00870A9A">
        <w:rPr>
          <w:rFonts w:cs="Arial"/>
          <w:color w:val="000000" w:themeColor="text1"/>
          <w:sz w:val="18"/>
          <w:szCs w:val="18"/>
        </w:rPr>
        <w:t>dne</w:t>
      </w:r>
      <w:r w:rsidRPr="00870A9A">
        <w:rPr>
          <w:rFonts w:cs="Arial"/>
          <w:color w:val="000000" w:themeColor="text1"/>
          <w:w w:val="99"/>
          <w:sz w:val="18"/>
          <w:szCs w:val="18"/>
          <w:u w:val="single" w:color="0000FE"/>
        </w:rPr>
        <w:t xml:space="preserve"> </w:t>
      </w:r>
      <w:r w:rsidRPr="00870A9A">
        <w:rPr>
          <w:rFonts w:cs="Arial"/>
          <w:color w:val="000000" w:themeColor="text1"/>
          <w:sz w:val="18"/>
          <w:szCs w:val="18"/>
          <w:u w:val="single" w:color="0000FE"/>
        </w:rPr>
        <w:tab/>
      </w:r>
    </w:p>
    <w:p w:rsidR="00001983" w:rsidRPr="00870A9A" w:rsidRDefault="00001983" w:rsidP="00001983">
      <w:pPr>
        <w:pStyle w:val="Telobesedila"/>
        <w:rPr>
          <w:rFonts w:cs="Arial"/>
          <w:color w:val="000000" w:themeColor="text1"/>
          <w:sz w:val="18"/>
          <w:szCs w:val="18"/>
        </w:rPr>
      </w:pPr>
    </w:p>
    <w:p w:rsidR="00001983" w:rsidRPr="00870A9A" w:rsidRDefault="00001983" w:rsidP="00001983">
      <w:pPr>
        <w:pStyle w:val="Telobesedila"/>
        <w:spacing w:before="11"/>
        <w:rPr>
          <w:rFonts w:cs="Arial"/>
          <w:color w:val="000000" w:themeColor="text1"/>
          <w:sz w:val="18"/>
          <w:szCs w:val="18"/>
        </w:rPr>
      </w:pPr>
    </w:p>
    <w:p w:rsidR="00001983" w:rsidRPr="00870A9A" w:rsidRDefault="00001983" w:rsidP="00001983">
      <w:pPr>
        <w:pStyle w:val="Telobesedila"/>
        <w:ind w:left="132"/>
        <w:rPr>
          <w:rFonts w:cs="Arial"/>
          <w:color w:val="000000" w:themeColor="text1"/>
          <w:sz w:val="18"/>
          <w:szCs w:val="18"/>
        </w:rPr>
      </w:pPr>
      <w:r w:rsidRPr="00870A9A">
        <w:rPr>
          <w:rFonts w:cs="Arial"/>
          <w:color w:val="000000" w:themeColor="text1"/>
          <w:sz w:val="18"/>
          <w:szCs w:val="18"/>
        </w:rPr>
        <w:t>Podpis</w:t>
      </w:r>
      <w:r w:rsidRPr="00870A9A">
        <w:rPr>
          <w:rFonts w:cs="Arial"/>
          <w:color w:val="000000" w:themeColor="text1"/>
          <w:spacing w:val="-6"/>
          <w:sz w:val="18"/>
          <w:szCs w:val="18"/>
        </w:rPr>
        <w:t xml:space="preserve"> </w:t>
      </w:r>
      <w:r w:rsidRPr="00870A9A">
        <w:rPr>
          <w:rFonts w:cs="Arial"/>
          <w:color w:val="000000" w:themeColor="text1"/>
          <w:sz w:val="18"/>
          <w:szCs w:val="18"/>
        </w:rPr>
        <w:t>družbenika:</w:t>
      </w:r>
    </w:p>
    <w:p w:rsidR="00001983" w:rsidRPr="00870A9A" w:rsidRDefault="00001983" w:rsidP="00001983">
      <w:pPr>
        <w:pStyle w:val="Telobesedila"/>
        <w:rPr>
          <w:rFonts w:cs="Arial"/>
          <w:color w:val="000000" w:themeColor="text1"/>
          <w:sz w:val="18"/>
          <w:szCs w:val="18"/>
        </w:rPr>
      </w:pPr>
    </w:p>
    <w:p w:rsidR="00001983" w:rsidRPr="00870A9A" w:rsidRDefault="000406F8" w:rsidP="00001983">
      <w:pPr>
        <w:pStyle w:val="Telobesedila"/>
        <w:spacing w:before="2"/>
        <w:rPr>
          <w:rFonts w:cs="Arial"/>
          <w:color w:val="000000" w:themeColor="text1"/>
          <w:sz w:val="18"/>
          <w:szCs w:val="18"/>
        </w:rPr>
      </w:pPr>
      <w:r>
        <w:rPr>
          <w:rFonts w:cs="Arial"/>
          <w:noProof/>
          <w:color w:val="000000" w:themeColor="text1"/>
          <w:sz w:val="18"/>
          <w:szCs w:val="18"/>
        </w:rPr>
        <mc:AlternateContent>
          <mc:Choice Requires="wps">
            <w:drawing>
              <wp:anchor distT="0" distB="0" distL="0" distR="0" simplePos="0" relativeHeight="251666432" behindDoc="1" locked="0" layoutInCell="1" allowOverlap="1">
                <wp:simplePos x="0" y="0"/>
                <wp:positionH relativeFrom="page">
                  <wp:posOffset>719455</wp:posOffset>
                </wp:positionH>
                <wp:positionV relativeFrom="paragraph">
                  <wp:posOffset>140970</wp:posOffset>
                </wp:positionV>
                <wp:extent cx="3246755" cy="1270"/>
                <wp:effectExtent l="0" t="0" r="10795" b="17780"/>
                <wp:wrapTopAndBottom/>
                <wp:docPr id="18" name="Prostoročno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46755" cy="1270"/>
                        </a:xfrm>
                        <a:custGeom>
                          <a:avLst/>
                          <a:gdLst>
                            <a:gd name="T0" fmla="+- 0 1133 1133"/>
                            <a:gd name="T1" fmla="*/ T0 w 5113"/>
                            <a:gd name="T2" fmla="+- 0 6245 1133"/>
                            <a:gd name="T3" fmla="*/ T2 w 5113"/>
                          </a:gdLst>
                          <a:ahLst/>
                          <a:cxnLst>
                            <a:cxn ang="0">
                              <a:pos x="T1" y="0"/>
                            </a:cxn>
                            <a:cxn ang="0">
                              <a:pos x="T3" y="0"/>
                            </a:cxn>
                          </a:cxnLst>
                          <a:rect l="0" t="0" r="r" b="b"/>
                          <a:pathLst>
                            <a:path w="5113">
                              <a:moveTo>
                                <a:pt x="0" y="0"/>
                              </a:moveTo>
                              <a:lnTo>
                                <a:pt x="5112" y="0"/>
                              </a:lnTo>
                            </a:path>
                          </a:pathLst>
                        </a:custGeom>
                        <a:noFill/>
                        <a:ln w="7969">
                          <a:solidFill>
                            <a:srgbClr val="0000F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9FAECA" id="Prostoročno 18" o:spid="_x0000_s1026" style="position:absolute;margin-left:56.65pt;margin-top:11.1pt;width:255.6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11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" path="m,l5112,e" filled="f" strokecolor="#0000fe" strokeweight=".22136mm">
                <v:path arrowok="t" o:connecttype="custom" o:connectlocs="0,0;3246120,0" o:connectangles="0,0"/>
                <w10:wrap type="topAndBottom" anchorx="page"/>
              </v:shape>
            </w:pict>
          </mc:Fallback>
        </mc:AlternateContent>
      </w:r>
    </w:p>
    <w:p w:rsidR="00001983" w:rsidRPr="00870A9A" w:rsidRDefault="00001983" w:rsidP="00001983">
      <w:pPr>
        <w:pStyle w:val="Telobesedila"/>
        <w:spacing w:before="3"/>
        <w:ind w:left="132"/>
        <w:rPr>
          <w:rFonts w:cs="Arial"/>
          <w:color w:val="000000" w:themeColor="text1"/>
          <w:sz w:val="18"/>
          <w:szCs w:val="18"/>
        </w:rPr>
      </w:pPr>
      <w:r w:rsidRPr="00870A9A">
        <w:rPr>
          <w:rFonts w:cs="Arial"/>
          <w:color w:val="000000" w:themeColor="text1"/>
          <w:sz w:val="18"/>
          <w:szCs w:val="18"/>
        </w:rPr>
        <w:t>(podpis)</w:t>
      </w:r>
    </w:p>
    <w:p w:rsidR="00001983" w:rsidRPr="00870A9A" w:rsidRDefault="00001983" w:rsidP="00001983">
      <w:pPr>
        <w:pStyle w:val="podpisi"/>
        <w:ind w:left="360"/>
        <w:rPr>
          <w:rFonts w:cs="Arial"/>
          <w:b/>
          <w:color w:val="000000" w:themeColor="text1"/>
          <w:lang w:val="sl-SI"/>
        </w:rPr>
        <w:sectPr w:rsidR="00001983" w:rsidRPr="00870A9A">
          <w:pgSz w:w="11910" w:h="16840"/>
          <w:pgMar w:top="1040" w:right="1000" w:bottom="280" w:left="1000" w:header="708" w:footer="708" w:gutter="0"/>
          <w:cols w:space="708"/>
        </w:sectPr>
      </w:pPr>
    </w:p>
    <w:p w:rsidR="00001983" w:rsidRPr="00870A9A" w:rsidRDefault="00001983" w:rsidP="006074AF">
      <w:pPr>
        <w:pStyle w:val="Alineazaodstavkom"/>
        <w:numPr>
          <w:ilvl w:val="0"/>
          <w:numId w:val="2"/>
        </w:numPr>
        <w:spacing w:line="260" w:lineRule="exact"/>
        <w:ind w:left="709" w:hanging="284"/>
        <w:rPr>
          <w:color w:val="000000" w:themeColor="text1"/>
          <w:sz w:val="20"/>
          <w:szCs w:val="20"/>
        </w:rPr>
      </w:pPr>
      <w:r w:rsidRPr="00870A9A">
        <w:rPr>
          <w:color w:val="000000" w:themeColor="text1"/>
          <w:sz w:val="20"/>
          <w:szCs w:val="20"/>
        </w:rPr>
        <w:lastRenderedPageBreak/>
        <w:t>analize, študije</w:t>
      </w:r>
    </w:p>
    <w:p w:rsidR="00001983" w:rsidRPr="00870A9A" w:rsidRDefault="00001983" w:rsidP="006074AF">
      <w:pPr>
        <w:pStyle w:val="Alineazaodstavkom"/>
        <w:numPr>
          <w:ilvl w:val="0"/>
          <w:numId w:val="2"/>
        </w:numPr>
        <w:spacing w:line="260" w:lineRule="exact"/>
        <w:ind w:left="709" w:hanging="284"/>
        <w:rPr>
          <w:color w:val="000000" w:themeColor="text1"/>
          <w:sz w:val="20"/>
          <w:szCs w:val="20"/>
        </w:rPr>
      </w:pPr>
      <w:r w:rsidRPr="00870A9A">
        <w:rPr>
          <w:color w:val="000000" w:themeColor="text1"/>
          <w:sz w:val="20"/>
          <w:szCs w:val="20"/>
        </w:rPr>
        <w:t>vprašalniki</w:t>
      </w:r>
    </w:p>
    <w:p w:rsidR="00001983" w:rsidRPr="00870A9A" w:rsidRDefault="00001983" w:rsidP="006074AF">
      <w:pPr>
        <w:pStyle w:val="Alineazaodstavkom"/>
        <w:numPr>
          <w:ilvl w:val="0"/>
          <w:numId w:val="2"/>
        </w:numPr>
        <w:spacing w:line="260" w:lineRule="exact"/>
        <w:ind w:left="709" w:hanging="284"/>
        <w:rPr>
          <w:color w:val="000000" w:themeColor="text1"/>
          <w:sz w:val="20"/>
          <w:szCs w:val="20"/>
        </w:rPr>
      </w:pPr>
      <w:r w:rsidRPr="00870A9A">
        <w:rPr>
          <w:color w:val="000000" w:themeColor="text1"/>
          <w:sz w:val="20"/>
          <w:szCs w:val="20"/>
        </w:rPr>
        <w:t>ankete</w:t>
      </w:r>
    </w:p>
    <w:p w:rsidR="00001983" w:rsidRPr="00870A9A" w:rsidRDefault="00001983" w:rsidP="006074AF">
      <w:pPr>
        <w:pStyle w:val="Alineazaodstavkom"/>
        <w:numPr>
          <w:ilvl w:val="0"/>
          <w:numId w:val="2"/>
        </w:numPr>
        <w:spacing w:line="260" w:lineRule="exact"/>
        <w:ind w:left="709" w:hanging="284"/>
        <w:rPr>
          <w:color w:val="000000" w:themeColor="text1"/>
          <w:sz w:val="20"/>
          <w:szCs w:val="20"/>
        </w:rPr>
      </w:pPr>
      <w:r w:rsidRPr="00870A9A">
        <w:rPr>
          <w:color w:val="000000" w:themeColor="text1"/>
          <w:sz w:val="20"/>
          <w:szCs w:val="20"/>
        </w:rPr>
        <w:t>pobude in predlogi, ki so neposredno vplivali na odločitev za predlog zakona</w:t>
      </w:r>
    </w:p>
    <w:p w:rsidR="00001983" w:rsidRPr="00870A9A" w:rsidRDefault="00001983" w:rsidP="006074AF">
      <w:pPr>
        <w:pStyle w:val="Alineazaodstavkom"/>
        <w:numPr>
          <w:ilvl w:val="0"/>
          <w:numId w:val="2"/>
        </w:numPr>
        <w:spacing w:line="260" w:lineRule="exact"/>
        <w:ind w:left="709" w:hanging="284"/>
        <w:rPr>
          <w:color w:val="000000" w:themeColor="text1"/>
          <w:sz w:val="20"/>
          <w:szCs w:val="20"/>
        </w:rPr>
      </w:pPr>
      <w:r w:rsidRPr="00870A9A">
        <w:rPr>
          <w:color w:val="000000" w:themeColor="text1"/>
          <w:sz w:val="20"/>
          <w:szCs w:val="20"/>
        </w:rPr>
        <w:t>drugo</w:t>
      </w:r>
    </w:p>
    <w:p w:rsidR="00E83827" w:rsidRPr="00870A9A" w:rsidRDefault="00E83827" w:rsidP="00001983">
      <w:pPr>
        <w:pStyle w:val="podpisi"/>
        <w:ind w:left="360"/>
        <w:rPr>
          <w:rFonts w:cs="Arial"/>
          <w:b/>
          <w:color w:val="000000" w:themeColor="text1"/>
          <w:lang w:val="sl-SI"/>
        </w:rPr>
      </w:pPr>
    </w:p>
    <w:sectPr w:rsidR="00E83827" w:rsidRPr="00870A9A" w:rsidSect="00E31A07">
      <w:pgSz w:w="11910" w:h="16840"/>
      <w:pgMar w:top="1040" w:right="1000" w:bottom="280" w:left="10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6B42" w:rsidRDefault="00086B42">
      <w:r>
        <w:separator/>
      </w:r>
    </w:p>
  </w:endnote>
  <w:endnote w:type="continuationSeparator" w:id="0">
    <w:p w:rsidR="00086B42" w:rsidRDefault="00086B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Arial Narrow"/>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118106"/>
      <w:docPartObj>
        <w:docPartGallery w:val="Page Numbers (Bottom of Page)"/>
        <w:docPartUnique/>
      </w:docPartObj>
    </w:sdtPr>
    <w:sdtEndPr/>
    <w:sdtContent>
      <w:p w:rsidR="00086B42" w:rsidRDefault="00E31A07">
        <w:pPr>
          <w:pStyle w:val="Noga"/>
          <w:jc w:val="right"/>
        </w:pPr>
        <w:r>
          <w:fldChar w:fldCharType="begin"/>
        </w:r>
        <w:r w:rsidR="00086B42">
          <w:instrText>PAGE   \* MERGEFORMAT</w:instrText>
        </w:r>
        <w:r>
          <w:fldChar w:fldCharType="separate"/>
        </w:r>
        <w:r w:rsidR="000406F8">
          <w:rPr>
            <w:noProof/>
          </w:rPr>
          <w:t>42</w:t>
        </w:r>
        <w:r>
          <w:fldChar w:fldCharType="end"/>
        </w:r>
      </w:p>
    </w:sdtContent>
  </w:sdt>
  <w:p w:rsidR="00086B42" w:rsidRDefault="00086B4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3857851"/>
      <w:docPartObj>
        <w:docPartGallery w:val="Page Numbers (Bottom of Page)"/>
        <w:docPartUnique/>
      </w:docPartObj>
    </w:sdtPr>
    <w:sdtEndPr/>
    <w:sdtContent>
      <w:p w:rsidR="00086B42" w:rsidRDefault="00E31A07">
        <w:pPr>
          <w:pStyle w:val="Noga"/>
          <w:jc w:val="right"/>
        </w:pPr>
        <w:r>
          <w:fldChar w:fldCharType="begin"/>
        </w:r>
        <w:r w:rsidR="00086B42">
          <w:instrText>PAGE   \* MERGEFORMAT</w:instrText>
        </w:r>
        <w:r>
          <w:fldChar w:fldCharType="separate"/>
        </w:r>
        <w:r w:rsidR="00DC1F90">
          <w:rPr>
            <w:noProof/>
          </w:rPr>
          <w:t>1</w:t>
        </w:r>
        <w:r>
          <w:fldChar w:fldCharType="end"/>
        </w:r>
      </w:p>
    </w:sdtContent>
  </w:sdt>
  <w:p w:rsidR="00086B42" w:rsidRDefault="00086B4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6B42" w:rsidRDefault="00086B42">
      <w:r>
        <w:separator/>
      </w:r>
    </w:p>
  </w:footnote>
  <w:footnote w:type="continuationSeparator" w:id="0">
    <w:p w:rsidR="00086B42" w:rsidRDefault="00086B42">
      <w:r>
        <w:continuationSeparator/>
      </w:r>
    </w:p>
  </w:footnote>
  <w:footnote w:id="1">
    <w:p w:rsidR="00086B42" w:rsidRPr="0058567B" w:rsidRDefault="00086B42" w:rsidP="0058567B">
      <w:pPr>
        <w:pStyle w:val="Sprotnaopomba-besedilo"/>
        <w:jc w:val="both"/>
        <w:rPr>
          <w:rFonts w:ascii="Arial" w:hAnsi="Arial" w:cs="Arial"/>
          <w:sz w:val="18"/>
          <w:szCs w:val="18"/>
        </w:rPr>
      </w:pPr>
      <w:r w:rsidRPr="0058567B">
        <w:rPr>
          <w:rStyle w:val="Sprotnaopomba-sklic"/>
          <w:rFonts w:ascii="Arial" w:hAnsi="Arial" w:cs="Arial"/>
          <w:sz w:val="18"/>
          <w:szCs w:val="18"/>
        </w:rPr>
        <w:footnoteRef/>
      </w:r>
      <w:r w:rsidRPr="0058567B">
        <w:rPr>
          <w:rFonts w:ascii="Arial" w:hAnsi="Arial" w:cs="Arial"/>
          <w:sz w:val="18"/>
          <w:szCs w:val="18"/>
        </w:rPr>
        <w:t xml:space="preserve"> </w:t>
      </w:r>
      <w:r w:rsidRPr="0058567B">
        <w:rPr>
          <w:rFonts w:ascii="Arial" w:hAnsi="Arial" w:cs="Arial"/>
          <w:color w:val="000000"/>
          <w:sz w:val="18"/>
          <w:szCs w:val="18"/>
          <w:bdr w:val="none" w:sz="0" w:space="0" w:color="auto" w:frame="1"/>
          <w:shd w:val="clear" w:color="auto" w:fill="FFFFFF"/>
        </w:rPr>
        <w:t>Direktiva 2005/56/EU Evropskega parlamenta in Sveta z dne 26. oktobra 2005 (UL L 310, 25.11.2005, str. 1)</w:t>
      </w:r>
      <w:r>
        <w:rPr>
          <w:rFonts w:ascii="Arial" w:hAnsi="Arial" w:cs="Arial"/>
          <w:color w:val="000000"/>
          <w:sz w:val="18"/>
          <w:szCs w:val="18"/>
          <w:bdr w:val="none" w:sz="0" w:space="0" w:color="auto" w:frame="1"/>
          <w:shd w:val="clear" w:color="auto" w:fill="FFFFFF"/>
        </w:rPr>
        <w:t>,</w:t>
      </w:r>
      <w:r w:rsidRPr="0058567B">
        <w:rPr>
          <w:rFonts w:ascii="Arial" w:hAnsi="Arial" w:cs="Arial"/>
          <w:color w:val="000000"/>
          <w:sz w:val="18"/>
          <w:szCs w:val="18"/>
          <w:bdr w:val="none" w:sz="0" w:space="0" w:color="auto" w:frame="1"/>
          <w:shd w:val="clear" w:color="auto" w:fill="FFFFFF"/>
        </w:rPr>
        <w:t xml:space="preserve"> preklicana in nadomeščena 19. julija 2017 z Direktivo (EU) 2017/1132 Evropskega parlamenta in Sveta z dne 14.</w:t>
      </w:r>
      <w:r>
        <w:rPr>
          <w:rFonts w:ascii="Arial" w:hAnsi="Arial" w:cs="Arial"/>
          <w:color w:val="000000"/>
          <w:sz w:val="18"/>
          <w:szCs w:val="18"/>
          <w:bdr w:val="none" w:sz="0" w:space="0" w:color="auto" w:frame="1"/>
          <w:shd w:val="clear" w:color="auto" w:fill="FFFFFF"/>
        </w:rPr>
        <w:t> </w:t>
      </w:r>
      <w:r w:rsidRPr="0058567B">
        <w:rPr>
          <w:rFonts w:ascii="Arial" w:hAnsi="Arial" w:cs="Arial"/>
          <w:color w:val="000000"/>
          <w:sz w:val="18"/>
          <w:szCs w:val="18"/>
          <w:bdr w:val="none" w:sz="0" w:space="0" w:color="auto" w:frame="1"/>
          <w:shd w:val="clear" w:color="auto" w:fill="FFFFFF"/>
        </w:rPr>
        <w:t>junija 2017 o določenih vidikih prava družb (kodificirano besedilo) (UL L 169, 30.6.2017, str. 46)</w:t>
      </w:r>
      <w:r>
        <w:rPr>
          <w:rFonts w:ascii="Arial" w:hAnsi="Arial" w:cs="Arial"/>
          <w:color w:val="000000"/>
          <w:sz w:val="18"/>
          <w:szCs w:val="18"/>
          <w:bdr w:val="none" w:sz="0" w:space="0" w:color="auto" w:frame="1"/>
          <w:shd w:val="clear" w:color="auto" w:fill="FFFFFF"/>
        </w:rPr>
        <w:t>.</w:t>
      </w:r>
    </w:p>
  </w:footnote>
  <w:footnote w:id="2">
    <w:p w:rsidR="00086B42" w:rsidRPr="00E40454" w:rsidRDefault="00086B42" w:rsidP="009B1C8E">
      <w:pPr>
        <w:pStyle w:val="Sprotnaopomba-besedilo"/>
        <w:rPr>
          <w:rFonts w:ascii="Arial" w:hAnsi="Arial" w:cs="Arial"/>
          <w:sz w:val="16"/>
          <w:szCs w:val="16"/>
        </w:rPr>
      </w:pPr>
      <w:r w:rsidRPr="000C2D25">
        <w:rPr>
          <w:rStyle w:val="Sprotnaopomba-sklic"/>
          <w:rFonts w:cs="Arial"/>
          <w:sz w:val="16"/>
          <w:szCs w:val="16"/>
        </w:rPr>
        <w:footnoteRef/>
      </w:r>
      <w:r w:rsidRPr="000C2D25">
        <w:rPr>
          <w:rFonts w:cs="Arial"/>
          <w:sz w:val="16"/>
          <w:szCs w:val="16"/>
        </w:rPr>
        <w:t xml:space="preserve"> </w:t>
      </w:r>
      <w:r w:rsidRPr="004E08EF">
        <w:rPr>
          <w:rFonts w:ascii="Arial" w:hAnsi="Arial" w:cs="Arial"/>
          <w:sz w:val="18"/>
          <w:szCs w:val="18"/>
        </w:rPr>
        <w:t xml:space="preserve">Na portalu SPOT so objavljena navodila za sestavo predloga za vpis ustanovitve t. i. enostavne enososebne </w:t>
      </w:r>
      <w:r w:rsidRPr="004E08EF">
        <w:rPr>
          <w:rFonts w:ascii="Arial" w:hAnsi="Arial" w:cs="Arial"/>
          <w:color w:val="000000" w:themeColor="text1"/>
          <w:sz w:val="18"/>
          <w:szCs w:val="18"/>
        </w:rPr>
        <w:t>družbe z omejeno odgovornostjo</w:t>
      </w:r>
      <w:r w:rsidRPr="004E08EF">
        <w:rPr>
          <w:rFonts w:ascii="Arial" w:hAnsi="Arial" w:cs="Arial"/>
          <w:sz w:val="18"/>
          <w:szCs w:val="18"/>
        </w:rPr>
        <w:t>:</w:t>
      </w:r>
      <w:r>
        <w:rPr>
          <w:rFonts w:ascii="Arial" w:hAnsi="Arial" w:cs="Arial"/>
          <w:sz w:val="18"/>
          <w:szCs w:val="18"/>
        </w:rPr>
        <w:t xml:space="preserve"> </w:t>
      </w:r>
      <w:hyperlink r:id="rId1" w:history="1">
        <w:r w:rsidRPr="004E08EF">
          <w:rPr>
            <w:rStyle w:val="Hiperpovezava"/>
            <w:rFonts w:ascii="Arial" w:hAnsi="Arial" w:cs="Arial"/>
            <w:sz w:val="18"/>
            <w:szCs w:val="18"/>
          </w:rPr>
          <w:t>https://spot.gov.si/assets/SPOT/navodila/Navodila-za-registracijo-enostavne-enoosebne-d.o.o..pdf</w:t>
        </w:r>
      </w:hyperlink>
      <w:r w:rsidRPr="004E08EF">
        <w:rPr>
          <w:rFonts w:ascii="Arial" w:hAnsi="Arial" w:cs="Arial"/>
          <w:sz w:val="18"/>
          <w:szCs w:val="18"/>
        </w:rPr>
        <w:t>.</w:t>
      </w:r>
      <w:r w:rsidRPr="00E40454">
        <w:rPr>
          <w:rFonts w:ascii="Arial" w:hAnsi="Arial" w:cs="Arial"/>
          <w:sz w:val="16"/>
          <w:szCs w:val="16"/>
        </w:rPr>
        <w:t xml:space="preserve"> </w:t>
      </w:r>
    </w:p>
  </w:footnote>
  <w:footnote w:id="3">
    <w:p w:rsidR="00086B42" w:rsidRPr="00814286" w:rsidRDefault="00086B42" w:rsidP="00066235">
      <w:pPr>
        <w:pStyle w:val="Sprotnaopomba-besedilo"/>
        <w:rPr>
          <w:rFonts w:ascii="Arial" w:hAnsi="Arial" w:cs="Arial"/>
          <w:sz w:val="18"/>
          <w:szCs w:val="18"/>
        </w:rPr>
      </w:pPr>
      <w:r w:rsidRPr="00814286">
        <w:rPr>
          <w:rStyle w:val="Sprotnaopomba-sklic"/>
          <w:rFonts w:ascii="Arial" w:hAnsi="Arial" w:cs="Arial"/>
          <w:sz w:val="18"/>
          <w:szCs w:val="18"/>
        </w:rPr>
        <w:footnoteRef/>
      </w:r>
      <w:r w:rsidRPr="00814286">
        <w:rPr>
          <w:rFonts w:ascii="Arial" w:hAnsi="Arial" w:cs="Arial"/>
          <w:sz w:val="18"/>
          <w:szCs w:val="18"/>
        </w:rPr>
        <w:t xml:space="preserve"> </w:t>
      </w:r>
      <w:r w:rsidRPr="00814286">
        <w:rPr>
          <w:rFonts w:ascii="Arial" w:hAnsi="Arial" w:cs="Arial"/>
          <w:color w:val="000000"/>
          <w:sz w:val="18"/>
          <w:szCs w:val="18"/>
          <w:shd w:val="clear" w:color="auto" w:fill="FFFFFF"/>
        </w:rPr>
        <w:t>Pogoja sta, da je akt o ustanovitvi na predpisanem obrazcu, osnovni kapital pa v celoti vplačan v denarju.</w:t>
      </w:r>
    </w:p>
  </w:footnote>
  <w:footnote w:id="4">
    <w:p w:rsidR="00086B42" w:rsidRPr="006573F3" w:rsidRDefault="00086B42" w:rsidP="006573F3">
      <w:pPr>
        <w:pStyle w:val="Sprotnaopomba-besedilo"/>
        <w:jc w:val="both"/>
        <w:rPr>
          <w:rFonts w:ascii="Arial" w:hAnsi="Arial" w:cs="Arial"/>
          <w:sz w:val="18"/>
          <w:szCs w:val="18"/>
        </w:rPr>
      </w:pPr>
      <w:r w:rsidRPr="006573F3">
        <w:rPr>
          <w:rStyle w:val="Sprotnaopomba-sklic"/>
          <w:rFonts w:ascii="Arial" w:hAnsi="Arial" w:cs="Arial"/>
          <w:sz w:val="18"/>
          <w:szCs w:val="18"/>
        </w:rPr>
        <w:footnoteRef/>
      </w:r>
      <w:r w:rsidRPr="006573F3">
        <w:rPr>
          <w:rFonts w:ascii="Arial" w:hAnsi="Arial" w:cs="Arial"/>
          <w:sz w:val="18"/>
          <w:szCs w:val="18"/>
        </w:rPr>
        <w:t xml:space="preserve"> Povzeto po N. Plavšak, v M. Kocbek et al., Veliki komentar Zakona o gospodarskih družbah (ZGD-1): z novelami ZGD-1A do ZGD-1H, avtorji komentarja IUS Software, GV Založba, Ljubljana, 2014,</w:t>
      </w:r>
      <w:r>
        <w:rPr>
          <w:rFonts w:ascii="Arial" w:hAnsi="Arial" w:cs="Arial"/>
          <w:sz w:val="18"/>
          <w:szCs w:val="18"/>
        </w:rPr>
        <w:t xml:space="preserve"> 1. knjiga, str. 274 in nasl. </w:t>
      </w:r>
    </w:p>
  </w:footnote>
  <w:footnote w:id="5">
    <w:p w:rsidR="00086B42" w:rsidRPr="00CE3B50" w:rsidRDefault="00086B42" w:rsidP="00A72FE3">
      <w:pPr>
        <w:pStyle w:val="Odstavek"/>
        <w:spacing w:before="0" w:line="276" w:lineRule="auto"/>
        <w:ind w:firstLine="0"/>
        <w:rPr>
          <w:rFonts w:cs="Arial"/>
          <w:sz w:val="20"/>
          <w:szCs w:val="20"/>
        </w:rPr>
      </w:pPr>
      <w:r>
        <w:rPr>
          <w:rStyle w:val="Sprotnaopomba-sklic"/>
        </w:rPr>
        <w:footnoteRef/>
      </w:r>
      <w:r>
        <w:t xml:space="preserve"> </w:t>
      </w:r>
      <w:r>
        <w:rPr>
          <w:rFonts w:cs="Arial"/>
          <w:color w:val="333333"/>
          <w:sz w:val="20"/>
          <w:szCs w:val="20"/>
          <w:shd w:val="clear" w:color="auto" w:fill="FFFFFF"/>
        </w:rPr>
        <w:t>Š</w:t>
      </w:r>
      <w:r w:rsidRPr="00CE3B50">
        <w:rPr>
          <w:rFonts w:cs="Arial"/>
          <w:color w:val="333333"/>
          <w:sz w:val="20"/>
          <w:szCs w:val="20"/>
          <w:shd w:val="clear" w:color="auto" w:fill="FFFFFF"/>
        </w:rPr>
        <w:t>estnajst</w:t>
      </w:r>
      <w:r>
        <w:rPr>
          <w:rFonts w:cs="Arial"/>
          <w:color w:val="333333"/>
          <w:sz w:val="20"/>
          <w:szCs w:val="20"/>
          <w:shd w:val="clear" w:color="auto" w:fill="FFFFFF"/>
        </w:rPr>
        <w:t>i</w:t>
      </w:r>
      <w:r w:rsidRPr="00CE3B50">
        <w:rPr>
          <w:rFonts w:cs="Arial"/>
          <w:color w:val="333333"/>
          <w:sz w:val="20"/>
          <w:szCs w:val="20"/>
          <w:shd w:val="clear" w:color="auto" w:fill="FFFFFF"/>
        </w:rPr>
        <w:t xml:space="preserve"> odstav</w:t>
      </w:r>
      <w:r>
        <w:rPr>
          <w:rFonts w:cs="Arial"/>
          <w:color w:val="333333"/>
          <w:sz w:val="20"/>
          <w:szCs w:val="20"/>
          <w:shd w:val="clear" w:color="auto" w:fill="FFFFFF"/>
        </w:rPr>
        <w:t>e</w:t>
      </w:r>
      <w:r w:rsidRPr="00CE3B50">
        <w:rPr>
          <w:rFonts w:cs="Arial"/>
          <w:color w:val="333333"/>
          <w:sz w:val="20"/>
          <w:szCs w:val="20"/>
          <w:shd w:val="clear" w:color="auto" w:fill="FFFFFF"/>
        </w:rPr>
        <w:t xml:space="preserve">k 8. člena Uredbe </w:t>
      </w:r>
      <w:r w:rsidRPr="00CE3B50">
        <w:rPr>
          <w:rFonts w:cs="Arial"/>
          <w:sz w:val="20"/>
          <w:szCs w:val="20"/>
        </w:rPr>
        <w:t>2157/2001/ES se glasi: »</w:t>
      </w:r>
      <w:r w:rsidRPr="00CE3B50">
        <w:rPr>
          <w:rFonts w:cs="Arial"/>
          <w:color w:val="333333"/>
          <w:sz w:val="20"/>
          <w:szCs w:val="20"/>
          <w:shd w:val="clear" w:color="auto" w:fill="FFFFFF"/>
        </w:rPr>
        <w:t>SE, ki je statutarni sedež prenesla v drugo državo članico, se pri pravni podlagi za tožbo, ki izhaja iz časa pred prenosom, kakor je določeno z odstavkom 10, obravnava kot SE, ki ima statutarni sedež v državah članicah, v katerih je bila SE vpisana v register pred prenosom, tudi če je tožena po prenosu.</w:t>
      </w:r>
      <w:r>
        <w:rPr>
          <w:rFonts w:cs="Arial"/>
          <w:color w:val="333333"/>
          <w:sz w:val="20"/>
          <w:szCs w:val="20"/>
          <w:shd w:val="clear" w:color="auto" w:fill="FFFFFF"/>
        </w:rPr>
        <w:t>«</w:t>
      </w:r>
    </w:p>
    <w:p w:rsidR="00086B42" w:rsidRDefault="00086B42" w:rsidP="00A72FE3">
      <w:pPr>
        <w:pStyle w:val="Sprotnaopomba-besedilo"/>
      </w:pPr>
    </w:p>
  </w:footnote>
  <w:footnote w:id="6">
    <w:p w:rsidR="00086B42" w:rsidRDefault="00086B42">
      <w:pPr>
        <w:pStyle w:val="Sprotnaopomba-besedilo"/>
      </w:pPr>
      <w:r>
        <w:rPr>
          <w:rStyle w:val="Sprotnaopomba-sklic"/>
        </w:rPr>
        <w:footnoteRef/>
      </w:r>
      <w:r>
        <w:t xml:space="preserve"> </w:t>
      </w:r>
      <w:r w:rsidRPr="00AE676D">
        <w:rPr>
          <w:rFonts w:ascii="Arial" w:hAnsi="Arial" w:cs="Arial"/>
        </w:rPr>
        <w:t>Direktiva 2009/101/ES je bila kodificirana z Direktivo (EU) 2017/1132.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asvetlamrea1"/>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9"/>
    </w:tblGrid>
    <w:tr w:rsidR="00086B42" w:rsidRPr="008F3500" w:rsidTr="00A6012B">
      <w:trPr>
        <w:trHeight w:hRule="exact" w:val="847"/>
      </w:trPr>
      <w:tc>
        <w:tcPr>
          <w:tcW w:w="649" w:type="dxa"/>
        </w:tcPr>
        <w:p w:rsidR="00086B42" w:rsidRDefault="00086B42" w:rsidP="00EA0BC4">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p w:rsidR="00086B42" w:rsidRPr="006D42D9" w:rsidRDefault="00086B42" w:rsidP="00EA0BC4">
          <w:pPr>
            <w:rPr>
              <w:rFonts w:ascii="Republika" w:hAnsi="Republika"/>
              <w:sz w:val="60"/>
              <w:szCs w:val="60"/>
            </w:rPr>
          </w:pPr>
        </w:p>
      </w:tc>
    </w:tr>
  </w:tbl>
  <w:tbl>
    <w:tblPr>
      <w:tblStyle w:val="Navadnatabela41"/>
      <w:tblpPr w:leftFromText="142" w:rightFromText="142" w:bottomFromText="6005" w:vertAnchor="page" w:horzAnchor="page" w:tblpX="925" w:tblpY="869"/>
      <w:tblW w:w="0" w:type="auto"/>
      <w:tblLook w:val="04A0" w:firstRow="1" w:lastRow="0" w:firstColumn="1" w:lastColumn="0" w:noHBand="0" w:noVBand="1"/>
    </w:tblPr>
    <w:tblGrid>
      <w:gridCol w:w="567"/>
    </w:tblGrid>
    <w:tr w:rsidR="00086B42" w:rsidRPr="008F3500" w:rsidTr="00A6012B">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rsidR="00086B42" w:rsidRPr="006D42D9" w:rsidRDefault="00086B42" w:rsidP="00EA0BC4">
          <w:pPr>
            <w:rPr>
              <w:rFonts w:ascii="Republika" w:hAnsi="Republika"/>
              <w:sz w:val="60"/>
              <w:szCs w:val="60"/>
            </w:rPr>
          </w:pPr>
        </w:p>
      </w:tc>
    </w:tr>
  </w:tbl>
  <w:p w:rsidR="00086B42" w:rsidRPr="008F3500" w:rsidRDefault="000406F8" w:rsidP="00EA0BC4">
    <w:pPr>
      <w:autoSpaceDE w:val="0"/>
      <w:autoSpaceDN w:val="0"/>
      <w:adjustRightInd w:val="0"/>
      <w:spacing w:line="240" w:lineRule="auto"/>
      <w:rPr>
        <w:rFonts w:ascii="Republika" w:hAnsi="Republika"/>
      </w:rPr>
    </w:pPr>
    <w:r>
      <w:rPr>
        <w:noProof/>
        <w:szCs w:val="20"/>
        <w:lang w:eastAsia="sl-SI"/>
      </w:rPr>
      <mc:AlternateContent>
        <mc:Choice Requires="wps">
          <w:drawing>
            <wp:anchor distT="4294967295" distB="4294967295" distL="114300" distR="114300" simplePos="0" relativeHeight="251657728" behindDoc="1" locked="0" layoutInCell="0" allowOverlap="1">
              <wp:simplePos x="0" y="0"/>
              <wp:positionH relativeFrom="column">
                <wp:posOffset>-431800</wp:posOffset>
              </wp:positionH>
              <wp:positionV relativeFrom="page">
                <wp:posOffset>3600449</wp:posOffset>
              </wp:positionV>
              <wp:extent cx="252095" cy="0"/>
              <wp:effectExtent l="0" t="0" r="33655" b="19050"/>
              <wp:wrapNone/>
              <wp:docPr id="1" name="Line 5">
                <a:extLst xmlns:a="http://schemas.openxmlformats.org/drawingml/2006/main">
                  <a:ext uri="{C183D7F6-B498-43B3-948B-1728B52AA6E4}"/>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A52F7A" id="Line 5"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" o:allowincell="f" strokecolor="#428299" strokeweight=".5pt">
              <w10:wrap anchory="page"/>
            </v:line>
          </w:pict>
        </mc:Fallback>
      </mc:AlternateContent>
    </w:r>
    <w:r w:rsidR="00086B42" w:rsidRPr="008F3500">
      <w:rPr>
        <w:rFonts w:ascii="Republika" w:hAnsi="Republika"/>
      </w:rPr>
      <w:t>REPUBLIKA SLOVENIJA</w:t>
    </w:r>
  </w:p>
  <w:p w:rsidR="00086B42" w:rsidRPr="008A4089" w:rsidRDefault="00086B42" w:rsidP="00EA0BC4">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Pr>
        <w:rFonts w:ascii="Republika" w:hAnsi="Republika"/>
        <w:b/>
        <w:caps/>
      </w:rPr>
      <w:t>gospodarstvo, turizem in šport</w:t>
    </w:r>
  </w:p>
  <w:p w:rsidR="00086B42" w:rsidRPr="008F3500" w:rsidRDefault="00086B42" w:rsidP="00EA0BC4">
    <w:pPr>
      <w:pStyle w:val="Glava"/>
      <w:tabs>
        <w:tab w:val="clear" w:pos="4320"/>
        <w:tab w:val="clear" w:pos="8640"/>
        <w:tab w:val="left" w:pos="5112"/>
      </w:tabs>
      <w:spacing w:before="240" w:line="240" w:lineRule="exact"/>
      <w:rPr>
        <w:rFonts w:cs="Arial"/>
        <w:sz w:val="16"/>
      </w:rPr>
    </w:pPr>
    <w:r>
      <w:rPr>
        <w:rFonts w:cs="Arial"/>
        <w:sz w:val="16"/>
      </w:rPr>
      <w:t>Kotnikova ulica 5, 1000 Ljubljana</w:t>
    </w:r>
    <w:r w:rsidRPr="008F3500">
      <w:rPr>
        <w:rFonts w:cs="Arial"/>
        <w:sz w:val="16"/>
      </w:rPr>
      <w:tab/>
      <w:t xml:space="preserve">T: </w:t>
    </w:r>
    <w:r>
      <w:rPr>
        <w:rFonts w:cs="Arial"/>
        <w:sz w:val="16"/>
      </w:rPr>
      <w:t>01 400 33 11</w:t>
    </w:r>
  </w:p>
  <w:p w:rsidR="00086B42" w:rsidRDefault="00086B42" w:rsidP="00EA0BC4">
    <w:pPr>
      <w:pStyle w:val="Glava"/>
      <w:tabs>
        <w:tab w:val="clear" w:pos="4320"/>
        <w:tab w:val="clear" w:pos="8640"/>
        <w:tab w:val="left" w:pos="5112"/>
      </w:tabs>
      <w:spacing w:line="240" w:lineRule="exact"/>
      <w:rPr>
        <w:rFonts w:cs="Arial"/>
        <w:sz w:val="16"/>
      </w:rPr>
    </w:pPr>
    <w:r w:rsidRPr="008F3500">
      <w:rPr>
        <w:rFonts w:cs="Arial"/>
        <w:sz w:val="16"/>
      </w:rPr>
      <w:tab/>
      <w:t xml:space="preserve">E: </w:t>
    </w:r>
    <w:hyperlink r:id="rId1" w:history="1">
      <w:r w:rsidRPr="00DA7246">
        <w:rPr>
          <w:rStyle w:val="Hiperpovezava"/>
          <w:rFonts w:cs="Arial"/>
          <w:sz w:val="16"/>
        </w:rPr>
        <w:t>gp.mgts@gov.si</w:t>
      </w:r>
    </w:hyperlink>
  </w:p>
  <w:p w:rsidR="00086B42" w:rsidRPr="00EA0BC4" w:rsidRDefault="00086B42" w:rsidP="00EA0BC4">
    <w:pPr>
      <w:pStyle w:val="Glava"/>
      <w:tabs>
        <w:tab w:val="clear" w:pos="4320"/>
        <w:tab w:val="clear" w:pos="8640"/>
        <w:tab w:val="left" w:pos="5112"/>
      </w:tabs>
      <w:spacing w:line="240" w:lineRule="exact"/>
      <w:rPr>
        <w:rFonts w:cs="Arial"/>
        <w:sz w:val="16"/>
      </w:rPr>
    </w:pPr>
    <w:r w:rsidRPr="008F3500">
      <w:rPr>
        <w:rFonts w:cs="Arial"/>
        <w:sz w:val="16"/>
      </w:rPr>
      <w:tab/>
    </w:r>
    <w:hyperlink r:id="rId2" w:history="1">
      <w:r w:rsidRPr="00DA7246">
        <w:rPr>
          <w:rStyle w:val="Hiperpovezava"/>
          <w:rFonts w:cs="Arial"/>
          <w:sz w:val="16"/>
        </w:rPr>
        <w:t>www.mgts.gov.si</w:t>
      </w:r>
    </w:hyperlink>
  </w:p>
  <w:p w:rsidR="00086B42" w:rsidRPr="008F3500" w:rsidRDefault="00086B42" w:rsidP="00C642E8">
    <w:pPr>
      <w:pStyle w:val="Glava"/>
      <w:tabs>
        <w:tab w:val="clear" w:pos="4320"/>
        <w:tab w:val="clear" w:pos="8640"/>
        <w:tab w:val="left" w:pos="5112"/>
      </w:tabs>
    </w:pPr>
  </w:p>
  <w:p w:rsidR="00086B42" w:rsidRDefault="00086B4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B42" w:rsidRPr="008F3500" w:rsidRDefault="00086B42" w:rsidP="005F456B">
    <w:pPr>
      <w:pStyle w:val="Glava"/>
      <w:tabs>
        <w:tab w:val="clear" w:pos="4320"/>
        <w:tab w:val="clear" w:pos="8640"/>
        <w:tab w:val="left" w:pos="5112"/>
      </w:tabs>
      <w:spacing w:line="240" w:lineRule="exact"/>
      <w:rPr>
        <w:rFonts w:cs="Arial"/>
        <w:sz w:val="16"/>
      </w:rPr>
    </w:pPr>
    <w:r w:rsidRPr="008F3500">
      <w:rPr>
        <w:rFonts w:cs="Arial"/>
        <w:sz w:val="16"/>
      </w:rPr>
      <w:tab/>
    </w:r>
  </w:p>
  <w:p w:rsidR="00086B42" w:rsidRPr="008F3500" w:rsidRDefault="00086B42"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90E4C"/>
    <w:multiLevelType w:val="hybridMultilevel"/>
    <w:tmpl w:val="45A42CBE"/>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56D5D9B"/>
    <w:multiLevelType w:val="hybridMultilevel"/>
    <w:tmpl w:val="A8A40A30"/>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5E95A76"/>
    <w:multiLevelType w:val="hybridMultilevel"/>
    <w:tmpl w:val="48FC7C02"/>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5FD68D4"/>
    <w:multiLevelType w:val="hybridMultilevel"/>
    <w:tmpl w:val="A360045E"/>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5FF2D55"/>
    <w:multiLevelType w:val="hybridMultilevel"/>
    <w:tmpl w:val="C35AE66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A271CA0"/>
    <w:multiLevelType w:val="hybridMultilevel"/>
    <w:tmpl w:val="A35CB3C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A5A4EB6"/>
    <w:multiLevelType w:val="hybridMultilevel"/>
    <w:tmpl w:val="9FBEEBA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D1A40F6"/>
    <w:multiLevelType w:val="hybridMultilevel"/>
    <w:tmpl w:val="EA54527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0803133"/>
    <w:multiLevelType w:val="hybridMultilevel"/>
    <w:tmpl w:val="E6CEF1F4"/>
    <w:lvl w:ilvl="0" w:tplc="C142B65E">
      <w:start w:val="1"/>
      <w:numFmt w:val="decimal"/>
      <w:lvlText w:val="%1."/>
      <w:lvlJc w:val="left"/>
      <w:pPr>
        <w:ind w:left="360" w:hanging="360"/>
      </w:pPr>
      <w:rPr>
        <w:rFonts w:ascii="Arial" w:hAnsi="Arial" w:hint="default"/>
        <w:b w:val="0"/>
        <w:i w:val="0"/>
        <w:spacing w:val="0"/>
        <w:position w:val="-1"/>
        <w:sz w:val="20"/>
        <w:u w:val="none"/>
      </w:rPr>
    </w:lvl>
    <w:lvl w:ilvl="1" w:tplc="EA4C273E">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13E2FB5"/>
    <w:multiLevelType w:val="hybridMultilevel"/>
    <w:tmpl w:val="D318F3C0"/>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1DB2E1F"/>
    <w:multiLevelType w:val="hybridMultilevel"/>
    <w:tmpl w:val="236C3D3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3DA357C"/>
    <w:multiLevelType w:val="hybridMultilevel"/>
    <w:tmpl w:val="4064CF94"/>
    <w:lvl w:ilvl="0" w:tplc="04240017">
      <w:start w:val="1"/>
      <w:numFmt w:val="lowerLetter"/>
      <w:lvlText w:val="%1)"/>
      <w:lvlJc w:val="left"/>
      <w:pPr>
        <w:ind w:left="720" w:hanging="360"/>
      </w:pPr>
      <w:rPr>
        <w:rFonts w:hint="default"/>
      </w:rPr>
    </w:lvl>
    <w:lvl w:ilvl="1" w:tplc="EA4C273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59B1D2F"/>
    <w:multiLevelType w:val="hybridMultilevel"/>
    <w:tmpl w:val="A9FCB450"/>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6933596"/>
    <w:multiLevelType w:val="hybridMultilevel"/>
    <w:tmpl w:val="08503F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77E726B"/>
    <w:multiLevelType w:val="hybridMultilevel"/>
    <w:tmpl w:val="8FAE9436"/>
    <w:lvl w:ilvl="0" w:tplc="AFFCF9C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19657907"/>
    <w:multiLevelType w:val="hybridMultilevel"/>
    <w:tmpl w:val="BA248BAE"/>
    <w:lvl w:ilvl="0" w:tplc="81CA9F3C">
      <w:start w:val="1"/>
      <w:numFmt w:val="decimal"/>
      <w:lvlText w:val="%1."/>
      <w:lvlJc w:val="left"/>
      <w:pPr>
        <w:ind w:left="360" w:hanging="360"/>
      </w:pPr>
      <w:rPr>
        <w:rFonts w:ascii="Arial" w:hAnsi="Arial" w:hint="default"/>
        <w:b w:val="0"/>
        <w:i w:val="0"/>
        <w:sz w:val="20"/>
        <w:u w:val="none"/>
      </w:rPr>
    </w:lvl>
    <w:lvl w:ilvl="1" w:tplc="EA4C273E">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9DA67B1"/>
    <w:multiLevelType w:val="hybridMultilevel"/>
    <w:tmpl w:val="7B76D6B8"/>
    <w:lvl w:ilvl="0" w:tplc="0424000F">
      <w:start w:val="1"/>
      <w:numFmt w:val="decimal"/>
      <w:lvlText w:val="%1."/>
      <w:lvlJc w:val="left"/>
      <w:pPr>
        <w:ind w:left="360" w:hanging="360"/>
      </w:pPr>
      <w:rPr>
        <w:rFonts w:hint="default"/>
        <w:b w:val="0"/>
        <w:i w:val="0"/>
        <w:spacing w:val="0"/>
        <w:position w:val="-1"/>
      </w:rPr>
    </w:lvl>
    <w:lvl w:ilvl="1" w:tplc="EA4C273E">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19E80CAD"/>
    <w:multiLevelType w:val="hybridMultilevel"/>
    <w:tmpl w:val="F7226AE4"/>
    <w:lvl w:ilvl="0" w:tplc="AFFCF9CC">
      <w:start w:val="1"/>
      <w:numFmt w:val="decimal"/>
      <w:lvlText w:val="%1."/>
      <w:lvlJc w:val="left"/>
      <w:pPr>
        <w:ind w:left="6" w:hanging="360"/>
      </w:pPr>
      <w:rPr>
        <w:rFonts w:ascii="Arial" w:hAnsi="Arial" w:hint="default"/>
        <w:b w:val="0"/>
        <w:i w:val="0"/>
        <w:sz w:val="20"/>
        <w:u w:val="none"/>
      </w:rPr>
    </w:lvl>
    <w:lvl w:ilvl="1" w:tplc="04240019" w:tentative="1">
      <w:start w:val="1"/>
      <w:numFmt w:val="lowerLetter"/>
      <w:lvlText w:val="%2."/>
      <w:lvlJc w:val="left"/>
      <w:pPr>
        <w:ind w:left="726" w:hanging="360"/>
      </w:pPr>
    </w:lvl>
    <w:lvl w:ilvl="2" w:tplc="0424001B" w:tentative="1">
      <w:start w:val="1"/>
      <w:numFmt w:val="lowerRoman"/>
      <w:lvlText w:val="%3."/>
      <w:lvlJc w:val="right"/>
      <w:pPr>
        <w:ind w:left="1446" w:hanging="180"/>
      </w:pPr>
    </w:lvl>
    <w:lvl w:ilvl="3" w:tplc="0424000F" w:tentative="1">
      <w:start w:val="1"/>
      <w:numFmt w:val="decimal"/>
      <w:lvlText w:val="%4."/>
      <w:lvlJc w:val="left"/>
      <w:pPr>
        <w:ind w:left="2166" w:hanging="360"/>
      </w:pPr>
    </w:lvl>
    <w:lvl w:ilvl="4" w:tplc="04240019" w:tentative="1">
      <w:start w:val="1"/>
      <w:numFmt w:val="lowerLetter"/>
      <w:lvlText w:val="%5."/>
      <w:lvlJc w:val="left"/>
      <w:pPr>
        <w:ind w:left="2886" w:hanging="360"/>
      </w:pPr>
    </w:lvl>
    <w:lvl w:ilvl="5" w:tplc="0424001B" w:tentative="1">
      <w:start w:val="1"/>
      <w:numFmt w:val="lowerRoman"/>
      <w:lvlText w:val="%6."/>
      <w:lvlJc w:val="right"/>
      <w:pPr>
        <w:ind w:left="3606" w:hanging="180"/>
      </w:pPr>
    </w:lvl>
    <w:lvl w:ilvl="6" w:tplc="0424000F" w:tentative="1">
      <w:start w:val="1"/>
      <w:numFmt w:val="decimal"/>
      <w:lvlText w:val="%7."/>
      <w:lvlJc w:val="left"/>
      <w:pPr>
        <w:ind w:left="4326" w:hanging="360"/>
      </w:pPr>
    </w:lvl>
    <w:lvl w:ilvl="7" w:tplc="04240019" w:tentative="1">
      <w:start w:val="1"/>
      <w:numFmt w:val="lowerLetter"/>
      <w:lvlText w:val="%8."/>
      <w:lvlJc w:val="left"/>
      <w:pPr>
        <w:ind w:left="5046" w:hanging="360"/>
      </w:pPr>
    </w:lvl>
    <w:lvl w:ilvl="8" w:tplc="0424001B" w:tentative="1">
      <w:start w:val="1"/>
      <w:numFmt w:val="lowerRoman"/>
      <w:lvlText w:val="%9."/>
      <w:lvlJc w:val="right"/>
      <w:pPr>
        <w:ind w:left="5766" w:hanging="180"/>
      </w:pPr>
    </w:lvl>
  </w:abstractNum>
  <w:abstractNum w:abstractNumId="18"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1" w15:restartNumberingAfterBreak="0">
    <w:nsid w:val="1CFB0EA1"/>
    <w:multiLevelType w:val="hybridMultilevel"/>
    <w:tmpl w:val="BA3ABB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D9174EA"/>
    <w:multiLevelType w:val="hybridMultilevel"/>
    <w:tmpl w:val="11287800"/>
    <w:lvl w:ilvl="0" w:tplc="C958B2E2">
      <w:start w:val="4"/>
      <w:numFmt w:val="decimal"/>
      <w:lvlText w:val="%1."/>
      <w:lvlJc w:val="left"/>
      <w:pPr>
        <w:ind w:left="221" w:hanging="221"/>
      </w:pPr>
      <w:rPr>
        <w:rFonts w:ascii="Arial" w:eastAsia="Arial" w:hAnsi="Arial" w:cs="Arial" w:hint="default"/>
        <w:b w:val="0"/>
        <w:bCs w:val="0"/>
        <w:i w:val="0"/>
        <w:iCs w:val="0"/>
        <w:color w:val="0000FF"/>
        <w:spacing w:val="-1"/>
        <w:w w:val="99"/>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FE71DE8"/>
    <w:multiLevelType w:val="hybridMultilevel"/>
    <w:tmpl w:val="2E98FC3E"/>
    <w:lvl w:ilvl="0" w:tplc="0424000F">
      <w:start w:val="1"/>
      <w:numFmt w:val="decimal"/>
      <w:lvlText w:val="%1."/>
      <w:lvlJc w:val="left"/>
      <w:pPr>
        <w:ind w:left="360" w:hanging="360"/>
      </w:pPr>
    </w:lvl>
    <w:lvl w:ilvl="1" w:tplc="771CE87A">
      <w:start w:val="1"/>
      <w:numFmt w:val="lowerLetter"/>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24005ABF"/>
    <w:multiLevelType w:val="hybridMultilevel"/>
    <w:tmpl w:val="1264C2FA"/>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54D3042"/>
    <w:multiLevelType w:val="hybridMultilevel"/>
    <w:tmpl w:val="31E6A62A"/>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8F03D8F"/>
    <w:multiLevelType w:val="hybridMultilevel"/>
    <w:tmpl w:val="C1D24280"/>
    <w:lvl w:ilvl="0" w:tplc="81CA9F3C">
      <w:start w:val="1"/>
      <w:numFmt w:val="decimal"/>
      <w:lvlText w:val="%1."/>
      <w:lvlJc w:val="left"/>
      <w:pPr>
        <w:ind w:left="360" w:hanging="360"/>
      </w:pPr>
      <w:rPr>
        <w:rFonts w:ascii="Arial" w:hAnsi="Arial" w:hint="default"/>
        <w:b w:val="0"/>
        <w:i w:val="0"/>
        <w:sz w:val="20"/>
        <w:u w:val="none"/>
      </w:rPr>
    </w:lvl>
    <w:lvl w:ilvl="1" w:tplc="EA4C273E">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2A566740"/>
    <w:multiLevelType w:val="hybridMultilevel"/>
    <w:tmpl w:val="96E6902C"/>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C74180C"/>
    <w:multiLevelType w:val="hybridMultilevel"/>
    <w:tmpl w:val="0C7C3D5A"/>
    <w:lvl w:ilvl="0" w:tplc="F71A5A7C">
      <w:start w:val="1"/>
      <w:numFmt w:val="upperLetter"/>
      <w:pStyle w:val="rkovnatokazaodstavkomA"/>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E051F49"/>
    <w:multiLevelType w:val="hybridMultilevel"/>
    <w:tmpl w:val="B700EB32"/>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2FB156FD"/>
    <w:multiLevelType w:val="hybridMultilevel"/>
    <w:tmpl w:val="FE328A9E"/>
    <w:lvl w:ilvl="0" w:tplc="C142B65E">
      <w:start w:val="1"/>
      <w:numFmt w:val="decimal"/>
      <w:lvlText w:val="%1."/>
      <w:lvlJc w:val="left"/>
      <w:pPr>
        <w:ind w:left="360" w:hanging="360"/>
      </w:pPr>
      <w:rPr>
        <w:rFonts w:ascii="Arial" w:hAnsi="Arial" w:hint="default"/>
        <w:b w:val="0"/>
        <w:i w:val="0"/>
        <w:spacing w:val="0"/>
        <w:position w:val="-1"/>
        <w:sz w:val="20"/>
        <w:u w:val="none"/>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32326A50"/>
    <w:multiLevelType w:val="hybridMultilevel"/>
    <w:tmpl w:val="2E1AEFB4"/>
    <w:lvl w:ilvl="0" w:tplc="8012D97E">
      <w:start w:val="1"/>
      <w:numFmt w:val="decimal"/>
      <w:lvlText w:val="%1."/>
      <w:lvlJc w:val="left"/>
      <w:pPr>
        <w:ind w:left="360" w:hanging="360"/>
      </w:pPr>
      <w:rPr>
        <w:rFonts w:hint="default"/>
        <w:b w:val="0"/>
        <w:i w:val="0"/>
        <w:spacing w:val="0"/>
        <w:position w:val="-1"/>
        <w:sz w:val="20"/>
      </w:rPr>
    </w:lvl>
    <w:lvl w:ilvl="1" w:tplc="EA4C273E">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325F20BF"/>
    <w:multiLevelType w:val="hybridMultilevel"/>
    <w:tmpl w:val="F77A85A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32E37D5A"/>
    <w:multiLevelType w:val="hybridMultilevel"/>
    <w:tmpl w:val="874299BE"/>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334A52A5"/>
    <w:multiLevelType w:val="hybridMultilevel"/>
    <w:tmpl w:val="AAFC1E3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3541457B"/>
    <w:multiLevelType w:val="hybridMultilevel"/>
    <w:tmpl w:val="892CD578"/>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36587B7D"/>
    <w:multiLevelType w:val="multilevel"/>
    <w:tmpl w:val="D03E8CE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380B2F5F"/>
    <w:multiLevelType w:val="hybridMultilevel"/>
    <w:tmpl w:val="F782F494"/>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2" w15:restartNumberingAfterBreak="0">
    <w:nsid w:val="39ED6FE9"/>
    <w:multiLevelType w:val="hybridMultilevel"/>
    <w:tmpl w:val="10D4F6A0"/>
    <w:lvl w:ilvl="0" w:tplc="C142B65E">
      <w:start w:val="1"/>
      <w:numFmt w:val="decimal"/>
      <w:lvlText w:val="%1."/>
      <w:lvlJc w:val="left"/>
      <w:pPr>
        <w:ind w:left="360" w:hanging="360"/>
      </w:pPr>
      <w:rPr>
        <w:rFonts w:ascii="Arial" w:hAnsi="Arial" w:hint="default"/>
        <w:b w:val="0"/>
        <w:i w:val="0"/>
        <w:spacing w:val="0"/>
        <w:position w:val="-1"/>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A9F217A"/>
    <w:multiLevelType w:val="hybridMultilevel"/>
    <w:tmpl w:val="FC46CF6C"/>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B027DD5"/>
    <w:multiLevelType w:val="hybridMultilevel"/>
    <w:tmpl w:val="53D2FA40"/>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3CC80A4D"/>
    <w:multiLevelType w:val="hybridMultilevel"/>
    <w:tmpl w:val="C2EA07BC"/>
    <w:lvl w:ilvl="0" w:tplc="84E023B4">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3CDB4EF7"/>
    <w:multiLevelType w:val="hybridMultilevel"/>
    <w:tmpl w:val="2A8C9202"/>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3CE13589"/>
    <w:multiLevelType w:val="hybridMultilevel"/>
    <w:tmpl w:val="FC7EF694"/>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3F1D7767"/>
    <w:multiLevelType w:val="hybridMultilevel"/>
    <w:tmpl w:val="E62CCD24"/>
    <w:lvl w:ilvl="0" w:tplc="84E023B4">
      <w:start w:val="1"/>
      <w:numFmt w:val="bullet"/>
      <w:lvlText w:val="–"/>
      <w:lvlJc w:val="left"/>
      <w:pPr>
        <w:tabs>
          <w:tab w:val="num" w:pos="-295"/>
        </w:tabs>
        <w:ind w:left="-295" w:hanging="425"/>
      </w:pPr>
      <w:rPr>
        <w:rFonts w:ascii="Arial" w:hAnsi="Arial" w:hint="default"/>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40B10929"/>
    <w:multiLevelType w:val="hybridMultilevel"/>
    <w:tmpl w:val="3074551E"/>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420154D1"/>
    <w:multiLevelType w:val="hybridMultilevel"/>
    <w:tmpl w:val="542EBD2A"/>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42FE3F84"/>
    <w:multiLevelType w:val="hybridMultilevel"/>
    <w:tmpl w:val="BFC476E0"/>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443907A4"/>
    <w:multiLevelType w:val="hybridMultilevel"/>
    <w:tmpl w:val="86DAF93C"/>
    <w:lvl w:ilvl="0" w:tplc="AFFCF9CC">
      <w:start w:val="1"/>
      <w:numFmt w:val="decimal"/>
      <w:lvlText w:val="%1."/>
      <w:lvlJc w:val="left"/>
      <w:pPr>
        <w:ind w:left="360" w:hanging="360"/>
      </w:pPr>
      <w:rPr>
        <w:rFonts w:ascii="Arial" w:hAnsi="Arial" w:hint="default"/>
        <w:b w:val="0"/>
        <w:i w:val="0"/>
        <w:sz w:val="20"/>
        <w:u w:val="none"/>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46C535D8"/>
    <w:multiLevelType w:val="hybridMultilevel"/>
    <w:tmpl w:val="ACB079D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49835A67"/>
    <w:multiLevelType w:val="hybridMultilevel"/>
    <w:tmpl w:val="C0CAB168"/>
    <w:lvl w:ilvl="0" w:tplc="C142B65E">
      <w:start w:val="1"/>
      <w:numFmt w:val="decimal"/>
      <w:lvlText w:val="%1."/>
      <w:lvlJc w:val="left"/>
      <w:pPr>
        <w:ind w:left="360" w:hanging="360"/>
      </w:pPr>
      <w:rPr>
        <w:rFonts w:ascii="Arial" w:hAnsi="Arial" w:hint="default"/>
        <w:b w:val="0"/>
        <w:i w:val="0"/>
        <w:spacing w:val="0"/>
        <w:position w:val="-1"/>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4D0200C0"/>
    <w:multiLevelType w:val="hybridMultilevel"/>
    <w:tmpl w:val="DDFE11FA"/>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4EAE2167"/>
    <w:multiLevelType w:val="multilevel"/>
    <w:tmpl w:val="9FCE2A62"/>
    <w:lvl w:ilvl="0">
      <w:start w:val="1"/>
      <w:numFmt w:val="decimal"/>
      <w:pStyle w:val="tevilnatoka"/>
      <w:lvlText w:val="%1."/>
      <w:lvlJc w:val="left"/>
      <w:pPr>
        <w:tabs>
          <w:tab w:val="num" w:pos="425"/>
        </w:tabs>
        <w:ind w:left="425" w:hanging="425"/>
      </w:pPr>
      <w:rPr>
        <w:rFonts w:hint="default"/>
        <w:b/>
        <w:bCs w:val="0"/>
        <w:i w:val="0"/>
        <w:iCs w:val="0"/>
        <w:caps w:val="0"/>
        <w:smallCaps w:val="0"/>
        <w:strike w:val="0"/>
        <w:dstrike w:val="0"/>
        <w:noProof w:val="0"/>
        <w:vanish w:val="0"/>
        <w:spacing w:val="0"/>
        <w:kern w:val="0"/>
        <w:position w:val="0"/>
        <w:sz w:val="20"/>
        <w:szCs w:val="2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9" w15:restartNumberingAfterBreak="0">
    <w:nsid w:val="4F1648A8"/>
    <w:multiLevelType w:val="hybridMultilevel"/>
    <w:tmpl w:val="18061B9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52705F24"/>
    <w:multiLevelType w:val="hybridMultilevel"/>
    <w:tmpl w:val="820EEC28"/>
    <w:lvl w:ilvl="0" w:tplc="BC2A2B5C">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53051BED"/>
    <w:multiLevelType w:val="hybridMultilevel"/>
    <w:tmpl w:val="1AF6CF5E"/>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54DF25D3"/>
    <w:multiLevelType w:val="hybridMultilevel"/>
    <w:tmpl w:val="AFB8B6A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5607032F"/>
    <w:multiLevelType w:val="hybridMultilevel"/>
    <w:tmpl w:val="88D245FE"/>
    <w:lvl w:ilvl="0" w:tplc="BC2A2B5C">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56361427"/>
    <w:multiLevelType w:val="hybridMultilevel"/>
    <w:tmpl w:val="8BD4C79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57807FDF"/>
    <w:multiLevelType w:val="hybridMultilevel"/>
    <w:tmpl w:val="C98A3AF6"/>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592B031E"/>
    <w:multiLevelType w:val="hybridMultilevel"/>
    <w:tmpl w:val="14A097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5A0404F6"/>
    <w:multiLevelType w:val="hybridMultilevel"/>
    <w:tmpl w:val="05A045D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BB87C5E"/>
    <w:multiLevelType w:val="hybridMultilevel"/>
    <w:tmpl w:val="C9D0B3A4"/>
    <w:lvl w:ilvl="0" w:tplc="79AA0BB6">
      <w:start w:val="5"/>
      <w:numFmt w:val="decimal"/>
      <w:lvlText w:val="%1."/>
      <w:lvlJc w:val="left"/>
      <w:pPr>
        <w:ind w:left="221" w:hanging="221"/>
      </w:pPr>
      <w:rPr>
        <w:rFonts w:ascii="Arial" w:eastAsia="Arial" w:hAnsi="Arial" w:cs="Arial" w:hint="default"/>
        <w:b w:val="0"/>
        <w:bCs w:val="0"/>
        <w:i w:val="0"/>
        <w:iCs w:val="0"/>
        <w:color w:val="0000FF"/>
        <w:spacing w:val="-1"/>
        <w:w w:val="99"/>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5CE33374"/>
    <w:multiLevelType w:val="hybridMultilevel"/>
    <w:tmpl w:val="303CC1D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5E4A0042"/>
    <w:multiLevelType w:val="hybridMultilevel"/>
    <w:tmpl w:val="4754F8A4"/>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5E843F92"/>
    <w:multiLevelType w:val="hybridMultilevel"/>
    <w:tmpl w:val="0B6466EC"/>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5E943122"/>
    <w:multiLevelType w:val="hybridMultilevel"/>
    <w:tmpl w:val="505A1740"/>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5F690CCA"/>
    <w:multiLevelType w:val="hybridMultilevel"/>
    <w:tmpl w:val="828841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5FAA5744"/>
    <w:multiLevelType w:val="hybridMultilevel"/>
    <w:tmpl w:val="1324C57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5FEA6EB4"/>
    <w:multiLevelType w:val="hybridMultilevel"/>
    <w:tmpl w:val="6C2C4432"/>
    <w:lvl w:ilvl="0" w:tplc="19C61A56">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5FF50E54"/>
    <w:multiLevelType w:val="hybridMultilevel"/>
    <w:tmpl w:val="E3E8D42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60DC308D"/>
    <w:multiLevelType w:val="hybridMultilevel"/>
    <w:tmpl w:val="AA6A1872"/>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15:restartNumberingAfterBreak="0">
    <w:nsid w:val="60E91F2C"/>
    <w:multiLevelType w:val="hybridMultilevel"/>
    <w:tmpl w:val="23B2C53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611A7513"/>
    <w:multiLevelType w:val="hybridMultilevel"/>
    <w:tmpl w:val="5276CF86"/>
    <w:lvl w:ilvl="0" w:tplc="0424000F">
      <w:start w:val="1"/>
      <w:numFmt w:val="decimal"/>
      <w:lvlText w:val="%1."/>
      <w:lvlJc w:val="left"/>
      <w:pPr>
        <w:ind w:left="-1065" w:hanging="360"/>
      </w:pPr>
    </w:lvl>
    <w:lvl w:ilvl="1" w:tplc="04240019" w:tentative="1">
      <w:start w:val="1"/>
      <w:numFmt w:val="lowerLetter"/>
      <w:lvlText w:val="%2."/>
      <w:lvlJc w:val="left"/>
      <w:pPr>
        <w:ind w:left="-345" w:hanging="360"/>
      </w:pPr>
    </w:lvl>
    <w:lvl w:ilvl="2" w:tplc="0424001B" w:tentative="1">
      <w:start w:val="1"/>
      <w:numFmt w:val="lowerRoman"/>
      <w:lvlText w:val="%3."/>
      <w:lvlJc w:val="right"/>
      <w:pPr>
        <w:ind w:left="375" w:hanging="180"/>
      </w:pPr>
    </w:lvl>
    <w:lvl w:ilvl="3" w:tplc="0424000F" w:tentative="1">
      <w:start w:val="1"/>
      <w:numFmt w:val="decimal"/>
      <w:lvlText w:val="%4."/>
      <w:lvlJc w:val="left"/>
      <w:pPr>
        <w:ind w:left="1095" w:hanging="360"/>
      </w:pPr>
    </w:lvl>
    <w:lvl w:ilvl="4" w:tplc="04240019" w:tentative="1">
      <w:start w:val="1"/>
      <w:numFmt w:val="lowerLetter"/>
      <w:lvlText w:val="%5."/>
      <w:lvlJc w:val="left"/>
      <w:pPr>
        <w:ind w:left="1815" w:hanging="360"/>
      </w:pPr>
    </w:lvl>
    <w:lvl w:ilvl="5" w:tplc="0424001B" w:tentative="1">
      <w:start w:val="1"/>
      <w:numFmt w:val="lowerRoman"/>
      <w:lvlText w:val="%6."/>
      <w:lvlJc w:val="right"/>
      <w:pPr>
        <w:ind w:left="2535" w:hanging="180"/>
      </w:pPr>
    </w:lvl>
    <w:lvl w:ilvl="6" w:tplc="0424000F" w:tentative="1">
      <w:start w:val="1"/>
      <w:numFmt w:val="decimal"/>
      <w:lvlText w:val="%7."/>
      <w:lvlJc w:val="left"/>
      <w:pPr>
        <w:ind w:left="3255" w:hanging="360"/>
      </w:pPr>
    </w:lvl>
    <w:lvl w:ilvl="7" w:tplc="04240019" w:tentative="1">
      <w:start w:val="1"/>
      <w:numFmt w:val="lowerLetter"/>
      <w:lvlText w:val="%8."/>
      <w:lvlJc w:val="left"/>
      <w:pPr>
        <w:ind w:left="3975" w:hanging="360"/>
      </w:pPr>
    </w:lvl>
    <w:lvl w:ilvl="8" w:tplc="0424001B" w:tentative="1">
      <w:start w:val="1"/>
      <w:numFmt w:val="lowerRoman"/>
      <w:lvlText w:val="%9."/>
      <w:lvlJc w:val="right"/>
      <w:pPr>
        <w:ind w:left="4695" w:hanging="180"/>
      </w:pPr>
    </w:lvl>
  </w:abstractNum>
  <w:abstractNum w:abstractNumId="82" w15:restartNumberingAfterBreak="0">
    <w:nsid w:val="614C6489"/>
    <w:multiLevelType w:val="hybridMultilevel"/>
    <w:tmpl w:val="737E1B3C"/>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61844B22"/>
    <w:multiLevelType w:val="hybridMultilevel"/>
    <w:tmpl w:val="48A66D30"/>
    <w:lvl w:ilvl="0" w:tplc="DB9C8616">
      <w:start w:val="1"/>
      <w:numFmt w:val="decimal"/>
      <w:lvlText w:val="%1."/>
      <w:lvlJc w:val="left"/>
      <w:pPr>
        <w:ind w:left="720" w:hanging="360"/>
      </w:pPr>
      <w:rPr>
        <w:rFonts w:ascii="Arial" w:eastAsiaTheme="minorHAnsi" w:hAnsi="Arial" w:cs="Arial"/>
      </w:rPr>
    </w:lvl>
    <w:lvl w:ilvl="1" w:tplc="23025528">
      <w:start w:val="1"/>
      <w:numFmt w:val="bullet"/>
      <w:lvlText w:val=""/>
      <w:lvlJc w:val="left"/>
      <w:pPr>
        <w:ind w:left="1440" w:hanging="360"/>
      </w:pPr>
      <w:rPr>
        <w:rFonts w:ascii="Symbol" w:hAnsi="Symbol" w:hint="default"/>
      </w:rPr>
    </w:lvl>
    <w:lvl w:ilvl="2" w:tplc="3E2C94A2">
      <w:start w:val="1"/>
      <w:numFmt w:val="decimal"/>
      <w:lvlText w:val="%3."/>
      <w:lvlJc w:val="left"/>
      <w:pPr>
        <w:ind w:left="3240" w:hanging="1440"/>
      </w:pPr>
      <w:rPr>
        <w:rFont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61996D5B"/>
    <w:multiLevelType w:val="hybridMultilevel"/>
    <w:tmpl w:val="033C4F0A"/>
    <w:lvl w:ilvl="0" w:tplc="AFFCF9C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61B537B8"/>
    <w:multiLevelType w:val="hybridMultilevel"/>
    <w:tmpl w:val="95B231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61B9546D"/>
    <w:multiLevelType w:val="hybridMultilevel"/>
    <w:tmpl w:val="55E24FC6"/>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7" w15:restartNumberingAfterBreak="0">
    <w:nsid w:val="61D853E7"/>
    <w:multiLevelType w:val="hybridMultilevel"/>
    <w:tmpl w:val="BCB2A44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63296509"/>
    <w:multiLevelType w:val="hybridMultilevel"/>
    <w:tmpl w:val="59962E2E"/>
    <w:lvl w:ilvl="0" w:tplc="81CA9F3C">
      <w:start w:val="1"/>
      <w:numFmt w:val="decimal"/>
      <w:lvlText w:val="%1."/>
      <w:lvlJc w:val="left"/>
      <w:pPr>
        <w:ind w:left="360" w:hanging="360"/>
      </w:pPr>
      <w:rPr>
        <w:rFonts w:ascii="Arial" w:hAnsi="Arial" w:hint="default"/>
        <w:b w:val="0"/>
        <w:i w:val="0"/>
        <w:sz w:val="20"/>
        <w:u w:val="none"/>
      </w:rPr>
    </w:lvl>
    <w:lvl w:ilvl="1" w:tplc="E07E04FC">
      <w:start w:val="1"/>
      <w:numFmt w:val="decimal"/>
      <w:lvlText w:val="(%2)"/>
      <w:lvlJc w:val="left"/>
      <w:pPr>
        <w:ind w:left="1090" w:hanging="37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0" w15:restartNumberingAfterBreak="0">
    <w:nsid w:val="63B449A9"/>
    <w:multiLevelType w:val="hybridMultilevel"/>
    <w:tmpl w:val="8A321FFE"/>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1" w15:restartNumberingAfterBreak="0">
    <w:nsid w:val="64112E96"/>
    <w:multiLevelType w:val="hybridMultilevel"/>
    <w:tmpl w:val="DB665FD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2" w15:restartNumberingAfterBreak="0">
    <w:nsid w:val="656A6C98"/>
    <w:multiLevelType w:val="hybridMultilevel"/>
    <w:tmpl w:val="8CDAF8B6"/>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15:restartNumberingAfterBreak="0">
    <w:nsid w:val="658A272D"/>
    <w:multiLevelType w:val="hybridMultilevel"/>
    <w:tmpl w:val="546651A4"/>
    <w:lvl w:ilvl="0" w:tplc="84E023B4">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65D600B8"/>
    <w:multiLevelType w:val="hybridMultilevel"/>
    <w:tmpl w:val="8AC2CED8"/>
    <w:lvl w:ilvl="0" w:tplc="84E023B4">
      <w:start w:val="1"/>
      <w:numFmt w:val="bullet"/>
      <w:lvlText w:val="–"/>
      <w:lvlJc w:val="left"/>
      <w:pPr>
        <w:ind w:left="470" w:hanging="360"/>
      </w:pPr>
      <w:rPr>
        <w:rFonts w:ascii="Arial" w:hAnsi="Arial" w:hint="default"/>
      </w:rPr>
    </w:lvl>
    <w:lvl w:ilvl="1" w:tplc="04240003" w:tentative="1">
      <w:start w:val="1"/>
      <w:numFmt w:val="bullet"/>
      <w:lvlText w:val="o"/>
      <w:lvlJc w:val="left"/>
      <w:pPr>
        <w:ind w:left="1190" w:hanging="360"/>
      </w:pPr>
      <w:rPr>
        <w:rFonts w:ascii="Courier New" w:hAnsi="Courier New" w:cs="Courier New" w:hint="default"/>
      </w:rPr>
    </w:lvl>
    <w:lvl w:ilvl="2" w:tplc="04240005" w:tentative="1">
      <w:start w:val="1"/>
      <w:numFmt w:val="bullet"/>
      <w:lvlText w:val=""/>
      <w:lvlJc w:val="left"/>
      <w:pPr>
        <w:ind w:left="1910" w:hanging="360"/>
      </w:pPr>
      <w:rPr>
        <w:rFonts w:ascii="Wingdings" w:hAnsi="Wingdings" w:hint="default"/>
      </w:rPr>
    </w:lvl>
    <w:lvl w:ilvl="3" w:tplc="04240001" w:tentative="1">
      <w:start w:val="1"/>
      <w:numFmt w:val="bullet"/>
      <w:lvlText w:val=""/>
      <w:lvlJc w:val="left"/>
      <w:pPr>
        <w:ind w:left="2630" w:hanging="360"/>
      </w:pPr>
      <w:rPr>
        <w:rFonts w:ascii="Symbol" w:hAnsi="Symbol" w:hint="default"/>
      </w:rPr>
    </w:lvl>
    <w:lvl w:ilvl="4" w:tplc="04240003" w:tentative="1">
      <w:start w:val="1"/>
      <w:numFmt w:val="bullet"/>
      <w:lvlText w:val="o"/>
      <w:lvlJc w:val="left"/>
      <w:pPr>
        <w:ind w:left="3350" w:hanging="360"/>
      </w:pPr>
      <w:rPr>
        <w:rFonts w:ascii="Courier New" w:hAnsi="Courier New" w:cs="Courier New" w:hint="default"/>
      </w:rPr>
    </w:lvl>
    <w:lvl w:ilvl="5" w:tplc="04240005" w:tentative="1">
      <w:start w:val="1"/>
      <w:numFmt w:val="bullet"/>
      <w:lvlText w:val=""/>
      <w:lvlJc w:val="left"/>
      <w:pPr>
        <w:ind w:left="4070" w:hanging="360"/>
      </w:pPr>
      <w:rPr>
        <w:rFonts w:ascii="Wingdings" w:hAnsi="Wingdings" w:hint="default"/>
      </w:rPr>
    </w:lvl>
    <w:lvl w:ilvl="6" w:tplc="04240001" w:tentative="1">
      <w:start w:val="1"/>
      <w:numFmt w:val="bullet"/>
      <w:lvlText w:val=""/>
      <w:lvlJc w:val="left"/>
      <w:pPr>
        <w:ind w:left="4790" w:hanging="360"/>
      </w:pPr>
      <w:rPr>
        <w:rFonts w:ascii="Symbol" w:hAnsi="Symbol" w:hint="default"/>
      </w:rPr>
    </w:lvl>
    <w:lvl w:ilvl="7" w:tplc="04240003" w:tentative="1">
      <w:start w:val="1"/>
      <w:numFmt w:val="bullet"/>
      <w:lvlText w:val="o"/>
      <w:lvlJc w:val="left"/>
      <w:pPr>
        <w:ind w:left="5510" w:hanging="360"/>
      </w:pPr>
      <w:rPr>
        <w:rFonts w:ascii="Courier New" w:hAnsi="Courier New" w:cs="Courier New" w:hint="default"/>
      </w:rPr>
    </w:lvl>
    <w:lvl w:ilvl="8" w:tplc="04240005" w:tentative="1">
      <w:start w:val="1"/>
      <w:numFmt w:val="bullet"/>
      <w:lvlText w:val=""/>
      <w:lvlJc w:val="left"/>
      <w:pPr>
        <w:ind w:left="6230" w:hanging="360"/>
      </w:pPr>
      <w:rPr>
        <w:rFonts w:ascii="Wingdings" w:hAnsi="Wingdings" w:hint="default"/>
      </w:rPr>
    </w:lvl>
  </w:abstractNum>
  <w:abstractNum w:abstractNumId="95" w15:restartNumberingAfterBreak="0">
    <w:nsid w:val="65FB2989"/>
    <w:multiLevelType w:val="hybridMultilevel"/>
    <w:tmpl w:val="3C7823B4"/>
    <w:lvl w:ilvl="0" w:tplc="A5AC5D7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67E91092"/>
    <w:multiLevelType w:val="hybridMultilevel"/>
    <w:tmpl w:val="E2A8D878"/>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686F4337"/>
    <w:multiLevelType w:val="hybridMultilevel"/>
    <w:tmpl w:val="AD46E44A"/>
    <w:lvl w:ilvl="0" w:tplc="AFFCF9C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69791463"/>
    <w:multiLevelType w:val="hybridMultilevel"/>
    <w:tmpl w:val="9C864EFC"/>
    <w:lvl w:ilvl="0" w:tplc="8F52D806">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69E953E4"/>
    <w:multiLevelType w:val="multilevel"/>
    <w:tmpl w:val="313C17CA"/>
    <w:lvl w:ilvl="0">
      <w:start w:val="1"/>
      <w:numFmt w:val="bullet"/>
      <w:lvlText w:val="–"/>
      <w:lvlJc w:val="left"/>
      <w:pPr>
        <w:ind w:left="360" w:hanging="360"/>
      </w:pPr>
      <w:rPr>
        <w:rFonts w:ascii="Arial" w:hAnsi="Aria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01" w15:restartNumberingAfterBreak="0">
    <w:nsid w:val="6ADB11C1"/>
    <w:multiLevelType w:val="hybridMultilevel"/>
    <w:tmpl w:val="88AA764E"/>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2" w15:restartNumberingAfterBreak="0">
    <w:nsid w:val="6AF46AA4"/>
    <w:multiLevelType w:val="hybridMultilevel"/>
    <w:tmpl w:val="A37C5BC8"/>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3" w15:restartNumberingAfterBreak="0">
    <w:nsid w:val="6B0035CD"/>
    <w:multiLevelType w:val="hybridMultilevel"/>
    <w:tmpl w:val="757EDFF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6C512D62"/>
    <w:multiLevelType w:val="hybridMultilevel"/>
    <w:tmpl w:val="A5BA589C"/>
    <w:lvl w:ilvl="0" w:tplc="8F7050A2">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05" w15:restartNumberingAfterBreak="0">
    <w:nsid w:val="6CB35CD0"/>
    <w:multiLevelType w:val="hybridMultilevel"/>
    <w:tmpl w:val="0868F03C"/>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6" w15:restartNumberingAfterBreak="0">
    <w:nsid w:val="6CD9021A"/>
    <w:multiLevelType w:val="hybridMultilevel"/>
    <w:tmpl w:val="C0E23F1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15:restartNumberingAfterBreak="0">
    <w:nsid w:val="6DFB0B0A"/>
    <w:multiLevelType w:val="hybridMultilevel"/>
    <w:tmpl w:val="3AE60F6A"/>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8" w15:restartNumberingAfterBreak="0">
    <w:nsid w:val="6EB90A59"/>
    <w:multiLevelType w:val="hybridMultilevel"/>
    <w:tmpl w:val="707A922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9" w15:restartNumberingAfterBreak="0">
    <w:nsid w:val="6F6536EC"/>
    <w:multiLevelType w:val="hybridMultilevel"/>
    <w:tmpl w:val="97CE30C4"/>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70540688"/>
    <w:multiLevelType w:val="hybridMultilevel"/>
    <w:tmpl w:val="681A0708"/>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1" w15:restartNumberingAfterBreak="0">
    <w:nsid w:val="71146B79"/>
    <w:multiLevelType w:val="hybridMultilevel"/>
    <w:tmpl w:val="7E46B260"/>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15:restartNumberingAfterBreak="0">
    <w:nsid w:val="73277F7D"/>
    <w:multiLevelType w:val="hybridMultilevel"/>
    <w:tmpl w:val="7D60659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3" w15:restartNumberingAfterBreak="0">
    <w:nsid w:val="73E97018"/>
    <w:multiLevelType w:val="hybridMultilevel"/>
    <w:tmpl w:val="0F00D238"/>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4" w15:restartNumberingAfterBreak="0">
    <w:nsid w:val="751F7C8D"/>
    <w:multiLevelType w:val="hybridMultilevel"/>
    <w:tmpl w:val="08E0E432"/>
    <w:lvl w:ilvl="0" w:tplc="BC2A2B5C">
      <w:start w:val="1"/>
      <w:numFmt w:val="bullet"/>
      <w:lvlText w:val="­"/>
      <w:lvlJc w:val="left"/>
      <w:pPr>
        <w:ind w:left="360" w:hanging="360"/>
      </w:pPr>
      <w:rPr>
        <w:rFonts w:ascii="Arial" w:hAnsi="Arial" w:hint="default"/>
      </w:rPr>
    </w:lvl>
    <w:lvl w:ilvl="1" w:tplc="BC2A2B5C">
      <w:start w:val="1"/>
      <w:numFmt w:val="bullet"/>
      <w:lvlText w:val="­"/>
      <w:lvlJc w:val="left"/>
      <w:pPr>
        <w:ind w:left="1080" w:hanging="360"/>
      </w:pPr>
      <w:rPr>
        <w:rFonts w:ascii="Arial" w:hAnsi="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5" w15:restartNumberingAfterBreak="0">
    <w:nsid w:val="75E115DF"/>
    <w:multiLevelType w:val="hybridMultilevel"/>
    <w:tmpl w:val="7E8093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762A0BD9"/>
    <w:multiLevelType w:val="multilevel"/>
    <w:tmpl w:val="4DE80E10"/>
    <w:lvl w:ilvl="0">
      <w:start w:val="49"/>
      <w:numFmt w:val="bullet"/>
      <w:lvlText w:val=""/>
      <w:lvlJc w:val="left"/>
      <w:pPr>
        <w:ind w:left="720" w:hanging="360"/>
      </w:pPr>
      <w:rPr>
        <w:rFonts w:ascii="Symbol" w:eastAsia="Times New Roman" w:hAnsi="Symbol"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7" w15:restartNumberingAfterBreak="0">
    <w:nsid w:val="77183442"/>
    <w:multiLevelType w:val="hybridMultilevel"/>
    <w:tmpl w:val="2B6C3C24"/>
    <w:lvl w:ilvl="0" w:tplc="84E023B4">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77D4A7E"/>
    <w:multiLevelType w:val="hybridMultilevel"/>
    <w:tmpl w:val="2CCCF0CA"/>
    <w:lvl w:ilvl="0" w:tplc="BC2A2B5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9" w15:restartNumberingAfterBreak="0">
    <w:nsid w:val="79B86464"/>
    <w:multiLevelType w:val="hybridMultilevel"/>
    <w:tmpl w:val="454246FE"/>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0" w15:restartNumberingAfterBreak="0">
    <w:nsid w:val="7A0A1394"/>
    <w:multiLevelType w:val="hybridMultilevel"/>
    <w:tmpl w:val="AEA0D76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1" w15:restartNumberingAfterBreak="0">
    <w:nsid w:val="7A4E59F2"/>
    <w:multiLevelType w:val="hybridMultilevel"/>
    <w:tmpl w:val="D9C4C620"/>
    <w:lvl w:ilvl="0" w:tplc="04240017">
      <w:start w:val="1"/>
      <w:numFmt w:val="lowerLetter"/>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2" w15:restartNumberingAfterBreak="0">
    <w:nsid w:val="7A7E7FF1"/>
    <w:multiLevelType w:val="hybridMultilevel"/>
    <w:tmpl w:val="24D45A72"/>
    <w:lvl w:ilvl="0" w:tplc="84E023B4">
      <w:start w:val="1"/>
      <w:numFmt w:val="bullet"/>
      <w:lvlText w:val="–"/>
      <w:lvlJc w:val="left"/>
      <w:pPr>
        <w:ind w:left="1145" w:hanging="360"/>
      </w:pPr>
      <w:rPr>
        <w:rFonts w:ascii="Arial"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23" w15:restartNumberingAfterBreak="0">
    <w:nsid w:val="7D627145"/>
    <w:multiLevelType w:val="hybridMultilevel"/>
    <w:tmpl w:val="6FBE4BBC"/>
    <w:lvl w:ilvl="0" w:tplc="81CA9F3C">
      <w:start w:val="1"/>
      <w:numFmt w:val="decimal"/>
      <w:lvlText w:val="%1."/>
      <w:lvlJc w:val="left"/>
      <w:pPr>
        <w:ind w:left="-351" w:hanging="360"/>
      </w:pPr>
      <w:rPr>
        <w:rFonts w:ascii="Arial" w:hAnsi="Arial" w:hint="default"/>
        <w:b w:val="0"/>
        <w:i w:val="0"/>
        <w:sz w:val="20"/>
        <w:u w:val="none"/>
      </w:rPr>
    </w:lvl>
    <w:lvl w:ilvl="1" w:tplc="04240019" w:tentative="1">
      <w:start w:val="1"/>
      <w:numFmt w:val="lowerLetter"/>
      <w:lvlText w:val="%2."/>
      <w:lvlJc w:val="left"/>
      <w:pPr>
        <w:ind w:left="369" w:hanging="360"/>
      </w:pPr>
    </w:lvl>
    <w:lvl w:ilvl="2" w:tplc="0424001B" w:tentative="1">
      <w:start w:val="1"/>
      <w:numFmt w:val="lowerRoman"/>
      <w:lvlText w:val="%3."/>
      <w:lvlJc w:val="right"/>
      <w:pPr>
        <w:ind w:left="1089" w:hanging="180"/>
      </w:pPr>
    </w:lvl>
    <w:lvl w:ilvl="3" w:tplc="0424000F" w:tentative="1">
      <w:start w:val="1"/>
      <w:numFmt w:val="decimal"/>
      <w:lvlText w:val="%4."/>
      <w:lvlJc w:val="left"/>
      <w:pPr>
        <w:ind w:left="1809" w:hanging="360"/>
      </w:pPr>
    </w:lvl>
    <w:lvl w:ilvl="4" w:tplc="04240019" w:tentative="1">
      <w:start w:val="1"/>
      <w:numFmt w:val="lowerLetter"/>
      <w:lvlText w:val="%5."/>
      <w:lvlJc w:val="left"/>
      <w:pPr>
        <w:ind w:left="2529" w:hanging="360"/>
      </w:pPr>
    </w:lvl>
    <w:lvl w:ilvl="5" w:tplc="0424001B" w:tentative="1">
      <w:start w:val="1"/>
      <w:numFmt w:val="lowerRoman"/>
      <w:lvlText w:val="%6."/>
      <w:lvlJc w:val="right"/>
      <w:pPr>
        <w:ind w:left="3249" w:hanging="180"/>
      </w:pPr>
    </w:lvl>
    <w:lvl w:ilvl="6" w:tplc="0424000F" w:tentative="1">
      <w:start w:val="1"/>
      <w:numFmt w:val="decimal"/>
      <w:lvlText w:val="%7."/>
      <w:lvlJc w:val="left"/>
      <w:pPr>
        <w:ind w:left="3969" w:hanging="360"/>
      </w:pPr>
    </w:lvl>
    <w:lvl w:ilvl="7" w:tplc="04240019" w:tentative="1">
      <w:start w:val="1"/>
      <w:numFmt w:val="lowerLetter"/>
      <w:lvlText w:val="%8."/>
      <w:lvlJc w:val="left"/>
      <w:pPr>
        <w:ind w:left="4689" w:hanging="360"/>
      </w:pPr>
    </w:lvl>
    <w:lvl w:ilvl="8" w:tplc="0424001B" w:tentative="1">
      <w:start w:val="1"/>
      <w:numFmt w:val="lowerRoman"/>
      <w:lvlText w:val="%9."/>
      <w:lvlJc w:val="right"/>
      <w:pPr>
        <w:ind w:left="5409" w:hanging="180"/>
      </w:pPr>
    </w:lvl>
  </w:abstractNum>
  <w:abstractNum w:abstractNumId="1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2"/>
  </w:num>
  <w:num w:numId="2">
    <w:abstractNumId w:val="40"/>
  </w:num>
  <w:num w:numId="3">
    <w:abstractNumId w:val="41"/>
    <w:lvlOverride w:ilvl="0">
      <w:startOverride w:val="1"/>
    </w:lvlOverride>
  </w:num>
  <w:num w:numId="4">
    <w:abstractNumId w:val="20"/>
  </w:num>
  <w:num w:numId="5">
    <w:abstractNumId w:val="11"/>
  </w:num>
  <w:num w:numId="6">
    <w:abstractNumId w:val="18"/>
  </w:num>
  <w:num w:numId="7">
    <w:abstractNumId w:val="58"/>
  </w:num>
  <w:num w:numId="8">
    <w:abstractNumId w:val="38"/>
  </w:num>
  <w:num w:numId="9">
    <w:abstractNumId w:val="7"/>
  </w:num>
  <w:num w:numId="10">
    <w:abstractNumId w:val="13"/>
  </w:num>
  <w:num w:numId="11">
    <w:abstractNumId w:val="100"/>
  </w:num>
  <w:num w:numId="12">
    <w:abstractNumId w:val="2"/>
  </w:num>
  <w:num w:numId="13">
    <w:abstractNumId w:val="75"/>
  </w:num>
  <w:num w:numId="14">
    <w:abstractNumId w:val="71"/>
  </w:num>
  <w:num w:numId="15">
    <w:abstractNumId w:val="62"/>
  </w:num>
  <w:num w:numId="16">
    <w:abstractNumId w:val="87"/>
  </w:num>
  <w:num w:numId="17">
    <w:abstractNumId w:val="67"/>
  </w:num>
  <w:num w:numId="18">
    <w:abstractNumId w:val="120"/>
  </w:num>
  <w:num w:numId="19">
    <w:abstractNumId w:val="59"/>
  </w:num>
  <w:num w:numId="20">
    <w:abstractNumId w:val="24"/>
  </w:num>
  <w:num w:numId="21">
    <w:abstractNumId w:val="9"/>
  </w:num>
  <w:num w:numId="22">
    <w:abstractNumId w:val="57"/>
  </w:num>
  <w:num w:numId="23">
    <w:abstractNumId w:val="78"/>
  </w:num>
  <w:num w:numId="24">
    <w:abstractNumId w:val="112"/>
  </w:num>
  <w:num w:numId="25">
    <w:abstractNumId w:val="63"/>
  </w:num>
  <w:num w:numId="26">
    <w:abstractNumId w:val="65"/>
  </w:num>
  <w:num w:numId="27">
    <w:abstractNumId w:val="10"/>
  </w:num>
  <w:num w:numId="28">
    <w:abstractNumId w:val="21"/>
  </w:num>
  <w:num w:numId="29">
    <w:abstractNumId w:val="39"/>
  </w:num>
  <w:num w:numId="30">
    <w:abstractNumId w:val="34"/>
  </w:num>
  <w:num w:numId="31">
    <w:abstractNumId w:val="94"/>
  </w:num>
  <w:num w:numId="32">
    <w:abstractNumId w:val="3"/>
  </w:num>
  <w:num w:numId="33">
    <w:abstractNumId w:val="89"/>
  </w:num>
  <w:num w:numId="34">
    <w:abstractNumId w:val="46"/>
  </w:num>
  <w:num w:numId="35">
    <w:abstractNumId w:val="79"/>
  </w:num>
  <w:num w:numId="36">
    <w:abstractNumId w:val="55"/>
  </w:num>
  <w:num w:numId="37">
    <w:abstractNumId w:val="5"/>
  </w:num>
  <w:num w:numId="38">
    <w:abstractNumId w:val="81"/>
  </w:num>
  <w:num w:numId="39">
    <w:abstractNumId w:val="76"/>
  </w:num>
  <w:num w:numId="40">
    <w:abstractNumId w:val="23"/>
  </w:num>
  <w:num w:numId="41">
    <w:abstractNumId w:val="36"/>
  </w:num>
  <w:num w:numId="42">
    <w:abstractNumId w:val="68"/>
  </w:num>
  <w:num w:numId="43">
    <w:abstractNumId w:val="80"/>
  </w:num>
  <w:num w:numId="44">
    <w:abstractNumId w:val="106"/>
  </w:num>
  <w:num w:numId="45">
    <w:abstractNumId w:val="4"/>
  </w:num>
  <w:num w:numId="46">
    <w:abstractNumId w:val="115"/>
  </w:num>
  <w:num w:numId="47">
    <w:abstractNumId w:val="25"/>
  </w:num>
  <w:num w:numId="48">
    <w:abstractNumId w:val="109"/>
  </w:num>
  <w:num w:numId="49">
    <w:abstractNumId w:val="43"/>
  </w:num>
  <w:num w:numId="50">
    <w:abstractNumId w:val="117"/>
  </w:num>
  <w:num w:numId="51">
    <w:abstractNumId w:val="6"/>
  </w:num>
  <w:num w:numId="52">
    <w:abstractNumId w:val="99"/>
  </w:num>
  <w:num w:numId="53">
    <w:abstractNumId w:val="48"/>
  </w:num>
  <w:num w:numId="54">
    <w:abstractNumId w:val="0"/>
  </w:num>
  <w:num w:numId="55">
    <w:abstractNumId w:val="111"/>
  </w:num>
  <w:num w:numId="56">
    <w:abstractNumId w:val="1"/>
  </w:num>
  <w:num w:numId="57">
    <w:abstractNumId w:val="53"/>
  </w:num>
  <w:num w:numId="58">
    <w:abstractNumId w:val="86"/>
  </w:num>
  <w:num w:numId="59">
    <w:abstractNumId w:val="28"/>
  </w:num>
  <w:num w:numId="60">
    <w:abstractNumId w:val="15"/>
  </w:num>
  <w:num w:numId="61">
    <w:abstractNumId w:val="98"/>
  </w:num>
  <w:num w:numId="62">
    <w:abstractNumId w:val="108"/>
  </w:num>
  <w:num w:numId="63">
    <w:abstractNumId w:val="114"/>
  </w:num>
  <w:num w:numId="64">
    <w:abstractNumId w:val="26"/>
  </w:num>
  <w:num w:numId="65">
    <w:abstractNumId w:val="102"/>
  </w:num>
  <w:num w:numId="66">
    <w:abstractNumId w:val="27"/>
  </w:num>
  <w:num w:numId="67">
    <w:abstractNumId w:val="16"/>
  </w:num>
  <w:num w:numId="68">
    <w:abstractNumId w:val="84"/>
  </w:num>
  <w:num w:numId="69">
    <w:abstractNumId w:val="17"/>
  </w:num>
  <w:num w:numId="70">
    <w:abstractNumId w:val="14"/>
  </w:num>
  <w:num w:numId="71">
    <w:abstractNumId w:val="116"/>
  </w:num>
  <w:num w:numId="72">
    <w:abstractNumId w:val="85"/>
  </w:num>
  <w:num w:numId="73">
    <w:abstractNumId w:val="97"/>
  </w:num>
  <w:num w:numId="74">
    <w:abstractNumId w:val="82"/>
  </w:num>
  <w:num w:numId="75">
    <w:abstractNumId w:val="72"/>
  </w:num>
  <w:num w:numId="76">
    <w:abstractNumId w:val="31"/>
  </w:num>
  <w:num w:numId="77">
    <w:abstractNumId w:val="118"/>
  </w:num>
  <w:num w:numId="78">
    <w:abstractNumId w:val="110"/>
  </w:num>
  <w:num w:numId="79">
    <w:abstractNumId w:val="66"/>
  </w:num>
  <w:num w:numId="80">
    <w:abstractNumId w:val="35"/>
  </w:num>
  <w:num w:numId="81">
    <w:abstractNumId w:val="121"/>
  </w:num>
  <w:num w:numId="82">
    <w:abstractNumId w:val="91"/>
  </w:num>
  <w:num w:numId="83">
    <w:abstractNumId w:val="54"/>
  </w:num>
  <w:num w:numId="84">
    <w:abstractNumId w:val="123"/>
  </w:num>
  <w:num w:numId="85">
    <w:abstractNumId w:val="95"/>
  </w:num>
  <w:num w:numId="86">
    <w:abstractNumId w:val="33"/>
  </w:num>
  <w:num w:numId="87">
    <w:abstractNumId w:val="70"/>
  </w:num>
  <w:num w:numId="88">
    <w:abstractNumId w:val="50"/>
  </w:num>
  <w:num w:numId="89">
    <w:abstractNumId w:val="22"/>
  </w:num>
  <w:num w:numId="90">
    <w:abstractNumId w:val="73"/>
  </w:num>
  <w:num w:numId="91">
    <w:abstractNumId w:val="44"/>
  </w:num>
  <w:num w:numId="92">
    <w:abstractNumId w:val="30"/>
  </w:num>
  <w:num w:numId="93">
    <w:abstractNumId w:val="104"/>
  </w:num>
  <w:num w:numId="94">
    <w:abstractNumId w:val="122"/>
  </w:num>
  <w:num w:numId="95">
    <w:abstractNumId w:val="105"/>
  </w:num>
  <w:num w:numId="96">
    <w:abstractNumId w:val="12"/>
  </w:num>
  <w:num w:numId="97">
    <w:abstractNumId w:val="61"/>
  </w:num>
  <w:num w:numId="98">
    <w:abstractNumId w:val="92"/>
  </w:num>
  <w:num w:numId="99">
    <w:abstractNumId w:val="47"/>
  </w:num>
  <w:num w:numId="100">
    <w:abstractNumId w:val="74"/>
  </w:num>
  <w:num w:numId="101">
    <w:abstractNumId w:val="107"/>
  </w:num>
  <w:num w:numId="102">
    <w:abstractNumId w:val="113"/>
  </w:num>
  <w:num w:numId="103">
    <w:abstractNumId w:val="49"/>
  </w:num>
  <w:num w:numId="104">
    <w:abstractNumId w:val="8"/>
  </w:num>
  <w:num w:numId="105">
    <w:abstractNumId w:val="60"/>
  </w:num>
  <w:num w:numId="106">
    <w:abstractNumId w:val="119"/>
  </w:num>
  <w:num w:numId="107">
    <w:abstractNumId w:val="45"/>
  </w:num>
  <w:num w:numId="108">
    <w:abstractNumId w:val="93"/>
  </w:num>
  <w:num w:numId="109">
    <w:abstractNumId w:val="90"/>
  </w:num>
  <w:num w:numId="110">
    <w:abstractNumId w:val="88"/>
  </w:num>
  <w:num w:numId="111">
    <w:abstractNumId w:val="69"/>
  </w:num>
  <w:num w:numId="112">
    <w:abstractNumId w:val="19"/>
  </w:num>
  <w:num w:numId="113">
    <w:abstractNumId w:val="96"/>
  </w:num>
  <w:num w:numId="114">
    <w:abstractNumId w:val="124"/>
  </w:num>
  <w:num w:numId="115">
    <w:abstractNumId w:val="51"/>
  </w:num>
  <w:num w:numId="116">
    <w:abstractNumId w:val="29"/>
  </w:num>
  <w:num w:numId="117">
    <w:abstractNumId w:val="83"/>
  </w:num>
  <w:num w:numId="118">
    <w:abstractNumId w:val="32"/>
  </w:num>
  <w:num w:numId="119">
    <w:abstractNumId w:val="64"/>
  </w:num>
  <w:num w:numId="120">
    <w:abstractNumId w:val="37"/>
  </w:num>
  <w:num w:numId="121">
    <w:abstractNumId w:val="101"/>
  </w:num>
  <w:num w:numId="12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2"/>
  </w:num>
  <w:num w:numId="124">
    <w:abstractNumId w:val="77"/>
  </w:num>
  <w:num w:numId="125">
    <w:abstractNumId w:val="56"/>
  </w:num>
  <w:num w:numId="126">
    <w:abstractNumId w:val="103"/>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367618">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082"/>
    <w:rsid w:val="00001359"/>
    <w:rsid w:val="00001983"/>
    <w:rsid w:val="0000371D"/>
    <w:rsid w:val="0000479E"/>
    <w:rsid w:val="00005518"/>
    <w:rsid w:val="00007428"/>
    <w:rsid w:val="0000794F"/>
    <w:rsid w:val="000111B5"/>
    <w:rsid w:val="000112BE"/>
    <w:rsid w:val="00012025"/>
    <w:rsid w:val="000138A9"/>
    <w:rsid w:val="0001401D"/>
    <w:rsid w:val="000151E4"/>
    <w:rsid w:val="0001608D"/>
    <w:rsid w:val="00016621"/>
    <w:rsid w:val="00021A8B"/>
    <w:rsid w:val="00023A88"/>
    <w:rsid w:val="00025D7B"/>
    <w:rsid w:val="000310C5"/>
    <w:rsid w:val="000331E5"/>
    <w:rsid w:val="00034202"/>
    <w:rsid w:val="00035354"/>
    <w:rsid w:val="00035BD5"/>
    <w:rsid w:val="00036784"/>
    <w:rsid w:val="00036A56"/>
    <w:rsid w:val="000370CF"/>
    <w:rsid w:val="00037490"/>
    <w:rsid w:val="00037C52"/>
    <w:rsid w:val="000406F8"/>
    <w:rsid w:val="00041133"/>
    <w:rsid w:val="000414D8"/>
    <w:rsid w:val="00041553"/>
    <w:rsid w:val="00042A7A"/>
    <w:rsid w:val="00043AFF"/>
    <w:rsid w:val="0004490F"/>
    <w:rsid w:val="00047B0A"/>
    <w:rsid w:val="00047DC3"/>
    <w:rsid w:val="00052D10"/>
    <w:rsid w:val="00053E4A"/>
    <w:rsid w:val="00054875"/>
    <w:rsid w:val="00054B48"/>
    <w:rsid w:val="00054D2E"/>
    <w:rsid w:val="000552A9"/>
    <w:rsid w:val="00056B19"/>
    <w:rsid w:val="0005779F"/>
    <w:rsid w:val="00060B21"/>
    <w:rsid w:val="000619E6"/>
    <w:rsid w:val="00062E31"/>
    <w:rsid w:val="00063BD9"/>
    <w:rsid w:val="00063C18"/>
    <w:rsid w:val="00063E5B"/>
    <w:rsid w:val="000651AF"/>
    <w:rsid w:val="00066235"/>
    <w:rsid w:val="00070E21"/>
    <w:rsid w:val="0007131A"/>
    <w:rsid w:val="0007167D"/>
    <w:rsid w:val="0007434C"/>
    <w:rsid w:val="0007453D"/>
    <w:rsid w:val="00076851"/>
    <w:rsid w:val="00076995"/>
    <w:rsid w:val="000803BC"/>
    <w:rsid w:val="000803CD"/>
    <w:rsid w:val="000816FA"/>
    <w:rsid w:val="000836C8"/>
    <w:rsid w:val="00083E57"/>
    <w:rsid w:val="00086B42"/>
    <w:rsid w:val="000927DE"/>
    <w:rsid w:val="000936FA"/>
    <w:rsid w:val="0009379A"/>
    <w:rsid w:val="000939EA"/>
    <w:rsid w:val="00093BD7"/>
    <w:rsid w:val="00093D2B"/>
    <w:rsid w:val="00094FC0"/>
    <w:rsid w:val="00095217"/>
    <w:rsid w:val="0009529D"/>
    <w:rsid w:val="00095CEC"/>
    <w:rsid w:val="000967D5"/>
    <w:rsid w:val="00096CC3"/>
    <w:rsid w:val="000A1491"/>
    <w:rsid w:val="000A1CD3"/>
    <w:rsid w:val="000A2F12"/>
    <w:rsid w:val="000A43C0"/>
    <w:rsid w:val="000A611F"/>
    <w:rsid w:val="000A61E9"/>
    <w:rsid w:val="000A6850"/>
    <w:rsid w:val="000A7238"/>
    <w:rsid w:val="000A7B1C"/>
    <w:rsid w:val="000B0FC5"/>
    <w:rsid w:val="000B133A"/>
    <w:rsid w:val="000B1395"/>
    <w:rsid w:val="000B1F40"/>
    <w:rsid w:val="000B3A78"/>
    <w:rsid w:val="000B42B1"/>
    <w:rsid w:val="000B4E84"/>
    <w:rsid w:val="000B5314"/>
    <w:rsid w:val="000B5650"/>
    <w:rsid w:val="000B6A1B"/>
    <w:rsid w:val="000B77B9"/>
    <w:rsid w:val="000C0715"/>
    <w:rsid w:val="000C17F7"/>
    <w:rsid w:val="000C23B8"/>
    <w:rsid w:val="000C251D"/>
    <w:rsid w:val="000C26DF"/>
    <w:rsid w:val="000C29B7"/>
    <w:rsid w:val="000C2D24"/>
    <w:rsid w:val="000C2E33"/>
    <w:rsid w:val="000C4A3A"/>
    <w:rsid w:val="000C4FFC"/>
    <w:rsid w:val="000C6B00"/>
    <w:rsid w:val="000D1AE0"/>
    <w:rsid w:val="000D275E"/>
    <w:rsid w:val="000D3226"/>
    <w:rsid w:val="000D4BE5"/>
    <w:rsid w:val="000D57FF"/>
    <w:rsid w:val="000D74BC"/>
    <w:rsid w:val="000D7E2A"/>
    <w:rsid w:val="000E095E"/>
    <w:rsid w:val="000E24C6"/>
    <w:rsid w:val="000E386C"/>
    <w:rsid w:val="000E3B45"/>
    <w:rsid w:val="000E513A"/>
    <w:rsid w:val="000E59A6"/>
    <w:rsid w:val="000E5ACF"/>
    <w:rsid w:val="000F01E8"/>
    <w:rsid w:val="000F0B79"/>
    <w:rsid w:val="000F0CE9"/>
    <w:rsid w:val="000F5410"/>
    <w:rsid w:val="000F5445"/>
    <w:rsid w:val="000F57E7"/>
    <w:rsid w:val="000F5A26"/>
    <w:rsid w:val="000F5EAE"/>
    <w:rsid w:val="000F6355"/>
    <w:rsid w:val="000F73FA"/>
    <w:rsid w:val="00101717"/>
    <w:rsid w:val="00101DAE"/>
    <w:rsid w:val="00102C40"/>
    <w:rsid w:val="00103D7B"/>
    <w:rsid w:val="0010415C"/>
    <w:rsid w:val="001050AB"/>
    <w:rsid w:val="0010726B"/>
    <w:rsid w:val="00111805"/>
    <w:rsid w:val="00111DA0"/>
    <w:rsid w:val="00111F96"/>
    <w:rsid w:val="001121C1"/>
    <w:rsid w:val="001123A8"/>
    <w:rsid w:val="00112ABB"/>
    <w:rsid w:val="00113BE7"/>
    <w:rsid w:val="00115B9F"/>
    <w:rsid w:val="00115DA8"/>
    <w:rsid w:val="00117E74"/>
    <w:rsid w:val="0012029D"/>
    <w:rsid w:val="00121016"/>
    <w:rsid w:val="00121587"/>
    <w:rsid w:val="00124B50"/>
    <w:rsid w:val="00124D16"/>
    <w:rsid w:val="00125509"/>
    <w:rsid w:val="00125806"/>
    <w:rsid w:val="00126979"/>
    <w:rsid w:val="001274F4"/>
    <w:rsid w:val="00130DC9"/>
    <w:rsid w:val="00131983"/>
    <w:rsid w:val="00131EF7"/>
    <w:rsid w:val="0013230C"/>
    <w:rsid w:val="00133467"/>
    <w:rsid w:val="00134C3F"/>
    <w:rsid w:val="001357B2"/>
    <w:rsid w:val="00136692"/>
    <w:rsid w:val="001366A6"/>
    <w:rsid w:val="00136E0A"/>
    <w:rsid w:val="0013722E"/>
    <w:rsid w:val="00137B12"/>
    <w:rsid w:val="001401E9"/>
    <w:rsid w:val="001402CD"/>
    <w:rsid w:val="001416D8"/>
    <w:rsid w:val="00141F3D"/>
    <w:rsid w:val="0014349C"/>
    <w:rsid w:val="00147171"/>
    <w:rsid w:val="001478DB"/>
    <w:rsid w:val="00153DF8"/>
    <w:rsid w:val="00156283"/>
    <w:rsid w:val="00156A07"/>
    <w:rsid w:val="0015728B"/>
    <w:rsid w:val="00157511"/>
    <w:rsid w:val="00160E94"/>
    <w:rsid w:val="00163A35"/>
    <w:rsid w:val="001643E5"/>
    <w:rsid w:val="00164D63"/>
    <w:rsid w:val="00165E3C"/>
    <w:rsid w:val="001668CD"/>
    <w:rsid w:val="00167363"/>
    <w:rsid w:val="00170BD8"/>
    <w:rsid w:val="00170C17"/>
    <w:rsid w:val="00171E3B"/>
    <w:rsid w:val="001736F9"/>
    <w:rsid w:val="00173886"/>
    <w:rsid w:val="0017478F"/>
    <w:rsid w:val="0017588D"/>
    <w:rsid w:val="00176428"/>
    <w:rsid w:val="00176B5F"/>
    <w:rsid w:val="00176C61"/>
    <w:rsid w:val="00177BAA"/>
    <w:rsid w:val="001809DD"/>
    <w:rsid w:val="00180AB0"/>
    <w:rsid w:val="00182546"/>
    <w:rsid w:val="0018455E"/>
    <w:rsid w:val="0018467C"/>
    <w:rsid w:val="00185469"/>
    <w:rsid w:val="0018551D"/>
    <w:rsid w:val="00187C0C"/>
    <w:rsid w:val="001903C2"/>
    <w:rsid w:val="00190EF6"/>
    <w:rsid w:val="00192E7A"/>
    <w:rsid w:val="0019610B"/>
    <w:rsid w:val="001971B8"/>
    <w:rsid w:val="001A018D"/>
    <w:rsid w:val="001A121A"/>
    <w:rsid w:val="001A2922"/>
    <w:rsid w:val="001A2CCB"/>
    <w:rsid w:val="001A2F4F"/>
    <w:rsid w:val="001A3905"/>
    <w:rsid w:val="001A398A"/>
    <w:rsid w:val="001A39BB"/>
    <w:rsid w:val="001A55A0"/>
    <w:rsid w:val="001A5A22"/>
    <w:rsid w:val="001A69FA"/>
    <w:rsid w:val="001A7511"/>
    <w:rsid w:val="001B090C"/>
    <w:rsid w:val="001B10FB"/>
    <w:rsid w:val="001B4192"/>
    <w:rsid w:val="001B43A4"/>
    <w:rsid w:val="001B5CC7"/>
    <w:rsid w:val="001B5DF8"/>
    <w:rsid w:val="001B64C5"/>
    <w:rsid w:val="001C283D"/>
    <w:rsid w:val="001C3A27"/>
    <w:rsid w:val="001C71EE"/>
    <w:rsid w:val="001C72C7"/>
    <w:rsid w:val="001C7B88"/>
    <w:rsid w:val="001D0D9F"/>
    <w:rsid w:val="001D15E7"/>
    <w:rsid w:val="001D2CFE"/>
    <w:rsid w:val="001D2F04"/>
    <w:rsid w:val="001D4118"/>
    <w:rsid w:val="001D4438"/>
    <w:rsid w:val="001D49E3"/>
    <w:rsid w:val="001D77BB"/>
    <w:rsid w:val="001E1674"/>
    <w:rsid w:val="001E4E33"/>
    <w:rsid w:val="001E5C69"/>
    <w:rsid w:val="001E69A6"/>
    <w:rsid w:val="001E71E7"/>
    <w:rsid w:val="001F4D6A"/>
    <w:rsid w:val="001F61DF"/>
    <w:rsid w:val="00200702"/>
    <w:rsid w:val="00200821"/>
    <w:rsid w:val="0020130F"/>
    <w:rsid w:val="002015F8"/>
    <w:rsid w:val="002025DC"/>
    <w:rsid w:val="00202A77"/>
    <w:rsid w:val="00202E74"/>
    <w:rsid w:val="002041F8"/>
    <w:rsid w:val="00204471"/>
    <w:rsid w:val="002064A6"/>
    <w:rsid w:val="00214BAE"/>
    <w:rsid w:val="0021519A"/>
    <w:rsid w:val="002160A9"/>
    <w:rsid w:val="002204B2"/>
    <w:rsid w:val="0022142D"/>
    <w:rsid w:val="002241FF"/>
    <w:rsid w:val="0022457A"/>
    <w:rsid w:val="00224703"/>
    <w:rsid w:val="00224930"/>
    <w:rsid w:val="00225076"/>
    <w:rsid w:val="0022513A"/>
    <w:rsid w:val="002272B3"/>
    <w:rsid w:val="00227D25"/>
    <w:rsid w:val="002326FA"/>
    <w:rsid w:val="002328AF"/>
    <w:rsid w:val="00232C04"/>
    <w:rsid w:val="00232E63"/>
    <w:rsid w:val="002334CF"/>
    <w:rsid w:val="00234154"/>
    <w:rsid w:val="002345FF"/>
    <w:rsid w:val="00234F57"/>
    <w:rsid w:val="002370A1"/>
    <w:rsid w:val="002377CC"/>
    <w:rsid w:val="00241B6A"/>
    <w:rsid w:val="00242A3E"/>
    <w:rsid w:val="0025172B"/>
    <w:rsid w:val="002517DD"/>
    <w:rsid w:val="00253D97"/>
    <w:rsid w:val="002543E6"/>
    <w:rsid w:val="00256403"/>
    <w:rsid w:val="002578BC"/>
    <w:rsid w:val="00261882"/>
    <w:rsid w:val="00263A0D"/>
    <w:rsid w:val="00263ED0"/>
    <w:rsid w:val="0026484D"/>
    <w:rsid w:val="00264AE7"/>
    <w:rsid w:val="0026587C"/>
    <w:rsid w:val="00266F06"/>
    <w:rsid w:val="00266F50"/>
    <w:rsid w:val="00267258"/>
    <w:rsid w:val="00270EA6"/>
    <w:rsid w:val="00271CE5"/>
    <w:rsid w:val="002724F4"/>
    <w:rsid w:val="00273424"/>
    <w:rsid w:val="0027348E"/>
    <w:rsid w:val="00273A2F"/>
    <w:rsid w:val="00275E3F"/>
    <w:rsid w:val="00275E75"/>
    <w:rsid w:val="00276299"/>
    <w:rsid w:val="002767B6"/>
    <w:rsid w:val="0028175F"/>
    <w:rsid w:val="00281AA4"/>
    <w:rsid w:val="00281C15"/>
    <w:rsid w:val="00282020"/>
    <w:rsid w:val="00282303"/>
    <w:rsid w:val="00283E26"/>
    <w:rsid w:val="002840A5"/>
    <w:rsid w:val="00285567"/>
    <w:rsid w:val="002856CF"/>
    <w:rsid w:val="00285BD5"/>
    <w:rsid w:val="00286E1C"/>
    <w:rsid w:val="00286F8B"/>
    <w:rsid w:val="00290096"/>
    <w:rsid w:val="00290097"/>
    <w:rsid w:val="002903CD"/>
    <w:rsid w:val="0029184B"/>
    <w:rsid w:val="002927D3"/>
    <w:rsid w:val="0029366E"/>
    <w:rsid w:val="00293832"/>
    <w:rsid w:val="00294099"/>
    <w:rsid w:val="00294375"/>
    <w:rsid w:val="00297728"/>
    <w:rsid w:val="002A0260"/>
    <w:rsid w:val="002A184C"/>
    <w:rsid w:val="002A24FA"/>
    <w:rsid w:val="002A2B69"/>
    <w:rsid w:val="002A5023"/>
    <w:rsid w:val="002A5677"/>
    <w:rsid w:val="002A5A45"/>
    <w:rsid w:val="002A5B52"/>
    <w:rsid w:val="002A5D8D"/>
    <w:rsid w:val="002A7DF8"/>
    <w:rsid w:val="002A7F0A"/>
    <w:rsid w:val="002B103E"/>
    <w:rsid w:val="002B1142"/>
    <w:rsid w:val="002B1A0F"/>
    <w:rsid w:val="002B1CF1"/>
    <w:rsid w:val="002B2390"/>
    <w:rsid w:val="002B3069"/>
    <w:rsid w:val="002B4986"/>
    <w:rsid w:val="002B5879"/>
    <w:rsid w:val="002B5995"/>
    <w:rsid w:val="002B6F0E"/>
    <w:rsid w:val="002C0704"/>
    <w:rsid w:val="002C0747"/>
    <w:rsid w:val="002C0D97"/>
    <w:rsid w:val="002C1F8C"/>
    <w:rsid w:val="002C1FA5"/>
    <w:rsid w:val="002C2184"/>
    <w:rsid w:val="002C3403"/>
    <w:rsid w:val="002C3DB6"/>
    <w:rsid w:val="002C47D8"/>
    <w:rsid w:val="002C4E62"/>
    <w:rsid w:val="002C6510"/>
    <w:rsid w:val="002C71C1"/>
    <w:rsid w:val="002C7927"/>
    <w:rsid w:val="002D04F0"/>
    <w:rsid w:val="002D07CB"/>
    <w:rsid w:val="002D1393"/>
    <w:rsid w:val="002D1612"/>
    <w:rsid w:val="002D2F41"/>
    <w:rsid w:val="002D3644"/>
    <w:rsid w:val="002D3904"/>
    <w:rsid w:val="002D5EB8"/>
    <w:rsid w:val="002D6E2C"/>
    <w:rsid w:val="002E064A"/>
    <w:rsid w:val="002E2A0F"/>
    <w:rsid w:val="002E35FA"/>
    <w:rsid w:val="002E4850"/>
    <w:rsid w:val="002E710A"/>
    <w:rsid w:val="002F0D34"/>
    <w:rsid w:val="002F1025"/>
    <w:rsid w:val="002F2321"/>
    <w:rsid w:val="002F645D"/>
    <w:rsid w:val="002F6DF0"/>
    <w:rsid w:val="00300545"/>
    <w:rsid w:val="0030116A"/>
    <w:rsid w:val="00302D3F"/>
    <w:rsid w:val="00302E60"/>
    <w:rsid w:val="00304ACB"/>
    <w:rsid w:val="003062AD"/>
    <w:rsid w:val="00310CB8"/>
    <w:rsid w:val="00313DDC"/>
    <w:rsid w:val="00321064"/>
    <w:rsid w:val="00321ACF"/>
    <w:rsid w:val="00323BCE"/>
    <w:rsid w:val="00324139"/>
    <w:rsid w:val="0033045F"/>
    <w:rsid w:val="00330FC1"/>
    <w:rsid w:val="003361E5"/>
    <w:rsid w:val="00336CC6"/>
    <w:rsid w:val="00337E36"/>
    <w:rsid w:val="00337F83"/>
    <w:rsid w:val="0034155C"/>
    <w:rsid w:val="003423FE"/>
    <w:rsid w:val="003433A7"/>
    <w:rsid w:val="0034569D"/>
    <w:rsid w:val="00346084"/>
    <w:rsid w:val="00346A53"/>
    <w:rsid w:val="00346E02"/>
    <w:rsid w:val="00347A38"/>
    <w:rsid w:val="00347DA7"/>
    <w:rsid w:val="003527B3"/>
    <w:rsid w:val="003529D1"/>
    <w:rsid w:val="003532A4"/>
    <w:rsid w:val="00354EF4"/>
    <w:rsid w:val="0035581D"/>
    <w:rsid w:val="00360DBE"/>
    <w:rsid w:val="0036245B"/>
    <w:rsid w:val="003630EE"/>
    <w:rsid w:val="003636BF"/>
    <w:rsid w:val="003637F1"/>
    <w:rsid w:val="00364895"/>
    <w:rsid w:val="0036744D"/>
    <w:rsid w:val="00367F88"/>
    <w:rsid w:val="0037044D"/>
    <w:rsid w:val="00371442"/>
    <w:rsid w:val="00371AF4"/>
    <w:rsid w:val="0037226D"/>
    <w:rsid w:val="003779AD"/>
    <w:rsid w:val="00380B49"/>
    <w:rsid w:val="00380E38"/>
    <w:rsid w:val="00381EC9"/>
    <w:rsid w:val="00382EB7"/>
    <w:rsid w:val="003845B4"/>
    <w:rsid w:val="003848B5"/>
    <w:rsid w:val="003849A6"/>
    <w:rsid w:val="00385BD3"/>
    <w:rsid w:val="003879A8"/>
    <w:rsid w:val="00387B1A"/>
    <w:rsid w:val="00392E14"/>
    <w:rsid w:val="00394180"/>
    <w:rsid w:val="003943B6"/>
    <w:rsid w:val="003951F7"/>
    <w:rsid w:val="003955AA"/>
    <w:rsid w:val="00396DBA"/>
    <w:rsid w:val="00397179"/>
    <w:rsid w:val="003972DD"/>
    <w:rsid w:val="003A0E18"/>
    <w:rsid w:val="003A2320"/>
    <w:rsid w:val="003A42D3"/>
    <w:rsid w:val="003A43E7"/>
    <w:rsid w:val="003A499B"/>
    <w:rsid w:val="003A4BBA"/>
    <w:rsid w:val="003A6508"/>
    <w:rsid w:val="003A66CC"/>
    <w:rsid w:val="003A7099"/>
    <w:rsid w:val="003A7256"/>
    <w:rsid w:val="003A75AF"/>
    <w:rsid w:val="003A7950"/>
    <w:rsid w:val="003B2E8F"/>
    <w:rsid w:val="003B4488"/>
    <w:rsid w:val="003C0870"/>
    <w:rsid w:val="003C0AAF"/>
    <w:rsid w:val="003C0E6E"/>
    <w:rsid w:val="003C17A0"/>
    <w:rsid w:val="003C236E"/>
    <w:rsid w:val="003C25DB"/>
    <w:rsid w:val="003C398D"/>
    <w:rsid w:val="003C3D19"/>
    <w:rsid w:val="003C5EE5"/>
    <w:rsid w:val="003C7E02"/>
    <w:rsid w:val="003D0DA5"/>
    <w:rsid w:val="003D0E68"/>
    <w:rsid w:val="003D38E5"/>
    <w:rsid w:val="003D43FD"/>
    <w:rsid w:val="003D47DD"/>
    <w:rsid w:val="003D487D"/>
    <w:rsid w:val="003D4FA6"/>
    <w:rsid w:val="003D5D3B"/>
    <w:rsid w:val="003D5FAA"/>
    <w:rsid w:val="003D72A2"/>
    <w:rsid w:val="003E102C"/>
    <w:rsid w:val="003E1C74"/>
    <w:rsid w:val="003E28DF"/>
    <w:rsid w:val="003E29AC"/>
    <w:rsid w:val="003E447E"/>
    <w:rsid w:val="003E58D5"/>
    <w:rsid w:val="003E62D9"/>
    <w:rsid w:val="003E75C9"/>
    <w:rsid w:val="003F1174"/>
    <w:rsid w:val="003F19BC"/>
    <w:rsid w:val="003F2590"/>
    <w:rsid w:val="003F38D5"/>
    <w:rsid w:val="003F3C32"/>
    <w:rsid w:val="003F4D18"/>
    <w:rsid w:val="003F5290"/>
    <w:rsid w:val="003F5BAC"/>
    <w:rsid w:val="003F60F5"/>
    <w:rsid w:val="003F6421"/>
    <w:rsid w:val="003F6641"/>
    <w:rsid w:val="003F735F"/>
    <w:rsid w:val="003F77B5"/>
    <w:rsid w:val="003F7836"/>
    <w:rsid w:val="003F78A9"/>
    <w:rsid w:val="00400E87"/>
    <w:rsid w:val="004017F0"/>
    <w:rsid w:val="00401E76"/>
    <w:rsid w:val="00403E5B"/>
    <w:rsid w:val="00406515"/>
    <w:rsid w:val="004100C8"/>
    <w:rsid w:val="00414329"/>
    <w:rsid w:val="00414B09"/>
    <w:rsid w:val="00414FFC"/>
    <w:rsid w:val="0041568A"/>
    <w:rsid w:val="00421848"/>
    <w:rsid w:val="00421FC2"/>
    <w:rsid w:val="00422325"/>
    <w:rsid w:val="00424D82"/>
    <w:rsid w:val="0042587B"/>
    <w:rsid w:val="00426F0F"/>
    <w:rsid w:val="004274E9"/>
    <w:rsid w:val="00427698"/>
    <w:rsid w:val="0042781F"/>
    <w:rsid w:val="00427D34"/>
    <w:rsid w:val="00430BE9"/>
    <w:rsid w:val="00430F7D"/>
    <w:rsid w:val="004310F6"/>
    <w:rsid w:val="00432426"/>
    <w:rsid w:val="004329A6"/>
    <w:rsid w:val="004350E2"/>
    <w:rsid w:val="004359FB"/>
    <w:rsid w:val="0043705A"/>
    <w:rsid w:val="004379B1"/>
    <w:rsid w:val="004415C8"/>
    <w:rsid w:val="00441C17"/>
    <w:rsid w:val="00442C68"/>
    <w:rsid w:val="0044378F"/>
    <w:rsid w:val="00445F1F"/>
    <w:rsid w:val="00450B09"/>
    <w:rsid w:val="004510A8"/>
    <w:rsid w:val="00453274"/>
    <w:rsid w:val="00455640"/>
    <w:rsid w:val="004557DE"/>
    <w:rsid w:val="0046071A"/>
    <w:rsid w:val="00460EBD"/>
    <w:rsid w:val="00461849"/>
    <w:rsid w:val="004647B6"/>
    <w:rsid w:val="004649AC"/>
    <w:rsid w:val="00465181"/>
    <w:rsid w:val="00465387"/>
    <w:rsid w:val="004657EE"/>
    <w:rsid w:val="004658BB"/>
    <w:rsid w:val="00465D38"/>
    <w:rsid w:val="00466E14"/>
    <w:rsid w:val="00467F25"/>
    <w:rsid w:val="004706B8"/>
    <w:rsid w:val="00470BFA"/>
    <w:rsid w:val="004740E2"/>
    <w:rsid w:val="004745B6"/>
    <w:rsid w:val="00474830"/>
    <w:rsid w:val="00475905"/>
    <w:rsid w:val="0047609D"/>
    <w:rsid w:val="004818A3"/>
    <w:rsid w:val="00481CDC"/>
    <w:rsid w:val="00485651"/>
    <w:rsid w:val="00486A7F"/>
    <w:rsid w:val="0049286C"/>
    <w:rsid w:val="00494D75"/>
    <w:rsid w:val="004959D2"/>
    <w:rsid w:val="00496FB8"/>
    <w:rsid w:val="004A167B"/>
    <w:rsid w:val="004A4192"/>
    <w:rsid w:val="004A4A87"/>
    <w:rsid w:val="004A4F44"/>
    <w:rsid w:val="004A5DD5"/>
    <w:rsid w:val="004A6811"/>
    <w:rsid w:val="004B2C77"/>
    <w:rsid w:val="004B2EC2"/>
    <w:rsid w:val="004B3483"/>
    <w:rsid w:val="004B35AF"/>
    <w:rsid w:val="004B3858"/>
    <w:rsid w:val="004B53F6"/>
    <w:rsid w:val="004B63A5"/>
    <w:rsid w:val="004B7159"/>
    <w:rsid w:val="004B7908"/>
    <w:rsid w:val="004B7A90"/>
    <w:rsid w:val="004C091C"/>
    <w:rsid w:val="004C0CD5"/>
    <w:rsid w:val="004C1068"/>
    <w:rsid w:val="004C1957"/>
    <w:rsid w:val="004C20C7"/>
    <w:rsid w:val="004C2531"/>
    <w:rsid w:val="004C3879"/>
    <w:rsid w:val="004C3B21"/>
    <w:rsid w:val="004C5784"/>
    <w:rsid w:val="004C604E"/>
    <w:rsid w:val="004C754A"/>
    <w:rsid w:val="004D0A24"/>
    <w:rsid w:val="004D1005"/>
    <w:rsid w:val="004D443F"/>
    <w:rsid w:val="004D450F"/>
    <w:rsid w:val="004D7C0F"/>
    <w:rsid w:val="004F3372"/>
    <w:rsid w:val="004F3A42"/>
    <w:rsid w:val="004F65CF"/>
    <w:rsid w:val="004F79DE"/>
    <w:rsid w:val="005008E4"/>
    <w:rsid w:val="00501F6D"/>
    <w:rsid w:val="00502300"/>
    <w:rsid w:val="0050397F"/>
    <w:rsid w:val="00503C90"/>
    <w:rsid w:val="00505188"/>
    <w:rsid w:val="00507576"/>
    <w:rsid w:val="005109EA"/>
    <w:rsid w:val="00510C62"/>
    <w:rsid w:val="00510EDF"/>
    <w:rsid w:val="00511160"/>
    <w:rsid w:val="00512A06"/>
    <w:rsid w:val="00512C04"/>
    <w:rsid w:val="00515A61"/>
    <w:rsid w:val="0052048B"/>
    <w:rsid w:val="005209FE"/>
    <w:rsid w:val="0052111F"/>
    <w:rsid w:val="00523631"/>
    <w:rsid w:val="00524400"/>
    <w:rsid w:val="005261FA"/>
    <w:rsid w:val="00526246"/>
    <w:rsid w:val="00526D0A"/>
    <w:rsid w:val="00527825"/>
    <w:rsid w:val="0053117F"/>
    <w:rsid w:val="00531C6F"/>
    <w:rsid w:val="00531D4B"/>
    <w:rsid w:val="005321EB"/>
    <w:rsid w:val="00532305"/>
    <w:rsid w:val="00532C1C"/>
    <w:rsid w:val="00532F84"/>
    <w:rsid w:val="00537B82"/>
    <w:rsid w:val="005407D6"/>
    <w:rsid w:val="005419EC"/>
    <w:rsid w:val="00541BDC"/>
    <w:rsid w:val="00544001"/>
    <w:rsid w:val="00544D7E"/>
    <w:rsid w:val="00545F0D"/>
    <w:rsid w:val="00546DCF"/>
    <w:rsid w:val="005515F8"/>
    <w:rsid w:val="00551E51"/>
    <w:rsid w:val="00551ECB"/>
    <w:rsid w:val="00556A18"/>
    <w:rsid w:val="00557599"/>
    <w:rsid w:val="005615C8"/>
    <w:rsid w:val="00561A21"/>
    <w:rsid w:val="00562BC8"/>
    <w:rsid w:val="00563DE9"/>
    <w:rsid w:val="005656C1"/>
    <w:rsid w:val="00567106"/>
    <w:rsid w:val="0057081E"/>
    <w:rsid w:val="00570B16"/>
    <w:rsid w:val="00571F2A"/>
    <w:rsid w:val="005734CB"/>
    <w:rsid w:val="005739B0"/>
    <w:rsid w:val="00573D6E"/>
    <w:rsid w:val="00574B33"/>
    <w:rsid w:val="0057622B"/>
    <w:rsid w:val="00576A65"/>
    <w:rsid w:val="00576DD0"/>
    <w:rsid w:val="005805BD"/>
    <w:rsid w:val="00580889"/>
    <w:rsid w:val="00581402"/>
    <w:rsid w:val="0058170D"/>
    <w:rsid w:val="00582EBE"/>
    <w:rsid w:val="0058567B"/>
    <w:rsid w:val="00586DF1"/>
    <w:rsid w:val="00590C48"/>
    <w:rsid w:val="00591C9E"/>
    <w:rsid w:val="00591EE8"/>
    <w:rsid w:val="005A2188"/>
    <w:rsid w:val="005A6AE2"/>
    <w:rsid w:val="005B0F4D"/>
    <w:rsid w:val="005B10B7"/>
    <w:rsid w:val="005B172A"/>
    <w:rsid w:val="005B34D5"/>
    <w:rsid w:val="005B4D3F"/>
    <w:rsid w:val="005B5027"/>
    <w:rsid w:val="005B5E47"/>
    <w:rsid w:val="005B6DAA"/>
    <w:rsid w:val="005B72D4"/>
    <w:rsid w:val="005C1FFE"/>
    <w:rsid w:val="005C5511"/>
    <w:rsid w:val="005D24F4"/>
    <w:rsid w:val="005D349E"/>
    <w:rsid w:val="005D3EFC"/>
    <w:rsid w:val="005D4B00"/>
    <w:rsid w:val="005E0337"/>
    <w:rsid w:val="005E0708"/>
    <w:rsid w:val="005E1BBA"/>
    <w:rsid w:val="005E1D3C"/>
    <w:rsid w:val="005E31EC"/>
    <w:rsid w:val="005E34BC"/>
    <w:rsid w:val="005E40E6"/>
    <w:rsid w:val="005E4371"/>
    <w:rsid w:val="005E4CE0"/>
    <w:rsid w:val="005E58BD"/>
    <w:rsid w:val="005E5963"/>
    <w:rsid w:val="005E5EFC"/>
    <w:rsid w:val="005E7A43"/>
    <w:rsid w:val="005E7DDF"/>
    <w:rsid w:val="005F2C27"/>
    <w:rsid w:val="005F31F1"/>
    <w:rsid w:val="005F320F"/>
    <w:rsid w:val="005F3343"/>
    <w:rsid w:val="005F456B"/>
    <w:rsid w:val="005F65A8"/>
    <w:rsid w:val="005F6E09"/>
    <w:rsid w:val="00600DBD"/>
    <w:rsid w:val="0060574E"/>
    <w:rsid w:val="006061C0"/>
    <w:rsid w:val="006074AF"/>
    <w:rsid w:val="00607708"/>
    <w:rsid w:val="00607CF9"/>
    <w:rsid w:val="00610266"/>
    <w:rsid w:val="00611F30"/>
    <w:rsid w:val="00613385"/>
    <w:rsid w:val="00615693"/>
    <w:rsid w:val="00617085"/>
    <w:rsid w:val="00617457"/>
    <w:rsid w:val="0062089C"/>
    <w:rsid w:val="00623527"/>
    <w:rsid w:val="006245C6"/>
    <w:rsid w:val="00624F6E"/>
    <w:rsid w:val="00625AE6"/>
    <w:rsid w:val="00625E08"/>
    <w:rsid w:val="00626733"/>
    <w:rsid w:val="00627925"/>
    <w:rsid w:val="00627C2F"/>
    <w:rsid w:val="00631721"/>
    <w:rsid w:val="00631D1D"/>
    <w:rsid w:val="00632253"/>
    <w:rsid w:val="006326D1"/>
    <w:rsid w:val="00634181"/>
    <w:rsid w:val="00634A33"/>
    <w:rsid w:val="00636255"/>
    <w:rsid w:val="00637DD4"/>
    <w:rsid w:val="00637ECA"/>
    <w:rsid w:val="006416A3"/>
    <w:rsid w:val="00642714"/>
    <w:rsid w:val="00642924"/>
    <w:rsid w:val="00643327"/>
    <w:rsid w:val="006437DA"/>
    <w:rsid w:val="00643D4B"/>
    <w:rsid w:val="00645039"/>
    <w:rsid w:val="006455CE"/>
    <w:rsid w:val="0064585F"/>
    <w:rsid w:val="0064747D"/>
    <w:rsid w:val="0065133E"/>
    <w:rsid w:val="00652EA4"/>
    <w:rsid w:val="006532B5"/>
    <w:rsid w:val="006545CC"/>
    <w:rsid w:val="00655841"/>
    <w:rsid w:val="00656417"/>
    <w:rsid w:val="00656BFD"/>
    <w:rsid w:val="006573F3"/>
    <w:rsid w:val="00660FE0"/>
    <w:rsid w:val="006615D5"/>
    <w:rsid w:val="00661B02"/>
    <w:rsid w:val="0066224B"/>
    <w:rsid w:val="006623D8"/>
    <w:rsid w:val="006629F9"/>
    <w:rsid w:val="0066416C"/>
    <w:rsid w:val="0067169B"/>
    <w:rsid w:val="0067188F"/>
    <w:rsid w:val="006719FC"/>
    <w:rsid w:val="00671DDA"/>
    <w:rsid w:val="0067337C"/>
    <w:rsid w:val="0067522B"/>
    <w:rsid w:val="00675337"/>
    <w:rsid w:val="00676F27"/>
    <w:rsid w:val="006770B3"/>
    <w:rsid w:val="00682E51"/>
    <w:rsid w:val="00683549"/>
    <w:rsid w:val="006857DB"/>
    <w:rsid w:val="00685B2F"/>
    <w:rsid w:val="00685BEA"/>
    <w:rsid w:val="00687011"/>
    <w:rsid w:val="00687549"/>
    <w:rsid w:val="00687C6F"/>
    <w:rsid w:val="00687EA2"/>
    <w:rsid w:val="00693ED0"/>
    <w:rsid w:val="00694218"/>
    <w:rsid w:val="006967B8"/>
    <w:rsid w:val="006975BA"/>
    <w:rsid w:val="006A09D1"/>
    <w:rsid w:val="006A0FC6"/>
    <w:rsid w:val="006A1202"/>
    <w:rsid w:val="006A20B1"/>
    <w:rsid w:val="006A27FC"/>
    <w:rsid w:val="006A45E9"/>
    <w:rsid w:val="006A6AC6"/>
    <w:rsid w:val="006A6B54"/>
    <w:rsid w:val="006A7B0F"/>
    <w:rsid w:val="006B0815"/>
    <w:rsid w:val="006B0EBC"/>
    <w:rsid w:val="006B1E49"/>
    <w:rsid w:val="006B21F6"/>
    <w:rsid w:val="006B23BA"/>
    <w:rsid w:val="006B3701"/>
    <w:rsid w:val="006B60CE"/>
    <w:rsid w:val="006B6572"/>
    <w:rsid w:val="006B66D9"/>
    <w:rsid w:val="006C1C3C"/>
    <w:rsid w:val="006C3291"/>
    <w:rsid w:val="006C4382"/>
    <w:rsid w:val="006C584B"/>
    <w:rsid w:val="006C60BB"/>
    <w:rsid w:val="006C75D8"/>
    <w:rsid w:val="006C7664"/>
    <w:rsid w:val="006D2149"/>
    <w:rsid w:val="006D2E06"/>
    <w:rsid w:val="006D42E8"/>
    <w:rsid w:val="006D461F"/>
    <w:rsid w:val="006D4E8B"/>
    <w:rsid w:val="006D5128"/>
    <w:rsid w:val="006D5895"/>
    <w:rsid w:val="006D708C"/>
    <w:rsid w:val="006E0DFE"/>
    <w:rsid w:val="006E1C64"/>
    <w:rsid w:val="006E23BA"/>
    <w:rsid w:val="006E3254"/>
    <w:rsid w:val="006E4065"/>
    <w:rsid w:val="006E4D99"/>
    <w:rsid w:val="006E6BE9"/>
    <w:rsid w:val="006F07E6"/>
    <w:rsid w:val="006F1B4D"/>
    <w:rsid w:val="006F3451"/>
    <w:rsid w:val="006F4B83"/>
    <w:rsid w:val="006F602F"/>
    <w:rsid w:val="006F6384"/>
    <w:rsid w:val="006F6BC9"/>
    <w:rsid w:val="00700A4E"/>
    <w:rsid w:val="00700D91"/>
    <w:rsid w:val="00702C8F"/>
    <w:rsid w:val="00704C02"/>
    <w:rsid w:val="0070517D"/>
    <w:rsid w:val="0071163F"/>
    <w:rsid w:val="00711A2F"/>
    <w:rsid w:val="00712556"/>
    <w:rsid w:val="00712691"/>
    <w:rsid w:val="0071360D"/>
    <w:rsid w:val="00714B49"/>
    <w:rsid w:val="00717021"/>
    <w:rsid w:val="00717CB8"/>
    <w:rsid w:val="00721F73"/>
    <w:rsid w:val="00722EB8"/>
    <w:rsid w:val="00722F02"/>
    <w:rsid w:val="00724DD0"/>
    <w:rsid w:val="00725032"/>
    <w:rsid w:val="007267A0"/>
    <w:rsid w:val="00727DEB"/>
    <w:rsid w:val="0073017E"/>
    <w:rsid w:val="007328D4"/>
    <w:rsid w:val="00733017"/>
    <w:rsid w:val="007348F3"/>
    <w:rsid w:val="007358D3"/>
    <w:rsid w:val="00735D06"/>
    <w:rsid w:val="00737588"/>
    <w:rsid w:val="00740153"/>
    <w:rsid w:val="007401F4"/>
    <w:rsid w:val="00740B71"/>
    <w:rsid w:val="007428A8"/>
    <w:rsid w:val="00742AC6"/>
    <w:rsid w:val="00744CDB"/>
    <w:rsid w:val="007455B9"/>
    <w:rsid w:val="007458F8"/>
    <w:rsid w:val="007460C8"/>
    <w:rsid w:val="007478A1"/>
    <w:rsid w:val="00750679"/>
    <w:rsid w:val="0075092B"/>
    <w:rsid w:val="00752C32"/>
    <w:rsid w:val="00754AA8"/>
    <w:rsid w:val="00756A6E"/>
    <w:rsid w:val="00757102"/>
    <w:rsid w:val="00757458"/>
    <w:rsid w:val="00760756"/>
    <w:rsid w:val="0076274A"/>
    <w:rsid w:val="00762EF8"/>
    <w:rsid w:val="00764194"/>
    <w:rsid w:val="007648C1"/>
    <w:rsid w:val="00764AEC"/>
    <w:rsid w:val="007654CF"/>
    <w:rsid w:val="00765885"/>
    <w:rsid w:val="00765A92"/>
    <w:rsid w:val="007676E2"/>
    <w:rsid w:val="00767BE8"/>
    <w:rsid w:val="00770011"/>
    <w:rsid w:val="007707F5"/>
    <w:rsid w:val="00771984"/>
    <w:rsid w:val="007755A8"/>
    <w:rsid w:val="007761D1"/>
    <w:rsid w:val="00776CF9"/>
    <w:rsid w:val="007774BF"/>
    <w:rsid w:val="007805FA"/>
    <w:rsid w:val="00780AB3"/>
    <w:rsid w:val="00782210"/>
    <w:rsid w:val="00782692"/>
    <w:rsid w:val="00783310"/>
    <w:rsid w:val="00783622"/>
    <w:rsid w:val="007838B4"/>
    <w:rsid w:val="00783F8B"/>
    <w:rsid w:val="007871C5"/>
    <w:rsid w:val="007876F9"/>
    <w:rsid w:val="00787C3B"/>
    <w:rsid w:val="0079041E"/>
    <w:rsid w:val="007925A3"/>
    <w:rsid w:val="00793206"/>
    <w:rsid w:val="00794482"/>
    <w:rsid w:val="0079477D"/>
    <w:rsid w:val="00796E85"/>
    <w:rsid w:val="00796FEB"/>
    <w:rsid w:val="007A002F"/>
    <w:rsid w:val="007A09D1"/>
    <w:rsid w:val="007A0F20"/>
    <w:rsid w:val="007A4A6D"/>
    <w:rsid w:val="007A4FF8"/>
    <w:rsid w:val="007B2F00"/>
    <w:rsid w:val="007B36A7"/>
    <w:rsid w:val="007B3AA2"/>
    <w:rsid w:val="007B6F8E"/>
    <w:rsid w:val="007B7D74"/>
    <w:rsid w:val="007C09C2"/>
    <w:rsid w:val="007C33ED"/>
    <w:rsid w:val="007C3DB4"/>
    <w:rsid w:val="007C4E61"/>
    <w:rsid w:val="007C556A"/>
    <w:rsid w:val="007C5A95"/>
    <w:rsid w:val="007D119B"/>
    <w:rsid w:val="007D1BCF"/>
    <w:rsid w:val="007D2920"/>
    <w:rsid w:val="007D2A0B"/>
    <w:rsid w:val="007D2BA0"/>
    <w:rsid w:val="007D37B1"/>
    <w:rsid w:val="007D5C03"/>
    <w:rsid w:val="007D607C"/>
    <w:rsid w:val="007D6584"/>
    <w:rsid w:val="007D75CF"/>
    <w:rsid w:val="007D7BC3"/>
    <w:rsid w:val="007E0440"/>
    <w:rsid w:val="007E0BD7"/>
    <w:rsid w:val="007E221F"/>
    <w:rsid w:val="007E304D"/>
    <w:rsid w:val="007E44B5"/>
    <w:rsid w:val="007E57BD"/>
    <w:rsid w:val="007E67D3"/>
    <w:rsid w:val="007E6DC5"/>
    <w:rsid w:val="007E7A4B"/>
    <w:rsid w:val="007F02EF"/>
    <w:rsid w:val="007F0F29"/>
    <w:rsid w:val="007F2A9A"/>
    <w:rsid w:val="007F31FD"/>
    <w:rsid w:val="007F34CF"/>
    <w:rsid w:val="007F3DE4"/>
    <w:rsid w:val="007F4985"/>
    <w:rsid w:val="007F4D43"/>
    <w:rsid w:val="007F4D77"/>
    <w:rsid w:val="007F53C5"/>
    <w:rsid w:val="007F574B"/>
    <w:rsid w:val="007F7DC5"/>
    <w:rsid w:val="00802699"/>
    <w:rsid w:val="00803C9F"/>
    <w:rsid w:val="0080413F"/>
    <w:rsid w:val="0080503F"/>
    <w:rsid w:val="00805FEB"/>
    <w:rsid w:val="008124CB"/>
    <w:rsid w:val="00812ED0"/>
    <w:rsid w:val="00814FD0"/>
    <w:rsid w:val="008154BA"/>
    <w:rsid w:val="00815CDC"/>
    <w:rsid w:val="00816FEB"/>
    <w:rsid w:val="0081747C"/>
    <w:rsid w:val="00822158"/>
    <w:rsid w:val="00822DDC"/>
    <w:rsid w:val="008237B5"/>
    <w:rsid w:val="00823FAC"/>
    <w:rsid w:val="0082659F"/>
    <w:rsid w:val="00827CFF"/>
    <w:rsid w:val="00830871"/>
    <w:rsid w:val="00830EC5"/>
    <w:rsid w:val="0083349D"/>
    <w:rsid w:val="00835017"/>
    <w:rsid w:val="00837C13"/>
    <w:rsid w:val="0084042B"/>
    <w:rsid w:val="008413E3"/>
    <w:rsid w:val="00841DF9"/>
    <w:rsid w:val="00842056"/>
    <w:rsid w:val="008443ED"/>
    <w:rsid w:val="008445CA"/>
    <w:rsid w:val="0085180A"/>
    <w:rsid w:val="0085685D"/>
    <w:rsid w:val="00856AED"/>
    <w:rsid w:val="00856CB7"/>
    <w:rsid w:val="008603A7"/>
    <w:rsid w:val="0086148B"/>
    <w:rsid w:val="008629E7"/>
    <w:rsid w:val="00865D1B"/>
    <w:rsid w:val="00870A9A"/>
    <w:rsid w:val="00872E01"/>
    <w:rsid w:val="00874F26"/>
    <w:rsid w:val="008758FF"/>
    <w:rsid w:val="00875F02"/>
    <w:rsid w:val="008762A6"/>
    <w:rsid w:val="00876BD3"/>
    <w:rsid w:val="00877532"/>
    <w:rsid w:val="0087763F"/>
    <w:rsid w:val="0088043C"/>
    <w:rsid w:val="00880E5F"/>
    <w:rsid w:val="00881C8C"/>
    <w:rsid w:val="00882006"/>
    <w:rsid w:val="00883387"/>
    <w:rsid w:val="00884889"/>
    <w:rsid w:val="008906C9"/>
    <w:rsid w:val="0089095F"/>
    <w:rsid w:val="0089130F"/>
    <w:rsid w:val="00891956"/>
    <w:rsid w:val="00892540"/>
    <w:rsid w:val="008927BC"/>
    <w:rsid w:val="0089399D"/>
    <w:rsid w:val="00896495"/>
    <w:rsid w:val="00897F5E"/>
    <w:rsid w:val="008A2A9E"/>
    <w:rsid w:val="008A2AD2"/>
    <w:rsid w:val="008A30BC"/>
    <w:rsid w:val="008A3460"/>
    <w:rsid w:val="008A5858"/>
    <w:rsid w:val="008A6171"/>
    <w:rsid w:val="008A69C8"/>
    <w:rsid w:val="008A7FCB"/>
    <w:rsid w:val="008B07F1"/>
    <w:rsid w:val="008B2122"/>
    <w:rsid w:val="008B2765"/>
    <w:rsid w:val="008B2C57"/>
    <w:rsid w:val="008B31C1"/>
    <w:rsid w:val="008B39AB"/>
    <w:rsid w:val="008C0F1E"/>
    <w:rsid w:val="008C19EB"/>
    <w:rsid w:val="008C1B08"/>
    <w:rsid w:val="008C25F5"/>
    <w:rsid w:val="008C39E1"/>
    <w:rsid w:val="008C4714"/>
    <w:rsid w:val="008C53B9"/>
    <w:rsid w:val="008C5738"/>
    <w:rsid w:val="008C6A20"/>
    <w:rsid w:val="008D04F0"/>
    <w:rsid w:val="008D062C"/>
    <w:rsid w:val="008D08F0"/>
    <w:rsid w:val="008D0ABD"/>
    <w:rsid w:val="008D1C0E"/>
    <w:rsid w:val="008D2728"/>
    <w:rsid w:val="008D4100"/>
    <w:rsid w:val="008D4D61"/>
    <w:rsid w:val="008D5A6A"/>
    <w:rsid w:val="008D60B2"/>
    <w:rsid w:val="008D71E9"/>
    <w:rsid w:val="008E05DF"/>
    <w:rsid w:val="008E0C5B"/>
    <w:rsid w:val="008E1098"/>
    <w:rsid w:val="008E1C7C"/>
    <w:rsid w:val="008E2873"/>
    <w:rsid w:val="008E2C9F"/>
    <w:rsid w:val="008E2FE2"/>
    <w:rsid w:val="008E42A6"/>
    <w:rsid w:val="008E4BF9"/>
    <w:rsid w:val="008E5686"/>
    <w:rsid w:val="008E5CFF"/>
    <w:rsid w:val="008E6206"/>
    <w:rsid w:val="008E6574"/>
    <w:rsid w:val="008E66CB"/>
    <w:rsid w:val="008E6D34"/>
    <w:rsid w:val="008F3056"/>
    <w:rsid w:val="008F3500"/>
    <w:rsid w:val="008F53B7"/>
    <w:rsid w:val="008F629A"/>
    <w:rsid w:val="008F66F7"/>
    <w:rsid w:val="008F7097"/>
    <w:rsid w:val="008F75E1"/>
    <w:rsid w:val="008F7922"/>
    <w:rsid w:val="009010AD"/>
    <w:rsid w:val="00901C1A"/>
    <w:rsid w:val="00902A8C"/>
    <w:rsid w:val="00903A90"/>
    <w:rsid w:val="00904CBE"/>
    <w:rsid w:val="0090620A"/>
    <w:rsid w:val="00906294"/>
    <w:rsid w:val="00907276"/>
    <w:rsid w:val="00907D20"/>
    <w:rsid w:val="00910702"/>
    <w:rsid w:val="00910BDB"/>
    <w:rsid w:val="009116D0"/>
    <w:rsid w:val="009138CC"/>
    <w:rsid w:val="00913946"/>
    <w:rsid w:val="00914837"/>
    <w:rsid w:val="009153C9"/>
    <w:rsid w:val="0091719B"/>
    <w:rsid w:val="00917239"/>
    <w:rsid w:val="00917821"/>
    <w:rsid w:val="0092248D"/>
    <w:rsid w:val="00924E3C"/>
    <w:rsid w:val="00925085"/>
    <w:rsid w:val="009258F5"/>
    <w:rsid w:val="009259E1"/>
    <w:rsid w:val="00925D8D"/>
    <w:rsid w:val="00927CCD"/>
    <w:rsid w:val="00931E1E"/>
    <w:rsid w:val="00931EC9"/>
    <w:rsid w:val="0093495F"/>
    <w:rsid w:val="0093590D"/>
    <w:rsid w:val="00936B7C"/>
    <w:rsid w:val="00936D07"/>
    <w:rsid w:val="00937112"/>
    <w:rsid w:val="0093762B"/>
    <w:rsid w:val="00940701"/>
    <w:rsid w:val="00940A67"/>
    <w:rsid w:val="00940E02"/>
    <w:rsid w:val="00941EB0"/>
    <w:rsid w:val="00944F10"/>
    <w:rsid w:val="009453A8"/>
    <w:rsid w:val="00946697"/>
    <w:rsid w:val="00947CD9"/>
    <w:rsid w:val="00950754"/>
    <w:rsid w:val="009509D8"/>
    <w:rsid w:val="00951CD1"/>
    <w:rsid w:val="0095343D"/>
    <w:rsid w:val="0095364B"/>
    <w:rsid w:val="009551AB"/>
    <w:rsid w:val="00955DD0"/>
    <w:rsid w:val="009566AA"/>
    <w:rsid w:val="009573BE"/>
    <w:rsid w:val="009603EE"/>
    <w:rsid w:val="009612BB"/>
    <w:rsid w:val="00961A8D"/>
    <w:rsid w:val="00962FAD"/>
    <w:rsid w:val="00965DC2"/>
    <w:rsid w:val="009665A9"/>
    <w:rsid w:val="00967A2E"/>
    <w:rsid w:val="00967B86"/>
    <w:rsid w:val="00970C57"/>
    <w:rsid w:val="00970CB5"/>
    <w:rsid w:val="00970D2B"/>
    <w:rsid w:val="00971766"/>
    <w:rsid w:val="0097359B"/>
    <w:rsid w:val="0097467B"/>
    <w:rsid w:val="00977A66"/>
    <w:rsid w:val="00977C15"/>
    <w:rsid w:val="00977FDE"/>
    <w:rsid w:val="00985ABE"/>
    <w:rsid w:val="00991E9C"/>
    <w:rsid w:val="00993833"/>
    <w:rsid w:val="00994F6C"/>
    <w:rsid w:val="00995D19"/>
    <w:rsid w:val="009961F2"/>
    <w:rsid w:val="009978FE"/>
    <w:rsid w:val="009A0699"/>
    <w:rsid w:val="009A0BFE"/>
    <w:rsid w:val="009A201B"/>
    <w:rsid w:val="009A2C34"/>
    <w:rsid w:val="009A35FD"/>
    <w:rsid w:val="009A3737"/>
    <w:rsid w:val="009A53F9"/>
    <w:rsid w:val="009A74F2"/>
    <w:rsid w:val="009B1C8E"/>
    <w:rsid w:val="009B3437"/>
    <w:rsid w:val="009B5243"/>
    <w:rsid w:val="009B5D62"/>
    <w:rsid w:val="009B60D5"/>
    <w:rsid w:val="009B626A"/>
    <w:rsid w:val="009B6926"/>
    <w:rsid w:val="009B769B"/>
    <w:rsid w:val="009B7C8D"/>
    <w:rsid w:val="009B7FF1"/>
    <w:rsid w:val="009C320D"/>
    <w:rsid w:val="009C4815"/>
    <w:rsid w:val="009C740A"/>
    <w:rsid w:val="009C7AAE"/>
    <w:rsid w:val="009D014C"/>
    <w:rsid w:val="009D1A5C"/>
    <w:rsid w:val="009D3452"/>
    <w:rsid w:val="009D48C4"/>
    <w:rsid w:val="009D4A2F"/>
    <w:rsid w:val="009D4E23"/>
    <w:rsid w:val="009D5D21"/>
    <w:rsid w:val="009D5FB1"/>
    <w:rsid w:val="009D7705"/>
    <w:rsid w:val="009E09E8"/>
    <w:rsid w:val="009E1609"/>
    <w:rsid w:val="009E3F9C"/>
    <w:rsid w:val="009E405F"/>
    <w:rsid w:val="009E42B2"/>
    <w:rsid w:val="009E4AA3"/>
    <w:rsid w:val="009E4CA0"/>
    <w:rsid w:val="009E5380"/>
    <w:rsid w:val="009E7322"/>
    <w:rsid w:val="009F2470"/>
    <w:rsid w:val="009F27CF"/>
    <w:rsid w:val="009F2DBC"/>
    <w:rsid w:val="009F74AD"/>
    <w:rsid w:val="00A00C05"/>
    <w:rsid w:val="00A00DD4"/>
    <w:rsid w:val="00A01C5F"/>
    <w:rsid w:val="00A038DE"/>
    <w:rsid w:val="00A04B4E"/>
    <w:rsid w:val="00A04F24"/>
    <w:rsid w:val="00A0727F"/>
    <w:rsid w:val="00A07804"/>
    <w:rsid w:val="00A125C5"/>
    <w:rsid w:val="00A1284E"/>
    <w:rsid w:val="00A12B77"/>
    <w:rsid w:val="00A12C54"/>
    <w:rsid w:val="00A1339C"/>
    <w:rsid w:val="00A15F58"/>
    <w:rsid w:val="00A1686A"/>
    <w:rsid w:val="00A20B25"/>
    <w:rsid w:val="00A21EF9"/>
    <w:rsid w:val="00A2451C"/>
    <w:rsid w:val="00A24C58"/>
    <w:rsid w:val="00A26B1B"/>
    <w:rsid w:val="00A3104A"/>
    <w:rsid w:val="00A3185F"/>
    <w:rsid w:val="00A31961"/>
    <w:rsid w:val="00A33468"/>
    <w:rsid w:val="00A335A5"/>
    <w:rsid w:val="00A35A50"/>
    <w:rsid w:val="00A3620C"/>
    <w:rsid w:val="00A37C73"/>
    <w:rsid w:val="00A37DA1"/>
    <w:rsid w:val="00A4140D"/>
    <w:rsid w:val="00A4170F"/>
    <w:rsid w:val="00A42FF3"/>
    <w:rsid w:val="00A43E9E"/>
    <w:rsid w:val="00A45A0D"/>
    <w:rsid w:val="00A46A7F"/>
    <w:rsid w:val="00A506BA"/>
    <w:rsid w:val="00A50FA2"/>
    <w:rsid w:val="00A524F6"/>
    <w:rsid w:val="00A556E6"/>
    <w:rsid w:val="00A56433"/>
    <w:rsid w:val="00A56914"/>
    <w:rsid w:val="00A6012B"/>
    <w:rsid w:val="00A605C3"/>
    <w:rsid w:val="00A60C6C"/>
    <w:rsid w:val="00A64E4C"/>
    <w:rsid w:val="00A654FE"/>
    <w:rsid w:val="00A65D34"/>
    <w:rsid w:val="00A65EE7"/>
    <w:rsid w:val="00A660A4"/>
    <w:rsid w:val="00A66820"/>
    <w:rsid w:val="00A66826"/>
    <w:rsid w:val="00A67819"/>
    <w:rsid w:val="00A70133"/>
    <w:rsid w:val="00A7082B"/>
    <w:rsid w:val="00A70B44"/>
    <w:rsid w:val="00A71085"/>
    <w:rsid w:val="00A7174F"/>
    <w:rsid w:val="00A71F4F"/>
    <w:rsid w:val="00A72E62"/>
    <w:rsid w:val="00A72FE3"/>
    <w:rsid w:val="00A736FA"/>
    <w:rsid w:val="00A743AD"/>
    <w:rsid w:val="00A7533C"/>
    <w:rsid w:val="00A75C80"/>
    <w:rsid w:val="00A76AB5"/>
    <w:rsid w:val="00A76B94"/>
    <w:rsid w:val="00A76F27"/>
    <w:rsid w:val="00A770A6"/>
    <w:rsid w:val="00A77411"/>
    <w:rsid w:val="00A77DDC"/>
    <w:rsid w:val="00A80548"/>
    <w:rsid w:val="00A813B1"/>
    <w:rsid w:val="00A817CD"/>
    <w:rsid w:val="00A81995"/>
    <w:rsid w:val="00A82462"/>
    <w:rsid w:val="00A8419B"/>
    <w:rsid w:val="00A84E22"/>
    <w:rsid w:val="00A85D13"/>
    <w:rsid w:val="00A8632E"/>
    <w:rsid w:val="00A8664F"/>
    <w:rsid w:val="00A9014E"/>
    <w:rsid w:val="00A90208"/>
    <w:rsid w:val="00A97956"/>
    <w:rsid w:val="00A97AE6"/>
    <w:rsid w:val="00A97DA3"/>
    <w:rsid w:val="00AA09CD"/>
    <w:rsid w:val="00AA0B07"/>
    <w:rsid w:val="00AA1643"/>
    <w:rsid w:val="00AA1EF6"/>
    <w:rsid w:val="00AA2303"/>
    <w:rsid w:val="00AA261D"/>
    <w:rsid w:val="00AA48AE"/>
    <w:rsid w:val="00AA5A34"/>
    <w:rsid w:val="00AB119E"/>
    <w:rsid w:val="00AB2280"/>
    <w:rsid w:val="00AB36C4"/>
    <w:rsid w:val="00AB551E"/>
    <w:rsid w:val="00AB5CAE"/>
    <w:rsid w:val="00AB5E0F"/>
    <w:rsid w:val="00AB6787"/>
    <w:rsid w:val="00AB74EC"/>
    <w:rsid w:val="00AC2292"/>
    <w:rsid w:val="00AC27EC"/>
    <w:rsid w:val="00AC2C8D"/>
    <w:rsid w:val="00AC3249"/>
    <w:rsid w:val="00AC32B2"/>
    <w:rsid w:val="00AC50E9"/>
    <w:rsid w:val="00AD18D1"/>
    <w:rsid w:val="00AD2A28"/>
    <w:rsid w:val="00AD4377"/>
    <w:rsid w:val="00AD74A9"/>
    <w:rsid w:val="00AE0C44"/>
    <w:rsid w:val="00AE1C65"/>
    <w:rsid w:val="00AE2A22"/>
    <w:rsid w:val="00AE38AA"/>
    <w:rsid w:val="00AE3FA5"/>
    <w:rsid w:val="00AE53A4"/>
    <w:rsid w:val="00AE676D"/>
    <w:rsid w:val="00AE6963"/>
    <w:rsid w:val="00AE7B7C"/>
    <w:rsid w:val="00AF1E74"/>
    <w:rsid w:val="00AF2470"/>
    <w:rsid w:val="00AF25FC"/>
    <w:rsid w:val="00AF3130"/>
    <w:rsid w:val="00AF317A"/>
    <w:rsid w:val="00AF637A"/>
    <w:rsid w:val="00AF6B5A"/>
    <w:rsid w:val="00AF78E5"/>
    <w:rsid w:val="00B00A18"/>
    <w:rsid w:val="00B01660"/>
    <w:rsid w:val="00B01F97"/>
    <w:rsid w:val="00B030FB"/>
    <w:rsid w:val="00B03E42"/>
    <w:rsid w:val="00B042B1"/>
    <w:rsid w:val="00B0448E"/>
    <w:rsid w:val="00B07527"/>
    <w:rsid w:val="00B1051E"/>
    <w:rsid w:val="00B1096E"/>
    <w:rsid w:val="00B12C81"/>
    <w:rsid w:val="00B12CA1"/>
    <w:rsid w:val="00B1590B"/>
    <w:rsid w:val="00B164F2"/>
    <w:rsid w:val="00B16561"/>
    <w:rsid w:val="00B16E3E"/>
    <w:rsid w:val="00B17141"/>
    <w:rsid w:val="00B216B0"/>
    <w:rsid w:val="00B228D0"/>
    <w:rsid w:val="00B239E1"/>
    <w:rsid w:val="00B23B51"/>
    <w:rsid w:val="00B245F6"/>
    <w:rsid w:val="00B24A09"/>
    <w:rsid w:val="00B31575"/>
    <w:rsid w:val="00B31BA2"/>
    <w:rsid w:val="00B322E5"/>
    <w:rsid w:val="00B32639"/>
    <w:rsid w:val="00B33F0D"/>
    <w:rsid w:val="00B347EC"/>
    <w:rsid w:val="00B368EA"/>
    <w:rsid w:val="00B37A08"/>
    <w:rsid w:val="00B37D5B"/>
    <w:rsid w:val="00B426F6"/>
    <w:rsid w:val="00B42C07"/>
    <w:rsid w:val="00B42D8A"/>
    <w:rsid w:val="00B43695"/>
    <w:rsid w:val="00B43DEE"/>
    <w:rsid w:val="00B44735"/>
    <w:rsid w:val="00B473B7"/>
    <w:rsid w:val="00B534C6"/>
    <w:rsid w:val="00B53DEA"/>
    <w:rsid w:val="00B54213"/>
    <w:rsid w:val="00B56413"/>
    <w:rsid w:val="00B60A15"/>
    <w:rsid w:val="00B618D1"/>
    <w:rsid w:val="00B632AF"/>
    <w:rsid w:val="00B65163"/>
    <w:rsid w:val="00B65283"/>
    <w:rsid w:val="00B65F7D"/>
    <w:rsid w:val="00B66967"/>
    <w:rsid w:val="00B71420"/>
    <w:rsid w:val="00B71575"/>
    <w:rsid w:val="00B71787"/>
    <w:rsid w:val="00B735EF"/>
    <w:rsid w:val="00B7567A"/>
    <w:rsid w:val="00B75923"/>
    <w:rsid w:val="00B7629D"/>
    <w:rsid w:val="00B76671"/>
    <w:rsid w:val="00B774D3"/>
    <w:rsid w:val="00B7760C"/>
    <w:rsid w:val="00B77E06"/>
    <w:rsid w:val="00B81B21"/>
    <w:rsid w:val="00B81D0C"/>
    <w:rsid w:val="00B840E4"/>
    <w:rsid w:val="00B85291"/>
    <w:rsid w:val="00B8547D"/>
    <w:rsid w:val="00B85BB4"/>
    <w:rsid w:val="00B85DB2"/>
    <w:rsid w:val="00B8772B"/>
    <w:rsid w:val="00B93859"/>
    <w:rsid w:val="00B93C7A"/>
    <w:rsid w:val="00B957C0"/>
    <w:rsid w:val="00B96E31"/>
    <w:rsid w:val="00B9720C"/>
    <w:rsid w:val="00BA34E2"/>
    <w:rsid w:val="00BA4131"/>
    <w:rsid w:val="00BA45CA"/>
    <w:rsid w:val="00BA46D1"/>
    <w:rsid w:val="00BA7E1C"/>
    <w:rsid w:val="00BB4F24"/>
    <w:rsid w:val="00BB570C"/>
    <w:rsid w:val="00BB5EC4"/>
    <w:rsid w:val="00BB65DB"/>
    <w:rsid w:val="00BB79F6"/>
    <w:rsid w:val="00BB7C74"/>
    <w:rsid w:val="00BB7D50"/>
    <w:rsid w:val="00BC0250"/>
    <w:rsid w:val="00BC3E38"/>
    <w:rsid w:val="00BC58D9"/>
    <w:rsid w:val="00BC63E3"/>
    <w:rsid w:val="00BC6454"/>
    <w:rsid w:val="00BC6506"/>
    <w:rsid w:val="00BC7CDF"/>
    <w:rsid w:val="00BD13A4"/>
    <w:rsid w:val="00BD20A2"/>
    <w:rsid w:val="00BD22A5"/>
    <w:rsid w:val="00BD69E0"/>
    <w:rsid w:val="00BD7068"/>
    <w:rsid w:val="00BE309F"/>
    <w:rsid w:val="00BE315D"/>
    <w:rsid w:val="00BE4C4F"/>
    <w:rsid w:val="00BE6382"/>
    <w:rsid w:val="00BF0783"/>
    <w:rsid w:val="00BF1265"/>
    <w:rsid w:val="00BF1531"/>
    <w:rsid w:val="00BF33F7"/>
    <w:rsid w:val="00BF4F92"/>
    <w:rsid w:val="00BF5859"/>
    <w:rsid w:val="00BF73A6"/>
    <w:rsid w:val="00BF7799"/>
    <w:rsid w:val="00BF77D7"/>
    <w:rsid w:val="00C00197"/>
    <w:rsid w:val="00C00298"/>
    <w:rsid w:val="00C005CE"/>
    <w:rsid w:val="00C030CF"/>
    <w:rsid w:val="00C04057"/>
    <w:rsid w:val="00C04A3E"/>
    <w:rsid w:val="00C0602D"/>
    <w:rsid w:val="00C076B7"/>
    <w:rsid w:val="00C1084A"/>
    <w:rsid w:val="00C10DE0"/>
    <w:rsid w:val="00C1568B"/>
    <w:rsid w:val="00C20229"/>
    <w:rsid w:val="00C24EC6"/>
    <w:rsid w:val="00C250D5"/>
    <w:rsid w:val="00C256C8"/>
    <w:rsid w:val="00C3071F"/>
    <w:rsid w:val="00C30901"/>
    <w:rsid w:val="00C30C64"/>
    <w:rsid w:val="00C31BC8"/>
    <w:rsid w:val="00C31DFF"/>
    <w:rsid w:val="00C3227F"/>
    <w:rsid w:val="00C32534"/>
    <w:rsid w:val="00C3565E"/>
    <w:rsid w:val="00C35666"/>
    <w:rsid w:val="00C36343"/>
    <w:rsid w:val="00C3717E"/>
    <w:rsid w:val="00C378C3"/>
    <w:rsid w:val="00C407FD"/>
    <w:rsid w:val="00C40869"/>
    <w:rsid w:val="00C40D15"/>
    <w:rsid w:val="00C412FB"/>
    <w:rsid w:val="00C41A71"/>
    <w:rsid w:val="00C43EA2"/>
    <w:rsid w:val="00C44626"/>
    <w:rsid w:val="00C466D0"/>
    <w:rsid w:val="00C50D45"/>
    <w:rsid w:val="00C50E73"/>
    <w:rsid w:val="00C520B1"/>
    <w:rsid w:val="00C524A0"/>
    <w:rsid w:val="00C544D7"/>
    <w:rsid w:val="00C563FB"/>
    <w:rsid w:val="00C607E4"/>
    <w:rsid w:val="00C62D7F"/>
    <w:rsid w:val="00C63688"/>
    <w:rsid w:val="00C642E8"/>
    <w:rsid w:val="00C645F5"/>
    <w:rsid w:val="00C64D08"/>
    <w:rsid w:val="00C65D0A"/>
    <w:rsid w:val="00C660C0"/>
    <w:rsid w:val="00C70B3A"/>
    <w:rsid w:val="00C7405C"/>
    <w:rsid w:val="00C772A3"/>
    <w:rsid w:val="00C77634"/>
    <w:rsid w:val="00C80815"/>
    <w:rsid w:val="00C8408E"/>
    <w:rsid w:val="00C850CA"/>
    <w:rsid w:val="00C85FD3"/>
    <w:rsid w:val="00C91BA2"/>
    <w:rsid w:val="00C92323"/>
    <w:rsid w:val="00C92898"/>
    <w:rsid w:val="00C978EB"/>
    <w:rsid w:val="00CA0552"/>
    <w:rsid w:val="00CA16E5"/>
    <w:rsid w:val="00CA1C76"/>
    <w:rsid w:val="00CA4340"/>
    <w:rsid w:val="00CA46A8"/>
    <w:rsid w:val="00CA5BDB"/>
    <w:rsid w:val="00CA5F83"/>
    <w:rsid w:val="00CB009A"/>
    <w:rsid w:val="00CB225E"/>
    <w:rsid w:val="00CB23A1"/>
    <w:rsid w:val="00CB5078"/>
    <w:rsid w:val="00CB575E"/>
    <w:rsid w:val="00CB72F0"/>
    <w:rsid w:val="00CC16D7"/>
    <w:rsid w:val="00CC28AD"/>
    <w:rsid w:val="00CC2F3C"/>
    <w:rsid w:val="00CC31B5"/>
    <w:rsid w:val="00CC42BA"/>
    <w:rsid w:val="00CC43F9"/>
    <w:rsid w:val="00CC4464"/>
    <w:rsid w:val="00CC4CD0"/>
    <w:rsid w:val="00CC55DD"/>
    <w:rsid w:val="00CC5A87"/>
    <w:rsid w:val="00CC6D89"/>
    <w:rsid w:val="00CC7C77"/>
    <w:rsid w:val="00CD06DD"/>
    <w:rsid w:val="00CD1588"/>
    <w:rsid w:val="00CD232C"/>
    <w:rsid w:val="00CD3CF0"/>
    <w:rsid w:val="00CD40C4"/>
    <w:rsid w:val="00CD41D4"/>
    <w:rsid w:val="00CD45FC"/>
    <w:rsid w:val="00CD5298"/>
    <w:rsid w:val="00CD5473"/>
    <w:rsid w:val="00CD633C"/>
    <w:rsid w:val="00CD7058"/>
    <w:rsid w:val="00CE0C90"/>
    <w:rsid w:val="00CE3B50"/>
    <w:rsid w:val="00CE3E36"/>
    <w:rsid w:val="00CE5238"/>
    <w:rsid w:val="00CE660D"/>
    <w:rsid w:val="00CE6B3B"/>
    <w:rsid w:val="00CE7514"/>
    <w:rsid w:val="00CF05CD"/>
    <w:rsid w:val="00CF2B96"/>
    <w:rsid w:val="00CF3086"/>
    <w:rsid w:val="00CF322F"/>
    <w:rsid w:val="00CF4C01"/>
    <w:rsid w:val="00CF5A64"/>
    <w:rsid w:val="00CF6F32"/>
    <w:rsid w:val="00D02289"/>
    <w:rsid w:val="00D03FBF"/>
    <w:rsid w:val="00D04195"/>
    <w:rsid w:val="00D04605"/>
    <w:rsid w:val="00D11D8C"/>
    <w:rsid w:val="00D14D99"/>
    <w:rsid w:val="00D167FA"/>
    <w:rsid w:val="00D176A6"/>
    <w:rsid w:val="00D17A88"/>
    <w:rsid w:val="00D20377"/>
    <w:rsid w:val="00D228A2"/>
    <w:rsid w:val="00D23EF4"/>
    <w:rsid w:val="00D248DE"/>
    <w:rsid w:val="00D2549E"/>
    <w:rsid w:val="00D264B5"/>
    <w:rsid w:val="00D2780B"/>
    <w:rsid w:val="00D31997"/>
    <w:rsid w:val="00D31F3B"/>
    <w:rsid w:val="00D32366"/>
    <w:rsid w:val="00D32ECC"/>
    <w:rsid w:val="00D3394A"/>
    <w:rsid w:val="00D40428"/>
    <w:rsid w:val="00D41056"/>
    <w:rsid w:val="00D41428"/>
    <w:rsid w:val="00D414F3"/>
    <w:rsid w:val="00D419CD"/>
    <w:rsid w:val="00D42B28"/>
    <w:rsid w:val="00D43276"/>
    <w:rsid w:val="00D44915"/>
    <w:rsid w:val="00D45C1D"/>
    <w:rsid w:val="00D4717A"/>
    <w:rsid w:val="00D51E4D"/>
    <w:rsid w:val="00D52297"/>
    <w:rsid w:val="00D55521"/>
    <w:rsid w:val="00D5556B"/>
    <w:rsid w:val="00D55F9E"/>
    <w:rsid w:val="00D56B81"/>
    <w:rsid w:val="00D57060"/>
    <w:rsid w:val="00D57CFA"/>
    <w:rsid w:val="00D611E0"/>
    <w:rsid w:val="00D6208E"/>
    <w:rsid w:val="00D63925"/>
    <w:rsid w:val="00D6726B"/>
    <w:rsid w:val="00D73042"/>
    <w:rsid w:val="00D73103"/>
    <w:rsid w:val="00D731F3"/>
    <w:rsid w:val="00D76747"/>
    <w:rsid w:val="00D76BEB"/>
    <w:rsid w:val="00D774A0"/>
    <w:rsid w:val="00D777AC"/>
    <w:rsid w:val="00D80EB7"/>
    <w:rsid w:val="00D819AC"/>
    <w:rsid w:val="00D83BA5"/>
    <w:rsid w:val="00D84903"/>
    <w:rsid w:val="00D84B00"/>
    <w:rsid w:val="00D84FD5"/>
    <w:rsid w:val="00D8542D"/>
    <w:rsid w:val="00D86B23"/>
    <w:rsid w:val="00D91CCB"/>
    <w:rsid w:val="00D92890"/>
    <w:rsid w:val="00D92AE7"/>
    <w:rsid w:val="00D930A7"/>
    <w:rsid w:val="00D93BDF"/>
    <w:rsid w:val="00D94D6A"/>
    <w:rsid w:val="00D96333"/>
    <w:rsid w:val="00D96D2D"/>
    <w:rsid w:val="00D974E7"/>
    <w:rsid w:val="00D97C46"/>
    <w:rsid w:val="00D97F50"/>
    <w:rsid w:val="00DA267B"/>
    <w:rsid w:val="00DA79C5"/>
    <w:rsid w:val="00DB10F8"/>
    <w:rsid w:val="00DB1237"/>
    <w:rsid w:val="00DB32E2"/>
    <w:rsid w:val="00DB43F5"/>
    <w:rsid w:val="00DC17FA"/>
    <w:rsid w:val="00DC1F90"/>
    <w:rsid w:val="00DC2BF7"/>
    <w:rsid w:val="00DC2F8E"/>
    <w:rsid w:val="00DC49C5"/>
    <w:rsid w:val="00DC4C86"/>
    <w:rsid w:val="00DC5919"/>
    <w:rsid w:val="00DC5E48"/>
    <w:rsid w:val="00DC6943"/>
    <w:rsid w:val="00DC6A71"/>
    <w:rsid w:val="00DC7450"/>
    <w:rsid w:val="00DC78A9"/>
    <w:rsid w:val="00DC7D4D"/>
    <w:rsid w:val="00DD1656"/>
    <w:rsid w:val="00DD4D9B"/>
    <w:rsid w:val="00DD4EB3"/>
    <w:rsid w:val="00DD6E5B"/>
    <w:rsid w:val="00DE1675"/>
    <w:rsid w:val="00DE3441"/>
    <w:rsid w:val="00DE3FCD"/>
    <w:rsid w:val="00DE4B50"/>
    <w:rsid w:val="00DE4DB6"/>
    <w:rsid w:val="00DE6945"/>
    <w:rsid w:val="00DE7444"/>
    <w:rsid w:val="00DE74CB"/>
    <w:rsid w:val="00DF0423"/>
    <w:rsid w:val="00DF1781"/>
    <w:rsid w:val="00DF1CD4"/>
    <w:rsid w:val="00DF1CF9"/>
    <w:rsid w:val="00DF24B2"/>
    <w:rsid w:val="00DF433D"/>
    <w:rsid w:val="00E0054B"/>
    <w:rsid w:val="00E00C9D"/>
    <w:rsid w:val="00E00DFC"/>
    <w:rsid w:val="00E01330"/>
    <w:rsid w:val="00E0357D"/>
    <w:rsid w:val="00E055A9"/>
    <w:rsid w:val="00E06682"/>
    <w:rsid w:val="00E07880"/>
    <w:rsid w:val="00E0795C"/>
    <w:rsid w:val="00E079F0"/>
    <w:rsid w:val="00E108DE"/>
    <w:rsid w:val="00E12CBF"/>
    <w:rsid w:val="00E13DB8"/>
    <w:rsid w:val="00E1563F"/>
    <w:rsid w:val="00E214FD"/>
    <w:rsid w:val="00E21FF9"/>
    <w:rsid w:val="00E223F9"/>
    <w:rsid w:val="00E24A6F"/>
    <w:rsid w:val="00E25D57"/>
    <w:rsid w:val="00E25D75"/>
    <w:rsid w:val="00E265C7"/>
    <w:rsid w:val="00E273FD"/>
    <w:rsid w:val="00E27FCC"/>
    <w:rsid w:val="00E31A07"/>
    <w:rsid w:val="00E31D3A"/>
    <w:rsid w:val="00E32AEF"/>
    <w:rsid w:val="00E32C27"/>
    <w:rsid w:val="00E357EB"/>
    <w:rsid w:val="00E35FB8"/>
    <w:rsid w:val="00E36007"/>
    <w:rsid w:val="00E37F62"/>
    <w:rsid w:val="00E4037B"/>
    <w:rsid w:val="00E40454"/>
    <w:rsid w:val="00E40740"/>
    <w:rsid w:val="00E41DB6"/>
    <w:rsid w:val="00E41E95"/>
    <w:rsid w:val="00E426FA"/>
    <w:rsid w:val="00E461D9"/>
    <w:rsid w:val="00E4633A"/>
    <w:rsid w:val="00E46BC0"/>
    <w:rsid w:val="00E47871"/>
    <w:rsid w:val="00E50DBE"/>
    <w:rsid w:val="00E52A08"/>
    <w:rsid w:val="00E52E64"/>
    <w:rsid w:val="00E53BC8"/>
    <w:rsid w:val="00E564F7"/>
    <w:rsid w:val="00E62186"/>
    <w:rsid w:val="00E630F9"/>
    <w:rsid w:val="00E65404"/>
    <w:rsid w:val="00E67467"/>
    <w:rsid w:val="00E674A3"/>
    <w:rsid w:val="00E70C96"/>
    <w:rsid w:val="00E75FC0"/>
    <w:rsid w:val="00E76394"/>
    <w:rsid w:val="00E76C5A"/>
    <w:rsid w:val="00E80AF7"/>
    <w:rsid w:val="00E81DA4"/>
    <w:rsid w:val="00E82544"/>
    <w:rsid w:val="00E8353E"/>
    <w:rsid w:val="00E83827"/>
    <w:rsid w:val="00E84D58"/>
    <w:rsid w:val="00E85C38"/>
    <w:rsid w:val="00E91BB8"/>
    <w:rsid w:val="00E96BF1"/>
    <w:rsid w:val="00E96D85"/>
    <w:rsid w:val="00E976EE"/>
    <w:rsid w:val="00EA0A4C"/>
    <w:rsid w:val="00EA0BC4"/>
    <w:rsid w:val="00EA43D4"/>
    <w:rsid w:val="00EA5BC0"/>
    <w:rsid w:val="00EA6EC6"/>
    <w:rsid w:val="00EA72AC"/>
    <w:rsid w:val="00EB0949"/>
    <w:rsid w:val="00EB1C07"/>
    <w:rsid w:val="00EB2506"/>
    <w:rsid w:val="00EB255A"/>
    <w:rsid w:val="00EB4857"/>
    <w:rsid w:val="00EB5027"/>
    <w:rsid w:val="00EB54BA"/>
    <w:rsid w:val="00EB5C04"/>
    <w:rsid w:val="00EB6731"/>
    <w:rsid w:val="00EB71A1"/>
    <w:rsid w:val="00EB7902"/>
    <w:rsid w:val="00EC315A"/>
    <w:rsid w:val="00EC4A57"/>
    <w:rsid w:val="00EC6876"/>
    <w:rsid w:val="00EC7889"/>
    <w:rsid w:val="00EC7A7D"/>
    <w:rsid w:val="00ED1C3E"/>
    <w:rsid w:val="00ED1CF7"/>
    <w:rsid w:val="00ED1FA7"/>
    <w:rsid w:val="00ED257A"/>
    <w:rsid w:val="00ED6509"/>
    <w:rsid w:val="00EE0BD5"/>
    <w:rsid w:val="00EE222D"/>
    <w:rsid w:val="00EE3B19"/>
    <w:rsid w:val="00EE3B8F"/>
    <w:rsid w:val="00EE3E55"/>
    <w:rsid w:val="00EE3F00"/>
    <w:rsid w:val="00EE5FD0"/>
    <w:rsid w:val="00EE7751"/>
    <w:rsid w:val="00EF0C51"/>
    <w:rsid w:val="00EF2C2D"/>
    <w:rsid w:val="00EF2FAD"/>
    <w:rsid w:val="00EF31E9"/>
    <w:rsid w:val="00EF4B27"/>
    <w:rsid w:val="00EF4C0B"/>
    <w:rsid w:val="00EF69FF"/>
    <w:rsid w:val="00F02993"/>
    <w:rsid w:val="00F03E6C"/>
    <w:rsid w:val="00F04176"/>
    <w:rsid w:val="00F070F2"/>
    <w:rsid w:val="00F15872"/>
    <w:rsid w:val="00F1595F"/>
    <w:rsid w:val="00F2243E"/>
    <w:rsid w:val="00F24006"/>
    <w:rsid w:val="00F240BB"/>
    <w:rsid w:val="00F24574"/>
    <w:rsid w:val="00F24741"/>
    <w:rsid w:val="00F251ED"/>
    <w:rsid w:val="00F25582"/>
    <w:rsid w:val="00F25F51"/>
    <w:rsid w:val="00F26B7D"/>
    <w:rsid w:val="00F27879"/>
    <w:rsid w:val="00F30F95"/>
    <w:rsid w:val="00F31E5E"/>
    <w:rsid w:val="00F34D07"/>
    <w:rsid w:val="00F3546D"/>
    <w:rsid w:val="00F3643F"/>
    <w:rsid w:val="00F37FCD"/>
    <w:rsid w:val="00F409E9"/>
    <w:rsid w:val="00F40CC6"/>
    <w:rsid w:val="00F40F8E"/>
    <w:rsid w:val="00F437C2"/>
    <w:rsid w:val="00F45BB5"/>
    <w:rsid w:val="00F4685B"/>
    <w:rsid w:val="00F46D06"/>
    <w:rsid w:val="00F521CB"/>
    <w:rsid w:val="00F53BD0"/>
    <w:rsid w:val="00F55E58"/>
    <w:rsid w:val="00F57FED"/>
    <w:rsid w:val="00F601E2"/>
    <w:rsid w:val="00F60B8B"/>
    <w:rsid w:val="00F619D4"/>
    <w:rsid w:val="00F62E3F"/>
    <w:rsid w:val="00F63124"/>
    <w:rsid w:val="00F6329D"/>
    <w:rsid w:val="00F648A5"/>
    <w:rsid w:val="00F64E9C"/>
    <w:rsid w:val="00F65F0C"/>
    <w:rsid w:val="00F66305"/>
    <w:rsid w:val="00F7002F"/>
    <w:rsid w:val="00F708A8"/>
    <w:rsid w:val="00F7096B"/>
    <w:rsid w:val="00F70A4E"/>
    <w:rsid w:val="00F70DF5"/>
    <w:rsid w:val="00F72472"/>
    <w:rsid w:val="00F72EDA"/>
    <w:rsid w:val="00F73DC8"/>
    <w:rsid w:val="00F74CCE"/>
    <w:rsid w:val="00F7599F"/>
    <w:rsid w:val="00F75EA5"/>
    <w:rsid w:val="00F76776"/>
    <w:rsid w:val="00F770FB"/>
    <w:rsid w:val="00F80101"/>
    <w:rsid w:val="00F80978"/>
    <w:rsid w:val="00F81F1A"/>
    <w:rsid w:val="00F821BE"/>
    <w:rsid w:val="00F82CFE"/>
    <w:rsid w:val="00F830D6"/>
    <w:rsid w:val="00F83B4E"/>
    <w:rsid w:val="00F91494"/>
    <w:rsid w:val="00F92A03"/>
    <w:rsid w:val="00F93008"/>
    <w:rsid w:val="00F938F9"/>
    <w:rsid w:val="00F96630"/>
    <w:rsid w:val="00F96739"/>
    <w:rsid w:val="00F96BFA"/>
    <w:rsid w:val="00F97028"/>
    <w:rsid w:val="00F977C3"/>
    <w:rsid w:val="00F97B3B"/>
    <w:rsid w:val="00F97EBB"/>
    <w:rsid w:val="00FA0C22"/>
    <w:rsid w:val="00FA0DC3"/>
    <w:rsid w:val="00FA1106"/>
    <w:rsid w:val="00FA1AD9"/>
    <w:rsid w:val="00FA1D67"/>
    <w:rsid w:val="00FA1FA1"/>
    <w:rsid w:val="00FA36DF"/>
    <w:rsid w:val="00FA38DC"/>
    <w:rsid w:val="00FA3F4B"/>
    <w:rsid w:val="00FA4716"/>
    <w:rsid w:val="00FA548C"/>
    <w:rsid w:val="00FA6930"/>
    <w:rsid w:val="00FA7B3C"/>
    <w:rsid w:val="00FB1007"/>
    <w:rsid w:val="00FB182B"/>
    <w:rsid w:val="00FB2788"/>
    <w:rsid w:val="00FB2954"/>
    <w:rsid w:val="00FB36F4"/>
    <w:rsid w:val="00FB436D"/>
    <w:rsid w:val="00FB4BFB"/>
    <w:rsid w:val="00FB4C7C"/>
    <w:rsid w:val="00FB53F5"/>
    <w:rsid w:val="00FB54C7"/>
    <w:rsid w:val="00FB5509"/>
    <w:rsid w:val="00FB6AA4"/>
    <w:rsid w:val="00FC1898"/>
    <w:rsid w:val="00FC547D"/>
    <w:rsid w:val="00FC6F5C"/>
    <w:rsid w:val="00FC77B9"/>
    <w:rsid w:val="00FD3F01"/>
    <w:rsid w:val="00FD5896"/>
    <w:rsid w:val="00FD6344"/>
    <w:rsid w:val="00FD66E3"/>
    <w:rsid w:val="00FD761C"/>
    <w:rsid w:val="00FD7885"/>
    <w:rsid w:val="00FE0530"/>
    <w:rsid w:val="00FE09CB"/>
    <w:rsid w:val="00FE151C"/>
    <w:rsid w:val="00FE1B5A"/>
    <w:rsid w:val="00FE4404"/>
    <w:rsid w:val="00FE5E2C"/>
    <w:rsid w:val="00FE7BBF"/>
    <w:rsid w:val="00FF19DC"/>
    <w:rsid w:val="00FF2600"/>
    <w:rsid w:val="00FF68BC"/>
    <w:rsid w:val="00FF782C"/>
    <w:rsid w:val="00FF79EC"/>
    <w:rsid w:val="00FF7FF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7618">
      <o:colormru v:ext="edit" colors="#428299,#529dba"/>
    </o:shapedefaults>
    <o:shapelayout v:ext="edit">
      <o:idmap v:ext="edit" data="1"/>
    </o:shapelayout>
  </w:shapeDefaults>
  <w:doNotEmbedSmartTags/>
  <w:decimalSymbol w:val=","/>
  <w:listSeparator w:val=";"/>
  <w15:docId w15:val="{6E952E3C-8F7E-489B-A5F5-54429FF1E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semiHidden/>
    <w:unhideWhenUsed/>
    <w:qFormat/>
    <w:rsid w:val="00313DD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semiHidden/>
    <w:unhideWhenUsed/>
    <w:qFormat/>
    <w:rsid w:val="00CD45FC"/>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C2184"/>
    <w:rPr>
      <w:rFonts w:ascii="Arial" w:hAnsi="Arial" w:cs="Arial"/>
      <w:b/>
      <w:sz w:val="22"/>
      <w:szCs w:val="22"/>
    </w:rPr>
  </w:style>
  <w:style w:type="paragraph" w:customStyle="1" w:styleId="Alineazaodstavkom">
    <w:name w:val="Alinea za odstavkom"/>
    <w:basedOn w:val="Navaden"/>
    <w:link w:val="AlineazaodstavkomZnak"/>
    <w:qFormat/>
    <w:rsid w:val="002C2184"/>
    <w:pPr>
      <w:numPr>
        <w:numId w:val="6"/>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C2184"/>
    <w:rPr>
      <w:rFonts w:ascii="Arial" w:hAnsi="Arial" w:cs="Arial"/>
      <w:sz w:val="22"/>
      <w:szCs w:val="22"/>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0151E4"/>
    <w:rPr>
      <w:rFonts w:ascii="Arial" w:hAnsi="Arial" w:cs="Arial"/>
      <w:sz w:val="22"/>
      <w:szCs w:val="22"/>
    </w:rPr>
  </w:style>
  <w:style w:type="character" w:customStyle="1" w:styleId="rkovnatokazaodstavkomZnak">
    <w:name w:val="Črkovna točka_za odstavkom Znak"/>
    <w:link w:val="rkovnatokazaodstavkom"/>
    <w:rsid w:val="000151E4"/>
    <w:rPr>
      <w:rFonts w:ascii="Arial" w:hAnsi="Arial"/>
    </w:rPr>
  </w:style>
  <w:style w:type="paragraph" w:customStyle="1" w:styleId="rkovnatokazaodstavkom">
    <w:name w:val="Črkovna točka_za odstavkom"/>
    <w:basedOn w:val="Navaden"/>
    <w:link w:val="rkovnatokazaodstavkomZnak"/>
    <w:qFormat/>
    <w:rsid w:val="000151E4"/>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cs="Arial"/>
      <w:b/>
      <w:sz w:val="22"/>
      <w:szCs w:val="22"/>
    </w:rPr>
  </w:style>
  <w:style w:type="character" w:customStyle="1" w:styleId="GlavaZnak">
    <w:name w:val="Glava Znak"/>
    <w:link w:val="Glava"/>
    <w:rsid w:val="00E83827"/>
    <w:rPr>
      <w:rFonts w:ascii="Arial" w:hAnsi="Arial"/>
      <w:szCs w:val="24"/>
      <w:lang w:val="en-US" w:eastAsia="en-US"/>
    </w:rPr>
  </w:style>
  <w:style w:type="character" w:customStyle="1" w:styleId="Naslov1Znak">
    <w:name w:val="Naslov 1 Znak"/>
    <w:aliases w:val="NASLOV Znak"/>
    <w:link w:val="Naslov1"/>
    <w:rsid w:val="00D731F3"/>
    <w:rPr>
      <w:rFonts w:ascii="Arial" w:hAnsi="Arial"/>
      <w:b/>
      <w:kern w:val="32"/>
      <w:sz w:val="28"/>
      <w:szCs w:val="32"/>
    </w:rPr>
  </w:style>
  <w:style w:type="character" w:styleId="Pripombasklic">
    <w:name w:val="annotation reference"/>
    <w:uiPriority w:val="99"/>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rsid w:val="00671DDA"/>
    <w:rPr>
      <w:rFonts w:ascii="Arial" w:hAnsi="Arial"/>
      <w:b/>
      <w:bCs/>
      <w:lang w:eastAsia="en-US"/>
    </w:rPr>
  </w:style>
  <w:style w:type="paragraph" w:customStyle="1" w:styleId="tevilnatoka111">
    <w:name w:val="Številčna točka 1.1.1"/>
    <w:basedOn w:val="Navaden"/>
    <w:qFormat/>
    <w:rsid w:val="00A7174F"/>
    <w:pPr>
      <w:widowControl w:val="0"/>
      <w:numPr>
        <w:ilvl w:val="2"/>
        <w:numId w:val="7"/>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A7174F"/>
    <w:pPr>
      <w:numPr>
        <w:numId w:val="7"/>
      </w:numPr>
      <w:spacing w:line="240" w:lineRule="auto"/>
      <w:jc w:val="both"/>
    </w:pPr>
    <w:rPr>
      <w:sz w:val="22"/>
      <w:szCs w:val="22"/>
    </w:rPr>
  </w:style>
  <w:style w:type="character" w:customStyle="1" w:styleId="tevilnatokaZnak">
    <w:name w:val="Številčna točka Znak"/>
    <w:basedOn w:val="Privzetapisavaodstavka"/>
    <w:link w:val="tevilnatoka"/>
    <w:rsid w:val="00A7174F"/>
    <w:rPr>
      <w:rFonts w:ascii="Arial" w:hAnsi="Arial"/>
      <w:sz w:val="22"/>
      <w:szCs w:val="22"/>
    </w:rPr>
  </w:style>
  <w:style w:type="paragraph" w:customStyle="1" w:styleId="tevilnatoka11Nova">
    <w:name w:val="Številčna točka 1.1 Nova"/>
    <w:basedOn w:val="tevilnatoka"/>
    <w:qFormat/>
    <w:rsid w:val="00A7174F"/>
    <w:pPr>
      <w:numPr>
        <w:ilvl w:val="1"/>
      </w:numPr>
      <w:tabs>
        <w:tab w:val="num" w:pos="1440"/>
      </w:tabs>
    </w:pPr>
  </w:style>
  <w:style w:type="paragraph" w:styleId="Odstavekseznama">
    <w:name w:val="List Paragraph"/>
    <w:basedOn w:val="Navaden"/>
    <w:uiPriority w:val="34"/>
    <w:qFormat/>
    <w:rsid w:val="00A7174F"/>
    <w:pPr>
      <w:spacing w:after="160" w:line="259" w:lineRule="auto"/>
      <w:ind w:left="720"/>
      <w:contextualSpacing/>
    </w:pPr>
    <w:rPr>
      <w:rFonts w:asciiTheme="minorHAnsi" w:eastAsiaTheme="minorHAnsi" w:hAnsiTheme="minorHAnsi" w:cstheme="minorBidi"/>
      <w:sz w:val="22"/>
      <w:szCs w:val="22"/>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A7174F"/>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A7174F"/>
    <w:rPr>
      <w:rFonts w:asciiTheme="minorHAnsi" w:eastAsiaTheme="minorHAnsi" w:hAnsiTheme="minorHAnsi" w:cstheme="minorBidi"/>
      <w:lang w:eastAsia="en-US"/>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iPriority w:val="99"/>
    <w:unhideWhenUsed/>
    <w:qFormat/>
    <w:rsid w:val="00A7174F"/>
    <w:rPr>
      <w:vertAlign w:val="superscript"/>
    </w:rPr>
  </w:style>
  <w:style w:type="paragraph" w:styleId="HTML-oblikovano">
    <w:name w:val="HTML Preformatted"/>
    <w:basedOn w:val="Navaden"/>
    <w:link w:val="HTML-oblikovanoZnak"/>
    <w:uiPriority w:val="99"/>
    <w:unhideWhenUsed/>
    <w:rsid w:val="00F247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F24741"/>
    <w:rPr>
      <w:rFonts w:ascii="Courier New" w:hAnsi="Courier New" w:cs="Courier New"/>
    </w:rPr>
  </w:style>
  <w:style w:type="paragraph" w:customStyle="1" w:styleId="len">
    <w:name w:val="Člen"/>
    <w:basedOn w:val="Navaden"/>
    <w:link w:val="lenZnak"/>
    <w:qFormat/>
    <w:rsid w:val="00A66826"/>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A66826"/>
    <w:rPr>
      <w:rFonts w:ascii="Arial" w:hAnsi="Arial"/>
      <w:b/>
      <w:sz w:val="22"/>
      <w:szCs w:val="22"/>
    </w:rPr>
  </w:style>
  <w:style w:type="paragraph" w:customStyle="1" w:styleId="Odstavek">
    <w:name w:val="Odstavek"/>
    <w:basedOn w:val="Navaden"/>
    <w:link w:val="OdstavekZnak"/>
    <w:qFormat/>
    <w:rsid w:val="00A668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A66826"/>
    <w:rPr>
      <w:rFonts w:ascii="Arial" w:hAnsi="Arial"/>
      <w:sz w:val="22"/>
      <w:szCs w:val="22"/>
    </w:rPr>
  </w:style>
  <w:style w:type="table" w:customStyle="1" w:styleId="TableNormal">
    <w:name w:val="Table Normal"/>
    <w:rsid w:val="00A66826"/>
    <w:rPr>
      <w:rFonts w:ascii="Calibri" w:eastAsia="Calibri" w:hAnsi="Calibri" w:cs="Calibri"/>
    </w:rPr>
    <w:tblPr>
      <w:tblCellMar>
        <w:top w:w="0" w:type="dxa"/>
        <w:left w:w="0" w:type="dxa"/>
        <w:bottom w:w="0" w:type="dxa"/>
        <w:right w:w="0" w:type="dxa"/>
      </w:tblCellMar>
    </w:tblPr>
  </w:style>
  <w:style w:type="paragraph" w:customStyle="1" w:styleId="lennaslov">
    <w:name w:val="Člen_naslov"/>
    <w:basedOn w:val="len"/>
    <w:qFormat/>
    <w:rsid w:val="00A66826"/>
    <w:pPr>
      <w:spacing w:before="0"/>
    </w:pPr>
  </w:style>
  <w:style w:type="character" w:customStyle="1" w:styleId="NogaZnak">
    <w:name w:val="Noga Znak"/>
    <w:basedOn w:val="Privzetapisavaodstavka"/>
    <w:link w:val="Noga"/>
    <w:uiPriority w:val="99"/>
    <w:rsid w:val="00A66826"/>
    <w:rPr>
      <w:rFonts w:ascii="Arial" w:hAnsi="Arial"/>
      <w:szCs w:val="24"/>
      <w:lang w:eastAsia="en-US"/>
    </w:rPr>
  </w:style>
  <w:style w:type="paragraph" w:styleId="Revizija">
    <w:name w:val="Revision"/>
    <w:hidden/>
    <w:uiPriority w:val="99"/>
    <w:semiHidden/>
    <w:rsid w:val="00A66826"/>
    <w:rPr>
      <w:rFonts w:asciiTheme="minorHAnsi" w:eastAsiaTheme="minorHAnsi" w:hAnsiTheme="minorHAnsi" w:cstheme="minorBidi"/>
      <w:sz w:val="22"/>
      <w:szCs w:val="22"/>
      <w:lang w:eastAsia="en-US"/>
    </w:rPr>
  </w:style>
  <w:style w:type="paragraph" w:customStyle="1" w:styleId="odstavek0">
    <w:name w:val="odstavek"/>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 za številčno točko"/>
    <w:basedOn w:val="Alineazaodstavkom"/>
    <w:link w:val="AlineazatevilnotokoZnak"/>
    <w:qFormat/>
    <w:rsid w:val="00A66826"/>
    <w:p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rsid w:val="00A66826"/>
    <w:rPr>
      <w:rFonts w:ascii="Arial" w:hAnsi="Arial" w:cs="Arial"/>
      <w:sz w:val="22"/>
      <w:szCs w:val="22"/>
    </w:rPr>
  </w:style>
  <w:style w:type="numbering" w:customStyle="1" w:styleId="Alinejazaodstavkom">
    <w:name w:val="Alineja za odstavkom"/>
    <w:uiPriority w:val="99"/>
    <w:rsid w:val="00A66826"/>
    <w:pPr>
      <w:numPr>
        <w:numId w:val="20"/>
      </w:numPr>
    </w:pPr>
  </w:style>
  <w:style w:type="paragraph" w:customStyle="1" w:styleId="Navaden1">
    <w:name w:val="Navaden1"/>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A66826"/>
    <w:pPr>
      <w:spacing w:before="480" w:line="240" w:lineRule="auto"/>
      <w:jc w:val="center"/>
    </w:pPr>
    <w:rPr>
      <w:rFonts w:cs="Arial"/>
      <w:b/>
      <w:bCs/>
      <w:sz w:val="22"/>
      <w:szCs w:val="22"/>
      <w:lang w:eastAsia="sl-SI"/>
    </w:rPr>
  </w:style>
  <w:style w:type="paragraph" w:customStyle="1" w:styleId="odstavek1">
    <w:name w:val="odstavek1"/>
    <w:basedOn w:val="Navaden"/>
    <w:rsid w:val="00A66826"/>
    <w:pPr>
      <w:spacing w:before="240" w:line="240" w:lineRule="auto"/>
      <w:ind w:firstLine="1021"/>
      <w:jc w:val="both"/>
    </w:pPr>
    <w:rPr>
      <w:rFonts w:cs="Arial"/>
      <w:sz w:val="22"/>
      <w:szCs w:val="22"/>
      <w:lang w:eastAsia="sl-SI"/>
    </w:rPr>
  </w:style>
  <w:style w:type="paragraph" w:customStyle="1" w:styleId="tevilnatoka1">
    <w:name w:val="tevilnatoka1"/>
    <w:basedOn w:val="Navaden"/>
    <w:rsid w:val="00A66826"/>
    <w:pPr>
      <w:spacing w:line="240" w:lineRule="auto"/>
      <w:ind w:left="425" w:hanging="425"/>
      <w:jc w:val="both"/>
    </w:pPr>
    <w:rPr>
      <w:rFonts w:cs="Arial"/>
      <w:sz w:val="22"/>
      <w:szCs w:val="22"/>
      <w:lang w:eastAsia="sl-SI"/>
    </w:rPr>
  </w:style>
  <w:style w:type="paragraph" w:customStyle="1" w:styleId="lennaslov1">
    <w:name w:val="lennaslov1"/>
    <w:basedOn w:val="Navaden"/>
    <w:rsid w:val="00A66826"/>
    <w:pPr>
      <w:spacing w:line="240" w:lineRule="auto"/>
      <w:jc w:val="center"/>
    </w:pPr>
    <w:rPr>
      <w:rFonts w:cs="Arial"/>
      <w:b/>
      <w:bCs/>
      <w:sz w:val="22"/>
      <w:szCs w:val="22"/>
      <w:lang w:eastAsia="sl-SI"/>
    </w:rPr>
  </w:style>
  <w:style w:type="paragraph" w:styleId="Brezrazmikov">
    <w:name w:val="No Spacing"/>
    <w:uiPriority w:val="1"/>
    <w:qFormat/>
    <w:rsid w:val="00A66826"/>
    <w:pPr>
      <w:jc w:val="both"/>
    </w:pPr>
    <w:rPr>
      <w:rFonts w:ascii="Arial" w:eastAsia="Calibri" w:hAnsi="Arial"/>
      <w:szCs w:val="22"/>
      <w:lang w:eastAsia="en-US"/>
    </w:rPr>
  </w:style>
  <w:style w:type="paragraph" w:customStyle="1" w:styleId="len0">
    <w:name w:val="len"/>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rkovnatokazaodstavkomA0">
    <w:name w:val="Črkovna točka za odstavkom A)"/>
    <w:qFormat/>
    <w:rsid w:val="00AB5CAE"/>
    <w:pPr>
      <w:numPr>
        <w:numId w:val="52"/>
      </w:numPr>
      <w:jc w:val="both"/>
    </w:pPr>
    <w:rPr>
      <w:rFonts w:ascii="Arial" w:hAnsi="Arial"/>
      <w:sz w:val="22"/>
      <w:szCs w:val="16"/>
    </w:rPr>
  </w:style>
  <w:style w:type="paragraph" w:customStyle="1" w:styleId="a">
    <w:basedOn w:val="Navaden"/>
    <w:next w:val="Pripombabesedilo"/>
    <w:link w:val="Komentar-besediloZnak"/>
    <w:rsid w:val="00AB5CAE"/>
    <w:pPr>
      <w:spacing w:line="240" w:lineRule="auto"/>
      <w:jc w:val="both"/>
    </w:pPr>
    <w:rPr>
      <w:szCs w:val="20"/>
    </w:rPr>
  </w:style>
  <w:style w:type="character" w:customStyle="1" w:styleId="Komentar-besediloZnak">
    <w:name w:val="Komentar - besedilo Znak"/>
    <w:link w:val="a"/>
    <w:rsid w:val="00AB5CAE"/>
    <w:rPr>
      <w:rFonts w:ascii="Arial" w:hAnsi="Arial"/>
      <w:lang w:eastAsia="en-US"/>
    </w:rPr>
  </w:style>
  <w:style w:type="paragraph" w:customStyle="1" w:styleId="zamaknjenadolobadruginivo">
    <w:name w:val="zamaknjenadolobadruginivo"/>
    <w:basedOn w:val="Navaden"/>
    <w:rsid w:val="004D7C0F"/>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B01F97"/>
    <w:rPr>
      <w:i/>
      <w:iCs/>
    </w:rPr>
  </w:style>
  <w:style w:type="paragraph" w:customStyle="1" w:styleId="title-bold">
    <w:name w:val="title-bold"/>
    <w:basedOn w:val="Navaden"/>
    <w:rsid w:val="00D56B81"/>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D56B81"/>
    <w:pPr>
      <w:spacing w:before="100" w:beforeAutospacing="1" w:after="100" w:afterAutospacing="1" w:line="240" w:lineRule="auto"/>
    </w:pPr>
    <w:rPr>
      <w:rFonts w:ascii="Times New Roman" w:hAnsi="Times New Roman"/>
      <w:sz w:val="24"/>
      <w:lang w:eastAsia="sl-SI"/>
    </w:rPr>
  </w:style>
  <w:style w:type="paragraph" w:customStyle="1" w:styleId="title-doc-first">
    <w:name w:val="title-doc-fir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last">
    <w:name w:val="title-doc-la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oj-reference">
    <w:name w:val="title-doc-oj-reference"/>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rsid w:val="00BD20A2"/>
    <w:pPr>
      <w:spacing w:before="100" w:beforeAutospacing="1" w:after="100" w:afterAutospacing="1" w:line="240" w:lineRule="auto"/>
    </w:pPr>
    <w:rPr>
      <w:rFonts w:ascii="Times New Roman" w:hAnsi="Times New Roman"/>
      <w:sz w:val="24"/>
      <w:lang w:eastAsia="sl-SI"/>
    </w:rPr>
  </w:style>
  <w:style w:type="character" w:customStyle="1" w:styleId="super">
    <w:name w:val="super"/>
    <w:basedOn w:val="Privzetapisavaodstavka"/>
    <w:rsid w:val="00BD20A2"/>
  </w:style>
  <w:style w:type="paragraph" w:customStyle="1" w:styleId="oj-normal">
    <w:name w:val="oj-normal"/>
    <w:basedOn w:val="Navaden"/>
    <w:rsid w:val="006532B5"/>
    <w:pPr>
      <w:spacing w:before="100" w:beforeAutospacing="1" w:after="100" w:afterAutospacing="1" w:line="240" w:lineRule="auto"/>
    </w:pPr>
    <w:rPr>
      <w:rFonts w:ascii="Times New Roman" w:hAnsi="Times New Roman"/>
      <w:sz w:val="24"/>
      <w:lang w:eastAsia="sl-SI"/>
    </w:rPr>
  </w:style>
  <w:style w:type="character" w:customStyle="1" w:styleId="Naslov3Znak">
    <w:name w:val="Naslov 3 Znak"/>
    <w:basedOn w:val="Privzetapisavaodstavka"/>
    <w:link w:val="Naslov3"/>
    <w:semiHidden/>
    <w:rsid w:val="00CD45FC"/>
    <w:rPr>
      <w:rFonts w:asciiTheme="majorHAnsi" w:eastAsiaTheme="majorEastAsia" w:hAnsiTheme="majorHAnsi" w:cstheme="majorBidi"/>
      <w:color w:val="1F4D78" w:themeColor="accent1" w:themeShade="7F"/>
      <w:sz w:val="24"/>
      <w:szCs w:val="24"/>
      <w:lang w:eastAsia="en-US"/>
    </w:rPr>
  </w:style>
  <w:style w:type="paragraph" w:customStyle="1" w:styleId="Navaden3">
    <w:name w:val="Navaden3"/>
    <w:basedOn w:val="Navaden"/>
    <w:rsid w:val="006C7664"/>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58567B"/>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266F50"/>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917239"/>
    <w:pPr>
      <w:autoSpaceDE w:val="0"/>
      <w:autoSpaceDN w:val="0"/>
      <w:adjustRightInd w:val="0"/>
    </w:pPr>
    <w:rPr>
      <w:rFonts w:ascii="Arial" w:hAnsi="Arial" w:cs="Arial"/>
      <w:color w:val="000000"/>
      <w:sz w:val="24"/>
      <w:szCs w:val="24"/>
    </w:rPr>
  </w:style>
  <w:style w:type="paragraph" w:styleId="Telobesedila">
    <w:name w:val="Body Text"/>
    <w:basedOn w:val="Navaden"/>
    <w:link w:val="TelobesedilaZnak"/>
    <w:rsid w:val="00FD761C"/>
    <w:pPr>
      <w:spacing w:line="240" w:lineRule="auto"/>
      <w:jc w:val="both"/>
    </w:pPr>
    <w:rPr>
      <w:bCs/>
      <w:sz w:val="24"/>
      <w:lang w:eastAsia="sl-SI"/>
    </w:rPr>
  </w:style>
  <w:style w:type="character" w:customStyle="1" w:styleId="TelobesedilaZnak">
    <w:name w:val="Telo besedila Znak"/>
    <w:basedOn w:val="Privzetapisavaodstavka"/>
    <w:link w:val="Telobesedila"/>
    <w:rsid w:val="00FD761C"/>
    <w:rPr>
      <w:rFonts w:ascii="Arial" w:hAnsi="Arial"/>
      <w:bCs/>
      <w:sz w:val="24"/>
      <w:szCs w:val="24"/>
    </w:rPr>
  </w:style>
  <w:style w:type="paragraph" w:customStyle="1" w:styleId="Priloga">
    <w:name w:val="Priloga"/>
    <w:basedOn w:val="Navaden"/>
    <w:link w:val="PrilogaZnak"/>
    <w:qFormat/>
    <w:rsid w:val="00FD761C"/>
    <w:pPr>
      <w:overflowPunct w:val="0"/>
      <w:autoSpaceDE w:val="0"/>
      <w:autoSpaceDN w:val="0"/>
      <w:adjustRightInd w:val="0"/>
      <w:spacing w:before="380" w:after="60" w:line="200" w:lineRule="exact"/>
      <w:jc w:val="both"/>
      <w:textAlignment w:val="baseline"/>
    </w:pPr>
    <w:rPr>
      <w:b/>
      <w:sz w:val="17"/>
      <w:szCs w:val="17"/>
    </w:rPr>
  </w:style>
  <w:style w:type="character" w:customStyle="1" w:styleId="PrilogaZnak">
    <w:name w:val="Priloga Znak"/>
    <w:link w:val="Priloga"/>
    <w:rsid w:val="00FD761C"/>
    <w:rPr>
      <w:rFonts w:ascii="Arial" w:hAnsi="Arial"/>
      <w:b/>
      <w:sz w:val="17"/>
      <w:szCs w:val="17"/>
    </w:rPr>
  </w:style>
  <w:style w:type="paragraph" w:customStyle="1" w:styleId="Navaden4">
    <w:name w:val="Navaden4"/>
    <w:basedOn w:val="Navaden"/>
    <w:rsid w:val="00D04195"/>
    <w:pPr>
      <w:spacing w:before="100" w:beforeAutospacing="1" w:after="100" w:afterAutospacing="1" w:line="240" w:lineRule="auto"/>
    </w:pPr>
    <w:rPr>
      <w:rFonts w:ascii="Times New Roman" w:hAnsi="Times New Roman"/>
      <w:sz w:val="24"/>
      <w:lang w:eastAsia="sl-SI"/>
    </w:rPr>
  </w:style>
  <w:style w:type="paragraph" w:customStyle="1" w:styleId="rkovnatokazaodstavkomA">
    <w:name w:val="Črkovna točka za odstavkom (A)"/>
    <w:qFormat/>
    <w:rsid w:val="00160E94"/>
    <w:pPr>
      <w:numPr>
        <w:numId w:val="92"/>
      </w:numPr>
      <w:jc w:val="both"/>
    </w:pPr>
    <w:rPr>
      <w:rFonts w:ascii="Arial" w:hAnsi="Arial"/>
      <w:sz w:val="22"/>
      <w:szCs w:val="16"/>
    </w:rPr>
  </w:style>
  <w:style w:type="paragraph" w:customStyle="1" w:styleId="zamaknjenadolobaprvinivo">
    <w:name w:val="zamaknjenadolobaprvinivo"/>
    <w:basedOn w:val="Navaden"/>
    <w:rsid w:val="00880E5F"/>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9F27CF"/>
    <w:pPr>
      <w:spacing w:before="100" w:beforeAutospacing="1" w:after="100" w:afterAutospacing="1" w:line="240" w:lineRule="auto"/>
    </w:pPr>
    <w:rPr>
      <w:rFonts w:ascii="Times New Roman" w:hAnsi="Times New Roman"/>
      <w:sz w:val="24"/>
      <w:lang w:eastAsia="sl-SI"/>
    </w:rPr>
  </w:style>
  <w:style w:type="character" w:customStyle="1" w:styleId="Naslov2Znak">
    <w:name w:val="Naslov 2 Znak"/>
    <w:basedOn w:val="Privzetapisavaodstavka"/>
    <w:link w:val="Naslov2"/>
    <w:semiHidden/>
    <w:rsid w:val="00313DDC"/>
    <w:rPr>
      <w:rFonts w:asciiTheme="majorHAnsi" w:eastAsiaTheme="majorEastAsia" w:hAnsiTheme="majorHAnsi" w:cstheme="majorBidi"/>
      <w:color w:val="2E74B5" w:themeColor="accent1" w:themeShade="BF"/>
      <w:sz w:val="26"/>
      <w:szCs w:val="26"/>
      <w:lang w:eastAsia="en-US"/>
    </w:rPr>
  </w:style>
  <w:style w:type="paragraph" w:customStyle="1" w:styleId="Navaden-MP">
    <w:name w:val="Navaden - MP"/>
    <w:basedOn w:val="Navaden"/>
    <w:link w:val="Navaden-MPZnak"/>
    <w:qFormat/>
    <w:rsid w:val="00D84B00"/>
    <w:rPr>
      <w:rFonts w:eastAsia="Calibri" w:cs="Arial"/>
      <w:szCs w:val="20"/>
    </w:rPr>
  </w:style>
  <w:style w:type="character" w:customStyle="1" w:styleId="Navaden-MPZnak">
    <w:name w:val="Navaden - MP Znak"/>
    <w:link w:val="Navaden-MP"/>
    <w:rsid w:val="00D84B00"/>
    <w:rPr>
      <w:rFonts w:ascii="Arial" w:eastAsia="Calibri" w:hAnsi="Arial" w:cs="Arial"/>
      <w:lang w:eastAsia="en-US"/>
    </w:rPr>
  </w:style>
  <w:style w:type="table" w:customStyle="1" w:styleId="Navadnatabela41">
    <w:name w:val="Navadna tabela 41"/>
    <w:basedOn w:val="Navadnatabela"/>
    <w:uiPriority w:val="44"/>
    <w:rsid w:val="00EA0BC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vetlamrea1">
    <w:name w:val="Tabela – svetla mreža1"/>
    <w:basedOn w:val="Navadnatabela"/>
    <w:uiPriority w:val="40"/>
    <w:rsid w:val="00EA0BC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7811">
      <w:bodyDiv w:val="1"/>
      <w:marLeft w:val="0"/>
      <w:marRight w:val="0"/>
      <w:marTop w:val="0"/>
      <w:marBottom w:val="0"/>
      <w:divBdr>
        <w:top w:val="none" w:sz="0" w:space="0" w:color="auto"/>
        <w:left w:val="none" w:sz="0" w:space="0" w:color="auto"/>
        <w:bottom w:val="none" w:sz="0" w:space="0" w:color="auto"/>
        <w:right w:val="none" w:sz="0" w:space="0" w:color="auto"/>
      </w:divBdr>
    </w:div>
    <w:div w:id="43872678">
      <w:bodyDiv w:val="1"/>
      <w:marLeft w:val="0"/>
      <w:marRight w:val="0"/>
      <w:marTop w:val="0"/>
      <w:marBottom w:val="0"/>
      <w:divBdr>
        <w:top w:val="none" w:sz="0" w:space="0" w:color="auto"/>
        <w:left w:val="none" w:sz="0" w:space="0" w:color="auto"/>
        <w:bottom w:val="none" w:sz="0" w:space="0" w:color="auto"/>
        <w:right w:val="none" w:sz="0" w:space="0" w:color="auto"/>
      </w:divBdr>
    </w:div>
    <w:div w:id="97259539">
      <w:bodyDiv w:val="1"/>
      <w:marLeft w:val="0"/>
      <w:marRight w:val="0"/>
      <w:marTop w:val="0"/>
      <w:marBottom w:val="0"/>
      <w:divBdr>
        <w:top w:val="none" w:sz="0" w:space="0" w:color="auto"/>
        <w:left w:val="none" w:sz="0" w:space="0" w:color="auto"/>
        <w:bottom w:val="none" w:sz="0" w:space="0" w:color="auto"/>
        <w:right w:val="none" w:sz="0" w:space="0" w:color="auto"/>
      </w:divBdr>
    </w:div>
    <w:div w:id="101732591">
      <w:bodyDiv w:val="1"/>
      <w:marLeft w:val="0"/>
      <w:marRight w:val="0"/>
      <w:marTop w:val="0"/>
      <w:marBottom w:val="0"/>
      <w:divBdr>
        <w:top w:val="none" w:sz="0" w:space="0" w:color="auto"/>
        <w:left w:val="none" w:sz="0" w:space="0" w:color="auto"/>
        <w:bottom w:val="none" w:sz="0" w:space="0" w:color="auto"/>
        <w:right w:val="none" w:sz="0" w:space="0" w:color="auto"/>
      </w:divBdr>
    </w:div>
    <w:div w:id="191305786">
      <w:bodyDiv w:val="1"/>
      <w:marLeft w:val="0"/>
      <w:marRight w:val="0"/>
      <w:marTop w:val="0"/>
      <w:marBottom w:val="0"/>
      <w:divBdr>
        <w:top w:val="none" w:sz="0" w:space="0" w:color="auto"/>
        <w:left w:val="none" w:sz="0" w:space="0" w:color="auto"/>
        <w:bottom w:val="none" w:sz="0" w:space="0" w:color="auto"/>
        <w:right w:val="none" w:sz="0" w:space="0" w:color="auto"/>
      </w:divBdr>
    </w:div>
    <w:div w:id="312879238">
      <w:bodyDiv w:val="1"/>
      <w:marLeft w:val="0"/>
      <w:marRight w:val="0"/>
      <w:marTop w:val="0"/>
      <w:marBottom w:val="0"/>
      <w:divBdr>
        <w:top w:val="none" w:sz="0" w:space="0" w:color="auto"/>
        <w:left w:val="none" w:sz="0" w:space="0" w:color="auto"/>
        <w:bottom w:val="none" w:sz="0" w:space="0" w:color="auto"/>
        <w:right w:val="none" w:sz="0" w:space="0" w:color="auto"/>
      </w:divBdr>
    </w:div>
    <w:div w:id="314573537">
      <w:bodyDiv w:val="1"/>
      <w:marLeft w:val="0"/>
      <w:marRight w:val="0"/>
      <w:marTop w:val="0"/>
      <w:marBottom w:val="0"/>
      <w:divBdr>
        <w:top w:val="none" w:sz="0" w:space="0" w:color="auto"/>
        <w:left w:val="none" w:sz="0" w:space="0" w:color="auto"/>
        <w:bottom w:val="none" w:sz="0" w:space="0" w:color="auto"/>
        <w:right w:val="none" w:sz="0" w:space="0" w:color="auto"/>
      </w:divBdr>
    </w:div>
    <w:div w:id="335234541">
      <w:bodyDiv w:val="1"/>
      <w:marLeft w:val="0"/>
      <w:marRight w:val="0"/>
      <w:marTop w:val="0"/>
      <w:marBottom w:val="0"/>
      <w:divBdr>
        <w:top w:val="none" w:sz="0" w:space="0" w:color="auto"/>
        <w:left w:val="none" w:sz="0" w:space="0" w:color="auto"/>
        <w:bottom w:val="none" w:sz="0" w:space="0" w:color="auto"/>
        <w:right w:val="none" w:sz="0" w:space="0" w:color="auto"/>
      </w:divBdr>
    </w:div>
    <w:div w:id="367535513">
      <w:bodyDiv w:val="1"/>
      <w:marLeft w:val="0"/>
      <w:marRight w:val="0"/>
      <w:marTop w:val="0"/>
      <w:marBottom w:val="0"/>
      <w:divBdr>
        <w:top w:val="none" w:sz="0" w:space="0" w:color="auto"/>
        <w:left w:val="none" w:sz="0" w:space="0" w:color="auto"/>
        <w:bottom w:val="none" w:sz="0" w:space="0" w:color="auto"/>
        <w:right w:val="none" w:sz="0" w:space="0" w:color="auto"/>
      </w:divBdr>
    </w:div>
    <w:div w:id="399593775">
      <w:bodyDiv w:val="1"/>
      <w:marLeft w:val="0"/>
      <w:marRight w:val="0"/>
      <w:marTop w:val="0"/>
      <w:marBottom w:val="0"/>
      <w:divBdr>
        <w:top w:val="none" w:sz="0" w:space="0" w:color="auto"/>
        <w:left w:val="none" w:sz="0" w:space="0" w:color="auto"/>
        <w:bottom w:val="none" w:sz="0" w:space="0" w:color="auto"/>
        <w:right w:val="none" w:sz="0" w:space="0" w:color="auto"/>
      </w:divBdr>
    </w:div>
    <w:div w:id="436290071">
      <w:bodyDiv w:val="1"/>
      <w:marLeft w:val="0"/>
      <w:marRight w:val="0"/>
      <w:marTop w:val="0"/>
      <w:marBottom w:val="0"/>
      <w:divBdr>
        <w:top w:val="none" w:sz="0" w:space="0" w:color="auto"/>
        <w:left w:val="none" w:sz="0" w:space="0" w:color="auto"/>
        <w:bottom w:val="none" w:sz="0" w:space="0" w:color="auto"/>
        <w:right w:val="none" w:sz="0" w:space="0" w:color="auto"/>
      </w:divBdr>
    </w:div>
    <w:div w:id="443617191">
      <w:bodyDiv w:val="1"/>
      <w:marLeft w:val="0"/>
      <w:marRight w:val="0"/>
      <w:marTop w:val="0"/>
      <w:marBottom w:val="0"/>
      <w:divBdr>
        <w:top w:val="none" w:sz="0" w:space="0" w:color="auto"/>
        <w:left w:val="none" w:sz="0" w:space="0" w:color="auto"/>
        <w:bottom w:val="none" w:sz="0" w:space="0" w:color="auto"/>
        <w:right w:val="none" w:sz="0" w:space="0" w:color="auto"/>
      </w:divBdr>
    </w:div>
    <w:div w:id="458499325">
      <w:bodyDiv w:val="1"/>
      <w:marLeft w:val="0"/>
      <w:marRight w:val="0"/>
      <w:marTop w:val="0"/>
      <w:marBottom w:val="0"/>
      <w:divBdr>
        <w:top w:val="none" w:sz="0" w:space="0" w:color="auto"/>
        <w:left w:val="none" w:sz="0" w:space="0" w:color="auto"/>
        <w:bottom w:val="none" w:sz="0" w:space="0" w:color="auto"/>
        <w:right w:val="none" w:sz="0" w:space="0" w:color="auto"/>
      </w:divBdr>
    </w:div>
    <w:div w:id="479730939">
      <w:bodyDiv w:val="1"/>
      <w:marLeft w:val="0"/>
      <w:marRight w:val="0"/>
      <w:marTop w:val="0"/>
      <w:marBottom w:val="0"/>
      <w:divBdr>
        <w:top w:val="none" w:sz="0" w:space="0" w:color="auto"/>
        <w:left w:val="none" w:sz="0" w:space="0" w:color="auto"/>
        <w:bottom w:val="none" w:sz="0" w:space="0" w:color="auto"/>
        <w:right w:val="none" w:sz="0" w:space="0" w:color="auto"/>
      </w:divBdr>
    </w:div>
    <w:div w:id="480583097">
      <w:bodyDiv w:val="1"/>
      <w:marLeft w:val="0"/>
      <w:marRight w:val="0"/>
      <w:marTop w:val="0"/>
      <w:marBottom w:val="0"/>
      <w:divBdr>
        <w:top w:val="none" w:sz="0" w:space="0" w:color="auto"/>
        <w:left w:val="none" w:sz="0" w:space="0" w:color="auto"/>
        <w:bottom w:val="none" w:sz="0" w:space="0" w:color="auto"/>
        <w:right w:val="none" w:sz="0" w:space="0" w:color="auto"/>
      </w:divBdr>
    </w:div>
    <w:div w:id="602345578">
      <w:bodyDiv w:val="1"/>
      <w:marLeft w:val="0"/>
      <w:marRight w:val="0"/>
      <w:marTop w:val="0"/>
      <w:marBottom w:val="0"/>
      <w:divBdr>
        <w:top w:val="none" w:sz="0" w:space="0" w:color="auto"/>
        <w:left w:val="none" w:sz="0" w:space="0" w:color="auto"/>
        <w:bottom w:val="none" w:sz="0" w:space="0" w:color="auto"/>
        <w:right w:val="none" w:sz="0" w:space="0" w:color="auto"/>
      </w:divBdr>
    </w:div>
    <w:div w:id="614335699">
      <w:bodyDiv w:val="1"/>
      <w:marLeft w:val="0"/>
      <w:marRight w:val="0"/>
      <w:marTop w:val="0"/>
      <w:marBottom w:val="0"/>
      <w:divBdr>
        <w:top w:val="none" w:sz="0" w:space="0" w:color="auto"/>
        <w:left w:val="none" w:sz="0" w:space="0" w:color="auto"/>
        <w:bottom w:val="none" w:sz="0" w:space="0" w:color="auto"/>
        <w:right w:val="none" w:sz="0" w:space="0" w:color="auto"/>
      </w:divBdr>
      <w:divsChild>
        <w:div w:id="2050295872">
          <w:marLeft w:val="0"/>
          <w:marRight w:val="0"/>
          <w:marTop w:val="0"/>
          <w:marBottom w:val="0"/>
          <w:divBdr>
            <w:top w:val="none" w:sz="0" w:space="0" w:color="auto"/>
            <w:left w:val="none" w:sz="0" w:space="0" w:color="auto"/>
            <w:bottom w:val="none" w:sz="0" w:space="0" w:color="auto"/>
            <w:right w:val="none" w:sz="0" w:space="0" w:color="auto"/>
          </w:divBdr>
          <w:divsChild>
            <w:div w:id="683635247">
              <w:marLeft w:val="0"/>
              <w:marRight w:val="0"/>
              <w:marTop w:val="0"/>
              <w:marBottom w:val="0"/>
              <w:divBdr>
                <w:top w:val="none" w:sz="0" w:space="0" w:color="auto"/>
                <w:left w:val="none" w:sz="0" w:space="0" w:color="auto"/>
                <w:bottom w:val="none" w:sz="0" w:space="0" w:color="auto"/>
                <w:right w:val="none" w:sz="0" w:space="0" w:color="auto"/>
              </w:divBdr>
              <w:divsChild>
                <w:div w:id="38943739">
                  <w:marLeft w:val="0"/>
                  <w:marRight w:val="0"/>
                  <w:marTop w:val="0"/>
                  <w:marBottom w:val="0"/>
                  <w:divBdr>
                    <w:top w:val="none" w:sz="0" w:space="0" w:color="auto"/>
                    <w:left w:val="none" w:sz="0" w:space="0" w:color="auto"/>
                    <w:bottom w:val="none" w:sz="0" w:space="0" w:color="auto"/>
                    <w:right w:val="none" w:sz="0" w:space="0" w:color="auto"/>
                  </w:divBdr>
                </w:div>
              </w:divsChild>
            </w:div>
            <w:div w:id="2052412919">
              <w:marLeft w:val="0"/>
              <w:marRight w:val="0"/>
              <w:marTop w:val="0"/>
              <w:marBottom w:val="0"/>
              <w:divBdr>
                <w:top w:val="none" w:sz="0" w:space="0" w:color="auto"/>
                <w:left w:val="none" w:sz="0" w:space="0" w:color="auto"/>
                <w:bottom w:val="none" w:sz="0" w:space="0" w:color="auto"/>
                <w:right w:val="none" w:sz="0" w:space="0" w:color="auto"/>
              </w:divBdr>
              <w:divsChild>
                <w:div w:id="1221090250">
                  <w:marLeft w:val="0"/>
                  <w:marRight w:val="0"/>
                  <w:marTop w:val="0"/>
                  <w:marBottom w:val="0"/>
                  <w:divBdr>
                    <w:top w:val="none" w:sz="0" w:space="0" w:color="auto"/>
                    <w:left w:val="none" w:sz="0" w:space="0" w:color="auto"/>
                    <w:bottom w:val="none" w:sz="0" w:space="0" w:color="auto"/>
                    <w:right w:val="none" w:sz="0" w:space="0" w:color="auto"/>
                  </w:divBdr>
                  <w:divsChild>
                    <w:div w:id="176696468">
                      <w:marLeft w:val="0"/>
                      <w:marRight w:val="0"/>
                      <w:marTop w:val="0"/>
                      <w:marBottom w:val="0"/>
                      <w:divBdr>
                        <w:top w:val="none" w:sz="0" w:space="0" w:color="auto"/>
                        <w:left w:val="none" w:sz="0" w:space="0" w:color="auto"/>
                        <w:bottom w:val="none" w:sz="0" w:space="0" w:color="auto"/>
                        <w:right w:val="none" w:sz="0" w:space="0" w:color="auto"/>
                      </w:divBdr>
                      <w:divsChild>
                        <w:div w:id="1931960369">
                          <w:marLeft w:val="0"/>
                          <w:marRight w:val="0"/>
                          <w:marTop w:val="0"/>
                          <w:marBottom w:val="0"/>
                          <w:divBdr>
                            <w:top w:val="none" w:sz="0" w:space="0" w:color="auto"/>
                            <w:left w:val="none" w:sz="0" w:space="0" w:color="auto"/>
                            <w:bottom w:val="none" w:sz="0" w:space="0" w:color="auto"/>
                            <w:right w:val="none" w:sz="0" w:space="0" w:color="auto"/>
                          </w:divBdr>
                        </w:div>
                        <w:div w:id="1420759642">
                          <w:marLeft w:val="0"/>
                          <w:marRight w:val="0"/>
                          <w:marTop w:val="0"/>
                          <w:marBottom w:val="0"/>
                          <w:divBdr>
                            <w:top w:val="none" w:sz="0" w:space="0" w:color="auto"/>
                            <w:left w:val="none" w:sz="0" w:space="0" w:color="auto"/>
                            <w:bottom w:val="none" w:sz="0" w:space="0" w:color="auto"/>
                            <w:right w:val="none" w:sz="0" w:space="0" w:color="auto"/>
                          </w:divBdr>
                        </w:div>
                        <w:div w:id="581528684">
                          <w:marLeft w:val="0"/>
                          <w:marRight w:val="0"/>
                          <w:marTop w:val="0"/>
                          <w:marBottom w:val="0"/>
                          <w:divBdr>
                            <w:top w:val="none" w:sz="0" w:space="0" w:color="auto"/>
                            <w:left w:val="none" w:sz="0" w:space="0" w:color="auto"/>
                            <w:bottom w:val="none" w:sz="0" w:space="0" w:color="auto"/>
                            <w:right w:val="none" w:sz="0" w:space="0" w:color="auto"/>
                          </w:divBdr>
                        </w:div>
                        <w:div w:id="338000808">
                          <w:marLeft w:val="0"/>
                          <w:marRight w:val="0"/>
                          <w:marTop w:val="0"/>
                          <w:marBottom w:val="0"/>
                          <w:divBdr>
                            <w:top w:val="none" w:sz="0" w:space="0" w:color="auto"/>
                            <w:left w:val="none" w:sz="0" w:space="0" w:color="auto"/>
                            <w:bottom w:val="none" w:sz="0" w:space="0" w:color="auto"/>
                            <w:right w:val="none" w:sz="0" w:space="0" w:color="auto"/>
                          </w:divBdr>
                        </w:div>
                        <w:div w:id="2003965089">
                          <w:marLeft w:val="0"/>
                          <w:marRight w:val="0"/>
                          <w:marTop w:val="0"/>
                          <w:marBottom w:val="0"/>
                          <w:divBdr>
                            <w:top w:val="none" w:sz="0" w:space="0" w:color="auto"/>
                            <w:left w:val="none" w:sz="0" w:space="0" w:color="auto"/>
                            <w:bottom w:val="none" w:sz="0" w:space="0" w:color="auto"/>
                            <w:right w:val="none" w:sz="0" w:space="0" w:color="auto"/>
                          </w:divBdr>
                        </w:div>
                        <w:div w:id="173357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103599">
          <w:marLeft w:val="0"/>
          <w:marRight w:val="0"/>
          <w:marTop w:val="0"/>
          <w:marBottom w:val="0"/>
          <w:divBdr>
            <w:top w:val="none" w:sz="0" w:space="0" w:color="auto"/>
            <w:left w:val="none" w:sz="0" w:space="0" w:color="auto"/>
            <w:bottom w:val="none" w:sz="0" w:space="0" w:color="auto"/>
            <w:right w:val="none" w:sz="0" w:space="0" w:color="auto"/>
          </w:divBdr>
          <w:divsChild>
            <w:div w:id="1657537460">
              <w:marLeft w:val="0"/>
              <w:marRight w:val="0"/>
              <w:marTop w:val="0"/>
              <w:marBottom w:val="0"/>
              <w:divBdr>
                <w:top w:val="none" w:sz="0" w:space="0" w:color="auto"/>
                <w:left w:val="none" w:sz="0" w:space="0" w:color="auto"/>
                <w:bottom w:val="none" w:sz="0" w:space="0" w:color="auto"/>
                <w:right w:val="none" w:sz="0" w:space="0" w:color="auto"/>
              </w:divBdr>
              <w:divsChild>
                <w:div w:id="2087412613">
                  <w:marLeft w:val="0"/>
                  <w:marRight w:val="0"/>
                  <w:marTop w:val="0"/>
                  <w:marBottom w:val="0"/>
                  <w:divBdr>
                    <w:top w:val="none" w:sz="0" w:space="0" w:color="auto"/>
                    <w:left w:val="none" w:sz="0" w:space="0" w:color="auto"/>
                    <w:bottom w:val="none" w:sz="0" w:space="0" w:color="auto"/>
                    <w:right w:val="none" w:sz="0" w:space="0" w:color="auto"/>
                  </w:divBdr>
                </w:div>
                <w:div w:id="570627474">
                  <w:marLeft w:val="0"/>
                  <w:marRight w:val="0"/>
                  <w:marTop w:val="0"/>
                  <w:marBottom w:val="0"/>
                  <w:divBdr>
                    <w:top w:val="none" w:sz="0" w:space="0" w:color="auto"/>
                    <w:left w:val="none" w:sz="0" w:space="0" w:color="auto"/>
                    <w:bottom w:val="none" w:sz="0" w:space="0" w:color="auto"/>
                    <w:right w:val="none" w:sz="0" w:space="0" w:color="auto"/>
                  </w:divBdr>
                  <w:divsChild>
                    <w:div w:id="1819835592">
                      <w:marLeft w:val="0"/>
                      <w:marRight w:val="0"/>
                      <w:marTop w:val="0"/>
                      <w:marBottom w:val="150"/>
                      <w:divBdr>
                        <w:top w:val="none" w:sz="0" w:space="0" w:color="auto"/>
                        <w:left w:val="none" w:sz="0" w:space="0" w:color="auto"/>
                        <w:bottom w:val="none" w:sz="0" w:space="0" w:color="auto"/>
                        <w:right w:val="none" w:sz="0" w:space="0" w:color="auto"/>
                      </w:divBdr>
                      <w:divsChild>
                        <w:div w:id="2134053288">
                          <w:marLeft w:val="0"/>
                          <w:marRight w:val="0"/>
                          <w:marTop w:val="0"/>
                          <w:marBottom w:val="0"/>
                          <w:divBdr>
                            <w:top w:val="none" w:sz="0" w:space="0" w:color="auto"/>
                            <w:left w:val="none" w:sz="0" w:space="0" w:color="auto"/>
                            <w:bottom w:val="none" w:sz="0" w:space="0" w:color="auto"/>
                            <w:right w:val="none" w:sz="0" w:space="0" w:color="auto"/>
                          </w:divBdr>
                          <w:divsChild>
                            <w:div w:id="2099329188">
                              <w:marLeft w:val="0"/>
                              <w:marRight w:val="0"/>
                              <w:marTop w:val="0"/>
                              <w:marBottom w:val="0"/>
                              <w:divBdr>
                                <w:top w:val="none" w:sz="0" w:space="0" w:color="auto"/>
                                <w:left w:val="none" w:sz="0" w:space="0" w:color="auto"/>
                                <w:bottom w:val="none" w:sz="0" w:space="0" w:color="auto"/>
                                <w:right w:val="none" w:sz="0" w:space="0" w:color="auto"/>
                              </w:divBdr>
                              <w:divsChild>
                                <w:div w:id="1912932176">
                                  <w:marLeft w:val="0"/>
                                  <w:marRight w:val="120"/>
                                  <w:marTop w:val="0"/>
                                  <w:marBottom w:val="0"/>
                                  <w:divBdr>
                                    <w:top w:val="none" w:sz="0" w:space="0" w:color="auto"/>
                                    <w:left w:val="none" w:sz="0" w:space="0" w:color="auto"/>
                                    <w:bottom w:val="none" w:sz="0" w:space="0" w:color="auto"/>
                                    <w:right w:val="none" w:sz="0" w:space="0" w:color="auto"/>
                                  </w:divBdr>
                                  <w:divsChild>
                                    <w:div w:id="246161390">
                                      <w:marLeft w:val="0"/>
                                      <w:marRight w:val="0"/>
                                      <w:marTop w:val="0"/>
                                      <w:marBottom w:val="0"/>
                                      <w:divBdr>
                                        <w:top w:val="none" w:sz="0" w:space="0" w:color="auto"/>
                                        <w:left w:val="none" w:sz="0" w:space="0" w:color="auto"/>
                                        <w:bottom w:val="none" w:sz="0" w:space="0" w:color="auto"/>
                                        <w:right w:val="none" w:sz="0" w:space="0" w:color="auto"/>
                                      </w:divBdr>
                                      <w:divsChild>
                                        <w:div w:id="22144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390769">
                                  <w:marLeft w:val="0"/>
                                  <w:marRight w:val="0"/>
                                  <w:marTop w:val="0"/>
                                  <w:marBottom w:val="0"/>
                                  <w:divBdr>
                                    <w:top w:val="none" w:sz="0" w:space="0" w:color="auto"/>
                                    <w:left w:val="none" w:sz="0" w:space="0" w:color="auto"/>
                                    <w:bottom w:val="none" w:sz="0" w:space="0" w:color="auto"/>
                                    <w:right w:val="none" w:sz="0" w:space="0" w:color="auto"/>
                                  </w:divBdr>
                                  <w:divsChild>
                                    <w:div w:id="113182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84362">
                          <w:marLeft w:val="0"/>
                          <w:marRight w:val="0"/>
                          <w:marTop w:val="0"/>
                          <w:marBottom w:val="0"/>
                          <w:divBdr>
                            <w:top w:val="none" w:sz="0" w:space="0" w:color="auto"/>
                            <w:left w:val="none" w:sz="0" w:space="0" w:color="auto"/>
                            <w:bottom w:val="none" w:sz="0" w:space="0" w:color="auto"/>
                            <w:right w:val="none" w:sz="0" w:space="0" w:color="auto"/>
                          </w:divBdr>
                          <w:divsChild>
                            <w:div w:id="1866558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3256394">
                      <w:marLeft w:val="0"/>
                      <w:marRight w:val="0"/>
                      <w:marTop w:val="0"/>
                      <w:marBottom w:val="150"/>
                      <w:divBdr>
                        <w:top w:val="none" w:sz="0" w:space="0" w:color="auto"/>
                        <w:left w:val="none" w:sz="0" w:space="0" w:color="auto"/>
                        <w:bottom w:val="none" w:sz="0" w:space="0" w:color="auto"/>
                        <w:right w:val="none" w:sz="0" w:space="0" w:color="auto"/>
                      </w:divBdr>
                      <w:divsChild>
                        <w:div w:id="1642072444">
                          <w:marLeft w:val="0"/>
                          <w:marRight w:val="0"/>
                          <w:marTop w:val="0"/>
                          <w:marBottom w:val="0"/>
                          <w:divBdr>
                            <w:top w:val="none" w:sz="0" w:space="0" w:color="auto"/>
                            <w:left w:val="none" w:sz="0" w:space="0" w:color="auto"/>
                            <w:bottom w:val="none" w:sz="0" w:space="0" w:color="auto"/>
                            <w:right w:val="none" w:sz="0" w:space="0" w:color="auto"/>
                          </w:divBdr>
                          <w:divsChild>
                            <w:div w:id="348143660">
                              <w:marLeft w:val="0"/>
                              <w:marRight w:val="0"/>
                              <w:marTop w:val="0"/>
                              <w:marBottom w:val="0"/>
                              <w:divBdr>
                                <w:top w:val="none" w:sz="0" w:space="0" w:color="auto"/>
                                <w:left w:val="none" w:sz="0" w:space="0" w:color="auto"/>
                                <w:bottom w:val="none" w:sz="0" w:space="0" w:color="auto"/>
                                <w:right w:val="none" w:sz="0" w:space="0" w:color="auto"/>
                              </w:divBdr>
                              <w:divsChild>
                                <w:div w:id="1018118566">
                                  <w:marLeft w:val="0"/>
                                  <w:marRight w:val="120"/>
                                  <w:marTop w:val="0"/>
                                  <w:marBottom w:val="0"/>
                                  <w:divBdr>
                                    <w:top w:val="none" w:sz="0" w:space="0" w:color="auto"/>
                                    <w:left w:val="none" w:sz="0" w:space="0" w:color="auto"/>
                                    <w:bottom w:val="none" w:sz="0" w:space="0" w:color="auto"/>
                                    <w:right w:val="none" w:sz="0" w:space="0" w:color="auto"/>
                                  </w:divBdr>
                                  <w:divsChild>
                                    <w:div w:id="1608540936">
                                      <w:marLeft w:val="0"/>
                                      <w:marRight w:val="0"/>
                                      <w:marTop w:val="0"/>
                                      <w:marBottom w:val="0"/>
                                      <w:divBdr>
                                        <w:top w:val="none" w:sz="0" w:space="0" w:color="auto"/>
                                        <w:left w:val="none" w:sz="0" w:space="0" w:color="auto"/>
                                        <w:bottom w:val="none" w:sz="0" w:space="0" w:color="auto"/>
                                        <w:right w:val="none" w:sz="0" w:space="0" w:color="auto"/>
                                      </w:divBdr>
                                      <w:divsChild>
                                        <w:div w:id="125725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251764">
                                  <w:marLeft w:val="0"/>
                                  <w:marRight w:val="0"/>
                                  <w:marTop w:val="0"/>
                                  <w:marBottom w:val="0"/>
                                  <w:divBdr>
                                    <w:top w:val="none" w:sz="0" w:space="0" w:color="auto"/>
                                    <w:left w:val="none" w:sz="0" w:space="0" w:color="auto"/>
                                    <w:bottom w:val="none" w:sz="0" w:space="0" w:color="auto"/>
                                    <w:right w:val="none" w:sz="0" w:space="0" w:color="auto"/>
                                  </w:divBdr>
                                  <w:divsChild>
                                    <w:div w:id="41740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926904">
                          <w:marLeft w:val="0"/>
                          <w:marRight w:val="0"/>
                          <w:marTop w:val="0"/>
                          <w:marBottom w:val="0"/>
                          <w:divBdr>
                            <w:top w:val="none" w:sz="0" w:space="0" w:color="auto"/>
                            <w:left w:val="none" w:sz="0" w:space="0" w:color="auto"/>
                            <w:bottom w:val="none" w:sz="0" w:space="0" w:color="auto"/>
                            <w:right w:val="none" w:sz="0" w:space="0" w:color="auto"/>
                          </w:divBdr>
                          <w:divsChild>
                            <w:div w:id="41887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905164">
                      <w:marLeft w:val="0"/>
                      <w:marRight w:val="0"/>
                      <w:marTop w:val="0"/>
                      <w:marBottom w:val="150"/>
                      <w:divBdr>
                        <w:top w:val="none" w:sz="0" w:space="0" w:color="auto"/>
                        <w:left w:val="none" w:sz="0" w:space="0" w:color="auto"/>
                        <w:bottom w:val="none" w:sz="0" w:space="0" w:color="auto"/>
                        <w:right w:val="none" w:sz="0" w:space="0" w:color="auto"/>
                      </w:divBdr>
                      <w:divsChild>
                        <w:div w:id="663093265">
                          <w:marLeft w:val="0"/>
                          <w:marRight w:val="0"/>
                          <w:marTop w:val="0"/>
                          <w:marBottom w:val="0"/>
                          <w:divBdr>
                            <w:top w:val="none" w:sz="0" w:space="0" w:color="auto"/>
                            <w:left w:val="none" w:sz="0" w:space="0" w:color="auto"/>
                            <w:bottom w:val="none" w:sz="0" w:space="0" w:color="auto"/>
                            <w:right w:val="none" w:sz="0" w:space="0" w:color="auto"/>
                          </w:divBdr>
                          <w:divsChild>
                            <w:div w:id="1701781777">
                              <w:marLeft w:val="0"/>
                              <w:marRight w:val="0"/>
                              <w:marTop w:val="0"/>
                              <w:marBottom w:val="0"/>
                              <w:divBdr>
                                <w:top w:val="none" w:sz="0" w:space="0" w:color="auto"/>
                                <w:left w:val="none" w:sz="0" w:space="0" w:color="auto"/>
                                <w:bottom w:val="none" w:sz="0" w:space="0" w:color="auto"/>
                                <w:right w:val="none" w:sz="0" w:space="0" w:color="auto"/>
                              </w:divBdr>
                              <w:divsChild>
                                <w:div w:id="2145538834">
                                  <w:marLeft w:val="0"/>
                                  <w:marRight w:val="120"/>
                                  <w:marTop w:val="0"/>
                                  <w:marBottom w:val="0"/>
                                  <w:divBdr>
                                    <w:top w:val="none" w:sz="0" w:space="0" w:color="auto"/>
                                    <w:left w:val="none" w:sz="0" w:space="0" w:color="auto"/>
                                    <w:bottom w:val="none" w:sz="0" w:space="0" w:color="auto"/>
                                    <w:right w:val="none" w:sz="0" w:space="0" w:color="auto"/>
                                  </w:divBdr>
                                  <w:divsChild>
                                    <w:div w:id="1405833632">
                                      <w:marLeft w:val="0"/>
                                      <w:marRight w:val="0"/>
                                      <w:marTop w:val="0"/>
                                      <w:marBottom w:val="0"/>
                                      <w:divBdr>
                                        <w:top w:val="none" w:sz="0" w:space="0" w:color="auto"/>
                                        <w:left w:val="none" w:sz="0" w:space="0" w:color="auto"/>
                                        <w:bottom w:val="none" w:sz="0" w:space="0" w:color="auto"/>
                                        <w:right w:val="none" w:sz="0" w:space="0" w:color="auto"/>
                                      </w:divBdr>
                                      <w:divsChild>
                                        <w:div w:id="10446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3693">
                                  <w:marLeft w:val="0"/>
                                  <w:marRight w:val="0"/>
                                  <w:marTop w:val="0"/>
                                  <w:marBottom w:val="0"/>
                                  <w:divBdr>
                                    <w:top w:val="none" w:sz="0" w:space="0" w:color="auto"/>
                                    <w:left w:val="none" w:sz="0" w:space="0" w:color="auto"/>
                                    <w:bottom w:val="none" w:sz="0" w:space="0" w:color="auto"/>
                                    <w:right w:val="none" w:sz="0" w:space="0" w:color="auto"/>
                                  </w:divBdr>
                                  <w:divsChild>
                                    <w:div w:id="125739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845812">
                          <w:marLeft w:val="0"/>
                          <w:marRight w:val="0"/>
                          <w:marTop w:val="0"/>
                          <w:marBottom w:val="0"/>
                          <w:divBdr>
                            <w:top w:val="none" w:sz="0" w:space="0" w:color="auto"/>
                            <w:left w:val="none" w:sz="0" w:space="0" w:color="auto"/>
                            <w:bottom w:val="none" w:sz="0" w:space="0" w:color="auto"/>
                            <w:right w:val="none" w:sz="0" w:space="0" w:color="auto"/>
                          </w:divBdr>
                          <w:divsChild>
                            <w:div w:id="115136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286780">
                      <w:marLeft w:val="0"/>
                      <w:marRight w:val="0"/>
                      <w:marTop w:val="0"/>
                      <w:marBottom w:val="150"/>
                      <w:divBdr>
                        <w:top w:val="none" w:sz="0" w:space="0" w:color="auto"/>
                        <w:left w:val="none" w:sz="0" w:space="0" w:color="auto"/>
                        <w:bottom w:val="none" w:sz="0" w:space="0" w:color="auto"/>
                        <w:right w:val="none" w:sz="0" w:space="0" w:color="auto"/>
                      </w:divBdr>
                      <w:divsChild>
                        <w:div w:id="1990010304">
                          <w:marLeft w:val="0"/>
                          <w:marRight w:val="0"/>
                          <w:marTop w:val="0"/>
                          <w:marBottom w:val="0"/>
                          <w:divBdr>
                            <w:top w:val="none" w:sz="0" w:space="0" w:color="auto"/>
                            <w:left w:val="none" w:sz="0" w:space="0" w:color="auto"/>
                            <w:bottom w:val="none" w:sz="0" w:space="0" w:color="auto"/>
                            <w:right w:val="none" w:sz="0" w:space="0" w:color="auto"/>
                          </w:divBdr>
                          <w:divsChild>
                            <w:div w:id="1201628554">
                              <w:marLeft w:val="0"/>
                              <w:marRight w:val="0"/>
                              <w:marTop w:val="0"/>
                              <w:marBottom w:val="0"/>
                              <w:divBdr>
                                <w:top w:val="none" w:sz="0" w:space="0" w:color="auto"/>
                                <w:left w:val="none" w:sz="0" w:space="0" w:color="auto"/>
                                <w:bottom w:val="none" w:sz="0" w:space="0" w:color="auto"/>
                                <w:right w:val="none" w:sz="0" w:space="0" w:color="auto"/>
                              </w:divBdr>
                              <w:divsChild>
                                <w:div w:id="321738232">
                                  <w:marLeft w:val="0"/>
                                  <w:marRight w:val="120"/>
                                  <w:marTop w:val="0"/>
                                  <w:marBottom w:val="0"/>
                                  <w:divBdr>
                                    <w:top w:val="none" w:sz="0" w:space="0" w:color="auto"/>
                                    <w:left w:val="none" w:sz="0" w:space="0" w:color="auto"/>
                                    <w:bottom w:val="none" w:sz="0" w:space="0" w:color="auto"/>
                                    <w:right w:val="none" w:sz="0" w:space="0" w:color="auto"/>
                                  </w:divBdr>
                                  <w:divsChild>
                                    <w:div w:id="673731503">
                                      <w:marLeft w:val="0"/>
                                      <w:marRight w:val="0"/>
                                      <w:marTop w:val="0"/>
                                      <w:marBottom w:val="0"/>
                                      <w:divBdr>
                                        <w:top w:val="none" w:sz="0" w:space="0" w:color="auto"/>
                                        <w:left w:val="none" w:sz="0" w:space="0" w:color="auto"/>
                                        <w:bottom w:val="none" w:sz="0" w:space="0" w:color="auto"/>
                                        <w:right w:val="none" w:sz="0" w:space="0" w:color="auto"/>
                                      </w:divBdr>
                                      <w:divsChild>
                                        <w:div w:id="213131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569485">
                                  <w:marLeft w:val="0"/>
                                  <w:marRight w:val="0"/>
                                  <w:marTop w:val="0"/>
                                  <w:marBottom w:val="0"/>
                                  <w:divBdr>
                                    <w:top w:val="none" w:sz="0" w:space="0" w:color="auto"/>
                                    <w:left w:val="none" w:sz="0" w:space="0" w:color="auto"/>
                                    <w:bottom w:val="none" w:sz="0" w:space="0" w:color="auto"/>
                                    <w:right w:val="none" w:sz="0" w:space="0" w:color="auto"/>
                                  </w:divBdr>
                                  <w:divsChild>
                                    <w:div w:id="214731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030931">
                          <w:marLeft w:val="0"/>
                          <w:marRight w:val="0"/>
                          <w:marTop w:val="0"/>
                          <w:marBottom w:val="0"/>
                          <w:divBdr>
                            <w:top w:val="none" w:sz="0" w:space="0" w:color="auto"/>
                            <w:left w:val="none" w:sz="0" w:space="0" w:color="auto"/>
                            <w:bottom w:val="none" w:sz="0" w:space="0" w:color="auto"/>
                            <w:right w:val="none" w:sz="0" w:space="0" w:color="auto"/>
                          </w:divBdr>
                          <w:divsChild>
                            <w:div w:id="203287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521323">
                      <w:marLeft w:val="0"/>
                      <w:marRight w:val="0"/>
                      <w:marTop w:val="0"/>
                      <w:marBottom w:val="150"/>
                      <w:divBdr>
                        <w:top w:val="none" w:sz="0" w:space="0" w:color="auto"/>
                        <w:left w:val="none" w:sz="0" w:space="0" w:color="auto"/>
                        <w:bottom w:val="none" w:sz="0" w:space="0" w:color="auto"/>
                        <w:right w:val="none" w:sz="0" w:space="0" w:color="auto"/>
                      </w:divBdr>
                      <w:divsChild>
                        <w:div w:id="2017069819">
                          <w:marLeft w:val="0"/>
                          <w:marRight w:val="0"/>
                          <w:marTop w:val="0"/>
                          <w:marBottom w:val="0"/>
                          <w:divBdr>
                            <w:top w:val="none" w:sz="0" w:space="0" w:color="auto"/>
                            <w:left w:val="none" w:sz="0" w:space="0" w:color="auto"/>
                            <w:bottom w:val="none" w:sz="0" w:space="0" w:color="auto"/>
                            <w:right w:val="none" w:sz="0" w:space="0" w:color="auto"/>
                          </w:divBdr>
                          <w:divsChild>
                            <w:div w:id="1756047536">
                              <w:marLeft w:val="0"/>
                              <w:marRight w:val="0"/>
                              <w:marTop w:val="0"/>
                              <w:marBottom w:val="0"/>
                              <w:divBdr>
                                <w:top w:val="none" w:sz="0" w:space="0" w:color="auto"/>
                                <w:left w:val="none" w:sz="0" w:space="0" w:color="auto"/>
                                <w:bottom w:val="none" w:sz="0" w:space="0" w:color="auto"/>
                                <w:right w:val="none" w:sz="0" w:space="0" w:color="auto"/>
                              </w:divBdr>
                              <w:divsChild>
                                <w:div w:id="1246183362">
                                  <w:marLeft w:val="0"/>
                                  <w:marRight w:val="120"/>
                                  <w:marTop w:val="0"/>
                                  <w:marBottom w:val="0"/>
                                  <w:divBdr>
                                    <w:top w:val="none" w:sz="0" w:space="0" w:color="auto"/>
                                    <w:left w:val="none" w:sz="0" w:space="0" w:color="auto"/>
                                    <w:bottom w:val="none" w:sz="0" w:space="0" w:color="auto"/>
                                    <w:right w:val="none" w:sz="0" w:space="0" w:color="auto"/>
                                  </w:divBdr>
                                  <w:divsChild>
                                    <w:div w:id="748693288">
                                      <w:marLeft w:val="0"/>
                                      <w:marRight w:val="0"/>
                                      <w:marTop w:val="0"/>
                                      <w:marBottom w:val="0"/>
                                      <w:divBdr>
                                        <w:top w:val="none" w:sz="0" w:space="0" w:color="auto"/>
                                        <w:left w:val="none" w:sz="0" w:space="0" w:color="auto"/>
                                        <w:bottom w:val="none" w:sz="0" w:space="0" w:color="auto"/>
                                        <w:right w:val="none" w:sz="0" w:space="0" w:color="auto"/>
                                      </w:divBdr>
                                      <w:divsChild>
                                        <w:div w:id="142279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195033">
                                  <w:marLeft w:val="0"/>
                                  <w:marRight w:val="0"/>
                                  <w:marTop w:val="0"/>
                                  <w:marBottom w:val="0"/>
                                  <w:divBdr>
                                    <w:top w:val="none" w:sz="0" w:space="0" w:color="auto"/>
                                    <w:left w:val="none" w:sz="0" w:space="0" w:color="auto"/>
                                    <w:bottom w:val="none" w:sz="0" w:space="0" w:color="auto"/>
                                    <w:right w:val="none" w:sz="0" w:space="0" w:color="auto"/>
                                  </w:divBdr>
                                  <w:divsChild>
                                    <w:div w:id="14116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013440">
                          <w:marLeft w:val="0"/>
                          <w:marRight w:val="0"/>
                          <w:marTop w:val="0"/>
                          <w:marBottom w:val="0"/>
                          <w:divBdr>
                            <w:top w:val="none" w:sz="0" w:space="0" w:color="auto"/>
                            <w:left w:val="none" w:sz="0" w:space="0" w:color="auto"/>
                            <w:bottom w:val="none" w:sz="0" w:space="0" w:color="auto"/>
                            <w:right w:val="none" w:sz="0" w:space="0" w:color="auto"/>
                          </w:divBdr>
                          <w:divsChild>
                            <w:div w:id="70610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141612">
                  <w:marLeft w:val="0"/>
                  <w:marRight w:val="0"/>
                  <w:marTop w:val="30"/>
                  <w:marBottom w:val="315"/>
                  <w:divBdr>
                    <w:top w:val="none" w:sz="0" w:space="0" w:color="auto"/>
                    <w:left w:val="none" w:sz="0" w:space="0" w:color="auto"/>
                    <w:bottom w:val="none" w:sz="0" w:space="0" w:color="auto"/>
                    <w:right w:val="none" w:sz="0" w:space="0" w:color="auto"/>
                  </w:divBdr>
                  <w:divsChild>
                    <w:div w:id="538862287">
                      <w:marLeft w:val="0"/>
                      <w:marRight w:val="0"/>
                      <w:marTop w:val="0"/>
                      <w:marBottom w:val="0"/>
                      <w:divBdr>
                        <w:top w:val="none" w:sz="0" w:space="0" w:color="auto"/>
                        <w:left w:val="none" w:sz="0" w:space="0" w:color="auto"/>
                        <w:bottom w:val="none" w:sz="0" w:space="0" w:color="auto"/>
                        <w:right w:val="none" w:sz="0" w:space="0" w:color="auto"/>
                      </w:divBdr>
                      <w:divsChild>
                        <w:div w:id="57385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891693">
          <w:marLeft w:val="0"/>
          <w:marRight w:val="0"/>
          <w:marTop w:val="0"/>
          <w:marBottom w:val="0"/>
          <w:divBdr>
            <w:top w:val="none" w:sz="0" w:space="0" w:color="auto"/>
            <w:left w:val="none" w:sz="0" w:space="0" w:color="auto"/>
            <w:bottom w:val="none" w:sz="0" w:space="0" w:color="auto"/>
            <w:right w:val="none" w:sz="0" w:space="0" w:color="auto"/>
          </w:divBdr>
          <w:divsChild>
            <w:div w:id="34551620">
              <w:marLeft w:val="0"/>
              <w:marRight w:val="0"/>
              <w:marTop w:val="0"/>
              <w:marBottom w:val="0"/>
              <w:divBdr>
                <w:top w:val="none" w:sz="0" w:space="0" w:color="auto"/>
                <w:left w:val="none" w:sz="0" w:space="0" w:color="auto"/>
                <w:bottom w:val="none" w:sz="0" w:space="0" w:color="auto"/>
                <w:right w:val="none" w:sz="0" w:space="0" w:color="auto"/>
              </w:divBdr>
            </w:div>
          </w:divsChild>
        </w:div>
        <w:div w:id="1142426657">
          <w:marLeft w:val="0"/>
          <w:marRight w:val="0"/>
          <w:marTop w:val="0"/>
          <w:marBottom w:val="0"/>
          <w:divBdr>
            <w:top w:val="none" w:sz="0" w:space="0" w:color="auto"/>
            <w:left w:val="none" w:sz="0" w:space="0" w:color="auto"/>
            <w:bottom w:val="none" w:sz="0" w:space="0" w:color="auto"/>
            <w:right w:val="none" w:sz="0" w:space="0" w:color="auto"/>
          </w:divBdr>
          <w:divsChild>
            <w:div w:id="198681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049530">
      <w:bodyDiv w:val="1"/>
      <w:marLeft w:val="0"/>
      <w:marRight w:val="0"/>
      <w:marTop w:val="0"/>
      <w:marBottom w:val="0"/>
      <w:divBdr>
        <w:top w:val="none" w:sz="0" w:space="0" w:color="auto"/>
        <w:left w:val="none" w:sz="0" w:space="0" w:color="auto"/>
        <w:bottom w:val="none" w:sz="0" w:space="0" w:color="auto"/>
        <w:right w:val="none" w:sz="0" w:space="0" w:color="auto"/>
      </w:divBdr>
    </w:div>
    <w:div w:id="686254929">
      <w:bodyDiv w:val="1"/>
      <w:marLeft w:val="0"/>
      <w:marRight w:val="0"/>
      <w:marTop w:val="0"/>
      <w:marBottom w:val="0"/>
      <w:divBdr>
        <w:top w:val="none" w:sz="0" w:space="0" w:color="auto"/>
        <w:left w:val="none" w:sz="0" w:space="0" w:color="auto"/>
        <w:bottom w:val="none" w:sz="0" w:space="0" w:color="auto"/>
        <w:right w:val="none" w:sz="0" w:space="0" w:color="auto"/>
      </w:divBdr>
    </w:div>
    <w:div w:id="701829375">
      <w:bodyDiv w:val="1"/>
      <w:marLeft w:val="0"/>
      <w:marRight w:val="0"/>
      <w:marTop w:val="0"/>
      <w:marBottom w:val="0"/>
      <w:divBdr>
        <w:top w:val="none" w:sz="0" w:space="0" w:color="auto"/>
        <w:left w:val="none" w:sz="0" w:space="0" w:color="auto"/>
        <w:bottom w:val="none" w:sz="0" w:space="0" w:color="auto"/>
        <w:right w:val="none" w:sz="0" w:space="0" w:color="auto"/>
      </w:divBdr>
    </w:div>
    <w:div w:id="707610702">
      <w:bodyDiv w:val="1"/>
      <w:marLeft w:val="0"/>
      <w:marRight w:val="0"/>
      <w:marTop w:val="0"/>
      <w:marBottom w:val="0"/>
      <w:divBdr>
        <w:top w:val="none" w:sz="0" w:space="0" w:color="auto"/>
        <w:left w:val="none" w:sz="0" w:space="0" w:color="auto"/>
        <w:bottom w:val="none" w:sz="0" w:space="0" w:color="auto"/>
        <w:right w:val="none" w:sz="0" w:space="0" w:color="auto"/>
      </w:divBdr>
    </w:div>
    <w:div w:id="748574362">
      <w:bodyDiv w:val="1"/>
      <w:marLeft w:val="0"/>
      <w:marRight w:val="0"/>
      <w:marTop w:val="0"/>
      <w:marBottom w:val="0"/>
      <w:divBdr>
        <w:top w:val="none" w:sz="0" w:space="0" w:color="auto"/>
        <w:left w:val="none" w:sz="0" w:space="0" w:color="auto"/>
        <w:bottom w:val="none" w:sz="0" w:space="0" w:color="auto"/>
        <w:right w:val="none" w:sz="0" w:space="0" w:color="auto"/>
      </w:divBdr>
    </w:div>
    <w:div w:id="764694799">
      <w:bodyDiv w:val="1"/>
      <w:marLeft w:val="0"/>
      <w:marRight w:val="0"/>
      <w:marTop w:val="0"/>
      <w:marBottom w:val="0"/>
      <w:divBdr>
        <w:top w:val="none" w:sz="0" w:space="0" w:color="auto"/>
        <w:left w:val="none" w:sz="0" w:space="0" w:color="auto"/>
        <w:bottom w:val="none" w:sz="0" w:space="0" w:color="auto"/>
        <w:right w:val="none" w:sz="0" w:space="0" w:color="auto"/>
      </w:divBdr>
    </w:div>
    <w:div w:id="766193244">
      <w:bodyDiv w:val="1"/>
      <w:marLeft w:val="0"/>
      <w:marRight w:val="0"/>
      <w:marTop w:val="0"/>
      <w:marBottom w:val="0"/>
      <w:divBdr>
        <w:top w:val="none" w:sz="0" w:space="0" w:color="auto"/>
        <w:left w:val="none" w:sz="0" w:space="0" w:color="auto"/>
        <w:bottom w:val="none" w:sz="0" w:space="0" w:color="auto"/>
        <w:right w:val="none" w:sz="0" w:space="0" w:color="auto"/>
      </w:divBdr>
    </w:div>
    <w:div w:id="782960537">
      <w:bodyDiv w:val="1"/>
      <w:marLeft w:val="0"/>
      <w:marRight w:val="0"/>
      <w:marTop w:val="0"/>
      <w:marBottom w:val="0"/>
      <w:divBdr>
        <w:top w:val="none" w:sz="0" w:space="0" w:color="auto"/>
        <w:left w:val="none" w:sz="0" w:space="0" w:color="auto"/>
        <w:bottom w:val="none" w:sz="0" w:space="0" w:color="auto"/>
        <w:right w:val="none" w:sz="0" w:space="0" w:color="auto"/>
      </w:divBdr>
    </w:div>
    <w:div w:id="793718082">
      <w:bodyDiv w:val="1"/>
      <w:marLeft w:val="0"/>
      <w:marRight w:val="0"/>
      <w:marTop w:val="0"/>
      <w:marBottom w:val="0"/>
      <w:divBdr>
        <w:top w:val="none" w:sz="0" w:space="0" w:color="auto"/>
        <w:left w:val="none" w:sz="0" w:space="0" w:color="auto"/>
        <w:bottom w:val="none" w:sz="0" w:space="0" w:color="auto"/>
        <w:right w:val="none" w:sz="0" w:space="0" w:color="auto"/>
      </w:divBdr>
    </w:div>
    <w:div w:id="817725387">
      <w:bodyDiv w:val="1"/>
      <w:marLeft w:val="0"/>
      <w:marRight w:val="0"/>
      <w:marTop w:val="0"/>
      <w:marBottom w:val="0"/>
      <w:divBdr>
        <w:top w:val="none" w:sz="0" w:space="0" w:color="auto"/>
        <w:left w:val="none" w:sz="0" w:space="0" w:color="auto"/>
        <w:bottom w:val="none" w:sz="0" w:space="0" w:color="auto"/>
        <w:right w:val="none" w:sz="0" w:space="0" w:color="auto"/>
      </w:divBdr>
    </w:div>
    <w:div w:id="835262253">
      <w:bodyDiv w:val="1"/>
      <w:marLeft w:val="0"/>
      <w:marRight w:val="0"/>
      <w:marTop w:val="0"/>
      <w:marBottom w:val="0"/>
      <w:divBdr>
        <w:top w:val="none" w:sz="0" w:space="0" w:color="auto"/>
        <w:left w:val="none" w:sz="0" w:space="0" w:color="auto"/>
        <w:bottom w:val="none" w:sz="0" w:space="0" w:color="auto"/>
        <w:right w:val="none" w:sz="0" w:space="0" w:color="auto"/>
      </w:divBdr>
    </w:div>
    <w:div w:id="878779501">
      <w:bodyDiv w:val="1"/>
      <w:marLeft w:val="0"/>
      <w:marRight w:val="0"/>
      <w:marTop w:val="0"/>
      <w:marBottom w:val="0"/>
      <w:divBdr>
        <w:top w:val="none" w:sz="0" w:space="0" w:color="auto"/>
        <w:left w:val="none" w:sz="0" w:space="0" w:color="auto"/>
        <w:bottom w:val="none" w:sz="0" w:space="0" w:color="auto"/>
        <w:right w:val="none" w:sz="0" w:space="0" w:color="auto"/>
      </w:divBdr>
    </w:div>
    <w:div w:id="918559016">
      <w:bodyDiv w:val="1"/>
      <w:marLeft w:val="0"/>
      <w:marRight w:val="0"/>
      <w:marTop w:val="0"/>
      <w:marBottom w:val="0"/>
      <w:divBdr>
        <w:top w:val="none" w:sz="0" w:space="0" w:color="auto"/>
        <w:left w:val="none" w:sz="0" w:space="0" w:color="auto"/>
        <w:bottom w:val="none" w:sz="0" w:space="0" w:color="auto"/>
        <w:right w:val="none" w:sz="0" w:space="0" w:color="auto"/>
      </w:divBdr>
    </w:div>
    <w:div w:id="972293182">
      <w:bodyDiv w:val="1"/>
      <w:marLeft w:val="0"/>
      <w:marRight w:val="0"/>
      <w:marTop w:val="0"/>
      <w:marBottom w:val="0"/>
      <w:divBdr>
        <w:top w:val="none" w:sz="0" w:space="0" w:color="auto"/>
        <w:left w:val="none" w:sz="0" w:space="0" w:color="auto"/>
        <w:bottom w:val="none" w:sz="0" w:space="0" w:color="auto"/>
        <w:right w:val="none" w:sz="0" w:space="0" w:color="auto"/>
      </w:divBdr>
    </w:div>
    <w:div w:id="1020811929">
      <w:bodyDiv w:val="1"/>
      <w:marLeft w:val="0"/>
      <w:marRight w:val="0"/>
      <w:marTop w:val="0"/>
      <w:marBottom w:val="0"/>
      <w:divBdr>
        <w:top w:val="none" w:sz="0" w:space="0" w:color="auto"/>
        <w:left w:val="none" w:sz="0" w:space="0" w:color="auto"/>
        <w:bottom w:val="none" w:sz="0" w:space="0" w:color="auto"/>
        <w:right w:val="none" w:sz="0" w:space="0" w:color="auto"/>
      </w:divBdr>
    </w:div>
    <w:div w:id="1036197229">
      <w:bodyDiv w:val="1"/>
      <w:marLeft w:val="0"/>
      <w:marRight w:val="0"/>
      <w:marTop w:val="0"/>
      <w:marBottom w:val="0"/>
      <w:divBdr>
        <w:top w:val="none" w:sz="0" w:space="0" w:color="auto"/>
        <w:left w:val="none" w:sz="0" w:space="0" w:color="auto"/>
        <w:bottom w:val="none" w:sz="0" w:space="0" w:color="auto"/>
        <w:right w:val="none" w:sz="0" w:space="0" w:color="auto"/>
      </w:divBdr>
    </w:div>
    <w:div w:id="1036269812">
      <w:bodyDiv w:val="1"/>
      <w:marLeft w:val="0"/>
      <w:marRight w:val="0"/>
      <w:marTop w:val="0"/>
      <w:marBottom w:val="0"/>
      <w:divBdr>
        <w:top w:val="none" w:sz="0" w:space="0" w:color="auto"/>
        <w:left w:val="none" w:sz="0" w:space="0" w:color="auto"/>
        <w:bottom w:val="none" w:sz="0" w:space="0" w:color="auto"/>
        <w:right w:val="none" w:sz="0" w:space="0" w:color="auto"/>
      </w:divBdr>
    </w:div>
    <w:div w:id="1057781197">
      <w:bodyDiv w:val="1"/>
      <w:marLeft w:val="0"/>
      <w:marRight w:val="0"/>
      <w:marTop w:val="0"/>
      <w:marBottom w:val="0"/>
      <w:divBdr>
        <w:top w:val="none" w:sz="0" w:space="0" w:color="auto"/>
        <w:left w:val="none" w:sz="0" w:space="0" w:color="auto"/>
        <w:bottom w:val="none" w:sz="0" w:space="0" w:color="auto"/>
        <w:right w:val="none" w:sz="0" w:space="0" w:color="auto"/>
      </w:divBdr>
    </w:div>
    <w:div w:id="1075904803">
      <w:bodyDiv w:val="1"/>
      <w:marLeft w:val="0"/>
      <w:marRight w:val="0"/>
      <w:marTop w:val="0"/>
      <w:marBottom w:val="0"/>
      <w:divBdr>
        <w:top w:val="none" w:sz="0" w:space="0" w:color="auto"/>
        <w:left w:val="none" w:sz="0" w:space="0" w:color="auto"/>
        <w:bottom w:val="none" w:sz="0" w:space="0" w:color="auto"/>
        <w:right w:val="none" w:sz="0" w:space="0" w:color="auto"/>
      </w:divBdr>
    </w:div>
    <w:div w:id="1080250812">
      <w:bodyDiv w:val="1"/>
      <w:marLeft w:val="0"/>
      <w:marRight w:val="0"/>
      <w:marTop w:val="0"/>
      <w:marBottom w:val="0"/>
      <w:divBdr>
        <w:top w:val="none" w:sz="0" w:space="0" w:color="auto"/>
        <w:left w:val="none" w:sz="0" w:space="0" w:color="auto"/>
        <w:bottom w:val="none" w:sz="0" w:space="0" w:color="auto"/>
        <w:right w:val="none" w:sz="0" w:space="0" w:color="auto"/>
      </w:divBdr>
    </w:div>
    <w:div w:id="1099721158">
      <w:bodyDiv w:val="1"/>
      <w:marLeft w:val="0"/>
      <w:marRight w:val="0"/>
      <w:marTop w:val="0"/>
      <w:marBottom w:val="0"/>
      <w:divBdr>
        <w:top w:val="none" w:sz="0" w:space="0" w:color="auto"/>
        <w:left w:val="none" w:sz="0" w:space="0" w:color="auto"/>
        <w:bottom w:val="none" w:sz="0" w:space="0" w:color="auto"/>
        <w:right w:val="none" w:sz="0" w:space="0" w:color="auto"/>
      </w:divBdr>
    </w:div>
    <w:div w:id="1112551326">
      <w:bodyDiv w:val="1"/>
      <w:marLeft w:val="0"/>
      <w:marRight w:val="0"/>
      <w:marTop w:val="0"/>
      <w:marBottom w:val="0"/>
      <w:divBdr>
        <w:top w:val="none" w:sz="0" w:space="0" w:color="auto"/>
        <w:left w:val="none" w:sz="0" w:space="0" w:color="auto"/>
        <w:bottom w:val="none" w:sz="0" w:space="0" w:color="auto"/>
        <w:right w:val="none" w:sz="0" w:space="0" w:color="auto"/>
      </w:divBdr>
    </w:div>
    <w:div w:id="1152529599">
      <w:bodyDiv w:val="1"/>
      <w:marLeft w:val="0"/>
      <w:marRight w:val="0"/>
      <w:marTop w:val="0"/>
      <w:marBottom w:val="0"/>
      <w:divBdr>
        <w:top w:val="none" w:sz="0" w:space="0" w:color="auto"/>
        <w:left w:val="none" w:sz="0" w:space="0" w:color="auto"/>
        <w:bottom w:val="none" w:sz="0" w:space="0" w:color="auto"/>
        <w:right w:val="none" w:sz="0" w:space="0" w:color="auto"/>
      </w:divBdr>
    </w:div>
    <w:div w:id="1180697344">
      <w:bodyDiv w:val="1"/>
      <w:marLeft w:val="0"/>
      <w:marRight w:val="0"/>
      <w:marTop w:val="0"/>
      <w:marBottom w:val="0"/>
      <w:divBdr>
        <w:top w:val="none" w:sz="0" w:space="0" w:color="auto"/>
        <w:left w:val="none" w:sz="0" w:space="0" w:color="auto"/>
        <w:bottom w:val="none" w:sz="0" w:space="0" w:color="auto"/>
        <w:right w:val="none" w:sz="0" w:space="0" w:color="auto"/>
      </w:divBdr>
    </w:div>
    <w:div w:id="1216310942">
      <w:bodyDiv w:val="1"/>
      <w:marLeft w:val="0"/>
      <w:marRight w:val="0"/>
      <w:marTop w:val="0"/>
      <w:marBottom w:val="0"/>
      <w:divBdr>
        <w:top w:val="none" w:sz="0" w:space="0" w:color="auto"/>
        <w:left w:val="none" w:sz="0" w:space="0" w:color="auto"/>
        <w:bottom w:val="none" w:sz="0" w:space="0" w:color="auto"/>
        <w:right w:val="none" w:sz="0" w:space="0" w:color="auto"/>
      </w:divBdr>
    </w:div>
    <w:div w:id="1227759571">
      <w:bodyDiv w:val="1"/>
      <w:marLeft w:val="0"/>
      <w:marRight w:val="0"/>
      <w:marTop w:val="0"/>
      <w:marBottom w:val="0"/>
      <w:divBdr>
        <w:top w:val="none" w:sz="0" w:space="0" w:color="auto"/>
        <w:left w:val="none" w:sz="0" w:space="0" w:color="auto"/>
        <w:bottom w:val="none" w:sz="0" w:space="0" w:color="auto"/>
        <w:right w:val="none" w:sz="0" w:space="0" w:color="auto"/>
      </w:divBdr>
    </w:div>
    <w:div w:id="1273394709">
      <w:bodyDiv w:val="1"/>
      <w:marLeft w:val="0"/>
      <w:marRight w:val="0"/>
      <w:marTop w:val="0"/>
      <w:marBottom w:val="0"/>
      <w:divBdr>
        <w:top w:val="none" w:sz="0" w:space="0" w:color="auto"/>
        <w:left w:val="none" w:sz="0" w:space="0" w:color="auto"/>
        <w:bottom w:val="none" w:sz="0" w:space="0" w:color="auto"/>
        <w:right w:val="none" w:sz="0" w:space="0" w:color="auto"/>
      </w:divBdr>
    </w:div>
    <w:div w:id="1276596435">
      <w:bodyDiv w:val="1"/>
      <w:marLeft w:val="0"/>
      <w:marRight w:val="0"/>
      <w:marTop w:val="0"/>
      <w:marBottom w:val="0"/>
      <w:divBdr>
        <w:top w:val="none" w:sz="0" w:space="0" w:color="auto"/>
        <w:left w:val="none" w:sz="0" w:space="0" w:color="auto"/>
        <w:bottom w:val="none" w:sz="0" w:space="0" w:color="auto"/>
        <w:right w:val="none" w:sz="0" w:space="0" w:color="auto"/>
      </w:divBdr>
    </w:div>
    <w:div w:id="1282107527">
      <w:bodyDiv w:val="1"/>
      <w:marLeft w:val="0"/>
      <w:marRight w:val="0"/>
      <w:marTop w:val="0"/>
      <w:marBottom w:val="0"/>
      <w:divBdr>
        <w:top w:val="none" w:sz="0" w:space="0" w:color="auto"/>
        <w:left w:val="none" w:sz="0" w:space="0" w:color="auto"/>
        <w:bottom w:val="none" w:sz="0" w:space="0" w:color="auto"/>
        <w:right w:val="none" w:sz="0" w:space="0" w:color="auto"/>
      </w:divBdr>
    </w:div>
    <w:div w:id="1349143515">
      <w:bodyDiv w:val="1"/>
      <w:marLeft w:val="0"/>
      <w:marRight w:val="0"/>
      <w:marTop w:val="0"/>
      <w:marBottom w:val="0"/>
      <w:divBdr>
        <w:top w:val="none" w:sz="0" w:space="0" w:color="auto"/>
        <w:left w:val="none" w:sz="0" w:space="0" w:color="auto"/>
        <w:bottom w:val="none" w:sz="0" w:space="0" w:color="auto"/>
        <w:right w:val="none" w:sz="0" w:space="0" w:color="auto"/>
      </w:divBdr>
    </w:div>
    <w:div w:id="1391925554">
      <w:bodyDiv w:val="1"/>
      <w:marLeft w:val="0"/>
      <w:marRight w:val="0"/>
      <w:marTop w:val="0"/>
      <w:marBottom w:val="0"/>
      <w:divBdr>
        <w:top w:val="none" w:sz="0" w:space="0" w:color="auto"/>
        <w:left w:val="none" w:sz="0" w:space="0" w:color="auto"/>
        <w:bottom w:val="none" w:sz="0" w:space="0" w:color="auto"/>
        <w:right w:val="none" w:sz="0" w:space="0" w:color="auto"/>
      </w:divBdr>
    </w:div>
    <w:div w:id="1402562765">
      <w:bodyDiv w:val="1"/>
      <w:marLeft w:val="0"/>
      <w:marRight w:val="0"/>
      <w:marTop w:val="0"/>
      <w:marBottom w:val="0"/>
      <w:divBdr>
        <w:top w:val="none" w:sz="0" w:space="0" w:color="auto"/>
        <w:left w:val="none" w:sz="0" w:space="0" w:color="auto"/>
        <w:bottom w:val="none" w:sz="0" w:space="0" w:color="auto"/>
        <w:right w:val="none" w:sz="0" w:space="0" w:color="auto"/>
      </w:divBdr>
    </w:div>
    <w:div w:id="1494103366">
      <w:bodyDiv w:val="1"/>
      <w:marLeft w:val="0"/>
      <w:marRight w:val="0"/>
      <w:marTop w:val="0"/>
      <w:marBottom w:val="0"/>
      <w:divBdr>
        <w:top w:val="none" w:sz="0" w:space="0" w:color="auto"/>
        <w:left w:val="none" w:sz="0" w:space="0" w:color="auto"/>
        <w:bottom w:val="none" w:sz="0" w:space="0" w:color="auto"/>
        <w:right w:val="none" w:sz="0" w:space="0" w:color="auto"/>
      </w:divBdr>
    </w:div>
    <w:div w:id="1502353958">
      <w:bodyDiv w:val="1"/>
      <w:marLeft w:val="0"/>
      <w:marRight w:val="0"/>
      <w:marTop w:val="0"/>
      <w:marBottom w:val="0"/>
      <w:divBdr>
        <w:top w:val="none" w:sz="0" w:space="0" w:color="auto"/>
        <w:left w:val="none" w:sz="0" w:space="0" w:color="auto"/>
        <w:bottom w:val="none" w:sz="0" w:space="0" w:color="auto"/>
        <w:right w:val="none" w:sz="0" w:space="0" w:color="auto"/>
      </w:divBdr>
    </w:div>
    <w:div w:id="1544631503">
      <w:bodyDiv w:val="1"/>
      <w:marLeft w:val="0"/>
      <w:marRight w:val="0"/>
      <w:marTop w:val="0"/>
      <w:marBottom w:val="0"/>
      <w:divBdr>
        <w:top w:val="none" w:sz="0" w:space="0" w:color="auto"/>
        <w:left w:val="none" w:sz="0" w:space="0" w:color="auto"/>
        <w:bottom w:val="none" w:sz="0" w:space="0" w:color="auto"/>
        <w:right w:val="none" w:sz="0" w:space="0" w:color="auto"/>
      </w:divBdr>
    </w:div>
    <w:div w:id="1566719666">
      <w:bodyDiv w:val="1"/>
      <w:marLeft w:val="0"/>
      <w:marRight w:val="0"/>
      <w:marTop w:val="0"/>
      <w:marBottom w:val="0"/>
      <w:divBdr>
        <w:top w:val="none" w:sz="0" w:space="0" w:color="auto"/>
        <w:left w:val="none" w:sz="0" w:space="0" w:color="auto"/>
        <w:bottom w:val="none" w:sz="0" w:space="0" w:color="auto"/>
        <w:right w:val="none" w:sz="0" w:space="0" w:color="auto"/>
      </w:divBdr>
    </w:div>
    <w:div w:id="1577206526">
      <w:bodyDiv w:val="1"/>
      <w:marLeft w:val="0"/>
      <w:marRight w:val="0"/>
      <w:marTop w:val="0"/>
      <w:marBottom w:val="0"/>
      <w:divBdr>
        <w:top w:val="none" w:sz="0" w:space="0" w:color="auto"/>
        <w:left w:val="none" w:sz="0" w:space="0" w:color="auto"/>
        <w:bottom w:val="none" w:sz="0" w:space="0" w:color="auto"/>
        <w:right w:val="none" w:sz="0" w:space="0" w:color="auto"/>
      </w:divBdr>
    </w:div>
    <w:div w:id="1626695140">
      <w:bodyDiv w:val="1"/>
      <w:marLeft w:val="0"/>
      <w:marRight w:val="0"/>
      <w:marTop w:val="0"/>
      <w:marBottom w:val="0"/>
      <w:divBdr>
        <w:top w:val="none" w:sz="0" w:space="0" w:color="auto"/>
        <w:left w:val="none" w:sz="0" w:space="0" w:color="auto"/>
        <w:bottom w:val="none" w:sz="0" w:space="0" w:color="auto"/>
        <w:right w:val="none" w:sz="0" w:space="0" w:color="auto"/>
      </w:divBdr>
    </w:div>
    <w:div w:id="1694915652">
      <w:bodyDiv w:val="1"/>
      <w:marLeft w:val="0"/>
      <w:marRight w:val="0"/>
      <w:marTop w:val="0"/>
      <w:marBottom w:val="0"/>
      <w:divBdr>
        <w:top w:val="none" w:sz="0" w:space="0" w:color="auto"/>
        <w:left w:val="none" w:sz="0" w:space="0" w:color="auto"/>
        <w:bottom w:val="none" w:sz="0" w:space="0" w:color="auto"/>
        <w:right w:val="none" w:sz="0" w:space="0" w:color="auto"/>
      </w:divBdr>
    </w:div>
    <w:div w:id="1731734203">
      <w:bodyDiv w:val="1"/>
      <w:marLeft w:val="0"/>
      <w:marRight w:val="0"/>
      <w:marTop w:val="0"/>
      <w:marBottom w:val="0"/>
      <w:divBdr>
        <w:top w:val="none" w:sz="0" w:space="0" w:color="auto"/>
        <w:left w:val="none" w:sz="0" w:space="0" w:color="auto"/>
        <w:bottom w:val="none" w:sz="0" w:space="0" w:color="auto"/>
        <w:right w:val="none" w:sz="0" w:space="0" w:color="auto"/>
      </w:divBdr>
    </w:div>
    <w:div w:id="1734426192">
      <w:bodyDiv w:val="1"/>
      <w:marLeft w:val="0"/>
      <w:marRight w:val="0"/>
      <w:marTop w:val="0"/>
      <w:marBottom w:val="0"/>
      <w:divBdr>
        <w:top w:val="none" w:sz="0" w:space="0" w:color="auto"/>
        <w:left w:val="none" w:sz="0" w:space="0" w:color="auto"/>
        <w:bottom w:val="none" w:sz="0" w:space="0" w:color="auto"/>
        <w:right w:val="none" w:sz="0" w:space="0" w:color="auto"/>
      </w:divBdr>
    </w:div>
    <w:div w:id="1756122880">
      <w:bodyDiv w:val="1"/>
      <w:marLeft w:val="0"/>
      <w:marRight w:val="0"/>
      <w:marTop w:val="0"/>
      <w:marBottom w:val="0"/>
      <w:divBdr>
        <w:top w:val="none" w:sz="0" w:space="0" w:color="auto"/>
        <w:left w:val="none" w:sz="0" w:space="0" w:color="auto"/>
        <w:bottom w:val="none" w:sz="0" w:space="0" w:color="auto"/>
        <w:right w:val="none" w:sz="0" w:space="0" w:color="auto"/>
      </w:divBdr>
    </w:div>
    <w:div w:id="1759671645">
      <w:bodyDiv w:val="1"/>
      <w:marLeft w:val="0"/>
      <w:marRight w:val="0"/>
      <w:marTop w:val="0"/>
      <w:marBottom w:val="0"/>
      <w:divBdr>
        <w:top w:val="none" w:sz="0" w:space="0" w:color="auto"/>
        <w:left w:val="none" w:sz="0" w:space="0" w:color="auto"/>
        <w:bottom w:val="none" w:sz="0" w:space="0" w:color="auto"/>
        <w:right w:val="none" w:sz="0" w:space="0" w:color="auto"/>
      </w:divBdr>
    </w:div>
    <w:div w:id="1785731462">
      <w:bodyDiv w:val="1"/>
      <w:marLeft w:val="0"/>
      <w:marRight w:val="0"/>
      <w:marTop w:val="0"/>
      <w:marBottom w:val="0"/>
      <w:divBdr>
        <w:top w:val="none" w:sz="0" w:space="0" w:color="auto"/>
        <w:left w:val="none" w:sz="0" w:space="0" w:color="auto"/>
        <w:bottom w:val="none" w:sz="0" w:space="0" w:color="auto"/>
        <w:right w:val="none" w:sz="0" w:space="0" w:color="auto"/>
      </w:divBdr>
    </w:div>
    <w:div w:id="1794244969">
      <w:bodyDiv w:val="1"/>
      <w:marLeft w:val="0"/>
      <w:marRight w:val="0"/>
      <w:marTop w:val="0"/>
      <w:marBottom w:val="0"/>
      <w:divBdr>
        <w:top w:val="none" w:sz="0" w:space="0" w:color="auto"/>
        <w:left w:val="none" w:sz="0" w:space="0" w:color="auto"/>
        <w:bottom w:val="none" w:sz="0" w:space="0" w:color="auto"/>
        <w:right w:val="none" w:sz="0" w:space="0" w:color="auto"/>
      </w:divBdr>
    </w:div>
    <w:div w:id="1835098121">
      <w:bodyDiv w:val="1"/>
      <w:marLeft w:val="0"/>
      <w:marRight w:val="0"/>
      <w:marTop w:val="0"/>
      <w:marBottom w:val="0"/>
      <w:divBdr>
        <w:top w:val="none" w:sz="0" w:space="0" w:color="auto"/>
        <w:left w:val="none" w:sz="0" w:space="0" w:color="auto"/>
        <w:bottom w:val="none" w:sz="0" w:space="0" w:color="auto"/>
        <w:right w:val="none" w:sz="0" w:space="0" w:color="auto"/>
      </w:divBdr>
    </w:div>
    <w:div w:id="1858889610">
      <w:bodyDiv w:val="1"/>
      <w:marLeft w:val="0"/>
      <w:marRight w:val="0"/>
      <w:marTop w:val="0"/>
      <w:marBottom w:val="0"/>
      <w:divBdr>
        <w:top w:val="none" w:sz="0" w:space="0" w:color="auto"/>
        <w:left w:val="none" w:sz="0" w:space="0" w:color="auto"/>
        <w:bottom w:val="none" w:sz="0" w:space="0" w:color="auto"/>
        <w:right w:val="none" w:sz="0" w:space="0" w:color="auto"/>
      </w:divBdr>
    </w:div>
    <w:div w:id="1859854704">
      <w:bodyDiv w:val="1"/>
      <w:marLeft w:val="0"/>
      <w:marRight w:val="0"/>
      <w:marTop w:val="0"/>
      <w:marBottom w:val="0"/>
      <w:divBdr>
        <w:top w:val="none" w:sz="0" w:space="0" w:color="auto"/>
        <w:left w:val="none" w:sz="0" w:space="0" w:color="auto"/>
        <w:bottom w:val="none" w:sz="0" w:space="0" w:color="auto"/>
        <w:right w:val="none" w:sz="0" w:space="0" w:color="auto"/>
      </w:divBdr>
    </w:div>
    <w:div w:id="1882397534">
      <w:bodyDiv w:val="1"/>
      <w:marLeft w:val="0"/>
      <w:marRight w:val="0"/>
      <w:marTop w:val="0"/>
      <w:marBottom w:val="0"/>
      <w:divBdr>
        <w:top w:val="none" w:sz="0" w:space="0" w:color="auto"/>
        <w:left w:val="none" w:sz="0" w:space="0" w:color="auto"/>
        <w:bottom w:val="none" w:sz="0" w:space="0" w:color="auto"/>
        <w:right w:val="none" w:sz="0" w:space="0" w:color="auto"/>
      </w:divBdr>
    </w:div>
    <w:div w:id="1899708561">
      <w:bodyDiv w:val="1"/>
      <w:marLeft w:val="0"/>
      <w:marRight w:val="0"/>
      <w:marTop w:val="0"/>
      <w:marBottom w:val="0"/>
      <w:divBdr>
        <w:top w:val="none" w:sz="0" w:space="0" w:color="auto"/>
        <w:left w:val="none" w:sz="0" w:space="0" w:color="auto"/>
        <w:bottom w:val="none" w:sz="0" w:space="0" w:color="auto"/>
        <w:right w:val="none" w:sz="0" w:space="0" w:color="auto"/>
      </w:divBdr>
    </w:div>
    <w:div w:id="1914852201">
      <w:bodyDiv w:val="1"/>
      <w:marLeft w:val="0"/>
      <w:marRight w:val="0"/>
      <w:marTop w:val="0"/>
      <w:marBottom w:val="0"/>
      <w:divBdr>
        <w:top w:val="none" w:sz="0" w:space="0" w:color="auto"/>
        <w:left w:val="none" w:sz="0" w:space="0" w:color="auto"/>
        <w:bottom w:val="none" w:sz="0" w:space="0" w:color="auto"/>
        <w:right w:val="none" w:sz="0" w:space="0" w:color="auto"/>
      </w:divBdr>
    </w:div>
    <w:div w:id="1920822527">
      <w:bodyDiv w:val="1"/>
      <w:marLeft w:val="0"/>
      <w:marRight w:val="0"/>
      <w:marTop w:val="0"/>
      <w:marBottom w:val="0"/>
      <w:divBdr>
        <w:top w:val="none" w:sz="0" w:space="0" w:color="auto"/>
        <w:left w:val="none" w:sz="0" w:space="0" w:color="auto"/>
        <w:bottom w:val="none" w:sz="0" w:space="0" w:color="auto"/>
        <w:right w:val="none" w:sz="0" w:space="0" w:color="auto"/>
      </w:divBdr>
    </w:div>
    <w:div w:id="1968244682">
      <w:bodyDiv w:val="1"/>
      <w:marLeft w:val="0"/>
      <w:marRight w:val="0"/>
      <w:marTop w:val="0"/>
      <w:marBottom w:val="0"/>
      <w:divBdr>
        <w:top w:val="none" w:sz="0" w:space="0" w:color="auto"/>
        <w:left w:val="none" w:sz="0" w:space="0" w:color="auto"/>
        <w:bottom w:val="none" w:sz="0" w:space="0" w:color="auto"/>
        <w:right w:val="none" w:sz="0" w:space="0" w:color="auto"/>
      </w:divBdr>
    </w:div>
    <w:div w:id="1976835619">
      <w:bodyDiv w:val="1"/>
      <w:marLeft w:val="0"/>
      <w:marRight w:val="0"/>
      <w:marTop w:val="0"/>
      <w:marBottom w:val="0"/>
      <w:divBdr>
        <w:top w:val="none" w:sz="0" w:space="0" w:color="auto"/>
        <w:left w:val="none" w:sz="0" w:space="0" w:color="auto"/>
        <w:bottom w:val="none" w:sz="0" w:space="0" w:color="auto"/>
        <w:right w:val="none" w:sz="0" w:space="0" w:color="auto"/>
      </w:divBdr>
    </w:div>
    <w:div w:id="2023969402">
      <w:bodyDiv w:val="1"/>
      <w:marLeft w:val="0"/>
      <w:marRight w:val="0"/>
      <w:marTop w:val="0"/>
      <w:marBottom w:val="0"/>
      <w:divBdr>
        <w:top w:val="none" w:sz="0" w:space="0" w:color="auto"/>
        <w:left w:val="none" w:sz="0" w:space="0" w:color="auto"/>
        <w:bottom w:val="none" w:sz="0" w:space="0" w:color="auto"/>
        <w:right w:val="none" w:sz="0" w:space="0" w:color="auto"/>
      </w:divBdr>
    </w:div>
    <w:div w:id="2059160354">
      <w:bodyDiv w:val="1"/>
      <w:marLeft w:val="0"/>
      <w:marRight w:val="0"/>
      <w:marTop w:val="0"/>
      <w:marBottom w:val="0"/>
      <w:divBdr>
        <w:top w:val="none" w:sz="0" w:space="0" w:color="auto"/>
        <w:left w:val="none" w:sz="0" w:space="0" w:color="auto"/>
        <w:bottom w:val="none" w:sz="0" w:space="0" w:color="auto"/>
        <w:right w:val="none" w:sz="0" w:space="0" w:color="auto"/>
      </w:divBdr>
    </w:div>
    <w:div w:id="2084831318">
      <w:bodyDiv w:val="1"/>
      <w:marLeft w:val="0"/>
      <w:marRight w:val="0"/>
      <w:marTop w:val="0"/>
      <w:marBottom w:val="0"/>
      <w:divBdr>
        <w:top w:val="none" w:sz="0" w:space="0" w:color="auto"/>
        <w:left w:val="none" w:sz="0" w:space="0" w:color="auto"/>
        <w:bottom w:val="none" w:sz="0" w:space="0" w:color="auto"/>
        <w:right w:val="none" w:sz="0" w:space="0" w:color="auto"/>
      </w:divBdr>
    </w:div>
    <w:div w:id="2118326305">
      <w:bodyDiv w:val="1"/>
      <w:marLeft w:val="0"/>
      <w:marRight w:val="0"/>
      <w:marTop w:val="0"/>
      <w:marBottom w:val="0"/>
      <w:divBdr>
        <w:top w:val="none" w:sz="0" w:space="0" w:color="auto"/>
        <w:left w:val="none" w:sz="0" w:space="0" w:color="auto"/>
        <w:bottom w:val="none" w:sz="0" w:space="0" w:color="auto"/>
        <w:right w:val="none" w:sz="0" w:space="0" w:color="auto"/>
      </w:divBdr>
      <w:divsChild>
        <w:div w:id="1450933286">
          <w:marLeft w:val="0"/>
          <w:marRight w:val="0"/>
          <w:marTop w:val="0"/>
          <w:marBottom w:val="0"/>
          <w:divBdr>
            <w:top w:val="none" w:sz="0" w:space="0" w:color="auto"/>
            <w:left w:val="none" w:sz="0" w:space="0" w:color="auto"/>
            <w:bottom w:val="none" w:sz="0" w:space="0" w:color="auto"/>
            <w:right w:val="none" w:sz="0" w:space="0" w:color="auto"/>
          </w:divBdr>
          <w:divsChild>
            <w:div w:id="1337415738">
              <w:marLeft w:val="0"/>
              <w:marRight w:val="0"/>
              <w:marTop w:val="120"/>
              <w:marBottom w:val="0"/>
              <w:divBdr>
                <w:top w:val="none" w:sz="0" w:space="0" w:color="auto"/>
                <w:left w:val="none" w:sz="0" w:space="0" w:color="auto"/>
                <w:bottom w:val="none" w:sz="0" w:space="0" w:color="auto"/>
                <w:right w:val="none" w:sz="0" w:space="0" w:color="auto"/>
              </w:divBdr>
            </w:div>
            <w:div w:id="1483162384">
              <w:marLeft w:val="0"/>
              <w:marRight w:val="0"/>
              <w:marTop w:val="0"/>
              <w:marBottom w:val="0"/>
              <w:divBdr>
                <w:top w:val="none" w:sz="0" w:space="0" w:color="auto"/>
                <w:left w:val="none" w:sz="0" w:space="0" w:color="auto"/>
                <w:bottom w:val="none" w:sz="0" w:space="0" w:color="auto"/>
                <w:right w:val="none" w:sz="0" w:space="0" w:color="auto"/>
              </w:divBdr>
            </w:div>
          </w:divsChild>
        </w:div>
        <w:div w:id="1292634254">
          <w:marLeft w:val="0"/>
          <w:marRight w:val="0"/>
          <w:marTop w:val="0"/>
          <w:marBottom w:val="0"/>
          <w:divBdr>
            <w:top w:val="none" w:sz="0" w:space="0" w:color="auto"/>
            <w:left w:val="none" w:sz="0" w:space="0" w:color="auto"/>
            <w:bottom w:val="none" w:sz="0" w:space="0" w:color="auto"/>
            <w:right w:val="none" w:sz="0" w:space="0" w:color="auto"/>
          </w:divBdr>
          <w:divsChild>
            <w:div w:id="1897430733">
              <w:marLeft w:val="0"/>
              <w:marRight w:val="0"/>
              <w:marTop w:val="120"/>
              <w:marBottom w:val="0"/>
              <w:divBdr>
                <w:top w:val="none" w:sz="0" w:space="0" w:color="auto"/>
                <w:left w:val="none" w:sz="0" w:space="0" w:color="auto"/>
                <w:bottom w:val="none" w:sz="0" w:space="0" w:color="auto"/>
                <w:right w:val="none" w:sz="0" w:space="0" w:color="auto"/>
              </w:divBdr>
            </w:div>
            <w:div w:id="522593568">
              <w:marLeft w:val="0"/>
              <w:marRight w:val="0"/>
              <w:marTop w:val="0"/>
              <w:marBottom w:val="0"/>
              <w:divBdr>
                <w:top w:val="none" w:sz="0" w:space="0" w:color="auto"/>
                <w:left w:val="none" w:sz="0" w:space="0" w:color="auto"/>
                <w:bottom w:val="none" w:sz="0" w:space="0" w:color="auto"/>
                <w:right w:val="none" w:sz="0" w:space="0" w:color="auto"/>
              </w:divBdr>
            </w:div>
          </w:divsChild>
        </w:div>
        <w:div w:id="1091001647">
          <w:marLeft w:val="0"/>
          <w:marRight w:val="0"/>
          <w:marTop w:val="0"/>
          <w:marBottom w:val="0"/>
          <w:divBdr>
            <w:top w:val="none" w:sz="0" w:space="0" w:color="auto"/>
            <w:left w:val="none" w:sz="0" w:space="0" w:color="auto"/>
            <w:bottom w:val="none" w:sz="0" w:space="0" w:color="auto"/>
            <w:right w:val="none" w:sz="0" w:space="0" w:color="auto"/>
          </w:divBdr>
          <w:divsChild>
            <w:div w:id="1165248857">
              <w:marLeft w:val="0"/>
              <w:marRight w:val="0"/>
              <w:marTop w:val="120"/>
              <w:marBottom w:val="0"/>
              <w:divBdr>
                <w:top w:val="none" w:sz="0" w:space="0" w:color="auto"/>
                <w:left w:val="none" w:sz="0" w:space="0" w:color="auto"/>
                <w:bottom w:val="none" w:sz="0" w:space="0" w:color="auto"/>
                <w:right w:val="none" w:sz="0" w:space="0" w:color="auto"/>
              </w:divBdr>
            </w:div>
            <w:div w:id="1807310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056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gazzettaufficiale.it/eli/gu/2021/11/29/284/sg/pdf" TargetMode="External"/><Relationship Id="rId18" Type="http://schemas.openxmlformats.org/officeDocument/2006/relationships/footer" Target="footer2.xml"/><Relationship Id="rId26" Type="http://schemas.openxmlformats.org/officeDocument/2006/relationships/image" Target="media/image3.emf"/><Relationship Id="rId3" Type="http://schemas.openxmlformats.org/officeDocument/2006/relationships/styles" Target="styles.xml"/><Relationship Id="rId21" Type="http://schemas.openxmlformats.org/officeDocument/2006/relationships/hyperlink" Target="http://www.uradni-list.si/1/objava.jsp?urlurid=20071763" TargetMode="External"/><Relationship Id="rId7" Type="http://schemas.openxmlformats.org/officeDocument/2006/relationships/endnotes" Target="endnotes.xml"/><Relationship Id="rId12" Type="http://schemas.openxmlformats.org/officeDocument/2006/relationships/hyperlink" Target="https://www.bmj.de/SharedDocs/Gesetzgebungsverfahren/DE/Digitalisierungsrichtlinie.html" TargetMode="External"/><Relationship Id="rId17" Type="http://schemas.openxmlformats.org/officeDocument/2006/relationships/header" Target="header1.xm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s://spot.gov.si/sl/portal-in-tocke-spot/predstavitev-sistema-spo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mj.de/SharedDocs/Gesetzgebungsverfahren/Dokumente/RefE_Digitalisierungsrichtlinie.pdf?__blob=publicationFile&amp;v=2"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bmj.de/SharedDocs/Gesetzgebungsverfahren/DE/Einfuehrung_virtueller_Hauptversammlungen_Aktiengesellschaften.html;jsessionid=418B22D43DCA5C15571C53DF177E5E8A.1_cid297?nn=6712350" TargetMode="External"/><Relationship Id="rId23" Type="http://schemas.openxmlformats.org/officeDocument/2006/relationships/hyperlink" Target="http://www.uradni-list.si/1/objava.jsp?urlurid=20071763" TargetMode="External"/><Relationship Id="rId28" Type="http://schemas.openxmlformats.org/officeDocument/2006/relationships/theme" Target="theme/theme1.xml"/><Relationship Id="rId10" Type="http://schemas.openxmlformats.org/officeDocument/2006/relationships/hyperlink" Target="http://www.handelsregisteranzeigeen.de" TargetMode="External"/><Relationship Id="rId19" Type="http://schemas.openxmlformats.org/officeDocument/2006/relationships/hyperlink" Target="http://evem.gov.si/evem/drzavljani/zacetna.evem" TargetMode="External"/><Relationship Id="rId4" Type="http://schemas.openxmlformats.org/officeDocument/2006/relationships/settings" Target="settings.xml"/><Relationship Id="rId9" Type="http://schemas.openxmlformats.org/officeDocument/2006/relationships/hyperlink" Target="http://www.handelsregister.de" TargetMode="External"/><Relationship Id="rId14" Type="http://schemas.openxmlformats.org/officeDocument/2006/relationships/hyperlink" Target="https://www.enorm.bund.de/SharedDocs/Gesetzgebungsverfahren/DE/Umsetzung_Umwandlungsrichtlinie.html" TargetMode="External"/><Relationship Id="rId22" Type="http://schemas.openxmlformats.org/officeDocument/2006/relationships/hyperlink" Target="http://www.uradni-list.si/1/objava.jsp?urlurid=20071763"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spot.gov.si/assets/SPOT/navodila/Navodila-za-registracijo-enostavne-enoosebne-d.o.o..pdf"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www.mgts.gov.si" TargetMode="External"/><Relationship Id="rId1" Type="http://schemas.openxmlformats.org/officeDocument/2006/relationships/hyperlink" Target="mailto:gp.mgts@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53F9260-F4E5-46D7-8A17-41E11237C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177</Pages>
  <Words>96962</Words>
  <Characters>552689</Characters>
  <Application>Microsoft Office Word</Application>
  <DocSecurity>0</DocSecurity>
  <Lines>4605</Lines>
  <Paragraphs>1296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648355</CharactersWithSpaces>
  <SharedDoc>false</SharedDoc>
  <HLinks>
    <vt:vector size="6" baseType="variant">
      <vt:variant>
        <vt:i4>3801180</vt:i4>
      </vt:variant>
      <vt:variant>
        <vt:i4>3</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Barbara Peternelj</dc:creator>
  <cp:keywords/>
  <cp:lastModifiedBy>Ingrid Rupčič</cp:lastModifiedBy>
  <cp:revision>2</cp:revision>
  <cp:lastPrinted>2023-02-17T13:07:00Z</cp:lastPrinted>
  <dcterms:created xsi:type="dcterms:W3CDTF">2023-03-27T09:24:00Z</dcterms:created>
  <dcterms:modified xsi:type="dcterms:W3CDTF">2023-03-27T09:24:00Z</dcterms:modified>
</cp:coreProperties>
</file>