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1F08" w:rsidRDefault="00FE1F08" w:rsidP="00FE1F08">
      <w:pPr>
        <w:spacing w:after="0" w:line="276" w:lineRule="auto"/>
        <w:jc w:val="both"/>
        <w:rPr>
          <w:rFonts w:ascii="Arial" w:eastAsia="Times New Roman" w:hAnsi="Arial" w:cs="Times New Roman"/>
          <w:sz w:val="20"/>
          <w:szCs w:val="20"/>
          <w:lang w:eastAsia="sl-SI"/>
        </w:rPr>
      </w:pPr>
      <w:r w:rsidRPr="00FE1F08">
        <w:rPr>
          <w:rFonts w:ascii="Arial" w:eastAsia="Times New Roman" w:hAnsi="Arial" w:cs="Times New Roman"/>
          <w:sz w:val="20"/>
          <w:szCs w:val="20"/>
          <w:lang w:eastAsia="sl-SI"/>
        </w:rPr>
        <w:t xml:space="preserve">Na podlagi šestega odstavka 67. člena Zakona o preprečevanju omejevanja konkurence (Uradni list RS, št. 130/22) izdaja Vlada Republike Slovenije </w:t>
      </w:r>
    </w:p>
    <w:p w:rsidR="00FE1F08" w:rsidRPr="00FE1F08" w:rsidRDefault="00FE1F08" w:rsidP="00FE1F08">
      <w:pPr>
        <w:spacing w:after="0" w:line="276" w:lineRule="auto"/>
        <w:jc w:val="both"/>
        <w:rPr>
          <w:rFonts w:ascii="Arial" w:eastAsia="Times New Roman" w:hAnsi="Arial" w:cs="Times New Roman"/>
          <w:sz w:val="20"/>
          <w:szCs w:val="20"/>
          <w:lang w:eastAsia="sl-SI"/>
        </w:rPr>
      </w:pPr>
    </w:p>
    <w:p w:rsidR="00FE1F08" w:rsidRPr="00FE1F08" w:rsidRDefault="00FE1F08" w:rsidP="00FE1F08">
      <w:pPr>
        <w:spacing w:after="0" w:line="276" w:lineRule="auto"/>
        <w:jc w:val="both"/>
        <w:rPr>
          <w:rFonts w:ascii="Arial" w:eastAsia="Times New Roman" w:hAnsi="Arial" w:cs="Times New Roman"/>
          <w:sz w:val="20"/>
          <w:szCs w:val="20"/>
          <w:lang w:eastAsia="sl-SI"/>
        </w:rPr>
      </w:pPr>
    </w:p>
    <w:p w:rsidR="00FE1F08" w:rsidRPr="00FE1F08" w:rsidRDefault="00FE1F08" w:rsidP="00FE1F08">
      <w:pPr>
        <w:spacing w:after="0" w:line="276" w:lineRule="auto"/>
        <w:jc w:val="center"/>
        <w:rPr>
          <w:rFonts w:ascii="Arial" w:eastAsia="Times New Roman" w:hAnsi="Arial" w:cs="Times New Roman"/>
          <w:b/>
          <w:sz w:val="20"/>
          <w:szCs w:val="20"/>
          <w:lang w:eastAsia="sl-SI"/>
        </w:rPr>
      </w:pPr>
      <w:r w:rsidRPr="00FE1F08">
        <w:rPr>
          <w:rFonts w:ascii="Arial" w:eastAsia="Times New Roman" w:hAnsi="Arial" w:cs="Times New Roman"/>
          <w:b/>
          <w:sz w:val="20"/>
          <w:szCs w:val="20"/>
          <w:lang w:eastAsia="sl-SI"/>
        </w:rPr>
        <w:t>UREDBO</w:t>
      </w:r>
    </w:p>
    <w:p w:rsidR="00FE1F08" w:rsidRDefault="00FE1F08" w:rsidP="00FE1F08">
      <w:pPr>
        <w:spacing w:after="0" w:line="276" w:lineRule="auto"/>
        <w:jc w:val="center"/>
        <w:rPr>
          <w:rFonts w:ascii="Arial" w:eastAsia="Times New Roman" w:hAnsi="Arial" w:cs="Times New Roman"/>
          <w:b/>
          <w:sz w:val="20"/>
          <w:szCs w:val="20"/>
          <w:lang w:eastAsia="sl-SI"/>
        </w:rPr>
      </w:pPr>
      <w:r w:rsidRPr="00FE1F08">
        <w:rPr>
          <w:rFonts w:ascii="Arial" w:eastAsia="Times New Roman" w:hAnsi="Arial" w:cs="Times New Roman"/>
          <w:b/>
          <w:sz w:val="20"/>
          <w:szCs w:val="20"/>
          <w:lang w:eastAsia="sl-SI"/>
        </w:rPr>
        <w:t>o vsebini obrazca za priglasitev koncentracije podjetij</w:t>
      </w:r>
    </w:p>
    <w:p w:rsidR="009E1F02" w:rsidRPr="00FE1F08" w:rsidRDefault="009E1F02" w:rsidP="00FE1F08">
      <w:pPr>
        <w:spacing w:after="0" w:line="276" w:lineRule="auto"/>
        <w:jc w:val="center"/>
        <w:rPr>
          <w:rFonts w:ascii="Arial" w:eastAsia="Times New Roman" w:hAnsi="Arial" w:cs="Times New Roman"/>
          <w:b/>
          <w:sz w:val="20"/>
          <w:szCs w:val="20"/>
          <w:lang w:eastAsia="sl-SI"/>
        </w:rPr>
      </w:pPr>
    </w:p>
    <w:p w:rsidR="00FE1F08" w:rsidRPr="00FE1F08" w:rsidRDefault="00FE1F08" w:rsidP="00FE1F08">
      <w:pPr>
        <w:spacing w:after="0" w:line="276" w:lineRule="auto"/>
        <w:jc w:val="both"/>
        <w:rPr>
          <w:rFonts w:ascii="Arial" w:eastAsia="Times New Roman" w:hAnsi="Arial" w:cs="Times New Roman"/>
          <w:sz w:val="20"/>
          <w:szCs w:val="20"/>
          <w:lang w:eastAsia="sl-SI"/>
        </w:rPr>
      </w:pPr>
    </w:p>
    <w:p w:rsidR="00FE1F08" w:rsidRPr="009E1F02" w:rsidRDefault="00FE1F08" w:rsidP="00FE1F08">
      <w:pPr>
        <w:spacing w:after="0" w:line="276" w:lineRule="auto"/>
        <w:jc w:val="center"/>
        <w:rPr>
          <w:rFonts w:ascii="Arial" w:eastAsia="Times New Roman" w:hAnsi="Arial" w:cs="Times New Roman"/>
          <w:b/>
          <w:sz w:val="20"/>
          <w:szCs w:val="20"/>
          <w:lang w:eastAsia="sl-SI"/>
        </w:rPr>
      </w:pPr>
      <w:r w:rsidRPr="009E1F02">
        <w:rPr>
          <w:rFonts w:ascii="Arial" w:eastAsia="Times New Roman" w:hAnsi="Arial" w:cs="Times New Roman"/>
          <w:b/>
          <w:sz w:val="20"/>
          <w:szCs w:val="20"/>
          <w:lang w:eastAsia="sl-SI"/>
        </w:rPr>
        <w:t>1. člen</w:t>
      </w:r>
    </w:p>
    <w:p w:rsidR="00FE1F08" w:rsidRPr="009E1F02" w:rsidRDefault="00FE1F08" w:rsidP="00FE1F08">
      <w:pPr>
        <w:spacing w:after="0" w:line="276" w:lineRule="auto"/>
        <w:jc w:val="center"/>
        <w:rPr>
          <w:rFonts w:ascii="Arial" w:eastAsia="Times New Roman" w:hAnsi="Arial" w:cs="Times New Roman"/>
          <w:b/>
          <w:sz w:val="20"/>
          <w:szCs w:val="20"/>
          <w:lang w:eastAsia="sl-SI"/>
        </w:rPr>
      </w:pPr>
      <w:r w:rsidRPr="009E1F02">
        <w:rPr>
          <w:rFonts w:ascii="Arial" w:eastAsia="Times New Roman" w:hAnsi="Arial" w:cs="Times New Roman"/>
          <w:b/>
          <w:sz w:val="20"/>
          <w:szCs w:val="20"/>
          <w:lang w:eastAsia="sl-SI"/>
        </w:rPr>
        <w:t>(vsebina in področje uporabe uredbe)</w:t>
      </w:r>
    </w:p>
    <w:p w:rsidR="00FE1F08" w:rsidRPr="00FE1F08" w:rsidRDefault="00FE1F08" w:rsidP="00FE1F08">
      <w:pPr>
        <w:spacing w:after="0" w:line="276" w:lineRule="auto"/>
        <w:jc w:val="both"/>
        <w:rPr>
          <w:rFonts w:ascii="Arial" w:eastAsia="Times New Roman" w:hAnsi="Arial" w:cs="Times New Roman"/>
          <w:sz w:val="20"/>
          <w:szCs w:val="20"/>
          <w:lang w:eastAsia="sl-SI"/>
        </w:rPr>
      </w:pPr>
    </w:p>
    <w:p w:rsidR="00FE1F08" w:rsidRPr="00FE1F08" w:rsidRDefault="00FE1F08" w:rsidP="00FE1F08">
      <w:pPr>
        <w:spacing w:after="0" w:line="276" w:lineRule="auto"/>
        <w:jc w:val="both"/>
        <w:rPr>
          <w:rFonts w:ascii="Arial" w:eastAsia="Times New Roman" w:hAnsi="Arial" w:cs="Times New Roman"/>
          <w:sz w:val="20"/>
          <w:szCs w:val="20"/>
          <w:lang w:eastAsia="sl-SI"/>
        </w:rPr>
      </w:pPr>
      <w:r w:rsidRPr="00FE1F08">
        <w:rPr>
          <w:rFonts w:ascii="Arial" w:eastAsia="Times New Roman" w:hAnsi="Arial" w:cs="Times New Roman"/>
          <w:sz w:val="20"/>
          <w:szCs w:val="20"/>
          <w:lang w:eastAsia="sl-SI"/>
        </w:rPr>
        <w:t>Ta uredba določa vsebino obrazca za priglasitev koncentracije (v nadaljnjem besedilu: obrazec), ki ga morajo podjetja, ki priglasijo koncentracijo, posredovati agenciji, ki je pristojna za varstvo konkurence (v nadaljnjem besedilu: agencija), ko so izpolnjeni pogoji iz 66. člena ali 78. člena Zakona o preprečevanju omejevanja konkurence (Uradni list RS, št. 130/22; v nadaljnjem besedilu: zakon).</w:t>
      </w:r>
    </w:p>
    <w:p w:rsidR="00FE1F08" w:rsidRPr="009E1F02" w:rsidRDefault="00FE1F08" w:rsidP="00FE1F08">
      <w:pPr>
        <w:spacing w:after="0" w:line="276" w:lineRule="auto"/>
        <w:jc w:val="center"/>
        <w:rPr>
          <w:rFonts w:ascii="Arial" w:eastAsia="Times New Roman" w:hAnsi="Arial" w:cs="Times New Roman"/>
          <w:b/>
          <w:sz w:val="20"/>
          <w:szCs w:val="20"/>
          <w:lang w:eastAsia="sl-SI"/>
        </w:rPr>
      </w:pPr>
    </w:p>
    <w:p w:rsidR="00FE1F08" w:rsidRPr="009E1F02" w:rsidRDefault="00FE1F08" w:rsidP="00FE1F08">
      <w:pPr>
        <w:spacing w:after="0" w:line="276" w:lineRule="auto"/>
        <w:jc w:val="center"/>
        <w:rPr>
          <w:rFonts w:ascii="Arial" w:eastAsia="Times New Roman" w:hAnsi="Arial" w:cs="Times New Roman"/>
          <w:b/>
          <w:sz w:val="20"/>
          <w:szCs w:val="20"/>
          <w:lang w:eastAsia="sl-SI"/>
        </w:rPr>
      </w:pPr>
      <w:r w:rsidRPr="009E1F02">
        <w:rPr>
          <w:rFonts w:ascii="Arial" w:eastAsia="Times New Roman" w:hAnsi="Arial" w:cs="Times New Roman"/>
          <w:b/>
          <w:sz w:val="20"/>
          <w:szCs w:val="20"/>
          <w:lang w:eastAsia="sl-SI"/>
        </w:rPr>
        <w:t>2. člen</w:t>
      </w:r>
    </w:p>
    <w:p w:rsidR="00FE1F08" w:rsidRPr="009E1F02" w:rsidRDefault="00FE1F08" w:rsidP="00FE1F08">
      <w:pPr>
        <w:spacing w:after="0" w:line="276" w:lineRule="auto"/>
        <w:jc w:val="center"/>
        <w:rPr>
          <w:rFonts w:ascii="Arial" w:eastAsia="Times New Roman" w:hAnsi="Arial" w:cs="Times New Roman"/>
          <w:b/>
          <w:sz w:val="20"/>
          <w:szCs w:val="20"/>
          <w:lang w:eastAsia="sl-SI"/>
        </w:rPr>
      </w:pPr>
      <w:r w:rsidRPr="009E1F02">
        <w:rPr>
          <w:rFonts w:ascii="Arial" w:eastAsia="Times New Roman" w:hAnsi="Arial" w:cs="Times New Roman"/>
          <w:b/>
          <w:sz w:val="20"/>
          <w:szCs w:val="20"/>
          <w:lang w:eastAsia="sl-SI"/>
        </w:rPr>
        <w:t>(obrazec)</w:t>
      </w:r>
    </w:p>
    <w:p w:rsidR="00FE1F08" w:rsidRPr="00FE1F08" w:rsidRDefault="00FE1F08" w:rsidP="00FE1F08">
      <w:pPr>
        <w:spacing w:after="0" w:line="276" w:lineRule="auto"/>
        <w:jc w:val="both"/>
        <w:rPr>
          <w:rFonts w:ascii="Arial" w:eastAsia="Times New Roman" w:hAnsi="Arial" w:cs="Times New Roman"/>
          <w:sz w:val="20"/>
          <w:szCs w:val="20"/>
          <w:lang w:eastAsia="sl-SI"/>
        </w:rPr>
      </w:pPr>
    </w:p>
    <w:p w:rsidR="00FE1F08" w:rsidRPr="00FE1F08" w:rsidRDefault="00FE1F08" w:rsidP="00FE1F08">
      <w:pPr>
        <w:spacing w:after="0" w:line="276" w:lineRule="auto"/>
        <w:jc w:val="both"/>
        <w:rPr>
          <w:rFonts w:ascii="Arial" w:eastAsia="Times New Roman" w:hAnsi="Arial" w:cs="Times New Roman"/>
          <w:sz w:val="20"/>
          <w:szCs w:val="20"/>
          <w:lang w:eastAsia="sl-SI"/>
        </w:rPr>
      </w:pPr>
      <w:r w:rsidRPr="00FE1F08">
        <w:rPr>
          <w:rFonts w:ascii="Arial" w:eastAsia="Times New Roman" w:hAnsi="Arial" w:cs="Times New Roman"/>
          <w:sz w:val="20"/>
          <w:szCs w:val="20"/>
          <w:lang w:eastAsia="sl-SI"/>
        </w:rPr>
        <w:t>Podjetja morajo koncentracijo priglasiti agenciji na obrazcu, določenem v prilogi, ki je sestavni del te uredbe.</w:t>
      </w:r>
    </w:p>
    <w:p w:rsidR="00FE1F08" w:rsidRPr="00FE1F08" w:rsidRDefault="00FE1F08" w:rsidP="00FE1F08">
      <w:pPr>
        <w:spacing w:after="0" w:line="276" w:lineRule="auto"/>
        <w:jc w:val="both"/>
        <w:rPr>
          <w:rFonts w:ascii="Arial" w:eastAsia="Times New Roman" w:hAnsi="Arial" w:cs="Times New Roman"/>
          <w:sz w:val="20"/>
          <w:szCs w:val="20"/>
          <w:lang w:eastAsia="sl-SI"/>
        </w:rPr>
      </w:pPr>
    </w:p>
    <w:p w:rsidR="00FE1F08" w:rsidRPr="009E1F02" w:rsidRDefault="00FE1F08" w:rsidP="00FE1F08">
      <w:pPr>
        <w:spacing w:after="0" w:line="276" w:lineRule="auto"/>
        <w:jc w:val="center"/>
        <w:rPr>
          <w:rFonts w:ascii="Arial" w:eastAsia="Times New Roman" w:hAnsi="Arial" w:cs="Times New Roman"/>
          <w:b/>
          <w:sz w:val="20"/>
          <w:szCs w:val="20"/>
          <w:lang w:eastAsia="sl-SI"/>
        </w:rPr>
      </w:pPr>
      <w:r w:rsidRPr="009E1F02">
        <w:rPr>
          <w:rFonts w:ascii="Arial" w:eastAsia="Times New Roman" w:hAnsi="Arial" w:cs="Times New Roman"/>
          <w:b/>
          <w:sz w:val="20"/>
          <w:szCs w:val="20"/>
          <w:lang w:eastAsia="sl-SI"/>
        </w:rPr>
        <w:t>3. člen</w:t>
      </w:r>
    </w:p>
    <w:p w:rsidR="00FE1F08" w:rsidRPr="009E1F02" w:rsidRDefault="00FE1F08" w:rsidP="00FE1F08">
      <w:pPr>
        <w:spacing w:after="0" w:line="276" w:lineRule="auto"/>
        <w:jc w:val="center"/>
        <w:rPr>
          <w:rFonts w:ascii="Arial" w:eastAsia="Times New Roman" w:hAnsi="Arial" w:cs="Times New Roman"/>
          <w:b/>
          <w:sz w:val="20"/>
          <w:szCs w:val="20"/>
          <w:lang w:eastAsia="sl-SI"/>
        </w:rPr>
      </w:pPr>
      <w:r w:rsidRPr="009E1F02">
        <w:rPr>
          <w:rFonts w:ascii="Arial" w:eastAsia="Times New Roman" w:hAnsi="Arial" w:cs="Times New Roman"/>
          <w:b/>
          <w:sz w:val="20"/>
          <w:szCs w:val="20"/>
          <w:lang w:eastAsia="sl-SI"/>
        </w:rPr>
        <w:t>(resničnost in popolnost podatkov)</w:t>
      </w:r>
    </w:p>
    <w:p w:rsidR="00FE1F08" w:rsidRPr="00FE1F08" w:rsidRDefault="00FE1F08" w:rsidP="00FE1F08">
      <w:pPr>
        <w:spacing w:after="0" w:line="276" w:lineRule="auto"/>
        <w:jc w:val="both"/>
        <w:rPr>
          <w:rFonts w:ascii="Arial" w:eastAsia="Times New Roman" w:hAnsi="Arial" w:cs="Times New Roman"/>
          <w:sz w:val="20"/>
          <w:szCs w:val="20"/>
          <w:lang w:eastAsia="sl-SI"/>
        </w:rPr>
      </w:pPr>
    </w:p>
    <w:p w:rsidR="00FE1F08" w:rsidRPr="00FE1F08" w:rsidRDefault="00FE1F08" w:rsidP="00FE1F08">
      <w:pPr>
        <w:spacing w:after="0" w:line="276" w:lineRule="auto"/>
        <w:jc w:val="both"/>
        <w:rPr>
          <w:rFonts w:ascii="Arial" w:eastAsia="Times New Roman" w:hAnsi="Arial" w:cs="Times New Roman"/>
          <w:sz w:val="20"/>
          <w:szCs w:val="20"/>
          <w:lang w:eastAsia="sl-SI"/>
        </w:rPr>
      </w:pPr>
      <w:r w:rsidRPr="00FE1F08">
        <w:rPr>
          <w:rFonts w:ascii="Arial" w:eastAsia="Times New Roman" w:hAnsi="Arial" w:cs="Times New Roman"/>
          <w:sz w:val="20"/>
          <w:szCs w:val="20"/>
          <w:lang w:eastAsia="sl-SI"/>
        </w:rPr>
        <w:t>Podjetja, ki priglašajo koncentracijo, morajo v obrazcu navesti resnične in popolne podatke. Če podjetja ne razpolagajo s podatki, ki jih je treba navesti v obrazcu, teh podatkov pa jim kljub lastnemu prizadevanju ni uspelo pridobiti, morajo to navesti v samem obrazcu hkrati z navedbo, kje bi lahko agencija te podatke pridobila.</w:t>
      </w:r>
    </w:p>
    <w:p w:rsidR="00FE1F08" w:rsidRPr="009E1F02" w:rsidRDefault="00FE1F08" w:rsidP="00FE1F08">
      <w:pPr>
        <w:spacing w:after="0" w:line="276" w:lineRule="auto"/>
        <w:jc w:val="both"/>
        <w:rPr>
          <w:rFonts w:ascii="Arial" w:eastAsia="Times New Roman" w:hAnsi="Arial" w:cs="Times New Roman"/>
          <w:b/>
          <w:sz w:val="20"/>
          <w:szCs w:val="20"/>
          <w:lang w:eastAsia="sl-SI"/>
        </w:rPr>
      </w:pPr>
    </w:p>
    <w:p w:rsidR="00FE1F08" w:rsidRPr="009E1F02" w:rsidRDefault="00FE1F08" w:rsidP="00FE1F08">
      <w:pPr>
        <w:spacing w:after="0" w:line="276" w:lineRule="auto"/>
        <w:jc w:val="center"/>
        <w:rPr>
          <w:rFonts w:ascii="Arial" w:eastAsia="Times New Roman" w:hAnsi="Arial" w:cs="Times New Roman"/>
          <w:b/>
          <w:sz w:val="20"/>
          <w:szCs w:val="20"/>
          <w:lang w:eastAsia="sl-SI"/>
        </w:rPr>
      </w:pPr>
      <w:r w:rsidRPr="009E1F02">
        <w:rPr>
          <w:rFonts w:ascii="Arial" w:eastAsia="Times New Roman" w:hAnsi="Arial" w:cs="Times New Roman"/>
          <w:b/>
          <w:sz w:val="20"/>
          <w:szCs w:val="20"/>
          <w:lang w:eastAsia="sl-SI"/>
        </w:rPr>
        <w:t>4. člen</w:t>
      </w:r>
    </w:p>
    <w:p w:rsidR="00FE1F08" w:rsidRPr="009E1F02" w:rsidRDefault="00FE1F08" w:rsidP="00FE1F08">
      <w:pPr>
        <w:spacing w:after="0" w:line="276" w:lineRule="auto"/>
        <w:jc w:val="center"/>
        <w:rPr>
          <w:rFonts w:ascii="Arial" w:eastAsia="Times New Roman" w:hAnsi="Arial" w:cs="Times New Roman"/>
          <w:b/>
          <w:sz w:val="20"/>
          <w:szCs w:val="20"/>
          <w:lang w:eastAsia="sl-SI"/>
        </w:rPr>
      </w:pPr>
      <w:r w:rsidRPr="009E1F02">
        <w:rPr>
          <w:rFonts w:ascii="Arial" w:eastAsia="Times New Roman" w:hAnsi="Arial" w:cs="Times New Roman"/>
          <w:b/>
          <w:sz w:val="20"/>
          <w:szCs w:val="20"/>
          <w:lang w:eastAsia="sl-SI"/>
        </w:rPr>
        <w:t>(poenostavljeno izkazovanje podatkov)</w:t>
      </w:r>
    </w:p>
    <w:p w:rsidR="00FE1F08" w:rsidRPr="00FE1F08" w:rsidRDefault="00FE1F08" w:rsidP="00FE1F08">
      <w:pPr>
        <w:spacing w:after="0" w:line="276" w:lineRule="auto"/>
        <w:jc w:val="both"/>
        <w:rPr>
          <w:rFonts w:ascii="Arial" w:eastAsia="Times New Roman" w:hAnsi="Arial" w:cs="Times New Roman"/>
          <w:sz w:val="20"/>
          <w:szCs w:val="20"/>
          <w:lang w:eastAsia="sl-SI"/>
        </w:rPr>
      </w:pPr>
    </w:p>
    <w:p w:rsidR="00FE1F08" w:rsidRPr="00FE1F08" w:rsidRDefault="00FE1F08" w:rsidP="00FE1F08">
      <w:pPr>
        <w:spacing w:after="0" w:line="276" w:lineRule="auto"/>
        <w:jc w:val="both"/>
        <w:rPr>
          <w:rFonts w:ascii="Arial" w:eastAsia="Times New Roman" w:hAnsi="Arial" w:cs="Times New Roman"/>
          <w:sz w:val="20"/>
          <w:szCs w:val="20"/>
          <w:lang w:eastAsia="sl-SI"/>
        </w:rPr>
      </w:pPr>
      <w:r w:rsidRPr="00FE1F08">
        <w:rPr>
          <w:rFonts w:ascii="Arial" w:eastAsia="Times New Roman" w:hAnsi="Arial" w:cs="Times New Roman"/>
          <w:sz w:val="20"/>
          <w:szCs w:val="20"/>
          <w:lang w:eastAsia="sl-SI"/>
        </w:rPr>
        <w:t xml:space="preserve">Agencija lahko v primeru iz prejšnjega člena pozove podjetja, ki priglašajo koncentracijo, da namesto  resničnih in popolnih podatkov dajo njihovo lastno oceno podatka s pisno utemeljitvijo. </w:t>
      </w:r>
    </w:p>
    <w:p w:rsidR="00FE1F08" w:rsidRPr="009E1F02" w:rsidRDefault="00FE1F08" w:rsidP="00FE1F08">
      <w:pPr>
        <w:spacing w:after="0" w:line="276" w:lineRule="auto"/>
        <w:jc w:val="both"/>
        <w:rPr>
          <w:rFonts w:ascii="Arial" w:eastAsia="Times New Roman" w:hAnsi="Arial" w:cs="Times New Roman"/>
          <w:b/>
          <w:sz w:val="20"/>
          <w:szCs w:val="20"/>
          <w:lang w:eastAsia="sl-SI"/>
        </w:rPr>
      </w:pPr>
    </w:p>
    <w:p w:rsidR="00FE1F08" w:rsidRPr="009E1F02" w:rsidRDefault="00FE1F08" w:rsidP="00FE1F08">
      <w:pPr>
        <w:spacing w:after="0" w:line="276" w:lineRule="auto"/>
        <w:jc w:val="center"/>
        <w:rPr>
          <w:rFonts w:ascii="Arial" w:eastAsia="Times New Roman" w:hAnsi="Arial" w:cs="Times New Roman"/>
          <w:b/>
          <w:sz w:val="20"/>
          <w:szCs w:val="20"/>
          <w:lang w:eastAsia="sl-SI"/>
        </w:rPr>
      </w:pPr>
      <w:r w:rsidRPr="009E1F02">
        <w:rPr>
          <w:rFonts w:ascii="Arial" w:eastAsia="Times New Roman" w:hAnsi="Arial" w:cs="Times New Roman"/>
          <w:b/>
          <w:sz w:val="20"/>
          <w:szCs w:val="20"/>
          <w:lang w:eastAsia="sl-SI"/>
        </w:rPr>
        <w:t>5. člen</w:t>
      </w:r>
    </w:p>
    <w:p w:rsidR="00FE1F08" w:rsidRPr="009E1F02" w:rsidRDefault="00FE1F08" w:rsidP="00FE1F08">
      <w:pPr>
        <w:spacing w:after="0" w:line="276" w:lineRule="auto"/>
        <w:jc w:val="center"/>
        <w:rPr>
          <w:rFonts w:ascii="Arial" w:eastAsia="Times New Roman" w:hAnsi="Arial" w:cs="Times New Roman"/>
          <w:b/>
          <w:sz w:val="20"/>
          <w:szCs w:val="20"/>
          <w:lang w:eastAsia="sl-SI"/>
        </w:rPr>
      </w:pPr>
      <w:r w:rsidRPr="009E1F02">
        <w:rPr>
          <w:rFonts w:ascii="Arial" w:eastAsia="Times New Roman" w:hAnsi="Arial" w:cs="Times New Roman"/>
          <w:b/>
          <w:sz w:val="20"/>
          <w:szCs w:val="20"/>
          <w:lang w:eastAsia="sl-SI"/>
        </w:rPr>
        <w:t>(</w:t>
      </w:r>
      <w:r w:rsidRPr="009E1F02">
        <w:rPr>
          <w:rFonts w:ascii="Arial" w:eastAsia="Calibri" w:hAnsi="Arial" w:cs="Times New Roman"/>
          <w:b/>
          <w:sz w:val="20"/>
          <w:szCs w:val="20"/>
        </w:rPr>
        <w:t>opustitev izpolnjevanja posameznih točk obrazca</w:t>
      </w:r>
      <w:r w:rsidRPr="009E1F02">
        <w:rPr>
          <w:rFonts w:ascii="Arial" w:eastAsia="Times New Roman" w:hAnsi="Arial" w:cs="Times New Roman"/>
          <w:b/>
          <w:sz w:val="20"/>
          <w:szCs w:val="20"/>
          <w:lang w:eastAsia="sl-SI"/>
        </w:rPr>
        <w:t>)</w:t>
      </w:r>
    </w:p>
    <w:p w:rsidR="00FE1F08" w:rsidRPr="00FE1F08" w:rsidRDefault="00FE1F08" w:rsidP="00FE1F08">
      <w:pPr>
        <w:spacing w:after="0" w:line="276" w:lineRule="auto"/>
        <w:jc w:val="both"/>
        <w:rPr>
          <w:rFonts w:ascii="Arial" w:eastAsia="Times New Roman" w:hAnsi="Arial" w:cs="Times New Roman"/>
          <w:sz w:val="20"/>
          <w:szCs w:val="20"/>
          <w:lang w:eastAsia="sl-SI"/>
        </w:rPr>
      </w:pPr>
    </w:p>
    <w:p w:rsidR="00FE1F08" w:rsidRPr="00FE1F08" w:rsidRDefault="00FE1F08" w:rsidP="00FE1F08">
      <w:pPr>
        <w:spacing w:after="0" w:line="276" w:lineRule="auto"/>
        <w:jc w:val="both"/>
        <w:rPr>
          <w:rFonts w:ascii="Arial" w:eastAsia="Calibri" w:hAnsi="Arial" w:cs="Times New Roman"/>
          <w:sz w:val="20"/>
          <w:szCs w:val="20"/>
        </w:rPr>
      </w:pPr>
      <w:r w:rsidRPr="00FE1F08">
        <w:rPr>
          <w:rFonts w:ascii="Arial" w:eastAsia="Calibri" w:hAnsi="Arial" w:cs="Times New Roman"/>
          <w:sz w:val="20"/>
          <w:szCs w:val="20"/>
        </w:rPr>
        <w:t>Podjetjem, ki priglašajo koncentracijo, posameznih točk obrazca ni treba izpolniti, če menijo, da podatki, ki se zahtevajo v teh točkah, niso potrebni za njeno presojo. Razloge za opustitev izpolnitve je treba utemeljiti. Če se agencija s tem ne strinja, pozove priglasitelja k izpolnitvi tudi teh točk.</w:t>
      </w:r>
    </w:p>
    <w:p w:rsidR="00FE1F08" w:rsidRPr="009E1F02" w:rsidRDefault="00FE1F08" w:rsidP="00FE1F08">
      <w:pPr>
        <w:spacing w:after="0" w:line="276" w:lineRule="auto"/>
        <w:jc w:val="both"/>
        <w:rPr>
          <w:rFonts w:ascii="Arial" w:eastAsia="Times New Roman" w:hAnsi="Arial" w:cs="Times New Roman"/>
          <w:b/>
          <w:sz w:val="20"/>
          <w:szCs w:val="20"/>
          <w:lang w:eastAsia="sl-SI"/>
        </w:rPr>
      </w:pPr>
    </w:p>
    <w:p w:rsidR="00FE1F08" w:rsidRPr="009E1F02" w:rsidRDefault="00FE1F08" w:rsidP="00FE1F08">
      <w:pPr>
        <w:spacing w:after="0" w:line="276" w:lineRule="auto"/>
        <w:jc w:val="center"/>
        <w:rPr>
          <w:rFonts w:ascii="Arial" w:eastAsia="Times New Roman" w:hAnsi="Arial" w:cs="Times New Roman"/>
          <w:b/>
          <w:sz w:val="20"/>
          <w:szCs w:val="20"/>
          <w:lang w:eastAsia="sl-SI"/>
        </w:rPr>
      </w:pPr>
      <w:r w:rsidRPr="009E1F02">
        <w:rPr>
          <w:rFonts w:ascii="Arial" w:eastAsia="Times New Roman" w:hAnsi="Arial" w:cs="Times New Roman"/>
          <w:b/>
          <w:sz w:val="20"/>
          <w:szCs w:val="20"/>
          <w:lang w:eastAsia="sl-SI"/>
        </w:rPr>
        <w:t>6. člen</w:t>
      </w:r>
    </w:p>
    <w:p w:rsidR="00FE1F08" w:rsidRPr="009E1F02" w:rsidRDefault="00FE1F08" w:rsidP="00FE1F08">
      <w:pPr>
        <w:spacing w:after="0" w:line="276" w:lineRule="auto"/>
        <w:jc w:val="center"/>
        <w:rPr>
          <w:rFonts w:ascii="Arial" w:eastAsia="Times New Roman" w:hAnsi="Arial" w:cs="Times New Roman"/>
          <w:b/>
          <w:sz w:val="20"/>
          <w:szCs w:val="20"/>
          <w:lang w:eastAsia="sl-SI"/>
        </w:rPr>
      </w:pPr>
      <w:r w:rsidRPr="009E1F02">
        <w:rPr>
          <w:rFonts w:ascii="Arial" w:eastAsia="Times New Roman" w:hAnsi="Arial" w:cs="Times New Roman"/>
          <w:b/>
          <w:sz w:val="20"/>
          <w:szCs w:val="20"/>
          <w:lang w:eastAsia="sl-SI"/>
        </w:rPr>
        <w:t>(označevanje prilog)</w:t>
      </w:r>
    </w:p>
    <w:p w:rsidR="00FE1F08" w:rsidRPr="00FE1F08" w:rsidRDefault="00FE1F08" w:rsidP="00FE1F08">
      <w:pPr>
        <w:spacing w:after="0" w:line="276" w:lineRule="auto"/>
        <w:jc w:val="both"/>
        <w:rPr>
          <w:rFonts w:ascii="Arial" w:eastAsia="Times New Roman" w:hAnsi="Arial" w:cs="Times New Roman"/>
          <w:sz w:val="20"/>
          <w:szCs w:val="20"/>
          <w:lang w:eastAsia="sl-SI"/>
        </w:rPr>
      </w:pPr>
    </w:p>
    <w:p w:rsidR="00FE1F08" w:rsidRPr="00FE1F08" w:rsidRDefault="00FE1F08" w:rsidP="00FE1F08">
      <w:pPr>
        <w:spacing w:after="0" w:line="276" w:lineRule="auto"/>
        <w:jc w:val="both"/>
        <w:rPr>
          <w:rFonts w:ascii="Arial" w:eastAsia="Times New Roman" w:hAnsi="Arial" w:cs="Times New Roman"/>
          <w:sz w:val="20"/>
          <w:szCs w:val="20"/>
          <w:lang w:eastAsia="sl-SI"/>
        </w:rPr>
      </w:pPr>
      <w:r w:rsidRPr="00FE1F08">
        <w:rPr>
          <w:rFonts w:ascii="Arial" w:eastAsia="Times New Roman" w:hAnsi="Arial" w:cs="Times New Roman"/>
          <w:sz w:val="20"/>
          <w:szCs w:val="20"/>
          <w:lang w:eastAsia="sl-SI"/>
        </w:rPr>
        <w:t>Priloge k posameznim točkam obrazca je treba ustrezno označiti in navesti število strani priloženega dokumenta. Oznaka priloženega dokumenta in število strani se navedeta tudi k posamezni točki obrazca.</w:t>
      </w:r>
    </w:p>
    <w:p w:rsidR="00FE1F08" w:rsidRPr="009E1F02" w:rsidRDefault="00FE1F08" w:rsidP="00FE1F08">
      <w:pPr>
        <w:spacing w:after="0" w:line="276" w:lineRule="auto"/>
        <w:jc w:val="center"/>
        <w:rPr>
          <w:rFonts w:ascii="Arial" w:eastAsia="Times New Roman" w:hAnsi="Arial" w:cs="Times New Roman"/>
          <w:b/>
          <w:sz w:val="20"/>
          <w:szCs w:val="20"/>
          <w:lang w:eastAsia="sl-SI"/>
        </w:rPr>
      </w:pPr>
    </w:p>
    <w:p w:rsidR="00FE1F08" w:rsidRPr="009E1F02" w:rsidRDefault="00FE1F08" w:rsidP="00FE1F08">
      <w:pPr>
        <w:spacing w:after="0" w:line="276" w:lineRule="auto"/>
        <w:jc w:val="center"/>
        <w:rPr>
          <w:rFonts w:ascii="Arial" w:eastAsia="Times New Roman" w:hAnsi="Arial" w:cs="Times New Roman"/>
          <w:b/>
          <w:sz w:val="20"/>
          <w:szCs w:val="20"/>
          <w:lang w:eastAsia="sl-SI"/>
        </w:rPr>
      </w:pPr>
      <w:r w:rsidRPr="009E1F02">
        <w:rPr>
          <w:rFonts w:ascii="Arial" w:eastAsia="Times New Roman" w:hAnsi="Arial" w:cs="Times New Roman"/>
          <w:b/>
          <w:sz w:val="20"/>
          <w:szCs w:val="20"/>
          <w:lang w:eastAsia="sl-SI"/>
        </w:rPr>
        <w:t>7. člen</w:t>
      </w:r>
    </w:p>
    <w:p w:rsidR="00FE1F08" w:rsidRPr="009E1F02" w:rsidRDefault="00FE1F08" w:rsidP="00FE1F08">
      <w:pPr>
        <w:spacing w:after="0" w:line="276" w:lineRule="auto"/>
        <w:jc w:val="center"/>
        <w:rPr>
          <w:rFonts w:ascii="Arial" w:eastAsia="Times New Roman" w:hAnsi="Arial" w:cs="Times New Roman"/>
          <w:b/>
          <w:sz w:val="20"/>
          <w:szCs w:val="20"/>
          <w:lang w:eastAsia="sl-SI"/>
        </w:rPr>
      </w:pPr>
      <w:r w:rsidRPr="009E1F02">
        <w:rPr>
          <w:rFonts w:ascii="Arial" w:eastAsia="Times New Roman" w:hAnsi="Arial" w:cs="Times New Roman"/>
          <w:b/>
          <w:sz w:val="20"/>
          <w:szCs w:val="20"/>
          <w:lang w:eastAsia="sl-SI"/>
        </w:rPr>
        <w:t>(</w:t>
      </w:r>
      <w:r w:rsidRPr="009E1F02">
        <w:rPr>
          <w:rFonts w:ascii="Arial" w:eastAsia="Calibri" w:hAnsi="Arial" w:cs="Times New Roman"/>
          <w:b/>
          <w:sz w:val="20"/>
          <w:szCs w:val="20"/>
        </w:rPr>
        <w:t>objava na spletni strani</w:t>
      </w:r>
      <w:r w:rsidRPr="009E1F02">
        <w:rPr>
          <w:rFonts w:ascii="Arial" w:eastAsia="Times New Roman" w:hAnsi="Arial" w:cs="Times New Roman"/>
          <w:b/>
          <w:sz w:val="20"/>
          <w:szCs w:val="20"/>
          <w:lang w:eastAsia="sl-SI"/>
        </w:rPr>
        <w:t>)</w:t>
      </w:r>
    </w:p>
    <w:p w:rsidR="00FE1F08" w:rsidRPr="00FE1F08" w:rsidRDefault="00FE1F08" w:rsidP="00FE1F08">
      <w:pPr>
        <w:spacing w:after="0" w:line="276" w:lineRule="auto"/>
        <w:jc w:val="both"/>
        <w:rPr>
          <w:rFonts w:ascii="Arial" w:eastAsia="Times New Roman" w:hAnsi="Arial" w:cs="Times New Roman"/>
          <w:sz w:val="20"/>
          <w:szCs w:val="20"/>
          <w:lang w:eastAsia="sl-SI"/>
        </w:rPr>
      </w:pPr>
    </w:p>
    <w:p w:rsidR="00FE1F08" w:rsidRPr="00FE1F08" w:rsidRDefault="00FE1F08" w:rsidP="00FE1F08">
      <w:pPr>
        <w:spacing w:after="0" w:line="276" w:lineRule="auto"/>
        <w:jc w:val="both"/>
        <w:rPr>
          <w:rFonts w:ascii="Arial" w:eastAsia="Calibri" w:hAnsi="Arial" w:cs="Times New Roman"/>
          <w:sz w:val="20"/>
          <w:szCs w:val="20"/>
        </w:rPr>
      </w:pPr>
      <w:r w:rsidRPr="00FE1F08">
        <w:rPr>
          <w:rFonts w:ascii="Arial" w:eastAsia="Calibri" w:hAnsi="Arial" w:cs="Times New Roman"/>
          <w:sz w:val="20"/>
          <w:szCs w:val="20"/>
        </w:rPr>
        <w:lastRenderedPageBreak/>
        <w:t>Agencija po prejemu priglasitve na svoji spletni strani objavi podatke o začetku postopka presoje koncentracije, in sicer navede v koncentraciji udeležena podjetja, datum priglasitve, opravilno številko zadeve in gospodarski sektor, v katerem so dejavna udeležena podjetja.</w:t>
      </w:r>
    </w:p>
    <w:p w:rsidR="00FE1F08" w:rsidRPr="009E1F02" w:rsidRDefault="00FE1F08" w:rsidP="00FE1F08">
      <w:pPr>
        <w:spacing w:after="0" w:line="276" w:lineRule="auto"/>
        <w:jc w:val="both"/>
        <w:rPr>
          <w:rFonts w:ascii="Arial" w:eastAsia="Times New Roman" w:hAnsi="Arial" w:cs="Times New Roman"/>
          <w:b/>
          <w:sz w:val="20"/>
          <w:szCs w:val="20"/>
          <w:lang w:eastAsia="sl-SI"/>
        </w:rPr>
      </w:pPr>
    </w:p>
    <w:p w:rsidR="00FE1F08" w:rsidRPr="009E1F02" w:rsidRDefault="00FE1F08" w:rsidP="00FE1F08">
      <w:pPr>
        <w:spacing w:after="0" w:line="276" w:lineRule="auto"/>
        <w:jc w:val="center"/>
        <w:rPr>
          <w:rFonts w:ascii="Arial" w:eastAsia="Times New Roman" w:hAnsi="Arial" w:cs="Times New Roman"/>
          <w:b/>
          <w:sz w:val="20"/>
          <w:szCs w:val="20"/>
          <w:lang w:eastAsia="sl-SI"/>
        </w:rPr>
      </w:pPr>
      <w:r w:rsidRPr="009E1F02">
        <w:rPr>
          <w:rFonts w:ascii="Arial" w:eastAsia="Times New Roman" w:hAnsi="Arial" w:cs="Times New Roman"/>
          <w:b/>
          <w:sz w:val="20"/>
          <w:szCs w:val="20"/>
          <w:lang w:eastAsia="sl-SI"/>
        </w:rPr>
        <w:t>8. člen</w:t>
      </w:r>
    </w:p>
    <w:p w:rsidR="00FE1F08" w:rsidRPr="009E1F02" w:rsidRDefault="00FE1F08" w:rsidP="00FE1F08">
      <w:pPr>
        <w:spacing w:after="0" w:line="276" w:lineRule="auto"/>
        <w:jc w:val="center"/>
        <w:rPr>
          <w:rFonts w:ascii="Arial" w:eastAsia="Times New Roman" w:hAnsi="Arial" w:cs="Times New Roman"/>
          <w:b/>
          <w:sz w:val="20"/>
          <w:szCs w:val="20"/>
          <w:lang w:eastAsia="sl-SI"/>
        </w:rPr>
      </w:pPr>
      <w:r w:rsidRPr="009E1F02">
        <w:rPr>
          <w:rFonts w:ascii="Arial" w:eastAsia="Times New Roman" w:hAnsi="Arial" w:cs="Times New Roman"/>
          <w:b/>
          <w:sz w:val="20"/>
          <w:szCs w:val="20"/>
          <w:lang w:eastAsia="sl-SI"/>
        </w:rPr>
        <w:t>(uveljavitev)</w:t>
      </w:r>
    </w:p>
    <w:p w:rsidR="00FE1F08" w:rsidRPr="00FE1F08" w:rsidRDefault="00FE1F08" w:rsidP="00FE1F08">
      <w:pPr>
        <w:spacing w:after="0" w:line="276" w:lineRule="auto"/>
        <w:jc w:val="both"/>
        <w:rPr>
          <w:rFonts w:ascii="Arial" w:eastAsia="Times New Roman" w:hAnsi="Arial" w:cs="Times New Roman"/>
          <w:sz w:val="20"/>
          <w:szCs w:val="20"/>
          <w:lang w:eastAsia="sl-SI"/>
        </w:rPr>
      </w:pPr>
    </w:p>
    <w:p w:rsidR="00FE1F08" w:rsidRPr="00FE1F08" w:rsidRDefault="00FE1F08" w:rsidP="00FE1F08">
      <w:pPr>
        <w:spacing w:after="0" w:line="276" w:lineRule="auto"/>
        <w:jc w:val="both"/>
        <w:rPr>
          <w:rFonts w:ascii="Arial" w:eastAsia="Times New Roman" w:hAnsi="Arial" w:cs="Times New Roman"/>
          <w:sz w:val="20"/>
          <w:szCs w:val="20"/>
          <w:lang w:eastAsia="sl-SI"/>
        </w:rPr>
      </w:pPr>
      <w:r w:rsidRPr="00FE1F08">
        <w:rPr>
          <w:rFonts w:ascii="Arial" w:eastAsia="Times New Roman" w:hAnsi="Arial" w:cs="Times New Roman"/>
          <w:sz w:val="20"/>
          <w:szCs w:val="20"/>
          <w:lang w:eastAsia="sl-SI"/>
        </w:rPr>
        <w:t xml:space="preserve">(1) Ta uredba začne veljati naslednji dan po objavi v Uradnem listu Republike Slovenije. </w:t>
      </w:r>
    </w:p>
    <w:p w:rsidR="00FE1F08" w:rsidRPr="00FE1F08" w:rsidRDefault="00FE1F08" w:rsidP="00FE1F08">
      <w:pPr>
        <w:spacing w:after="0" w:line="276" w:lineRule="auto"/>
        <w:jc w:val="both"/>
        <w:rPr>
          <w:rFonts w:ascii="Arial" w:eastAsia="Times New Roman" w:hAnsi="Arial" w:cs="Times New Roman"/>
          <w:sz w:val="20"/>
          <w:szCs w:val="20"/>
          <w:lang w:eastAsia="sl-SI"/>
        </w:rPr>
      </w:pPr>
    </w:p>
    <w:p w:rsidR="00FE1F08" w:rsidRPr="00FE1F08" w:rsidRDefault="00FE1F08" w:rsidP="00FE1F08">
      <w:pPr>
        <w:spacing w:after="0" w:line="276" w:lineRule="auto"/>
        <w:jc w:val="both"/>
        <w:rPr>
          <w:rFonts w:ascii="Arial" w:eastAsia="Times New Roman" w:hAnsi="Arial" w:cs="Times New Roman"/>
          <w:sz w:val="20"/>
          <w:szCs w:val="20"/>
          <w:lang w:eastAsia="sl-SI"/>
        </w:rPr>
      </w:pPr>
      <w:r w:rsidRPr="00FE1F08">
        <w:rPr>
          <w:rFonts w:ascii="Arial" w:eastAsia="Times New Roman" w:hAnsi="Arial" w:cs="Times New Roman"/>
          <w:sz w:val="20"/>
          <w:szCs w:val="20"/>
          <w:lang w:eastAsia="sl-SI"/>
        </w:rPr>
        <w:t xml:space="preserve">(2) Z dnem uveljavitve te uredbe </w:t>
      </w:r>
      <w:r w:rsidR="00F2056A">
        <w:rPr>
          <w:rFonts w:ascii="Arial" w:eastAsia="Times New Roman" w:hAnsi="Arial" w:cs="Times New Roman"/>
          <w:sz w:val="20"/>
          <w:szCs w:val="20"/>
          <w:lang w:eastAsia="sl-SI"/>
        </w:rPr>
        <w:t>preneha veljati</w:t>
      </w:r>
      <w:r w:rsidRPr="00FE1F08">
        <w:rPr>
          <w:rFonts w:ascii="Arial" w:eastAsia="Times New Roman" w:hAnsi="Arial" w:cs="Times New Roman"/>
          <w:sz w:val="20"/>
          <w:szCs w:val="20"/>
          <w:lang w:eastAsia="sl-SI"/>
        </w:rPr>
        <w:t xml:space="preserve"> Uredba o vsebini obrazca za priglasitev koncentracije podjetij (Uradni list RS, št. 36/09 in 3/14).</w:t>
      </w:r>
    </w:p>
    <w:p w:rsidR="00FE1F08" w:rsidRPr="00FE1F08" w:rsidRDefault="00FE1F08" w:rsidP="00FE1F08">
      <w:pPr>
        <w:spacing w:after="0" w:line="276" w:lineRule="auto"/>
        <w:jc w:val="both"/>
        <w:rPr>
          <w:rFonts w:ascii="Arial" w:eastAsia="Times New Roman" w:hAnsi="Arial" w:cs="Times New Roman"/>
          <w:sz w:val="20"/>
          <w:szCs w:val="20"/>
          <w:lang w:eastAsia="sl-SI"/>
        </w:rPr>
      </w:pPr>
    </w:p>
    <w:p w:rsidR="00FE1F08" w:rsidRPr="00FE1F08" w:rsidRDefault="00FE1F08" w:rsidP="00FE1F08">
      <w:pPr>
        <w:spacing w:after="0" w:line="276" w:lineRule="auto"/>
        <w:jc w:val="both"/>
        <w:rPr>
          <w:rFonts w:ascii="Arial" w:eastAsia="Times New Roman" w:hAnsi="Arial" w:cs="Times New Roman"/>
          <w:sz w:val="20"/>
          <w:szCs w:val="20"/>
          <w:lang w:eastAsia="sl-SI"/>
        </w:rPr>
      </w:pPr>
    </w:p>
    <w:p w:rsidR="00FE1F08" w:rsidRPr="00FE1F08" w:rsidRDefault="00FE1F08" w:rsidP="00FE1F08">
      <w:pPr>
        <w:spacing w:after="0" w:line="276" w:lineRule="auto"/>
        <w:jc w:val="both"/>
        <w:rPr>
          <w:rFonts w:ascii="Arial" w:eastAsia="Times New Roman" w:hAnsi="Arial" w:cs="Times New Roman"/>
          <w:sz w:val="20"/>
          <w:szCs w:val="20"/>
          <w:lang w:eastAsia="sl-SI"/>
        </w:rPr>
      </w:pPr>
    </w:p>
    <w:p w:rsidR="00FE1F08" w:rsidRPr="00FE1F08" w:rsidRDefault="00FE1F08" w:rsidP="00FE1F08">
      <w:pPr>
        <w:spacing w:after="0" w:line="276" w:lineRule="auto"/>
        <w:jc w:val="both"/>
        <w:rPr>
          <w:rFonts w:ascii="Arial" w:eastAsia="Times New Roman" w:hAnsi="Arial" w:cs="Times New Roman"/>
          <w:sz w:val="20"/>
          <w:szCs w:val="20"/>
          <w:lang w:eastAsia="sl-SI"/>
        </w:rPr>
      </w:pPr>
      <w:r w:rsidRPr="00FE1F08">
        <w:rPr>
          <w:rFonts w:ascii="Arial" w:eastAsia="Times New Roman" w:hAnsi="Arial" w:cs="Times New Roman"/>
          <w:sz w:val="20"/>
          <w:szCs w:val="20"/>
          <w:lang w:eastAsia="sl-SI"/>
        </w:rPr>
        <w:t> </w:t>
      </w:r>
    </w:p>
    <w:p w:rsidR="00FE1F08" w:rsidRPr="00FE1F08" w:rsidRDefault="00FE1F08" w:rsidP="00FE1F08">
      <w:pPr>
        <w:spacing w:after="0" w:line="276" w:lineRule="auto"/>
        <w:jc w:val="both"/>
        <w:rPr>
          <w:rFonts w:ascii="Arial" w:eastAsia="Times New Roman" w:hAnsi="Arial" w:cs="Times New Roman"/>
          <w:sz w:val="20"/>
          <w:szCs w:val="20"/>
          <w:lang w:eastAsia="sl-SI"/>
        </w:rPr>
      </w:pPr>
    </w:p>
    <w:p w:rsidR="00FE1F08" w:rsidRPr="00FE1F08" w:rsidRDefault="00FE1F08" w:rsidP="00FE1F08">
      <w:pPr>
        <w:spacing w:after="0" w:line="276" w:lineRule="auto"/>
        <w:jc w:val="both"/>
        <w:rPr>
          <w:rFonts w:ascii="Arial" w:eastAsia="Times New Roman" w:hAnsi="Arial" w:cs="Times New Roman"/>
          <w:sz w:val="20"/>
          <w:szCs w:val="20"/>
          <w:lang w:eastAsia="sl-SI"/>
        </w:rPr>
      </w:pPr>
    </w:p>
    <w:tbl>
      <w:tblPr>
        <w:tblW w:w="0" w:type="auto"/>
        <w:tblLook w:val="04A0" w:firstRow="1" w:lastRow="0" w:firstColumn="1" w:lastColumn="0" w:noHBand="0" w:noVBand="1"/>
      </w:tblPr>
      <w:tblGrid>
        <w:gridCol w:w="4534"/>
        <w:gridCol w:w="4538"/>
      </w:tblGrid>
      <w:tr w:rsidR="00FE1F08" w:rsidRPr="00FE1F08" w:rsidTr="005143CB">
        <w:tc>
          <w:tcPr>
            <w:tcW w:w="4606" w:type="dxa"/>
            <w:shd w:val="clear" w:color="auto" w:fill="auto"/>
          </w:tcPr>
          <w:p w:rsidR="00FE1F08" w:rsidRPr="00FE1F08" w:rsidRDefault="00FE1F08" w:rsidP="00FE1F08">
            <w:pPr>
              <w:spacing w:after="0" w:line="276" w:lineRule="auto"/>
              <w:jc w:val="both"/>
              <w:rPr>
                <w:rFonts w:ascii="Arial" w:eastAsia="Times New Roman" w:hAnsi="Arial" w:cs="Times New Roman"/>
                <w:sz w:val="20"/>
                <w:szCs w:val="20"/>
                <w:lang w:eastAsia="sl-SI"/>
              </w:rPr>
            </w:pPr>
            <w:r w:rsidRPr="00FE1F08">
              <w:rPr>
                <w:rFonts w:ascii="Arial" w:eastAsia="Times New Roman" w:hAnsi="Arial" w:cs="Times New Roman"/>
                <w:sz w:val="20"/>
                <w:szCs w:val="20"/>
                <w:lang w:eastAsia="sl-SI"/>
              </w:rPr>
              <w:t>Št. 007-</w:t>
            </w:r>
            <w:r w:rsidR="0085054F">
              <w:rPr>
                <w:rFonts w:ascii="Arial" w:eastAsia="Times New Roman" w:hAnsi="Arial" w:cs="Times New Roman"/>
                <w:sz w:val="20"/>
                <w:szCs w:val="20"/>
                <w:lang w:eastAsia="sl-SI"/>
              </w:rPr>
              <w:t>74/2023</w:t>
            </w:r>
            <w:bookmarkStart w:id="0" w:name="_GoBack"/>
            <w:bookmarkEnd w:id="0"/>
          </w:p>
          <w:p w:rsidR="00FE1F08" w:rsidRPr="00FE1F08" w:rsidRDefault="00FE1F08" w:rsidP="00FE1F08">
            <w:pPr>
              <w:spacing w:after="0" w:line="276" w:lineRule="auto"/>
              <w:jc w:val="both"/>
              <w:rPr>
                <w:rFonts w:ascii="Arial" w:eastAsia="Times New Roman" w:hAnsi="Arial" w:cs="Times New Roman"/>
                <w:sz w:val="20"/>
                <w:szCs w:val="20"/>
                <w:lang w:eastAsia="sl-SI"/>
              </w:rPr>
            </w:pPr>
            <w:r w:rsidRPr="00FE1F08">
              <w:rPr>
                <w:rFonts w:ascii="Arial" w:eastAsia="Times New Roman" w:hAnsi="Arial" w:cs="Times New Roman"/>
                <w:sz w:val="20"/>
                <w:szCs w:val="20"/>
                <w:lang w:eastAsia="sl-SI"/>
              </w:rPr>
              <w:t>Ljubljana, dne ……..</w:t>
            </w:r>
            <w:r>
              <w:rPr>
                <w:rFonts w:ascii="Arial" w:eastAsia="Times New Roman" w:hAnsi="Arial" w:cs="Times New Roman"/>
                <w:sz w:val="20"/>
                <w:szCs w:val="20"/>
                <w:lang w:eastAsia="sl-SI"/>
              </w:rPr>
              <w:t>marca</w:t>
            </w:r>
            <w:r w:rsidRPr="00FE1F08">
              <w:rPr>
                <w:rFonts w:ascii="Arial" w:eastAsia="Times New Roman" w:hAnsi="Arial" w:cs="Times New Roman"/>
                <w:sz w:val="20"/>
                <w:szCs w:val="20"/>
                <w:lang w:eastAsia="sl-SI"/>
              </w:rPr>
              <w:t xml:space="preserve"> 2023</w:t>
            </w:r>
          </w:p>
          <w:p w:rsidR="00FE1F08" w:rsidRPr="00FE1F08" w:rsidRDefault="00FE1F08" w:rsidP="00FE1F08">
            <w:pPr>
              <w:spacing w:after="0" w:line="276" w:lineRule="auto"/>
              <w:jc w:val="both"/>
              <w:rPr>
                <w:rFonts w:ascii="Arial" w:eastAsia="Times New Roman" w:hAnsi="Arial" w:cs="Times New Roman"/>
                <w:sz w:val="20"/>
                <w:szCs w:val="20"/>
                <w:lang w:eastAsia="sl-SI"/>
              </w:rPr>
            </w:pPr>
            <w:r w:rsidRPr="00FE1F08">
              <w:rPr>
                <w:rFonts w:ascii="Arial" w:eastAsia="Times New Roman" w:hAnsi="Arial" w:cs="Times New Roman"/>
                <w:sz w:val="20"/>
                <w:szCs w:val="20"/>
                <w:lang w:eastAsia="sl-SI"/>
              </w:rPr>
              <w:t>EVA 2023-</w:t>
            </w:r>
            <w:r w:rsidR="00296911">
              <w:rPr>
                <w:rFonts w:ascii="Arial" w:eastAsia="Times New Roman" w:hAnsi="Arial" w:cs="Times New Roman"/>
                <w:sz w:val="20"/>
                <w:szCs w:val="20"/>
                <w:lang w:eastAsia="sl-SI"/>
              </w:rPr>
              <w:t>2180-006</w:t>
            </w:r>
          </w:p>
          <w:p w:rsidR="00FE1F08" w:rsidRPr="00FE1F08" w:rsidRDefault="00FE1F08" w:rsidP="00FE1F08">
            <w:pPr>
              <w:spacing w:after="0" w:line="276" w:lineRule="auto"/>
              <w:jc w:val="both"/>
              <w:rPr>
                <w:rFonts w:ascii="Arial" w:eastAsia="Times New Roman" w:hAnsi="Arial" w:cs="Times New Roman"/>
                <w:sz w:val="20"/>
                <w:szCs w:val="20"/>
                <w:lang w:eastAsia="sl-SI"/>
              </w:rPr>
            </w:pPr>
          </w:p>
        </w:tc>
        <w:tc>
          <w:tcPr>
            <w:tcW w:w="4606" w:type="dxa"/>
            <w:shd w:val="clear" w:color="auto" w:fill="auto"/>
          </w:tcPr>
          <w:p w:rsidR="00FE1F08" w:rsidRPr="009E1F02" w:rsidRDefault="00FE1F08" w:rsidP="00FE1F08">
            <w:pPr>
              <w:spacing w:after="0" w:line="276" w:lineRule="auto"/>
              <w:jc w:val="center"/>
              <w:rPr>
                <w:rFonts w:ascii="Arial" w:eastAsia="Times New Roman" w:hAnsi="Arial" w:cs="Times New Roman"/>
                <w:b/>
                <w:sz w:val="20"/>
                <w:szCs w:val="20"/>
                <w:lang w:eastAsia="sl-SI"/>
              </w:rPr>
            </w:pPr>
            <w:r w:rsidRPr="009E1F02">
              <w:rPr>
                <w:rFonts w:ascii="Arial" w:eastAsia="Times New Roman" w:hAnsi="Arial" w:cs="Times New Roman"/>
                <w:b/>
                <w:sz w:val="20"/>
                <w:szCs w:val="20"/>
                <w:lang w:eastAsia="sl-SI"/>
              </w:rPr>
              <w:t xml:space="preserve">Matjaž Han </w:t>
            </w:r>
          </w:p>
          <w:p w:rsidR="00FE1F08" w:rsidRPr="009E1F02" w:rsidRDefault="00FE1F08" w:rsidP="00FE1F08">
            <w:pPr>
              <w:spacing w:after="0" w:line="276" w:lineRule="auto"/>
              <w:jc w:val="center"/>
              <w:rPr>
                <w:rFonts w:ascii="Arial" w:eastAsia="Times New Roman" w:hAnsi="Arial" w:cs="Times New Roman"/>
                <w:sz w:val="20"/>
                <w:szCs w:val="20"/>
                <w:lang w:eastAsia="sl-SI"/>
              </w:rPr>
            </w:pPr>
            <w:r w:rsidRPr="009E1F02">
              <w:rPr>
                <w:rFonts w:ascii="Arial" w:eastAsia="Times New Roman" w:hAnsi="Arial" w:cs="Times New Roman"/>
                <w:sz w:val="20"/>
                <w:szCs w:val="20"/>
                <w:lang w:eastAsia="sl-SI"/>
              </w:rPr>
              <w:t xml:space="preserve">minister </w:t>
            </w:r>
          </w:p>
          <w:p w:rsidR="00FE1F08" w:rsidRPr="009E1F02" w:rsidRDefault="00FE1F08" w:rsidP="00FE1F08">
            <w:pPr>
              <w:spacing w:after="0" w:line="276" w:lineRule="auto"/>
              <w:jc w:val="center"/>
              <w:rPr>
                <w:rFonts w:ascii="Arial" w:eastAsia="Times New Roman" w:hAnsi="Arial" w:cs="Times New Roman"/>
                <w:b/>
                <w:sz w:val="20"/>
                <w:szCs w:val="20"/>
                <w:lang w:eastAsia="sl-SI"/>
              </w:rPr>
            </w:pPr>
            <w:r w:rsidRPr="009E1F02">
              <w:rPr>
                <w:rFonts w:ascii="Arial" w:eastAsia="Times New Roman" w:hAnsi="Arial" w:cs="Times New Roman"/>
                <w:sz w:val="20"/>
                <w:szCs w:val="20"/>
                <w:lang w:eastAsia="sl-SI"/>
              </w:rPr>
              <w:t>za gospodarstvo, turizem in šport</w:t>
            </w:r>
          </w:p>
        </w:tc>
      </w:tr>
    </w:tbl>
    <w:p w:rsidR="00FE1F08" w:rsidRPr="00FE1F08" w:rsidRDefault="00FE1F08" w:rsidP="00FE1F08">
      <w:pPr>
        <w:spacing w:after="0" w:line="276" w:lineRule="auto"/>
        <w:jc w:val="both"/>
        <w:rPr>
          <w:rFonts w:ascii="Arial" w:eastAsia="Times New Roman" w:hAnsi="Arial" w:cs="Times New Roman"/>
          <w:sz w:val="20"/>
          <w:szCs w:val="20"/>
          <w:lang w:eastAsia="sl-SI"/>
        </w:rPr>
      </w:pPr>
    </w:p>
    <w:p w:rsidR="00FE1F08" w:rsidRPr="00FE1F08" w:rsidRDefault="00FE1F08" w:rsidP="00FE1F08">
      <w:pPr>
        <w:spacing w:after="0" w:line="276" w:lineRule="auto"/>
        <w:jc w:val="both"/>
        <w:rPr>
          <w:rFonts w:ascii="Arial" w:eastAsia="Times New Roman" w:hAnsi="Arial" w:cs="Times New Roman"/>
          <w:sz w:val="20"/>
          <w:szCs w:val="20"/>
          <w:lang w:eastAsia="sl-SI"/>
        </w:rPr>
      </w:pPr>
    </w:p>
    <w:p w:rsidR="00FE1F08" w:rsidRPr="00FE1F08" w:rsidRDefault="00FE1F08" w:rsidP="00FE1F08">
      <w:pPr>
        <w:spacing w:after="0" w:line="276" w:lineRule="auto"/>
        <w:jc w:val="both"/>
        <w:rPr>
          <w:rFonts w:ascii="Arial" w:eastAsia="Times New Roman" w:hAnsi="Arial" w:cs="Times New Roman"/>
          <w:sz w:val="20"/>
          <w:szCs w:val="20"/>
          <w:lang w:eastAsia="sl-SI"/>
        </w:rPr>
      </w:pPr>
    </w:p>
    <w:p w:rsidR="00FE1F08" w:rsidRPr="00FE1F08" w:rsidRDefault="00FE1F08" w:rsidP="00FE1F08">
      <w:pPr>
        <w:spacing w:after="0" w:line="276" w:lineRule="auto"/>
        <w:jc w:val="both"/>
        <w:rPr>
          <w:rFonts w:ascii="Arial" w:eastAsia="Times New Roman" w:hAnsi="Arial" w:cs="Times New Roman"/>
          <w:sz w:val="20"/>
          <w:szCs w:val="20"/>
          <w:lang w:eastAsia="sl-SI"/>
        </w:rPr>
      </w:pPr>
    </w:p>
    <w:p w:rsidR="00FE1F08" w:rsidRPr="00FE1F08" w:rsidRDefault="00FE1F08" w:rsidP="00FE1F08">
      <w:pPr>
        <w:spacing w:after="0" w:line="276" w:lineRule="auto"/>
        <w:jc w:val="both"/>
        <w:rPr>
          <w:rFonts w:ascii="Arial" w:eastAsia="Times New Roman" w:hAnsi="Arial" w:cs="Times New Roman"/>
          <w:sz w:val="20"/>
          <w:szCs w:val="20"/>
          <w:lang w:eastAsia="sl-SI"/>
        </w:rPr>
      </w:pPr>
      <w:r w:rsidRPr="00FE1F08">
        <w:rPr>
          <w:rFonts w:ascii="Arial" w:eastAsia="Times New Roman" w:hAnsi="Arial" w:cs="Times New Roman"/>
          <w:sz w:val="20"/>
          <w:szCs w:val="20"/>
          <w:lang w:eastAsia="sl-SI"/>
        </w:rPr>
        <w:tab/>
      </w:r>
    </w:p>
    <w:p w:rsidR="00FE1F08" w:rsidRPr="00FE1F08" w:rsidRDefault="00FE1F08" w:rsidP="00FE1F08">
      <w:pPr>
        <w:spacing w:after="0" w:line="276" w:lineRule="auto"/>
        <w:jc w:val="both"/>
        <w:rPr>
          <w:rFonts w:ascii="Arial" w:eastAsia="Times New Roman" w:hAnsi="Arial" w:cs="Times New Roman"/>
          <w:b/>
          <w:sz w:val="20"/>
          <w:szCs w:val="20"/>
          <w:lang w:eastAsia="sl-SI"/>
        </w:rPr>
      </w:pPr>
    </w:p>
    <w:p w:rsidR="00FE1F08" w:rsidRPr="00FE1F08" w:rsidRDefault="00FE1F08" w:rsidP="00FE1F08">
      <w:pPr>
        <w:spacing w:after="0" w:line="276" w:lineRule="auto"/>
        <w:jc w:val="both"/>
        <w:rPr>
          <w:rFonts w:ascii="Arial" w:eastAsia="Times New Roman" w:hAnsi="Arial" w:cs="Times New Roman"/>
          <w:b/>
          <w:sz w:val="20"/>
          <w:szCs w:val="20"/>
          <w:lang w:eastAsia="sl-SI"/>
        </w:rPr>
      </w:pPr>
    </w:p>
    <w:p w:rsidR="00FE1F08" w:rsidRPr="00FE1F08" w:rsidRDefault="00FE1F08" w:rsidP="00FE1F08">
      <w:pPr>
        <w:spacing w:after="0" w:line="276" w:lineRule="auto"/>
        <w:jc w:val="both"/>
        <w:rPr>
          <w:rFonts w:ascii="Arial" w:eastAsia="Times New Roman" w:hAnsi="Arial" w:cs="Times New Roman"/>
          <w:b/>
          <w:sz w:val="20"/>
          <w:szCs w:val="20"/>
          <w:lang w:eastAsia="sl-SI"/>
        </w:rPr>
      </w:pPr>
    </w:p>
    <w:p w:rsidR="00FE1F08" w:rsidRPr="00FE1F08" w:rsidRDefault="00FE1F08" w:rsidP="00FE1F08">
      <w:pPr>
        <w:spacing w:after="0" w:line="276" w:lineRule="auto"/>
        <w:jc w:val="both"/>
        <w:rPr>
          <w:rFonts w:ascii="Arial" w:eastAsia="Times New Roman" w:hAnsi="Arial" w:cs="Times New Roman"/>
          <w:b/>
          <w:sz w:val="20"/>
          <w:szCs w:val="20"/>
          <w:lang w:eastAsia="sl-SI"/>
        </w:rPr>
      </w:pPr>
    </w:p>
    <w:p w:rsidR="00FE1F08" w:rsidRPr="00FE1F08" w:rsidRDefault="00FE1F08" w:rsidP="00FE1F08">
      <w:pPr>
        <w:spacing w:after="0" w:line="276" w:lineRule="auto"/>
        <w:jc w:val="both"/>
        <w:rPr>
          <w:rFonts w:ascii="Arial" w:eastAsia="Times New Roman" w:hAnsi="Arial" w:cs="Times New Roman"/>
          <w:b/>
          <w:sz w:val="20"/>
          <w:szCs w:val="20"/>
          <w:lang w:eastAsia="sl-SI"/>
        </w:rPr>
      </w:pPr>
    </w:p>
    <w:p w:rsidR="00FE1F08" w:rsidRPr="00FE1F08" w:rsidRDefault="00FE1F08" w:rsidP="00FE1F08">
      <w:pPr>
        <w:spacing w:after="0" w:line="276" w:lineRule="auto"/>
        <w:jc w:val="both"/>
        <w:rPr>
          <w:rFonts w:ascii="Arial" w:eastAsia="Times New Roman" w:hAnsi="Arial" w:cs="Times New Roman"/>
          <w:b/>
          <w:sz w:val="20"/>
          <w:szCs w:val="20"/>
          <w:lang w:eastAsia="sl-SI"/>
        </w:rPr>
      </w:pPr>
    </w:p>
    <w:p w:rsidR="00FE1F08" w:rsidRDefault="00FE1F08" w:rsidP="00FE1F08">
      <w:pPr>
        <w:spacing w:after="0" w:line="276" w:lineRule="auto"/>
        <w:rPr>
          <w:rFonts w:ascii="Arial" w:eastAsia="Times New Roman" w:hAnsi="Arial" w:cs="Times New Roman"/>
          <w:sz w:val="20"/>
          <w:szCs w:val="20"/>
          <w:lang w:eastAsia="sl-SI"/>
        </w:rPr>
      </w:pPr>
    </w:p>
    <w:p w:rsidR="00FE1F08" w:rsidRDefault="00FE1F08" w:rsidP="00FE1F08">
      <w:pPr>
        <w:spacing w:after="0" w:line="276" w:lineRule="auto"/>
        <w:rPr>
          <w:rFonts w:ascii="Arial" w:eastAsia="Times New Roman" w:hAnsi="Arial" w:cs="Times New Roman"/>
          <w:sz w:val="20"/>
          <w:szCs w:val="20"/>
          <w:lang w:eastAsia="sl-SI"/>
        </w:rPr>
      </w:pPr>
    </w:p>
    <w:p w:rsidR="00FE1F08" w:rsidRDefault="00FE1F08" w:rsidP="00FE1F08">
      <w:pPr>
        <w:spacing w:after="0" w:line="276" w:lineRule="auto"/>
        <w:rPr>
          <w:rFonts w:ascii="Arial" w:eastAsia="Times New Roman" w:hAnsi="Arial" w:cs="Times New Roman"/>
          <w:sz w:val="20"/>
          <w:szCs w:val="20"/>
          <w:lang w:eastAsia="sl-SI"/>
        </w:rPr>
      </w:pPr>
    </w:p>
    <w:p w:rsidR="00FE1F08" w:rsidRDefault="00FE1F08" w:rsidP="00FE1F08">
      <w:pPr>
        <w:spacing w:after="0" w:line="276" w:lineRule="auto"/>
        <w:rPr>
          <w:rFonts w:ascii="Arial" w:eastAsia="Times New Roman" w:hAnsi="Arial" w:cs="Times New Roman"/>
          <w:sz w:val="20"/>
          <w:szCs w:val="20"/>
          <w:lang w:eastAsia="sl-SI"/>
        </w:rPr>
      </w:pPr>
    </w:p>
    <w:p w:rsidR="00FE1F08" w:rsidRDefault="00FE1F08" w:rsidP="00FE1F08">
      <w:pPr>
        <w:spacing w:after="0" w:line="276" w:lineRule="auto"/>
        <w:rPr>
          <w:rFonts w:ascii="Arial" w:eastAsia="Times New Roman" w:hAnsi="Arial" w:cs="Times New Roman"/>
          <w:sz w:val="20"/>
          <w:szCs w:val="20"/>
          <w:lang w:eastAsia="sl-SI"/>
        </w:rPr>
      </w:pPr>
    </w:p>
    <w:p w:rsidR="00FE1F08" w:rsidRDefault="00FE1F08" w:rsidP="00FE1F08">
      <w:pPr>
        <w:spacing w:after="0" w:line="276" w:lineRule="auto"/>
        <w:rPr>
          <w:rFonts w:ascii="Arial" w:eastAsia="Times New Roman" w:hAnsi="Arial" w:cs="Times New Roman"/>
          <w:sz w:val="20"/>
          <w:szCs w:val="20"/>
          <w:lang w:eastAsia="sl-SI"/>
        </w:rPr>
      </w:pPr>
    </w:p>
    <w:p w:rsidR="00FE1F08" w:rsidRDefault="00FE1F08" w:rsidP="00FE1F08">
      <w:pPr>
        <w:spacing w:after="0" w:line="276" w:lineRule="auto"/>
        <w:rPr>
          <w:rFonts w:ascii="Arial" w:eastAsia="Times New Roman" w:hAnsi="Arial" w:cs="Times New Roman"/>
          <w:sz w:val="20"/>
          <w:szCs w:val="20"/>
          <w:lang w:eastAsia="sl-SI"/>
        </w:rPr>
      </w:pPr>
    </w:p>
    <w:p w:rsidR="00FE1F08" w:rsidRDefault="00FE1F08" w:rsidP="00FE1F08">
      <w:pPr>
        <w:spacing w:after="0" w:line="276" w:lineRule="auto"/>
        <w:rPr>
          <w:rFonts w:ascii="Arial" w:eastAsia="Times New Roman" w:hAnsi="Arial" w:cs="Times New Roman"/>
          <w:sz w:val="20"/>
          <w:szCs w:val="20"/>
          <w:lang w:eastAsia="sl-SI"/>
        </w:rPr>
      </w:pPr>
    </w:p>
    <w:p w:rsidR="00FE1F08" w:rsidRDefault="00FE1F08" w:rsidP="00FE1F08">
      <w:pPr>
        <w:spacing w:after="0" w:line="276" w:lineRule="auto"/>
        <w:rPr>
          <w:rFonts w:ascii="Arial" w:eastAsia="Times New Roman" w:hAnsi="Arial" w:cs="Times New Roman"/>
          <w:sz w:val="20"/>
          <w:szCs w:val="20"/>
          <w:lang w:eastAsia="sl-SI"/>
        </w:rPr>
      </w:pPr>
    </w:p>
    <w:p w:rsidR="00FE1F08" w:rsidRDefault="00FE1F08" w:rsidP="00FE1F08">
      <w:pPr>
        <w:spacing w:after="0" w:line="276" w:lineRule="auto"/>
        <w:rPr>
          <w:rFonts w:ascii="Arial" w:eastAsia="Times New Roman" w:hAnsi="Arial" w:cs="Times New Roman"/>
          <w:sz w:val="20"/>
          <w:szCs w:val="20"/>
          <w:lang w:eastAsia="sl-SI"/>
        </w:rPr>
      </w:pPr>
    </w:p>
    <w:p w:rsidR="00FE1F08" w:rsidRDefault="00FE1F08" w:rsidP="00FE1F08">
      <w:pPr>
        <w:spacing w:after="0" w:line="276" w:lineRule="auto"/>
        <w:rPr>
          <w:rFonts w:ascii="Arial" w:eastAsia="Times New Roman" w:hAnsi="Arial" w:cs="Times New Roman"/>
          <w:sz w:val="20"/>
          <w:szCs w:val="20"/>
          <w:lang w:eastAsia="sl-SI"/>
        </w:rPr>
      </w:pPr>
    </w:p>
    <w:p w:rsidR="00FE1F08" w:rsidRDefault="00FE1F08" w:rsidP="00FE1F08">
      <w:pPr>
        <w:spacing w:after="0" w:line="276" w:lineRule="auto"/>
        <w:rPr>
          <w:rFonts w:ascii="Arial" w:eastAsia="Times New Roman" w:hAnsi="Arial" w:cs="Times New Roman"/>
          <w:sz w:val="20"/>
          <w:szCs w:val="20"/>
          <w:lang w:eastAsia="sl-SI"/>
        </w:rPr>
      </w:pPr>
    </w:p>
    <w:p w:rsidR="00FE1F08" w:rsidRDefault="00FE1F08" w:rsidP="00FE1F08">
      <w:pPr>
        <w:spacing w:after="0" w:line="276" w:lineRule="auto"/>
        <w:rPr>
          <w:rFonts w:ascii="Arial" w:eastAsia="Times New Roman" w:hAnsi="Arial" w:cs="Times New Roman"/>
          <w:sz w:val="20"/>
          <w:szCs w:val="20"/>
          <w:lang w:eastAsia="sl-SI"/>
        </w:rPr>
      </w:pPr>
    </w:p>
    <w:p w:rsidR="00FE1F08" w:rsidRDefault="00FE1F08" w:rsidP="00FE1F08">
      <w:pPr>
        <w:spacing w:after="0" w:line="276" w:lineRule="auto"/>
        <w:rPr>
          <w:rFonts w:ascii="Arial" w:eastAsia="Times New Roman" w:hAnsi="Arial" w:cs="Times New Roman"/>
          <w:sz w:val="20"/>
          <w:szCs w:val="20"/>
          <w:lang w:eastAsia="sl-SI"/>
        </w:rPr>
      </w:pPr>
    </w:p>
    <w:p w:rsidR="00FE1F08" w:rsidRDefault="00FE1F08" w:rsidP="00FE1F08">
      <w:pPr>
        <w:spacing w:after="0" w:line="276" w:lineRule="auto"/>
        <w:rPr>
          <w:rFonts w:ascii="Arial" w:eastAsia="Times New Roman" w:hAnsi="Arial" w:cs="Times New Roman"/>
          <w:sz w:val="20"/>
          <w:szCs w:val="20"/>
          <w:lang w:eastAsia="sl-SI"/>
        </w:rPr>
      </w:pPr>
    </w:p>
    <w:p w:rsidR="00FE1F08" w:rsidRDefault="00FE1F08" w:rsidP="00FE1F08">
      <w:pPr>
        <w:spacing w:after="0" w:line="276" w:lineRule="auto"/>
        <w:rPr>
          <w:rFonts w:ascii="Arial" w:eastAsia="Times New Roman" w:hAnsi="Arial" w:cs="Times New Roman"/>
          <w:sz w:val="20"/>
          <w:szCs w:val="20"/>
          <w:lang w:eastAsia="sl-SI"/>
        </w:rPr>
      </w:pPr>
    </w:p>
    <w:p w:rsidR="00FE1F08" w:rsidRPr="00FE1F08" w:rsidRDefault="00FE1F08" w:rsidP="00FE1F08">
      <w:pPr>
        <w:spacing w:after="0" w:line="276" w:lineRule="auto"/>
        <w:rPr>
          <w:rFonts w:ascii="Arial" w:eastAsia="Times New Roman" w:hAnsi="Arial" w:cs="Times New Roman"/>
          <w:b/>
          <w:sz w:val="20"/>
          <w:szCs w:val="20"/>
          <w:lang w:eastAsia="sl-SI"/>
        </w:rPr>
        <w:sectPr w:rsidR="00FE1F08" w:rsidRPr="00FE1F08" w:rsidSect="00D622A4">
          <w:footerReference w:type="default" r:id="rId7"/>
          <w:pgSz w:w="11906" w:h="16838"/>
          <w:pgMar w:top="1417" w:right="1417" w:bottom="1417" w:left="1417" w:header="708" w:footer="708" w:gutter="0"/>
          <w:cols w:space="708"/>
          <w:titlePg/>
          <w:docGrid w:linePitch="360"/>
        </w:sectPr>
      </w:pPr>
      <w:r w:rsidRPr="00FE1F08">
        <w:rPr>
          <w:rFonts w:ascii="Arial" w:eastAsia="Times New Roman" w:hAnsi="Arial" w:cs="Times New Roman"/>
          <w:sz w:val="20"/>
          <w:szCs w:val="20"/>
          <w:lang w:eastAsia="sl-SI"/>
        </w:rPr>
        <w:t>Priloga: Obrazec za priglasitev koncentracije podjetij</w:t>
      </w:r>
      <w:r w:rsidRPr="00FE1F08" w:rsidDel="004711B4">
        <w:rPr>
          <w:rFonts w:ascii="Arial" w:eastAsia="Times New Roman" w:hAnsi="Arial" w:cs="Times New Roman"/>
          <w:b/>
          <w:sz w:val="20"/>
          <w:szCs w:val="20"/>
          <w:lang w:eastAsia="sl-SI"/>
        </w:rPr>
        <w:t xml:space="preserve"> </w:t>
      </w:r>
    </w:p>
    <w:p w:rsidR="00FE1F08" w:rsidRPr="00FE1F08" w:rsidRDefault="00FE1F08" w:rsidP="00FE1F08">
      <w:pPr>
        <w:spacing w:after="200" w:line="240" w:lineRule="auto"/>
        <w:jc w:val="both"/>
        <w:rPr>
          <w:rFonts w:ascii="Arial" w:eastAsia="Calibri" w:hAnsi="Arial" w:cs="Arial"/>
          <w:sz w:val="20"/>
          <w:szCs w:val="20"/>
        </w:rPr>
      </w:pPr>
      <w:r w:rsidRPr="00FE1F08">
        <w:rPr>
          <w:rFonts w:ascii="Arial" w:eastAsia="Calibri" w:hAnsi="Arial" w:cs="Arial"/>
          <w:sz w:val="20"/>
          <w:szCs w:val="20"/>
        </w:rPr>
        <w:lastRenderedPageBreak/>
        <w:t xml:space="preserve">PRILOGA </w:t>
      </w:r>
    </w:p>
    <w:p w:rsidR="00FE1F08" w:rsidRPr="00FE1F08" w:rsidRDefault="00FE1F08" w:rsidP="00FE1F08">
      <w:pPr>
        <w:shd w:val="clear" w:color="auto" w:fill="FFFFFF"/>
        <w:spacing w:after="200" w:line="360" w:lineRule="auto"/>
        <w:ind w:left="1562" w:hanging="1136"/>
        <w:jc w:val="center"/>
        <w:rPr>
          <w:rFonts w:ascii="Arial" w:eastAsia="Calibri" w:hAnsi="Arial" w:cs="Arial"/>
          <w:b/>
          <w:spacing w:val="-1"/>
          <w:sz w:val="20"/>
          <w:szCs w:val="20"/>
        </w:rPr>
      </w:pPr>
      <w:r w:rsidRPr="00FE1F08">
        <w:rPr>
          <w:rFonts w:ascii="Arial" w:eastAsia="Calibri" w:hAnsi="Arial" w:cs="Arial"/>
          <w:b/>
          <w:spacing w:val="-1"/>
          <w:sz w:val="20"/>
          <w:szCs w:val="20"/>
        </w:rPr>
        <w:t>OBRAZEC ZA PRIGLASITEV KONCENTRACIJE PODJETIJ</w:t>
      </w:r>
    </w:p>
    <w:p w:rsidR="00FE1F08" w:rsidRPr="00FE1F08" w:rsidRDefault="00FE1F08" w:rsidP="00FE1F08">
      <w:pPr>
        <w:numPr>
          <w:ilvl w:val="0"/>
          <w:numId w:val="1"/>
        </w:numPr>
        <w:suppressAutoHyphens/>
        <w:spacing w:before="480" w:after="360" w:line="240" w:lineRule="auto"/>
        <w:jc w:val="both"/>
        <w:outlineLvl w:val="0"/>
        <w:rPr>
          <w:rFonts w:ascii="Arial" w:eastAsia="Times New Roman" w:hAnsi="Arial" w:cs="Arial"/>
          <w:b/>
          <w:spacing w:val="-2"/>
          <w:kern w:val="32"/>
          <w:sz w:val="20"/>
          <w:szCs w:val="20"/>
          <w:lang w:val="x-none" w:eastAsia="sl-SI"/>
        </w:rPr>
      </w:pPr>
      <w:r w:rsidRPr="00FE1F08">
        <w:rPr>
          <w:rFonts w:ascii="Arial" w:eastAsia="Times New Roman" w:hAnsi="Arial" w:cs="Arial"/>
          <w:b/>
          <w:kern w:val="32"/>
          <w:sz w:val="20"/>
          <w:szCs w:val="20"/>
          <w:lang w:val="x-none" w:eastAsia="sl-SI"/>
        </w:rPr>
        <w:t>V KONCENTRACIJI UDELE</w:t>
      </w:r>
      <w:r w:rsidRPr="00FE1F08">
        <w:rPr>
          <w:rFonts w:ascii="Arial" w:eastAsia="Arial" w:hAnsi="Arial" w:cs="Arial"/>
          <w:b/>
          <w:kern w:val="32"/>
          <w:sz w:val="20"/>
          <w:szCs w:val="20"/>
          <w:lang w:val="x-none" w:eastAsia="sl-SI"/>
        </w:rPr>
        <w:t>ŽENA PODJETJA</w:t>
      </w:r>
    </w:p>
    <w:p w:rsidR="00FE1F08" w:rsidRPr="00FE1F08" w:rsidRDefault="00FE1F08" w:rsidP="00FE1F08">
      <w:pPr>
        <w:numPr>
          <w:ilvl w:val="1"/>
          <w:numId w:val="1"/>
        </w:numPr>
        <w:suppressAutoHyphens/>
        <w:spacing w:before="240" w:after="120" w:line="240" w:lineRule="auto"/>
        <w:ind w:left="567" w:hanging="567"/>
        <w:jc w:val="both"/>
        <w:outlineLvl w:val="1"/>
        <w:rPr>
          <w:rFonts w:ascii="Arial" w:eastAsia="Times New Roman" w:hAnsi="Arial" w:cs="Arial"/>
          <w:bCs/>
          <w:i/>
          <w:iCs/>
          <w:sz w:val="20"/>
          <w:szCs w:val="20"/>
          <w:lang w:val="en-US" w:eastAsia="x-none"/>
        </w:rPr>
      </w:pPr>
      <w:r w:rsidRPr="00FE1F08">
        <w:rPr>
          <w:rFonts w:ascii="Arial" w:eastAsia="Times New Roman" w:hAnsi="Arial" w:cs="Arial"/>
          <w:b/>
          <w:bCs/>
          <w:i/>
          <w:iCs/>
          <w:sz w:val="20"/>
          <w:szCs w:val="20"/>
          <w:lang w:val="en-US" w:eastAsia="x-none"/>
        </w:rPr>
        <w:t>Podjetje ali podjetja, ki morajo priglasiti koncentracijo (v nadaljnjem besedilu: priglasitelj)</w:t>
      </w:r>
    </w:p>
    <w:p w:rsidR="00FE1F08" w:rsidRPr="00FE1F08" w:rsidRDefault="00FE1F08" w:rsidP="00FE1F08">
      <w:pPr>
        <w:spacing w:before="240" w:after="200" w:line="240" w:lineRule="auto"/>
        <w:jc w:val="both"/>
        <w:rPr>
          <w:rFonts w:ascii="Arial" w:eastAsia="Calibri" w:hAnsi="Arial" w:cs="Arial"/>
          <w:spacing w:val="-2"/>
          <w:sz w:val="20"/>
          <w:szCs w:val="20"/>
          <w:u w:val="single"/>
        </w:rPr>
      </w:pPr>
      <w:r w:rsidRPr="00FE1F08">
        <w:rPr>
          <w:rFonts w:ascii="Arial" w:eastAsia="Calibri" w:hAnsi="Arial" w:cs="Arial"/>
          <w:spacing w:val="-2"/>
          <w:sz w:val="20"/>
          <w:szCs w:val="20"/>
          <w:u w:val="single"/>
        </w:rPr>
        <w:t>Z</w:t>
      </w:r>
      <w:r w:rsidRPr="00FE1F08">
        <w:rPr>
          <w:rFonts w:ascii="Arial" w:eastAsia="Calibri" w:hAnsi="Arial" w:cs="Arial"/>
          <w:sz w:val="20"/>
          <w:szCs w:val="20"/>
          <w:u w:val="single"/>
        </w:rPr>
        <w:t>a vsakega priglasitelja:</w:t>
      </w:r>
    </w:p>
    <w:p w:rsidR="00FE1F08" w:rsidRP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val="en-US" w:eastAsia="x-none"/>
        </w:rPr>
      </w:pPr>
      <w:r w:rsidRPr="00FE1F08">
        <w:rPr>
          <w:rFonts w:ascii="Arial" w:eastAsia="Times New Roman" w:hAnsi="Arial" w:cs="Arial"/>
          <w:bCs/>
          <w:sz w:val="20"/>
          <w:szCs w:val="20"/>
          <w:lang w:val="en-US" w:eastAsia="x-none"/>
        </w:rPr>
        <w:t>ime ali firma;</w:t>
      </w:r>
    </w:p>
    <w:p w:rsidR="00FE1F08" w:rsidRP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val="en-US" w:eastAsia="x-none"/>
        </w:rPr>
      </w:pPr>
      <w:r w:rsidRPr="00FE1F08">
        <w:rPr>
          <w:rFonts w:ascii="Arial" w:eastAsia="Times New Roman" w:hAnsi="Arial" w:cs="Arial"/>
          <w:bCs/>
          <w:sz w:val="20"/>
          <w:szCs w:val="20"/>
          <w:lang w:val="en-US" w:eastAsia="x-none"/>
        </w:rPr>
        <w:t>matična številka;</w:t>
      </w:r>
    </w:p>
    <w:p w:rsidR="00FE1F08" w:rsidRP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val="en-US" w:eastAsia="x-none"/>
        </w:rPr>
      </w:pPr>
      <w:r w:rsidRPr="00FE1F08">
        <w:rPr>
          <w:rFonts w:ascii="Arial" w:eastAsia="Times New Roman" w:hAnsi="Arial" w:cs="Arial"/>
          <w:bCs/>
          <w:sz w:val="20"/>
          <w:szCs w:val="20"/>
          <w:lang w:val="en-US" w:eastAsia="x-none"/>
        </w:rPr>
        <w:t>naslov oziroma poslovni naslov (ulica, hišna številka, poštna številka, pošta);</w:t>
      </w:r>
    </w:p>
    <w:p w:rsidR="00FE1F08" w:rsidRP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val="it-IT" w:eastAsia="x-none"/>
        </w:rPr>
      </w:pPr>
      <w:r w:rsidRPr="00FE1F08">
        <w:rPr>
          <w:rFonts w:ascii="Arial" w:eastAsia="Times New Roman" w:hAnsi="Arial" w:cs="Arial"/>
          <w:bCs/>
          <w:sz w:val="20"/>
          <w:szCs w:val="20"/>
          <w:lang w:val="it-IT" w:eastAsia="x-none"/>
        </w:rPr>
        <w:t>številka telefona in elektronski naslov;</w:t>
      </w:r>
    </w:p>
    <w:p w:rsidR="00FE1F08" w:rsidRP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val="it-IT" w:eastAsia="x-none"/>
        </w:rPr>
      </w:pPr>
      <w:r w:rsidRPr="00FE1F08">
        <w:rPr>
          <w:rFonts w:ascii="Arial" w:eastAsia="Times New Roman" w:hAnsi="Arial" w:cs="Arial"/>
          <w:bCs/>
          <w:sz w:val="20"/>
          <w:szCs w:val="20"/>
          <w:lang w:val="it-IT" w:eastAsia="x-none"/>
        </w:rPr>
        <w:t>gospodarska področja, na katerih je dejaven;</w:t>
      </w:r>
    </w:p>
    <w:p w:rsidR="00FE1F08" w:rsidRP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val="it-IT" w:eastAsia="x-none"/>
        </w:rPr>
      </w:pPr>
      <w:r w:rsidRPr="00FE1F08">
        <w:rPr>
          <w:rFonts w:ascii="Arial" w:eastAsia="Times New Roman" w:hAnsi="Arial" w:cs="Arial"/>
          <w:bCs/>
          <w:sz w:val="20"/>
          <w:szCs w:val="20"/>
          <w:lang w:val="it-IT" w:eastAsia="x-none"/>
        </w:rPr>
        <w:t>oseba za stike (ime, položaj, številka telefona,  elektronski naslov);</w:t>
      </w:r>
    </w:p>
    <w:p w:rsidR="00FE1F08" w:rsidRP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val="it-IT" w:eastAsia="x-none"/>
        </w:rPr>
      </w:pPr>
      <w:r w:rsidRPr="00FE1F08">
        <w:rPr>
          <w:rFonts w:ascii="Arial" w:eastAsia="Times New Roman" w:hAnsi="Arial" w:cs="Arial"/>
          <w:bCs/>
          <w:sz w:val="20"/>
          <w:szCs w:val="20"/>
          <w:lang w:val="it-IT" w:eastAsia="x-none"/>
        </w:rPr>
        <w:t>zastopnik (ime,  položaj, podjetje,  naslov, številka telefona,  elektronski naslov);</w:t>
      </w:r>
    </w:p>
    <w:p w:rsidR="00FE1F08" w:rsidRP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val="it-IT" w:eastAsia="x-none"/>
        </w:rPr>
      </w:pPr>
      <w:r w:rsidRPr="00FE1F08">
        <w:rPr>
          <w:rFonts w:ascii="Arial" w:eastAsia="Times New Roman" w:hAnsi="Arial" w:cs="Arial"/>
          <w:bCs/>
          <w:sz w:val="20"/>
          <w:szCs w:val="20"/>
          <w:lang w:val="it-IT" w:eastAsia="x-none"/>
        </w:rPr>
        <w:t>pooblaščenec (ime, naslov, številka telefona, elektronski naslov).</w:t>
      </w:r>
    </w:p>
    <w:p w:rsidR="00FE1F08" w:rsidRPr="00FE1F08" w:rsidRDefault="00FE1F08" w:rsidP="00FE1F08">
      <w:pPr>
        <w:spacing w:after="200" w:line="240" w:lineRule="auto"/>
        <w:jc w:val="both"/>
        <w:rPr>
          <w:rFonts w:ascii="Arial" w:eastAsia="Calibri" w:hAnsi="Arial" w:cs="Times New Roman"/>
          <w:sz w:val="20"/>
          <w:lang w:val="it-IT" w:eastAsia="x-none"/>
        </w:rPr>
      </w:pPr>
    </w:p>
    <w:p w:rsidR="00FE1F08" w:rsidRPr="00FE1F08" w:rsidRDefault="00FE1F08" w:rsidP="00FE1F08">
      <w:pPr>
        <w:spacing w:after="200" w:line="240" w:lineRule="auto"/>
        <w:jc w:val="both"/>
        <w:rPr>
          <w:rFonts w:ascii="Arial" w:eastAsia="Calibri" w:hAnsi="Arial" w:cs="Times New Roman"/>
          <w:sz w:val="20"/>
        </w:rPr>
      </w:pPr>
      <w:r w:rsidRPr="00FE1F08">
        <w:rPr>
          <w:rFonts w:ascii="Arial" w:eastAsia="Calibri" w:hAnsi="Arial" w:cs="Times New Roman"/>
          <w:sz w:val="20"/>
        </w:rPr>
        <w:t>Zastopnik oziroma pooblaščenec priglasitelja mora predložiti pisno pooblastilo za zastopanje.</w:t>
      </w:r>
    </w:p>
    <w:p w:rsidR="00FE1F08" w:rsidRPr="00FE1F08" w:rsidRDefault="00FE1F08" w:rsidP="00FE1F08">
      <w:pPr>
        <w:spacing w:after="200" w:line="240" w:lineRule="auto"/>
        <w:jc w:val="both"/>
        <w:rPr>
          <w:rFonts w:ascii="Arial" w:eastAsia="Calibri" w:hAnsi="Arial" w:cs="Times New Roman"/>
          <w:sz w:val="20"/>
        </w:rPr>
      </w:pPr>
    </w:p>
    <w:p w:rsidR="00FE1F08" w:rsidRPr="00FE1F08" w:rsidRDefault="00FE1F08" w:rsidP="00FE1F08">
      <w:pPr>
        <w:numPr>
          <w:ilvl w:val="1"/>
          <w:numId w:val="1"/>
        </w:numPr>
        <w:suppressAutoHyphens/>
        <w:spacing w:before="240" w:after="120" w:line="240" w:lineRule="auto"/>
        <w:ind w:left="567" w:hanging="567"/>
        <w:jc w:val="both"/>
        <w:outlineLvl w:val="1"/>
        <w:rPr>
          <w:rFonts w:ascii="Arial" w:eastAsia="Times New Roman" w:hAnsi="Arial" w:cs="Arial"/>
          <w:b/>
          <w:bCs/>
          <w:i/>
          <w:iCs/>
          <w:sz w:val="20"/>
          <w:szCs w:val="20"/>
          <w:lang w:val="en-US" w:eastAsia="x-none"/>
        </w:rPr>
      </w:pPr>
      <w:r w:rsidRPr="00FE1F08">
        <w:rPr>
          <w:rFonts w:ascii="Arial" w:eastAsia="Times New Roman" w:hAnsi="Arial" w:cs="Arial"/>
          <w:b/>
          <w:bCs/>
          <w:i/>
          <w:iCs/>
          <w:sz w:val="20"/>
          <w:szCs w:val="20"/>
          <w:lang w:val="it-IT" w:eastAsia="x-none"/>
        </w:rPr>
        <w:t xml:space="preserve"> </w:t>
      </w:r>
      <w:r w:rsidRPr="00FE1F08">
        <w:rPr>
          <w:rFonts w:ascii="Arial" w:eastAsia="Times New Roman" w:hAnsi="Arial" w:cs="Arial"/>
          <w:b/>
          <w:bCs/>
          <w:i/>
          <w:iCs/>
          <w:sz w:val="20"/>
          <w:szCs w:val="20"/>
          <w:lang w:val="en-US" w:eastAsia="x-none"/>
        </w:rPr>
        <w:t>Prevzeta podjetja</w:t>
      </w:r>
    </w:p>
    <w:p w:rsidR="00FE1F08" w:rsidRPr="00FE1F08" w:rsidRDefault="00FE1F08" w:rsidP="00FE1F08">
      <w:pPr>
        <w:spacing w:before="240" w:after="200" w:line="240" w:lineRule="auto"/>
        <w:jc w:val="both"/>
        <w:rPr>
          <w:rFonts w:ascii="Arial" w:eastAsia="Calibri" w:hAnsi="Arial" w:cs="Arial"/>
          <w:sz w:val="20"/>
          <w:szCs w:val="20"/>
          <w:u w:val="single"/>
        </w:rPr>
      </w:pPr>
      <w:r w:rsidRPr="00FE1F08">
        <w:rPr>
          <w:rFonts w:ascii="Arial" w:eastAsia="Calibri" w:hAnsi="Arial" w:cs="Arial"/>
          <w:sz w:val="20"/>
          <w:szCs w:val="20"/>
          <w:u w:val="single"/>
        </w:rPr>
        <w:t>Za vsako prevzeto podjetje:</w:t>
      </w:r>
    </w:p>
    <w:p w:rsidR="00FE1F08" w:rsidRP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val="en-US" w:eastAsia="x-none"/>
        </w:rPr>
      </w:pPr>
      <w:r w:rsidRPr="00FE1F08">
        <w:rPr>
          <w:rFonts w:ascii="Arial" w:eastAsia="Times New Roman" w:hAnsi="Arial" w:cs="Arial"/>
          <w:bCs/>
          <w:sz w:val="20"/>
          <w:szCs w:val="20"/>
          <w:lang w:val="en-US" w:eastAsia="x-none"/>
        </w:rPr>
        <w:t>ime ali firma;</w:t>
      </w:r>
    </w:p>
    <w:p w:rsidR="00FE1F08" w:rsidRP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val="en-US" w:eastAsia="x-none"/>
        </w:rPr>
      </w:pPr>
      <w:r w:rsidRPr="00FE1F08">
        <w:rPr>
          <w:rFonts w:ascii="Arial" w:eastAsia="Times New Roman" w:hAnsi="Arial" w:cs="Arial"/>
          <w:bCs/>
          <w:sz w:val="20"/>
          <w:szCs w:val="20"/>
          <w:lang w:val="en-US" w:eastAsia="x-none"/>
        </w:rPr>
        <w:t>matična številka;</w:t>
      </w:r>
    </w:p>
    <w:p w:rsidR="00FE1F08" w:rsidRP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val="en-US" w:eastAsia="x-none"/>
        </w:rPr>
      </w:pPr>
      <w:r w:rsidRPr="00FE1F08">
        <w:rPr>
          <w:rFonts w:ascii="Arial" w:eastAsia="Times New Roman" w:hAnsi="Arial" w:cs="Arial"/>
          <w:bCs/>
          <w:sz w:val="20"/>
          <w:szCs w:val="20"/>
          <w:lang w:val="en-US" w:eastAsia="x-none"/>
        </w:rPr>
        <w:t>naslov oziroma poslovni naslov (ulica, hišna številka, poštna številka, pošta);</w:t>
      </w:r>
    </w:p>
    <w:p w:rsidR="00FE1F08" w:rsidRP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val="it-IT" w:eastAsia="x-none"/>
        </w:rPr>
      </w:pPr>
      <w:r w:rsidRPr="00FE1F08">
        <w:rPr>
          <w:rFonts w:ascii="Arial" w:eastAsia="Times New Roman" w:hAnsi="Arial" w:cs="Arial"/>
          <w:bCs/>
          <w:sz w:val="20"/>
          <w:szCs w:val="20"/>
          <w:lang w:val="it-IT" w:eastAsia="x-none"/>
        </w:rPr>
        <w:t>številka telefona in elektronski naslov;</w:t>
      </w:r>
    </w:p>
    <w:p w:rsidR="00FE1F08" w:rsidRP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val="it-IT" w:eastAsia="x-none"/>
        </w:rPr>
      </w:pPr>
      <w:r w:rsidRPr="00FE1F08">
        <w:rPr>
          <w:rFonts w:ascii="Arial" w:eastAsia="Times New Roman" w:hAnsi="Arial" w:cs="Arial"/>
          <w:bCs/>
          <w:sz w:val="20"/>
          <w:szCs w:val="20"/>
          <w:lang w:val="it-IT" w:eastAsia="x-none"/>
        </w:rPr>
        <w:t>gospodarska področja, na katerih je dejavno;</w:t>
      </w:r>
    </w:p>
    <w:p w:rsidR="00FE1F08" w:rsidRP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val="it-IT" w:eastAsia="x-none"/>
        </w:rPr>
      </w:pPr>
      <w:r w:rsidRPr="00FE1F08">
        <w:rPr>
          <w:rFonts w:ascii="Arial" w:eastAsia="Times New Roman" w:hAnsi="Arial" w:cs="Arial"/>
          <w:bCs/>
          <w:sz w:val="20"/>
          <w:szCs w:val="20"/>
          <w:lang w:val="it-IT" w:eastAsia="x-none"/>
        </w:rPr>
        <w:t>oseba za stike (ime, položaj, številka telefona, elektronski naslov);</w:t>
      </w:r>
    </w:p>
    <w:p w:rsidR="00FE1F08" w:rsidRP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val="it-IT" w:eastAsia="x-none"/>
        </w:rPr>
      </w:pPr>
      <w:r w:rsidRPr="00FE1F08">
        <w:rPr>
          <w:rFonts w:ascii="Arial" w:eastAsia="Times New Roman" w:hAnsi="Arial" w:cs="Arial"/>
          <w:bCs/>
          <w:sz w:val="20"/>
          <w:szCs w:val="20"/>
          <w:lang w:val="it-IT" w:eastAsia="x-none"/>
        </w:rPr>
        <w:t>zastopnik (ime, položaj, podjetje,  naslov, številka telefona,  elektronski naslov).</w:t>
      </w:r>
    </w:p>
    <w:p w:rsidR="00FE1F08" w:rsidRPr="00FE1F08" w:rsidRDefault="00FE1F08" w:rsidP="00FE1F08">
      <w:pPr>
        <w:spacing w:after="200" w:line="240" w:lineRule="auto"/>
        <w:jc w:val="both"/>
        <w:rPr>
          <w:rFonts w:ascii="Arial" w:eastAsia="Calibri" w:hAnsi="Arial" w:cs="Times New Roman"/>
          <w:sz w:val="20"/>
          <w:lang w:val="it-IT" w:eastAsia="x-none"/>
        </w:rPr>
      </w:pPr>
    </w:p>
    <w:p w:rsidR="00FE1F08" w:rsidRPr="00FE1F08" w:rsidRDefault="00FE1F08" w:rsidP="00FE1F08">
      <w:pPr>
        <w:numPr>
          <w:ilvl w:val="1"/>
          <w:numId w:val="1"/>
        </w:numPr>
        <w:suppressAutoHyphens/>
        <w:spacing w:before="240" w:after="120" w:line="240" w:lineRule="auto"/>
        <w:ind w:left="567" w:hanging="567"/>
        <w:jc w:val="both"/>
        <w:outlineLvl w:val="1"/>
        <w:rPr>
          <w:rFonts w:ascii="Arial" w:eastAsia="Times New Roman" w:hAnsi="Arial" w:cs="Arial"/>
          <w:b/>
          <w:bCs/>
          <w:i/>
          <w:iCs/>
          <w:sz w:val="20"/>
          <w:szCs w:val="20"/>
          <w:lang w:val="en-US" w:eastAsia="x-none"/>
        </w:rPr>
      </w:pPr>
      <w:r w:rsidRPr="00FE1F08">
        <w:rPr>
          <w:rFonts w:ascii="Arial" w:eastAsia="Times New Roman" w:hAnsi="Arial" w:cs="Arial"/>
          <w:b/>
          <w:bCs/>
          <w:i/>
          <w:iCs/>
          <w:sz w:val="20"/>
          <w:szCs w:val="20"/>
          <w:lang w:val="en-US" w:eastAsia="x-none"/>
        </w:rPr>
        <w:t>Skupna priglasitev</w:t>
      </w:r>
    </w:p>
    <w:p w:rsidR="00FE1F08" w:rsidRPr="00FE1F08" w:rsidRDefault="00FE1F08" w:rsidP="00FE1F08">
      <w:pPr>
        <w:spacing w:after="200" w:line="240" w:lineRule="auto"/>
        <w:jc w:val="both"/>
        <w:rPr>
          <w:rFonts w:ascii="Arial" w:eastAsia="Calibri" w:hAnsi="Arial" w:cs="Times New Roman"/>
          <w:sz w:val="20"/>
          <w:lang w:val="en-US" w:eastAsia="x-none"/>
        </w:rPr>
      </w:pPr>
    </w:p>
    <w:p w:rsidR="00FE1F08" w:rsidRPr="00FE1F08" w:rsidRDefault="00FE1F08" w:rsidP="00FE1F08">
      <w:pPr>
        <w:spacing w:after="200" w:line="240" w:lineRule="auto"/>
        <w:jc w:val="both"/>
        <w:rPr>
          <w:rFonts w:ascii="Arial" w:eastAsia="Calibri" w:hAnsi="Arial" w:cs="Times New Roman"/>
          <w:sz w:val="20"/>
        </w:rPr>
      </w:pPr>
      <w:r w:rsidRPr="00FE1F08">
        <w:rPr>
          <w:rFonts w:ascii="Arial" w:eastAsia="Calibri" w:hAnsi="Arial" w:cs="Times New Roman"/>
          <w:sz w:val="20"/>
        </w:rPr>
        <w:t>Če je pri skupni priglasitvi imenovan skupni predstavnik oziroma pooblaščenec, navedite:</w:t>
      </w:r>
    </w:p>
    <w:p w:rsidR="00FE1F08" w:rsidRP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val="it-IT" w:eastAsia="x-none"/>
        </w:rPr>
      </w:pPr>
      <w:r w:rsidRPr="00FE1F08">
        <w:rPr>
          <w:rFonts w:ascii="Arial" w:eastAsia="Times New Roman" w:hAnsi="Arial" w:cs="Arial"/>
          <w:bCs/>
          <w:sz w:val="20"/>
          <w:szCs w:val="20"/>
          <w:lang w:val="it-IT" w:eastAsia="x-none"/>
        </w:rPr>
        <w:t>ime skupnega predstavnika oziroma pooblaščenca;</w:t>
      </w:r>
    </w:p>
    <w:p w:rsidR="00FE1F08" w:rsidRP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val="it-IT" w:eastAsia="x-none"/>
        </w:rPr>
      </w:pPr>
      <w:r w:rsidRPr="00FE1F08">
        <w:rPr>
          <w:rFonts w:ascii="Arial" w:eastAsia="Times New Roman" w:hAnsi="Arial" w:cs="Arial"/>
          <w:bCs/>
          <w:sz w:val="20"/>
          <w:szCs w:val="20"/>
          <w:lang w:val="it-IT" w:eastAsia="x-none"/>
        </w:rPr>
        <w:lastRenderedPageBreak/>
        <w:t>naslov skupnega predstavnika oziroma pooblaščenca;</w:t>
      </w:r>
    </w:p>
    <w:p w:rsid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val="en-US" w:eastAsia="x-none"/>
        </w:rPr>
      </w:pPr>
      <w:r w:rsidRPr="00FE1F08">
        <w:rPr>
          <w:rFonts w:ascii="Arial" w:eastAsia="Times New Roman" w:hAnsi="Arial" w:cs="Arial"/>
          <w:bCs/>
          <w:sz w:val="20"/>
          <w:szCs w:val="20"/>
          <w:lang w:val="en-US" w:eastAsia="x-none"/>
        </w:rPr>
        <w:t>ime osebe za stike (in naslov, če je drugačen kot pod 1.3.2).</w:t>
      </w:r>
    </w:p>
    <w:p w:rsidR="00FE1F08" w:rsidRPr="00FE1F08" w:rsidRDefault="00FE1F08" w:rsidP="00FE1F08">
      <w:pPr>
        <w:suppressAutoHyphens/>
        <w:spacing w:before="240" w:after="120" w:line="240" w:lineRule="auto"/>
        <w:ind w:left="720"/>
        <w:jc w:val="both"/>
        <w:outlineLvl w:val="2"/>
        <w:rPr>
          <w:rFonts w:ascii="Arial" w:eastAsia="Times New Roman" w:hAnsi="Arial" w:cs="Arial"/>
          <w:bCs/>
          <w:sz w:val="20"/>
          <w:szCs w:val="20"/>
          <w:lang w:val="en-US" w:eastAsia="x-none"/>
        </w:rPr>
      </w:pPr>
    </w:p>
    <w:p w:rsidR="00FE1F08" w:rsidRPr="00FE1F08" w:rsidRDefault="00FE1F08" w:rsidP="00FE1F08">
      <w:pPr>
        <w:spacing w:after="200" w:line="240" w:lineRule="auto"/>
        <w:jc w:val="both"/>
        <w:rPr>
          <w:rFonts w:ascii="Arial" w:eastAsia="Calibri" w:hAnsi="Arial" w:cs="Times New Roman"/>
          <w:sz w:val="20"/>
        </w:rPr>
      </w:pPr>
      <w:r w:rsidRPr="00FE1F08">
        <w:rPr>
          <w:rFonts w:ascii="Arial" w:eastAsia="Calibri" w:hAnsi="Arial" w:cs="Times New Roman"/>
          <w:sz w:val="20"/>
        </w:rPr>
        <w:t>Skupni predstavnik oziroma pooblaščenec mora predložiti pisno pooblastilo za zastopanje.</w:t>
      </w:r>
    </w:p>
    <w:p w:rsidR="00FE1F08" w:rsidRPr="00FE1F08" w:rsidRDefault="00FE1F08" w:rsidP="00FE1F08">
      <w:pPr>
        <w:shd w:val="clear" w:color="auto" w:fill="FFFFFF"/>
        <w:spacing w:after="200" w:line="240" w:lineRule="auto"/>
        <w:jc w:val="both"/>
        <w:rPr>
          <w:rFonts w:ascii="Arial" w:eastAsia="Arial" w:hAnsi="Arial" w:cs="Arial"/>
          <w:spacing w:val="-2"/>
          <w:sz w:val="20"/>
          <w:szCs w:val="20"/>
        </w:rPr>
      </w:pPr>
      <w:r w:rsidRPr="00FE1F08">
        <w:rPr>
          <w:rFonts w:ascii="Arial" w:eastAsia="Arial" w:hAnsi="Arial" w:cs="Arial"/>
          <w:spacing w:val="-2"/>
          <w:sz w:val="20"/>
          <w:szCs w:val="20"/>
        </w:rPr>
        <w:t>Če gre za skupno priglasitev ter predstavnik ali pooblaščenec ni imenovan, morata priglasitelja obvezno določiti skupnega pooblaščenca za vročitev.</w:t>
      </w:r>
    </w:p>
    <w:p w:rsidR="00FE1F08" w:rsidRPr="00FE1F08" w:rsidRDefault="00FE1F08" w:rsidP="00FE1F08">
      <w:pPr>
        <w:numPr>
          <w:ilvl w:val="0"/>
          <w:numId w:val="1"/>
        </w:numPr>
        <w:suppressAutoHyphens/>
        <w:spacing w:before="480" w:after="360" w:line="240" w:lineRule="auto"/>
        <w:jc w:val="both"/>
        <w:outlineLvl w:val="0"/>
        <w:rPr>
          <w:rFonts w:ascii="Arial" w:eastAsia="Times New Roman" w:hAnsi="Arial" w:cs="Arial"/>
          <w:b/>
          <w:kern w:val="32"/>
          <w:sz w:val="20"/>
          <w:szCs w:val="20"/>
          <w:lang w:val="x-none" w:eastAsia="sl-SI"/>
        </w:rPr>
      </w:pPr>
      <w:r w:rsidRPr="00FE1F08">
        <w:rPr>
          <w:rFonts w:ascii="Arial" w:eastAsia="Times New Roman" w:hAnsi="Arial" w:cs="Arial"/>
          <w:b/>
          <w:kern w:val="32"/>
          <w:sz w:val="20"/>
          <w:szCs w:val="20"/>
          <w:lang w:val="x-none" w:eastAsia="sl-SI"/>
        </w:rPr>
        <w:t>PODROBNOSTI O KONCENTRACIJI</w:t>
      </w:r>
    </w:p>
    <w:p w:rsidR="00FE1F08" w:rsidRPr="00FE1F08" w:rsidRDefault="00FE1F08" w:rsidP="00FE1F08">
      <w:pPr>
        <w:numPr>
          <w:ilvl w:val="1"/>
          <w:numId w:val="1"/>
        </w:numPr>
        <w:suppressAutoHyphens/>
        <w:spacing w:before="240" w:after="120" w:line="240" w:lineRule="auto"/>
        <w:ind w:left="567" w:hanging="567"/>
        <w:jc w:val="both"/>
        <w:outlineLvl w:val="1"/>
        <w:rPr>
          <w:rFonts w:ascii="Arial" w:eastAsia="Times New Roman" w:hAnsi="Arial" w:cs="Arial"/>
          <w:bCs/>
          <w:i/>
          <w:iCs/>
          <w:sz w:val="20"/>
          <w:szCs w:val="20"/>
          <w:lang w:val="en-US" w:eastAsia="x-none"/>
        </w:rPr>
      </w:pPr>
      <w:r w:rsidRPr="00FE1F08">
        <w:rPr>
          <w:rFonts w:ascii="Arial" w:eastAsia="Times New Roman" w:hAnsi="Arial" w:cs="Arial"/>
          <w:b/>
          <w:bCs/>
          <w:i/>
          <w:iCs/>
          <w:sz w:val="20"/>
          <w:szCs w:val="20"/>
          <w:lang w:val="en-US" w:eastAsia="x-none"/>
        </w:rPr>
        <w:t>Za priglasitev koncentracije je treba plačati takso v skladu z zakonom, ki ureja upravne takse. Taksa se plača na transakcijski račun številka 0110-01000350460, sklic 11 16608-7111231. Priložite potrdilo o plačilu upravne takse.</w:t>
      </w:r>
    </w:p>
    <w:p w:rsidR="00FE1F08" w:rsidRPr="00FE1F08" w:rsidRDefault="00FE1F08" w:rsidP="00FE1F08">
      <w:pPr>
        <w:numPr>
          <w:ilvl w:val="1"/>
          <w:numId w:val="1"/>
        </w:numPr>
        <w:suppressAutoHyphens/>
        <w:spacing w:before="240" w:after="120" w:line="240" w:lineRule="auto"/>
        <w:ind w:left="567" w:hanging="567"/>
        <w:jc w:val="both"/>
        <w:outlineLvl w:val="1"/>
        <w:rPr>
          <w:rFonts w:ascii="Arial" w:eastAsia="Times New Roman" w:hAnsi="Arial" w:cs="Arial"/>
          <w:b/>
          <w:bCs/>
          <w:i/>
          <w:iCs/>
          <w:sz w:val="20"/>
          <w:szCs w:val="20"/>
          <w:lang w:val="it-IT" w:eastAsia="x-none"/>
        </w:rPr>
      </w:pPr>
      <w:r w:rsidRPr="00FE1F08">
        <w:rPr>
          <w:rFonts w:ascii="Arial" w:eastAsia="Times New Roman" w:hAnsi="Arial" w:cs="Arial"/>
          <w:b/>
          <w:bCs/>
          <w:i/>
          <w:iCs/>
          <w:sz w:val="20"/>
          <w:szCs w:val="20"/>
          <w:lang w:val="it-IT" w:eastAsia="x-none"/>
        </w:rPr>
        <w:t xml:space="preserve">Opišite </w:t>
      </w:r>
      <w:r w:rsidRPr="00FE1F08">
        <w:rPr>
          <w:rFonts w:ascii="Arial" w:eastAsia="Times New Roman" w:hAnsi="Arial" w:cs="Arial"/>
          <w:b/>
          <w:bCs/>
          <w:i/>
          <w:iCs/>
          <w:spacing w:val="-1"/>
          <w:sz w:val="20"/>
          <w:szCs w:val="20"/>
          <w:lang w:val="it-IT" w:eastAsia="x-none"/>
        </w:rPr>
        <w:t>naravo</w:t>
      </w:r>
      <w:r w:rsidRPr="00FE1F08">
        <w:rPr>
          <w:rFonts w:ascii="Arial" w:eastAsia="Times New Roman" w:hAnsi="Arial" w:cs="Arial"/>
          <w:b/>
          <w:bCs/>
          <w:i/>
          <w:iCs/>
          <w:sz w:val="20"/>
          <w:szCs w:val="20"/>
          <w:lang w:val="it-IT" w:eastAsia="x-none"/>
        </w:rPr>
        <w:t xml:space="preserve"> koncentracije, ki jo priglašate. Pri tem navedite:</w:t>
      </w:r>
    </w:p>
    <w:p w:rsidR="00FE1F08" w:rsidRPr="00FE1F08" w:rsidRDefault="00FE1F08" w:rsidP="00FE1F08">
      <w:pPr>
        <w:numPr>
          <w:ilvl w:val="0"/>
          <w:numId w:val="14"/>
        </w:numPr>
        <w:suppressAutoHyphens/>
        <w:spacing w:after="240" w:line="240" w:lineRule="auto"/>
        <w:jc w:val="both"/>
        <w:rPr>
          <w:rFonts w:ascii="Arial" w:eastAsia="Calibri" w:hAnsi="Arial" w:cs="Arial"/>
          <w:sz w:val="20"/>
          <w:szCs w:val="20"/>
        </w:rPr>
      </w:pPr>
      <w:r w:rsidRPr="00FE1F08">
        <w:rPr>
          <w:rFonts w:ascii="Arial" w:eastAsia="Calibri" w:hAnsi="Arial" w:cs="Arial"/>
          <w:sz w:val="20"/>
          <w:szCs w:val="20"/>
        </w:rPr>
        <w:t>ali je predlagana koncentracija</w:t>
      </w:r>
    </w:p>
    <w:p w:rsidR="00FE1F08" w:rsidRPr="00FE1F08" w:rsidRDefault="00FE1F08" w:rsidP="00FE1F08">
      <w:pPr>
        <w:numPr>
          <w:ilvl w:val="0"/>
          <w:numId w:val="14"/>
        </w:numPr>
        <w:suppressAutoHyphens/>
        <w:spacing w:after="240" w:line="240" w:lineRule="auto"/>
        <w:jc w:val="both"/>
        <w:rPr>
          <w:rFonts w:ascii="Arial" w:eastAsia="Calibri" w:hAnsi="Arial" w:cs="Arial"/>
          <w:sz w:val="20"/>
          <w:szCs w:val="20"/>
        </w:rPr>
      </w:pPr>
      <w:r w:rsidRPr="00FE1F08">
        <w:rPr>
          <w:rFonts w:ascii="Arial" w:eastAsia="Calibri" w:hAnsi="Arial" w:cs="Arial"/>
          <w:sz w:val="20"/>
          <w:szCs w:val="20"/>
        </w:rPr>
        <w:t>združitev dveh ali več predhodno neodvisnih podjetij ali delov podjetij,</w:t>
      </w:r>
    </w:p>
    <w:p w:rsidR="00FE1F08" w:rsidRPr="00FE1F08" w:rsidRDefault="00FE1F08" w:rsidP="00FE1F08">
      <w:pPr>
        <w:numPr>
          <w:ilvl w:val="0"/>
          <w:numId w:val="14"/>
        </w:numPr>
        <w:suppressAutoHyphens/>
        <w:spacing w:after="240" w:line="240" w:lineRule="auto"/>
        <w:jc w:val="both"/>
        <w:rPr>
          <w:rFonts w:ascii="Arial" w:eastAsia="Calibri" w:hAnsi="Arial" w:cs="Arial"/>
          <w:sz w:val="20"/>
          <w:szCs w:val="20"/>
        </w:rPr>
      </w:pPr>
      <w:r w:rsidRPr="00FE1F08">
        <w:rPr>
          <w:rFonts w:ascii="Arial" w:eastAsia="Calibri" w:hAnsi="Arial" w:cs="Arial"/>
          <w:sz w:val="20"/>
          <w:szCs w:val="20"/>
        </w:rPr>
        <w:t>pridobitev izključne ali skupne kontrole nad celoto ali deli enega ali več podjetij z nakupom vrednostnih papirjev ali premoženja, s pogodbo ali kako drugače,</w:t>
      </w:r>
    </w:p>
    <w:p w:rsidR="00FE1F08" w:rsidRPr="00FE1F08" w:rsidRDefault="00FE1F08" w:rsidP="00FE1F08">
      <w:pPr>
        <w:numPr>
          <w:ilvl w:val="0"/>
          <w:numId w:val="14"/>
        </w:numPr>
        <w:suppressAutoHyphens/>
        <w:spacing w:after="240" w:line="240" w:lineRule="auto"/>
        <w:jc w:val="both"/>
        <w:rPr>
          <w:rFonts w:ascii="Arial" w:eastAsia="Calibri" w:hAnsi="Arial" w:cs="Arial"/>
          <w:spacing w:val="7"/>
          <w:sz w:val="20"/>
          <w:szCs w:val="20"/>
        </w:rPr>
      </w:pPr>
      <w:r w:rsidRPr="00FE1F08">
        <w:rPr>
          <w:rFonts w:ascii="Arial" w:eastAsia="Calibri" w:hAnsi="Arial" w:cs="Arial"/>
          <w:sz w:val="20"/>
          <w:szCs w:val="20"/>
        </w:rPr>
        <w:t>ustanovitev skupnega podjetja, ki opravlja vse funkcije samostojnega podjetja z daljšim trajanjem, v smislu tretje alineje prvega odstavka 9. člena zakona (popoln skupni podjem</w:t>
      </w:r>
      <w:r w:rsidRPr="00FE1F08">
        <w:rPr>
          <w:rFonts w:ascii="Arial" w:eastAsia="Calibri" w:hAnsi="Arial" w:cs="Arial"/>
          <w:spacing w:val="7"/>
          <w:sz w:val="20"/>
          <w:szCs w:val="20"/>
        </w:rPr>
        <w:t>);</w:t>
      </w:r>
    </w:p>
    <w:p w:rsidR="00FE1F08" w:rsidRPr="00FE1F08" w:rsidRDefault="00FE1F08" w:rsidP="00FE1F08">
      <w:pPr>
        <w:numPr>
          <w:ilvl w:val="0"/>
          <w:numId w:val="14"/>
        </w:numPr>
        <w:suppressAutoHyphens/>
        <w:spacing w:after="240" w:line="240" w:lineRule="auto"/>
        <w:jc w:val="both"/>
        <w:rPr>
          <w:rFonts w:ascii="Arial" w:eastAsia="Calibri" w:hAnsi="Arial" w:cs="Arial"/>
          <w:sz w:val="20"/>
          <w:szCs w:val="20"/>
        </w:rPr>
      </w:pPr>
      <w:r w:rsidRPr="00FE1F08">
        <w:rPr>
          <w:rFonts w:ascii="Arial" w:eastAsia="Calibri" w:hAnsi="Arial" w:cs="Arial"/>
          <w:sz w:val="20"/>
          <w:szCs w:val="20"/>
        </w:rPr>
        <w:t>ali je predmet koncentracije celota ali posamezni del enega ali več podjetij;</w:t>
      </w:r>
    </w:p>
    <w:p w:rsidR="00FE1F08" w:rsidRPr="00FE1F08" w:rsidRDefault="00FE1F08" w:rsidP="00FE1F08">
      <w:pPr>
        <w:numPr>
          <w:ilvl w:val="0"/>
          <w:numId w:val="14"/>
        </w:numPr>
        <w:suppressAutoHyphens/>
        <w:spacing w:after="240" w:line="240" w:lineRule="auto"/>
        <w:jc w:val="both"/>
        <w:rPr>
          <w:rFonts w:ascii="Arial" w:eastAsia="Calibri" w:hAnsi="Arial" w:cs="Arial"/>
          <w:sz w:val="20"/>
          <w:szCs w:val="20"/>
        </w:rPr>
      </w:pPr>
      <w:r w:rsidRPr="00FE1F08">
        <w:rPr>
          <w:rFonts w:ascii="Arial" w:eastAsia="Calibri" w:hAnsi="Arial" w:cs="Arial"/>
          <w:sz w:val="20"/>
          <w:szCs w:val="20"/>
        </w:rPr>
        <w:t>kratko predstavitev ekonomske in finančne strukture koncentracije;</w:t>
      </w:r>
    </w:p>
    <w:p w:rsidR="00FE1F08" w:rsidRPr="00FE1F08" w:rsidRDefault="00FE1F08" w:rsidP="00FE1F08">
      <w:pPr>
        <w:numPr>
          <w:ilvl w:val="0"/>
          <w:numId w:val="14"/>
        </w:numPr>
        <w:suppressAutoHyphens/>
        <w:spacing w:after="240" w:line="240" w:lineRule="auto"/>
        <w:jc w:val="both"/>
        <w:rPr>
          <w:rFonts w:ascii="Arial" w:eastAsia="Calibri" w:hAnsi="Arial" w:cs="Arial"/>
          <w:sz w:val="20"/>
          <w:szCs w:val="20"/>
        </w:rPr>
      </w:pPr>
      <w:r w:rsidRPr="00FE1F08">
        <w:rPr>
          <w:rFonts w:ascii="Arial" w:eastAsia="Calibri" w:hAnsi="Arial" w:cs="Arial"/>
          <w:sz w:val="20"/>
          <w:szCs w:val="20"/>
        </w:rPr>
        <w:t>ali se nadzorni svet, uprava ali drug organ, ki zakonito zastopa prevzeto podjetje, strinja z javno ponudbo za odkup vrednostnih papirjev;</w:t>
      </w:r>
    </w:p>
    <w:p w:rsidR="00FE1F08" w:rsidRPr="00FE1F08" w:rsidRDefault="00FE1F08" w:rsidP="00FE1F08">
      <w:pPr>
        <w:numPr>
          <w:ilvl w:val="0"/>
          <w:numId w:val="14"/>
        </w:numPr>
        <w:suppressAutoHyphens/>
        <w:spacing w:after="240" w:line="240" w:lineRule="auto"/>
        <w:jc w:val="both"/>
        <w:rPr>
          <w:rFonts w:ascii="Arial" w:eastAsia="Calibri" w:hAnsi="Arial" w:cs="Arial"/>
          <w:sz w:val="20"/>
          <w:szCs w:val="20"/>
        </w:rPr>
      </w:pPr>
      <w:r w:rsidRPr="00FE1F08">
        <w:rPr>
          <w:rFonts w:ascii="Arial" w:eastAsia="Calibri" w:hAnsi="Arial" w:cs="Arial"/>
          <w:sz w:val="20"/>
          <w:szCs w:val="20"/>
        </w:rPr>
        <w:t>predlagane ali pričakovane datume vseh pomembnejših dogodkov, načrtovanih za izvedbo koncentracije;</w:t>
      </w:r>
    </w:p>
    <w:p w:rsidR="00FE1F08" w:rsidRPr="00FE1F08" w:rsidRDefault="00FE1F08" w:rsidP="00FE1F08">
      <w:pPr>
        <w:numPr>
          <w:ilvl w:val="0"/>
          <w:numId w:val="14"/>
        </w:numPr>
        <w:suppressAutoHyphens/>
        <w:spacing w:after="240" w:line="240" w:lineRule="auto"/>
        <w:jc w:val="both"/>
        <w:rPr>
          <w:rFonts w:ascii="Arial" w:eastAsia="Calibri" w:hAnsi="Arial" w:cs="Arial"/>
          <w:sz w:val="20"/>
          <w:szCs w:val="20"/>
        </w:rPr>
      </w:pPr>
      <w:r w:rsidRPr="00FE1F08">
        <w:rPr>
          <w:rFonts w:ascii="Arial" w:eastAsia="Calibri" w:hAnsi="Arial" w:cs="Arial"/>
          <w:sz w:val="20"/>
          <w:szCs w:val="20"/>
        </w:rPr>
        <w:t>predlagano strukturo lastništva in kontrole po izvedeni koncentraciji;</w:t>
      </w:r>
    </w:p>
    <w:p w:rsidR="00FE1F08" w:rsidRPr="00FE1F08" w:rsidRDefault="00FE1F08" w:rsidP="00FE1F08">
      <w:pPr>
        <w:numPr>
          <w:ilvl w:val="0"/>
          <w:numId w:val="14"/>
        </w:numPr>
        <w:suppressAutoHyphens/>
        <w:spacing w:after="240" w:line="240" w:lineRule="auto"/>
        <w:jc w:val="both"/>
        <w:rPr>
          <w:rFonts w:ascii="Arial" w:eastAsia="Calibri" w:hAnsi="Arial" w:cs="Arial"/>
          <w:sz w:val="20"/>
          <w:szCs w:val="20"/>
        </w:rPr>
      </w:pPr>
      <w:r w:rsidRPr="00FE1F08">
        <w:rPr>
          <w:rFonts w:ascii="Arial" w:eastAsia="Calibri" w:hAnsi="Arial" w:cs="Arial"/>
          <w:sz w:val="20"/>
          <w:szCs w:val="20"/>
        </w:rPr>
        <w:t>vsako finančno ali drugo pomoč, ki jo je katero koli v koncentraciji udeleženo podjetje prejelo iz katerega koli vira (tudi javnega vira), ter obliko in višino te pomoči.</w:t>
      </w:r>
    </w:p>
    <w:p w:rsidR="00FE1F08" w:rsidRPr="00FE1F08" w:rsidRDefault="00FE1F08" w:rsidP="00FE1F08">
      <w:pPr>
        <w:numPr>
          <w:ilvl w:val="1"/>
          <w:numId w:val="1"/>
        </w:numPr>
        <w:suppressAutoHyphens/>
        <w:spacing w:before="240" w:after="120" w:line="240" w:lineRule="auto"/>
        <w:ind w:left="567" w:hanging="567"/>
        <w:jc w:val="both"/>
        <w:outlineLvl w:val="1"/>
        <w:rPr>
          <w:rFonts w:ascii="Arial" w:eastAsia="Times New Roman" w:hAnsi="Arial" w:cs="Arial"/>
          <w:b/>
          <w:bCs/>
          <w:i/>
          <w:iCs/>
          <w:sz w:val="20"/>
          <w:szCs w:val="20"/>
          <w:lang w:val="it-IT" w:eastAsia="x-none"/>
        </w:rPr>
      </w:pPr>
      <w:r w:rsidRPr="00FE1F08">
        <w:rPr>
          <w:rFonts w:ascii="Arial" w:eastAsia="Times New Roman" w:hAnsi="Arial" w:cs="Arial"/>
          <w:b/>
          <w:bCs/>
          <w:i/>
          <w:iCs/>
          <w:sz w:val="20"/>
          <w:szCs w:val="20"/>
          <w:lang w:val="it-IT" w:eastAsia="x-none"/>
        </w:rPr>
        <w:t xml:space="preserve">Navedite </w:t>
      </w:r>
      <w:r w:rsidRPr="00FE1F08">
        <w:rPr>
          <w:rFonts w:ascii="Arial" w:eastAsia="Times New Roman" w:hAnsi="Arial" w:cs="Arial"/>
          <w:b/>
          <w:bCs/>
          <w:i/>
          <w:iCs/>
          <w:spacing w:val="-1"/>
          <w:sz w:val="20"/>
          <w:szCs w:val="20"/>
          <w:lang w:val="it-IT" w:eastAsia="x-none"/>
        </w:rPr>
        <w:t>seznam</w:t>
      </w:r>
      <w:r w:rsidRPr="00FE1F08">
        <w:rPr>
          <w:rFonts w:ascii="Arial" w:eastAsia="Times New Roman" w:hAnsi="Arial" w:cs="Arial"/>
          <w:b/>
          <w:bCs/>
          <w:i/>
          <w:iCs/>
          <w:sz w:val="20"/>
          <w:szCs w:val="20"/>
          <w:lang w:val="it-IT" w:eastAsia="x-none"/>
        </w:rPr>
        <w:t xml:space="preserve"> gospodarskih področij, na katera se koncentracija nanaša.</w:t>
      </w:r>
    </w:p>
    <w:p w:rsidR="00FE1F08" w:rsidRPr="00FE1F08" w:rsidRDefault="00FE1F08" w:rsidP="00FE1F08">
      <w:pPr>
        <w:numPr>
          <w:ilvl w:val="1"/>
          <w:numId w:val="1"/>
        </w:numPr>
        <w:suppressAutoHyphens/>
        <w:spacing w:before="240" w:after="120" w:line="240" w:lineRule="auto"/>
        <w:ind w:left="567" w:hanging="567"/>
        <w:jc w:val="both"/>
        <w:outlineLvl w:val="1"/>
        <w:rPr>
          <w:rFonts w:ascii="Arial" w:eastAsia="Times New Roman" w:hAnsi="Arial" w:cs="Arial"/>
          <w:b/>
          <w:bCs/>
          <w:i/>
          <w:iCs/>
          <w:sz w:val="20"/>
          <w:szCs w:val="20"/>
          <w:lang w:val="it-IT" w:eastAsia="x-none"/>
        </w:rPr>
      </w:pPr>
      <w:r w:rsidRPr="00FE1F08">
        <w:rPr>
          <w:rFonts w:ascii="Arial" w:eastAsia="Times New Roman" w:hAnsi="Arial" w:cs="Arial"/>
          <w:b/>
          <w:bCs/>
          <w:i/>
          <w:iCs/>
          <w:spacing w:val="-1"/>
          <w:sz w:val="20"/>
          <w:szCs w:val="20"/>
          <w:lang w:val="it-IT" w:eastAsia="x-none"/>
        </w:rPr>
        <w:t>Navedite</w:t>
      </w:r>
      <w:r w:rsidRPr="00FE1F08">
        <w:rPr>
          <w:rFonts w:ascii="Arial" w:eastAsia="Times New Roman" w:hAnsi="Arial" w:cs="Arial"/>
          <w:b/>
          <w:bCs/>
          <w:i/>
          <w:iCs/>
          <w:sz w:val="20"/>
          <w:szCs w:val="20"/>
          <w:lang w:val="it-IT" w:eastAsia="x-none"/>
        </w:rPr>
        <w:t xml:space="preserve"> vrednost transakcije (nakupno ceno ali vrednost premoženja ali sredstev).</w:t>
      </w:r>
    </w:p>
    <w:p w:rsidR="00FE1F08" w:rsidRPr="00FE1F08" w:rsidRDefault="00FE1F08" w:rsidP="00FE1F08">
      <w:pPr>
        <w:numPr>
          <w:ilvl w:val="1"/>
          <w:numId w:val="1"/>
        </w:numPr>
        <w:suppressAutoHyphens/>
        <w:spacing w:before="240" w:after="120" w:line="240" w:lineRule="auto"/>
        <w:ind w:left="567" w:hanging="567"/>
        <w:jc w:val="both"/>
        <w:outlineLvl w:val="1"/>
        <w:rPr>
          <w:rFonts w:ascii="Arial" w:eastAsia="Times New Roman" w:hAnsi="Arial" w:cs="Arial"/>
          <w:b/>
          <w:bCs/>
          <w:i/>
          <w:iCs/>
          <w:spacing w:val="-1"/>
          <w:sz w:val="20"/>
          <w:szCs w:val="20"/>
          <w:lang w:eastAsia="x-none"/>
        </w:rPr>
      </w:pPr>
      <w:r w:rsidRPr="00FE1F08">
        <w:rPr>
          <w:rFonts w:ascii="Arial" w:eastAsia="Times New Roman" w:hAnsi="Arial" w:cs="Arial"/>
          <w:b/>
          <w:bCs/>
          <w:i/>
          <w:iCs/>
          <w:spacing w:val="-1"/>
          <w:sz w:val="20"/>
          <w:szCs w:val="20"/>
          <w:lang w:val="it-IT" w:eastAsia="x-none"/>
        </w:rPr>
        <w:t xml:space="preserve">Za vsako v koncentraciji udeleženo podjetje in druga podjetja v skupini navedite celotni letni promet na trgu Republike Slovenije v predhodnem poslovnem letu </w:t>
      </w:r>
      <w:r w:rsidRPr="00FE1F08">
        <w:rPr>
          <w:rFonts w:ascii="Arial" w:eastAsia="Times New Roman" w:hAnsi="Arial" w:cs="Arial"/>
          <w:b/>
          <w:bCs/>
          <w:i/>
          <w:iCs/>
          <w:spacing w:val="-1"/>
          <w:sz w:val="20"/>
          <w:szCs w:val="20"/>
          <w:lang w:eastAsia="x-none"/>
        </w:rPr>
        <w:t>v skladu z določbami prvega odstavka 3. člena zakona. Predložite dokumente oziroma dele poslovnih knjig ali letnih poročil, iz katerih izhaja navedeni letni promet, če le- ti niso na voljo v javnih evidencah. Pojem »podjetja v skupini« opredeljuje 5. točka prvega odstavka 3. člena zakona.</w:t>
      </w:r>
    </w:p>
    <w:p w:rsidR="00FE1F08" w:rsidRPr="00FE1F08" w:rsidRDefault="00FE1F08" w:rsidP="00FE1F08">
      <w:pPr>
        <w:numPr>
          <w:ilvl w:val="1"/>
          <w:numId w:val="1"/>
        </w:numPr>
        <w:suppressAutoHyphens/>
        <w:spacing w:before="240" w:after="120" w:line="240" w:lineRule="auto"/>
        <w:ind w:left="567" w:hanging="567"/>
        <w:jc w:val="both"/>
        <w:outlineLvl w:val="1"/>
        <w:rPr>
          <w:rFonts w:ascii="Arial" w:eastAsia="Times New Roman" w:hAnsi="Arial" w:cs="Arial"/>
          <w:b/>
          <w:bCs/>
          <w:i/>
          <w:iCs/>
          <w:spacing w:val="-1"/>
          <w:sz w:val="20"/>
          <w:szCs w:val="20"/>
          <w:lang w:eastAsia="x-none"/>
        </w:rPr>
      </w:pPr>
      <w:r w:rsidRPr="00FE1F08">
        <w:rPr>
          <w:rFonts w:ascii="Arial" w:eastAsia="Times New Roman" w:hAnsi="Arial" w:cs="Arial"/>
          <w:b/>
          <w:bCs/>
          <w:i/>
          <w:iCs/>
          <w:spacing w:val="-1"/>
          <w:sz w:val="20"/>
          <w:szCs w:val="20"/>
          <w:lang w:eastAsia="x-none"/>
        </w:rPr>
        <w:t>Predložite letna poročila z revidiranimi računovodskimi izkazi v koncentraciji udeleženih podjetij za najmanj zadnja tri poslovna leta, če ta niso na voljo v javnih evidencah; če kdo od udeležencev ni zavezan k reviziji računovodskih izkazov, je treba predložiti nerevidirane računovodske izkaze.</w:t>
      </w:r>
    </w:p>
    <w:p w:rsidR="00FE1F08" w:rsidRPr="00FE1F08" w:rsidRDefault="00FE1F08" w:rsidP="00FE1F08">
      <w:pPr>
        <w:numPr>
          <w:ilvl w:val="1"/>
          <w:numId w:val="1"/>
        </w:numPr>
        <w:spacing w:after="200" w:line="240" w:lineRule="auto"/>
        <w:jc w:val="both"/>
        <w:rPr>
          <w:rFonts w:ascii="Arial" w:eastAsia="Times New Roman" w:hAnsi="Arial" w:cs="Arial"/>
          <w:b/>
          <w:i/>
          <w:spacing w:val="-1"/>
          <w:kern w:val="32"/>
          <w:sz w:val="20"/>
          <w:szCs w:val="20"/>
          <w:lang w:val="it-IT" w:eastAsia="sl-SI"/>
        </w:rPr>
      </w:pPr>
      <w:r w:rsidRPr="00FE1F08">
        <w:rPr>
          <w:rFonts w:ascii="Arial" w:eastAsia="Times New Roman" w:hAnsi="Arial" w:cs="Arial"/>
          <w:b/>
          <w:i/>
          <w:spacing w:val="-1"/>
          <w:kern w:val="32"/>
          <w:sz w:val="20"/>
          <w:szCs w:val="20"/>
          <w:lang w:val="it-IT" w:eastAsia="sl-SI"/>
        </w:rPr>
        <w:lastRenderedPageBreak/>
        <w:t>Opišite gospodarsko utemeljitev koncentracije.</w:t>
      </w:r>
    </w:p>
    <w:p w:rsidR="00FE1F08" w:rsidRPr="00FE1F08" w:rsidRDefault="00FE1F08" w:rsidP="00FE1F08">
      <w:pPr>
        <w:numPr>
          <w:ilvl w:val="1"/>
          <w:numId w:val="1"/>
        </w:numPr>
        <w:spacing w:after="200" w:line="240" w:lineRule="auto"/>
        <w:jc w:val="both"/>
        <w:rPr>
          <w:rFonts w:ascii="Arial" w:eastAsia="Times New Roman" w:hAnsi="Arial" w:cs="Arial"/>
          <w:b/>
          <w:i/>
          <w:spacing w:val="-1"/>
          <w:kern w:val="32"/>
          <w:sz w:val="20"/>
          <w:szCs w:val="20"/>
          <w:lang w:eastAsia="sl-SI"/>
        </w:rPr>
      </w:pPr>
      <w:r w:rsidRPr="00FE1F08">
        <w:rPr>
          <w:rFonts w:ascii="Arial" w:eastAsia="Times New Roman" w:hAnsi="Arial" w:cs="Arial"/>
          <w:b/>
          <w:i/>
          <w:spacing w:val="-1"/>
          <w:kern w:val="32"/>
          <w:sz w:val="20"/>
          <w:szCs w:val="20"/>
          <w:lang w:eastAsia="sl-SI"/>
        </w:rPr>
        <w:t xml:space="preserve">Agencija v skladu s 40. členom zakona na svoji spletni strani objavi podatke o začetem postopku presoje priglašene koncentracije. V ta namen navedite: </w:t>
      </w:r>
    </w:p>
    <w:p w:rsidR="00FE1F08" w:rsidRPr="00FE1F08" w:rsidRDefault="00FE1F08" w:rsidP="00FE1F08">
      <w:pPr>
        <w:numPr>
          <w:ilvl w:val="0"/>
          <w:numId w:val="3"/>
        </w:numPr>
        <w:spacing w:after="0" w:line="240" w:lineRule="auto"/>
        <w:contextualSpacing/>
        <w:jc w:val="both"/>
        <w:rPr>
          <w:rFonts w:ascii="Arial" w:eastAsia="Calibri" w:hAnsi="Arial" w:cs="Times New Roman"/>
          <w:sz w:val="20"/>
          <w:szCs w:val="20"/>
        </w:rPr>
      </w:pPr>
      <w:r w:rsidRPr="00FE1F08">
        <w:rPr>
          <w:rFonts w:ascii="Arial" w:eastAsia="Calibri" w:hAnsi="Arial" w:cs="Times New Roman"/>
          <w:sz w:val="20"/>
          <w:szCs w:val="20"/>
        </w:rPr>
        <w:t>kratek naziv priglasitelja oz. stranke postopka;</w:t>
      </w:r>
    </w:p>
    <w:p w:rsidR="00FE1F08" w:rsidRPr="00FE1F08" w:rsidRDefault="00FE1F08" w:rsidP="00FE1F08">
      <w:pPr>
        <w:numPr>
          <w:ilvl w:val="0"/>
          <w:numId w:val="3"/>
        </w:numPr>
        <w:spacing w:after="0" w:line="240" w:lineRule="auto"/>
        <w:contextualSpacing/>
        <w:jc w:val="both"/>
        <w:rPr>
          <w:rFonts w:ascii="Arial" w:eastAsia="Calibri" w:hAnsi="Arial" w:cs="Times New Roman"/>
          <w:sz w:val="20"/>
          <w:szCs w:val="20"/>
        </w:rPr>
      </w:pPr>
      <w:r w:rsidRPr="00FE1F08">
        <w:rPr>
          <w:rFonts w:ascii="Arial" w:eastAsia="Calibri" w:hAnsi="Arial" w:cs="Times New Roman"/>
          <w:sz w:val="20"/>
          <w:szCs w:val="20"/>
        </w:rPr>
        <w:t>kratek naziv prevzetega podjetja;</w:t>
      </w:r>
    </w:p>
    <w:p w:rsidR="00FE1F08" w:rsidRPr="00FE1F08" w:rsidRDefault="00FE1F08" w:rsidP="00FE1F08">
      <w:pPr>
        <w:numPr>
          <w:ilvl w:val="0"/>
          <w:numId w:val="3"/>
        </w:numPr>
        <w:spacing w:after="0" w:line="240" w:lineRule="auto"/>
        <w:contextualSpacing/>
        <w:jc w:val="both"/>
        <w:rPr>
          <w:rFonts w:ascii="Arial" w:eastAsia="Calibri" w:hAnsi="Arial" w:cs="Times New Roman"/>
          <w:sz w:val="20"/>
          <w:szCs w:val="20"/>
        </w:rPr>
      </w:pPr>
      <w:r w:rsidRPr="00FE1F08">
        <w:rPr>
          <w:rFonts w:ascii="Arial" w:eastAsia="Calibri" w:hAnsi="Arial" w:cs="Times New Roman"/>
          <w:sz w:val="20"/>
          <w:szCs w:val="20"/>
        </w:rPr>
        <w:t>gospodarski sektor, na katerega se koncentracija nanaša.</w:t>
      </w:r>
    </w:p>
    <w:p w:rsidR="00FE1F08" w:rsidRPr="00FE1F08" w:rsidRDefault="00FE1F08" w:rsidP="00FE1F08">
      <w:pPr>
        <w:spacing w:after="200" w:line="240" w:lineRule="auto"/>
        <w:ind w:left="576"/>
        <w:jc w:val="both"/>
        <w:rPr>
          <w:rFonts w:ascii="Arial" w:eastAsia="Times New Roman" w:hAnsi="Arial" w:cs="Arial"/>
          <w:b/>
          <w:i/>
          <w:spacing w:val="-1"/>
          <w:kern w:val="32"/>
          <w:sz w:val="20"/>
          <w:szCs w:val="20"/>
          <w:lang w:val="it-IT" w:eastAsia="sl-SI"/>
        </w:rPr>
      </w:pPr>
    </w:p>
    <w:p w:rsidR="00FE1F08" w:rsidRPr="00FE1F08" w:rsidRDefault="00FE1F08" w:rsidP="00FE1F08">
      <w:pPr>
        <w:numPr>
          <w:ilvl w:val="0"/>
          <w:numId w:val="1"/>
        </w:numPr>
        <w:suppressAutoHyphens/>
        <w:spacing w:before="480" w:after="360" w:line="240" w:lineRule="auto"/>
        <w:jc w:val="both"/>
        <w:outlineLvl w:val="0"/>
        <w:rPr>
          <w:rFonts w:ascii="Arial" w:eastAsia="Times New Roman" w:hAnsi="Arial" w:cs="Arial"/>
          <w:b/>
          <w:kern w:val="32"/>
          <w:sz w:val="20"/>
          <w:szCs w:val="20"/>
          <w:lang w:val="x-none" w:eastAsia="sl-SI"/>
        </w:rPr>
      </w:pPr>
      <w:r w:rsidRPr="00FE1F08">
        <w:rPr>
          <w:rFonts w:ascii="Arial" w:eastAsia="Times New Roman" w:hAnsi="Arial" w:cs="Arial"/>
          <w:b/>
          <w:kern w:val="32"/>
          <w:sz w:val="20"/>
          <w:szCs w:val="20"/>
          <w:lang w:val="x-none" w:eastAsia="sl-SI"/>
        </w:rPr>
        <w:t>LASTNIŠTVO IN KONTROLA</w:t>
      </w:r>
    </w:p>
    <w:p w:rsidR="00FE1F08" w:rsidRPr="00FE1F08" w:rsidRDefault="00FE1F08" w:rsidP="00FE1F08">
      <w:pPr>
        <w:shd w:val="clear" w:color="auto" w:fill="FFFFFF"/>
        <w:spacing w:after="200" w:line="240" w:lineRule="auto"/>
        <w:jc w:val="both"/>
        <w:rPr>
          <w:rFonts w:ascii="Arial" w:eastAsia="Arial" w:hAnsi="Arial" w:cs="Arial"/>
          <w:spacing w:val="-2"/>
          <w:sz w:val="20"/>
          <w:szCs w:val="20"/>
        </w:rPr>
      </w:pPr>
      <w:r w:rsidRPr="00FE1F08">
        <w:rPr>
          <w:rFonts w:ascii="Arial" w:eastAsia="Calibri" w:hAnsi="Arial" w:cs="Arial"/>
          <w:spacing w:val="3"/>
          <w:sz w:val="20"/>
          <w:szCs w:val="20"/>
        </w:rPr>
        <w:t>Za vsako v koncentraciji udele</w:t>
      </w:r>
      <w:r w:rsidRPr="00FE1F08">
        <w:rPr>
          <w:rFonts w:ascii="Arial" w:eastAsia="Arial" w:hAnsi="Arial" w:cs="Arial"/>
          <w:spacing w:val="3"/>
          <w:sz w:val="20"/>
          <w:szCs w:val="20"/>
        </w:rPr>
        <w:t xml:space="preserve">ženo podjetje predložite seznam vseh podjetij, ki spadajo v </w:t>
      </w:r>
      <w:r w:rsidRPr="00FE1F08">
        <w:rPr>
          <w:rFonts w:ascii="Arial" w:eastAsia="Arial" w:hAnsi="Arial" w:cs="Arial"/>
          <w:spacing w:val="-2"/>
          <w:sz w:val="20"/>
          <w:szCs w:val="20"/>
        </w:rPr>
        <w:t xml:space="preserve">isto skupino. </w:t>
      </w:r>
    </w:p>
    <w:p w:rsidR="00FE1F08" w:rsidRPr="00FE1F08" w:rsidRDefault="00FE1F08" w:rsidP="00FE1F08">
      <w:pPr>
        <w:shd w:val="clear" w:color="auto" w:fill="FFFFFF"/>
        <w:spacing w:after="200" w:line="240" w:lineRule="auto"/>
        <w:jc w:val="both"/>
        <w:rPr>
          <w:rFonts w:ascii="Arial" w:eastAsia="Calibri" w:hAnsi="Arial" w:cs="Arial"/>
          <w:sz w:val="20"/>
          <w:szCs w:val="20"/>
        </w:rPr>
      </w:pPr>
      <w:r w:rsidRPr="00FE1F08">
        <w:rPr>
          <w:rFonts w:ascii="Arial" w:eastAsia="Calibri" w:hAnsi="Arial" w:cs="Arial"/>
          <w:spacing w:val="-2"/>
          <w:sz w:val="20"/>
          <w:szCs w:val="20"/>
        </w:rPr>
        <w:t>Ta seznam mora vklju</w:t>
      </w:r>
      <w:r w:rsidRPr="00FE1F08">
        <w:rPr>
          <w:rFonts w:ascii="Arial" w:eastAsia="Arial" w:hAnsi="Arial" w:cs="Arial"/>
          <w:spacing w:val="-2"/>
          <w:sz w:val="20"/>
          <w:szCs w:val="20"/>
        </w:rPr>
        <w:t>čevati:</w:t>
      </w:r>
    </w:p>
    <w:p w:rsidR="00FE1F08" w:rsidRPr="00FE1F08" w:rsidRDefault="00FE1F08" w:rsidP="00FE1F08">
      <w:pPr>
        <w:numPr>
          <w:ilvl w:val="1"/>
          <w:numId w:val="1"/>
        </w:numPr>
        <w:suppressAutoHyphens/>
        <w:spacing w:before="240" w:after="120" w:line="240" w:lineRule="auto"/>
        <w:ind w:left="567" w:hanging="567"/>
        <w:jc w:val="both"/>
        <w:outlineLvl w:val="1"/>
        <w:rPr>
          <w:rFonts w:ascii="Arial" w:eastAsia="Times New Roman" w:hAnsi="Arial" w:cs="Arial"/>
          <w:b/>
          <w:bCs/>
          <w:i/>
          <w:iCs/>
          <w:sz w:val="20"/>
          <w:szCs w:val="20"/>
          <w:lang w:eastAsia="x-none"/>
        </w:rPr>
      </w:pPr>
      <w:r w:rsidRPr="00FE1F08">
        <w:rPr>
          <w:rFonts w:ascii="Arial" w:eastAsia="Times New Roman" w:hAnsi="Arial" w:cs="Arial"/>
          <w:b/>
          <w:bCs/>
          <w:i/>
          <w:iCs/>
          <w:sz w:val="20"/>
          <w:szCs w:val="20"/>
          <w:lang w:eastAsia="x-none"/>
        </w:rPr>
        <w:t>vsa podjetja ali osebe, ki imajo nad v koncentraciji udeleženimi podjetji neposredno ali posredno kontrolo (seznam gospodujočih podjetij);</w:t>
      </w:r>
    </w:p>
    <w:p w:rsidR="00FE1F08" w:rsidRPr="00FE1F08" w:rsidRDefault="00FE1F08" w:rsidP="00FE1F08">
      <w:pPr>
        <w:numPr>
          <w:ilvl w:val="1"/>
          <w:numId w:val="1"/>
        </w:numPr>
        <w:suppressAutoHyphens/>
        <w:spacing w:before="240" w:after="120" w:line="240" w:lineRule="auto"/>
        <w:ind w:left="567" w:hanging="567"/>
        <w:jc w:val="both"/>
        <w:outlineLvl w:val="1"/>
        <w:rPr>
          <w:rFonts w:ascii="Arial" w:eastAsia="Times New Roman" w:hAnsi="Arial" w:cs="Arial"/>
          <w:b/>
          <w:bCs/>
          <w:i/>
          <w:iCs/>
          <w:sz w:val="20"/>
          <w:szCs w:val="20"/>
          <w:lang w:eastAsia="x-none"/>
        </w:rPr>
      </w:pPr>
      <w:r w:rsidRPr="00FE1F08">
        <w:rPr>
          <w:rFonts w:ascii="Arial" w:eastAsia="Times New Roman" w:hAnsi="Arial" w:cs="Arial"/>
          <w:b/>
          <w:bCs/>
          <w:i/>
          <w:iCs/>
          <w:sz w:val="20"/>
          <w:szCs w:val="20"/>
          <w:lang w:eastAsia="x-none"/>
        </w:rPr>
        <w:t>vsa podjetja, nad katerimi imajo neposredno ali posredno kontrolo (seznam odvisnih podjetij):</w:t>
      </w:r>
    </w:p>
    <w:p w:rsidR="00FE1F08" w:rsidRPr="00FE1F08" w:rsidRDefault="00FE1F08" w:rsidP="00FE1F08">
      <w:pPr>
        <w:numPr>
          <w:ilvl w:val="0"/>
          <w:numId w:val="5"/>
        </w:numPr>
        <w:shd w:val="clear" w:color="auto" w:fill="FFFFFF"/>
        <w:tabs>
          <w:tab w:val="left" w:pos="864"/>
        </w:tabs>
        <w:suppressAutoHyphens/>
        <w:spacing w:after="0" w:line="360" w:lineRule="auto"/>
        <w:jc w:val="both"/>
        <w:rPr>
          <w:rFonts w:ascii="Arial" w:eastAsia="Calibri" w:hAnsi="Arial" w:cs="Arial"/>
          <w:spacing w:val="3"/>
          <w:sz w:val="20"/>
          <w:szCs w:val="20"/>
        </w:rPr>
      </w:pPr>
      <w:r w:rsidRPr="00FE1F08">
        <w:rPr>
          <w:rFonts w:ascii="Arial" w:eastAsia="Calibri" w:hAnsi="Arial" w:cs="Arial"/>
          <w:spacing w:val="3"/>
          <w:sz w:val="20"/>
          <w:szCs w:val="20"/>
        </w:rPr>
        <w:t>v koncentraciji udeležena podjetja;</w:t>
      </w:r>
    </w:p>
    <w:p w:rsidR="00FE1F08" w:rsidRPr="00FE1F08" w:rsidRDefault="00FE1F08" w:rsidP="00FE1F08">
      <w:pPr>
        <w:numPr>
          <w:ilvl w:val="0"/>
          <w:numId w:val="5"/>
        </w:numPr>
        <w:shd w:val="clear" w:color="auto" w:fill="FFFFFF"/>
        <w:tabs>
          <w:tab w:val="left" w:pos="864"/>
        </w:tabs>
        <w:suppressAutoHyphens/>
        <w:spacing w:after="0" w:line="360" w:lineRule="auto"/>
        <w:jc w:val="both"/>
        <w:rPr>
          <w:rFonts w:ascii="Arial" w:eastAsia="Calibri" w:hAnsi="Arial" w:cs="Arial"/>
          <w:spacing w:val="3"/>
          <w:sz w:val="20"/>
          <w:szCs w:val="20"/>
        </w:rPr>
      </w:pPr>
      <w:r w:rsidRPr="00FE1F08">
        <w:rPr>
          <w:rFonts w:ascii="Arial" w:eastAsia="Calibri" w:hAnsi="Arial" w:cs="Arial"/>
          <w:spacing w:val="3"/>
          <w:sz w:val="20"/>
          <w:szCs w:val="20"/>
        </w:rPr>
        <w:t>katero koli drugo podjetje, določeno v točki 3.1.</w:t>
      </w:r>
    </w:p>
    <w:p w:rsidR="00FE1F08" w:rsidRPr="00FE1F08" w:rsidRDefault="00FE1F08" w:rsidP="00FE1F08">
      <w:pPr>
        <w:shd w:val="clear" w:color="auto" w:fill="FFFFFF"/>
        <w:tabs>
          <w:tab w:val="left" w:pos="864"/>
        </w:tabs>
        <w:suppressAutoHyphens/>
        <w:spacing w:after="0" w:line="360" w:lineRule="auto"/>
        <w:ind w:left="936"/>
        <w:jc w:val="both"/>
        <w:rPr>
          <w:rFonts w:ascii="Arial" w:eastAsia="Calibri" w:hAnsi="Arial" w:cs="Arial"/>
          <w:spacing w:val="3"/>
          <w:sz w:val="20"/>
          <w:szCs w:val="20"/>
        </w:rPr>
      </w:pPr>
    </w:p>
    <w:p w:rsidR="00FE1F08" w:rsidRPr="00FE1F08" w:rsidRDefault="00FE1F08" w:rsidP="00FE1F08">
      <w:pPr>
        <w:shd w:val="clear" w:color="auto" w:fill="FFFFFF"/>
        <w:spacing w:after="200" w:line="240" w:lineRule="auto"/>
        <w:jc w:val="both"/>
        <w:rPr>
          <w:rFonts w:ascii="Arial" w:eastAsia="Calibri" w:hAnsi="Arial" w:cs="Arial"/>
          <w:spacing w:val="4"/>
          <w:sz w:val="20"/>
          <w:szCs w:val="20"/>
        </w:rPr>
      </w:pPr>
      <w:r w:rsidRPr="00FE1F08">
        <w:rPr>
          <w:rFonts w:ascii="Arial" w:eastAsia="Calibri" w:hAnsi="Arial" w:cs="Arial"/>
          <w:spacing w:val="4"/>
          <w:sz w:val="20"/>
          <w:szCs w:val="20"/>
        </w:rPr>
        <w:t xml:space="preserve">Za vsako postavko je treba navesti vrsto in sredstva izvajanja kontrole. </w:t>
      </w:r>
    </w:p>
    <w:p w:rsidR="00FE1F08" w:rsidRPr="00FE1F08" w:rsidRDefault="00FE1F08" w:rsidP="00FE1F08">
      <w:pPr>
        <w:shd w:val="clear" w:color="auto" w:fill="FFFFFF"/>
        <w:spacing w:after="200" w:line="240" w:lineRule="auto"/>
        <w:jc w:val="both"/>
        <w:rPr>
          <w:rFonts w:ascii="Arial" w:eastAsia="Arial" w:hAnsi="Arial" w:cs="Arial"/>
          <w:spacing w:val="-1"/>
          <w:sz w:val="20"/>
          <w:szCs w:val="20"/>
        </w:rPr>
      </w:pPr>
      <w:r w:rsidRPr="00FE1F08">
        <w:rPr>
          <w:rFonts w:ascii="Arial" w:eastAsia="Calibri" w:hAnsi="Arial" w:cs="Arial"/>
          <w:spacing w:val="-1"/>
          <w:sz w:val="20"/>
          <w:szCs w:val="20"/>
        </w:rPr>
        <w:t>V tej to</w:t>
      </w:r>
      <w:r w:rsidRPr="00FE1F08">
        <w:rPr>
          <w:rFonts w:ascii="Arial" w:eastAsia="Arial" w:hAnsi="Arial" w:cs="Arial"/>
          <w:spacing w:val="-1"/>
          <w:sz w:val="20"/>
          <w:szCs w:val="20"/>
        </w:rPr>
        <w:t>čki zahtevani podatki so lahko prikazani v obliki organigramov ali diagramov.</w:t>
      </w:r>
    </w:p>
    <w:p w:rsidR="00FE1F08" w:rsidRPr="00FE1F08" w:rsidRDefault="00FE1F08" w:rsidP="00FE1F08">
      <w:pPr>
        <w:shd w:val="clear" w:color="auto" w:fill="FFFFFF"/>
        <w:spacing w:after="200" w:line="240" w:lineRule="auto"/>
        <w:jc w:val="both"/>
        <w:rPr>
          <w:rFonts w:ascii="Arial" w:eastAsia="Arial" w:hAnsi="Arial" w:cs="Arial"/>
          <w:b/>
          <w:i/>
          <w:spacing w:val="-1"/>
          <w:sz w:val="20"/>
          <w:szCs w:val="20"/>
        </w:rPr>
      </w:pPr>
      <w:r w:rsidRPr="00FE1F08">
        <w:rPr>
          <w:rFonts w:ascii="Arial" w:eastAsia="Arial" w:hAnsi="Arial" w:cs="Arial"/>
          <w:b/>
          <w:i/>
          <w:spacing w:val="-1"/>
          <w:sz w:val="20"/>
          <w:szCs w:val="20"/>
        </w:rPr>
        <w:t>3.3</w:t>
      </w:r>
      <w:r w:rsidRPr="00FE1F08">
        <w:rPr>
          <w:rFonts w:ascii="Arial" w:eastAsia="Arial" w:hAnsi="Arial" w:cs="Arial"/>
          <w:b/>
          <w:i/>
          <w:spacing w:val="-1"/>
          <w:sz w:val="20"/>
          <w:szCs w:val="20"/>
        </w:rPr>
        <w:tab/>
        <w:t>V primeru, če v koncentraciji udeleženo podjetje skupaj z drugimi podjetji v skupini pridobiva izključno kontrolo nad podjetjem, nad katerim že ima skupno kontrolo, pa ne gre za primer iz sedme alineje drugega odstavka 78. člena zakona, točke 6 tega obrazca ni treba izpolniti.</w:t>
      </w:r>
    </w:p>
    <w:p w:rsidR="00FE1F08" w:rsidRPr="00FE1F08" w:rsidRDefault="00FE1F08" w:rsidP="00FE1F08">
      <w:pPr>
        <w:numPr>
          <w:ilvl w:val="0"/>
          <w:numId w:val="1"/>
        </w:numPr>
        <w:suppressAutoHyphens/>
        <w:spacing w:before="480" w:after="360" w:line="240" w:lineRule="auto"/>
        <w:jc w:val="both"/>
        <w:outlineLvl w:val="0"/>
        <w:rPr>
          <w:rFonts w:ascii="Arial" w:eastAsia="Times New Roman" w:hAnsi="Arial" w:cs="Arial"/>
          <w:b/>
          <w:kern w:val="32"/>
          <w:sz w:val="20"/>
          <w:szCs w:val="20"/>
          <w:lang w:val="x-none" w:eastAsia="sl-SI"/>
        </w:rPr>
      </w:pPr>
      <w:r w:rsidRPr="00FE1F08">
        <w:rPr>
          <w:rFonts w:ascii="Arial" w:eastAsia="Times New Roman" w:hAnsi="Arial" w:cs="Arial"/>
          <w:b/>
          <w:kern w:val="32"/>
          <w:sz w:val="20"/>
          <w:szCs w:val="20"/>
          <w:lang w:val="x-none" w:eastAsia="sl-SI"/>
        </w:rPr>
        <w:t>OSEBNE IN FINANČNE POVEZAVE TER PREDHODNE PRIDOBITVE</w:t>
      </w:r>
    </w:p>
    <w:p w:rsidR="00FE1F08" w:rsidRPr="00FE1F08" w:rsidRDefault="00FE1F08" w:rsidP="00FE1F08">
      <w:pPr>
        <w:shd w:val="clear" w:color="auto" w:fill="FFFFFF"/>
        <w:spacing w:after="200" w:line="240" w:lineRule="auto"/>
        <w:jc w:val="both"/>
        <w:rPr>
          <w:rFonts w:ascii="Arial" w:eastAsia="Calibri" w:hAnsi="Arial" w:cs="Arial"/>
          <w:spacing w:val="-13"/>
          <w:sz w:val="20"/>
          <w:szCs w:val="20"/>
        </w:rPr>
      </w:pPr>
      <w:r w:rsidRPr="00FE1F08">
        <w:rPr>
          <w:rFonts w:ascii="Arial" w:eastAsia="Calibri" w:hAnsi="Arial" w:cs="Arial"/>
          <w:sz w:val="20"/>
          <w:szCs w:val="20"/>
        </w:rPr>
        <w:t>Za vsako v koncentraciji udele</w:t>
      </w:r>
      <w:r w:rsidRPr="00FE1F08">
        <w:rPr>
          <w:rFonts w:ascii="Arial" w:eastAsia="Arial" w:hAnsi="Arial" w:cs="Arial"/>
          <w:sz w:val="20"/>
          <w:szCs w:val="20"/>
        </w:rPr>
        <w:t>ženo podjetje in za vsa podjetja in osebe, določene v skladu s</w:t>
      </w:r>
      <w:r w:rsidRPr="00FE1F08">
        <w:rPr>
          <w:rFonts w:ascii="Arial" w:eastAsia="Calibri" w:hAnsi="Arial" w:cs="Arial"/>
          <w:sz w:val="20"/>
          <w:szCs w:val="20"/>
        </w:rPr>
        <w:br/>
      </w:r>
      <w:r w:rsidRPr="00FE1F08">
        <w:rPr>
          <w:rFonts w:ascii="Arial" w:eastAsia="Arial" w:hAnsi="Arial" w:cs="Arial"/>
          <w:spacing w:val="-2"/>
          <w:sz w:val="20"/>
          <w:szCs w:val="20"/>
        </w:rPr>
        <w:t>3. točko, je treba zagotoviti:</w:t>
      </w:r>
    </w:p>
    <w:p w:rsidR="00FE1F08" w:rsidRPr="00FE1F08" w:rsidRDefault="00FE1F08" w:rsidP="00FE1F08">
      <w:pPr>
        <w:numPr>
          <w:ilvl w:val="1"/>
          <w:numId w:val="1"/>
        </w:numPr>
        <w:suppressAutoHyphens/>
        <w:spacing w:before="240" w:after="120" w:line="240" w:lineRule="auto"/>
        <w:ind w:left="567" w:hanging="567"/>
        <w:jc w:val="both"/>
        <w:outlineLvl w:val="1"/>
        <w:rPr>
          <w:rFonts w:ascii="Arial" w:eastAsia="Times New Roman" w:hAnsi="Arial" w:cs="Arial"/>
          <w:b/>
          <w:bCs/>
          <w:i/>
          <w:iCs/>
          <w:sz w:val="20"/>
          <w:szCs w:val="20"/>
          <w:lang w:eastAsia="x-none"/>
        </w:rPr>
      </w:pPr>
      <w:r w:rsidRPr="00FE1F08">
        <w:rPr>
          <w:rFonts w:ascii="Arial" w:eastAsia="Times New Roman" w:hAnsi="Arial" w:cs="Arial"/>
          <w:b/>
          <w:bCs/>
          <w:i/>
          <w:iCs/>
          <w:sz w:val="20"/>
          <w:szCs w:val="20"/>
          <w:lang w:eastAsia="x-none"/>
        </w:rPr>
        <w:t>seznam vseh drugih podjetij, ki so dejavna na katerem koli od upoštevnih trgov (upoštevni trgi so opredeljeni v 6. točki), v katerih imajo podjetja ali osebe posamezno ali skupno najmanj 10 % glasovalnih pravic, izdanega delniškega kapitala ali drugih vrednostnih papirjev (v vsakem primeru je treba navesti imetnika in delež, katerega imetnik je);</w:t>
      </w:r>
    </w:p>
    <w:p w:rsidR="00FE1F08" w:rsidRPr="00FE1F08" w:rsidRDefault="00FE1F08" w:rsidP="00FE1F08">
      <w:pPr>
        <w:numPr>
          <w:ilvl w:val="1"/>
          <w:numId w:val="1"/>
        </w:numPr>
        <w:suppressAutoHyphens/>
        <w:spacing w:before="240" w:after="120" w:line="240" w:lineRule="auto"/>
        <w:ind w:left="567" w:hanging="567"/>
        <w:jc w:val="both"/>
        <w:outlineLvl w:val="1"/>
        <w:rPr>
          <w:rFonts w:ascii="Arial" w:eastAsia="Times New Roman" w:hAnsi="Arial" w:cs="Arial"/>
          <w:b/>
          <w:bCs/>
          <w:i/>
          <w:iCs/>
          <w:sz w:val="20"/>
          <w:szCs w:val="20"/>
          <w:lang w:eastAsia="x-none"/>
        </w:rPr>
      </w:pPr>
      <w:r w:rsidRPr="00FE1F08">
        <w:rPr>
          <w:rFonts w:ascii="Arial" w:eastAsia="Times New Roman" w:hAnsi="Arial" w:cs="Arial"/>
          <w:b/>
          <w:bCs/>
          <w:i/>
          <w:iCs/>
          <w:sz w:val="20"/>
          <w:szCs w:val="20"/>
          <w:lang w:eastAsia="x-none"/>
        </w:rPr>
        <w:t>seznam članov uprave, upravnega odbora ali drugega organa, ki zakonito zastopa podjetje, ki so tudi člani uprave, upravnega odbora ali drugega organa, ki zakonito zastopa podjetje,  ali nadzornega sveta katerega drugega podjetja, dejavnega na upoštevnih trgih, in za vsako podjetje seznam članov nadzornega sveta, ki so tudi člani uprave, upravnega odbora ali drugega organa, ki zakonito zastopa podjetje, katerega drugega podjetja, dejavnega na upoštevnih trgih (v vsakem primeru je treba navesti ime drugega podjetja in položaj osebe);</w:t>
      </w:r>
    </w:p>
    <w:p w:rsidR="00FE1F08" w:rsidRPr="00FE1F08" w:rsidRDefault="00FE1F08" w:rsidP="00FE1F08">
      <w:pPr>
        <w:numPr>
          <w:ilvl w:val="1"/>
          <w:numId w:val="1"/>
        </w:numPr>
        <w:suppressAutoHyphens/>
        <w:spacing w:before="240" w:after="120" w:line="240" w:lineRule="auto"/>
        <w:ind w:left="567" w:hanging="567"/>
        <w:jc w:val="both"/>
        <w:outlineLvl w:val="1"/>
        <w:rPr>
          <w:rFonts w:ascii="Arial" w:eastAsia="Times New Roman" w:hAnsi="Arial" w:cs="Arial"/>
          <w:b/>
          <w:bCs/>
          <w:i/>
          <w:iCs/>
          <w:sz w:val="20"/>
          <w:szCs w:val="20"/>
          <w:lang w:eastAsia="x-none"/>
        </w:rPr>
      </w:pPr>
      <w:r w:rsidRPr="00FE1F08">
        <w:rPr>
          <w:rFonts w:ascii="Arial" w:eastAsia="Times New Roman" w:hAnsi="Arial" w:cs="Arial"/>
          <w:b/>
          <w:bCs/>
          <w:i/>
          <w:iCs/>
          <w:sz w:val="20"/>
          <w:szCs w:val="20"/>
          <w:lang w:eastAsia="x-none"/>
        </w:rPr>
        <w:t>podrobnosti o pridobitvah kakršnih koli poslovnih deležev v podjetjih, ki so dejavna na upoštevnih trgih, za zadnja tri leta.</w:t>
      </w:r>
    </w:p>
    <w:p w:rsidR="00FE1F08" w:rsidRPr="00FE1F08" w:rsidRDefault="00FE1F08" w:rsidP="00FE1F08">
      <w:pPr>
        <w:spacing w:after="200" w:line="240" w:lineRule="auto"/>
        <w:jc w:val="both"/>
        <w:rPr>
          <w:rFonts w:ascii="Arial" w:eastAsia="Calibri" w:hAnsi="Arial" w:cs="Times New Roman"/>
          <w:sz w:val="20"/>
          <w:lang w:eastAsia="x-none"/>
        </w:rPr>
      </w:pPr>
    </w:p>
    <w:p w:rsidR="00FE1F08" w:rsidRPr="00FE1F08" w:rsidRDefault="00FE1F08" w:rsidP="00FE1F08">
      <w:pPr>
        <w:shd w:val="clear" w:color="auto" w:fill="FFFFFF"/>
        <w:spacing w:after="200" w:line="360" w:lineRule="auto"/>
        <w:jc w:val="both"/>
        <w:rPr>
          <w:rFonts w:ascii="Arial" w:eastAsia="Arial" w:hAnsi="Arial" w:cs="Arial"/>
          <w:spacing w:val="-1"/>
          <w:sz w:val="20"/>
          <w:szCs w:val="20"/>
        </w:rPr>
      </w:pPr>
      <w:r w:rsidRPr="00FE1F08">
        <w:rPr>
          <w:rFonts w:ascii="Arial" w:eastAsia="Calibri" w:hAnsi="Arial" w:cs="Arial"/>
          <w:spacing w:val="-1"/>
          <w:sz w:val="20"/>
          <w:szCs w:val="20"/>
        </w:rPr>
        <w:lastRenderedPageBreak/>
        <w:t>V tej to</w:t>
      </w:r>
      <w:r w:rsidRPr="00FE1F08">
        <w:rPr>
          <w:rFonts w:ascii="Arial" w:eastAsia="Arial" w:hAnsi="Arial" w:cs="Arial"/>
          <w:spacing w:val="-1"/>
          <w:sz w:val="20"/>
          <w:szCs w:val="20"/>
        </w:rPr>
        <w:t>čki zahtevani podatki so lahko prikazani v obliki organigramov ali diagramov.</w:t>
      </w:r>
    </w:p>
    <w:p w:rsidR="00FE1F08" w:rsidRPr="00FE1F08" w:rsidRDefault="00FE1F08" w:rsidP="00FE1F08">
      <w:pPr>
        <w:numPr>
          <w:ilvl w:val="0"/>
          <w:numId w:val="1"/>
        </w:numPr>
        <w:suppressAutoHyphens/>
        <w:spacing w:before="480" w:after="360" w:line="240" w:lineRule="auto"/>
        <w:jc w:val="both"/>
        <w:outlineLvl w:val="0"/>
        <w:rPr>
          <w:rFonts w:ascii="Arial" w:eastAsia="Times New Roman" w:hAnsi="Arial" w:cs="Arial"/>
          <w:b/>
          <w:kern w:val="32"/>
          <w:sz w:val="20"/>
          <w:szCs w:val="20"/>
          <w:lang w:val="x-none" w:eastAsia="sl-SI"/>
        </w:rPr>
      </w:pPr>
      <w:r w:rsidRPr="00FE1F08">
        <w:rPr>
          <w:rFonts w:ascii="Arial" w:eastAsia="Times New Roman" w:hAnsi="Arial" w:cs="Arial"/>
          <w:b/>
          <w:kern w:val="32"/>
          <w:sz w:val="20"/>
          <w:szCs w:val="20"/>
          <w:lang w:val="x-none" w:eastAsia="sl-SI"/>
        </w:rPr>
        <w:t>DODATNA DOKUMENTACIJA</w:t>
      </w:r>
    </w:p>
    <w:p w:rsidR="00FE1F08" w:rsidRPr="00FE1F08" w:rsidRDefault="00FE1F08" w:rsidP="00FE1F08">
      <w:pPr>
        <w:keepNext/>
        <w:shd w:val="clear" w:color="auto" w:fill="FFFFFF"/>
        <w:spacing w:after="200" w:line="360" w:lineRule="auto"/>
        <w:jc w:val="both"/>
        <w:rPr>
          <w:rFonts w:ascii="Arial" w:eastAsia="Calibri" w:hAnsi="Arial" w:cs="Arial"/>
          <w:sz w:val="20"/>
          <w:szCs w:val="20"/>
        </w:rPr>
      </w:pPr>
      <w:r w:rsidRPr="00FE1F08">
        <w:rPr>
          <w:rFonts w:ascii="Arial" w:eastAsia="Calibri" w:hAnsi="Arial" w:cs="Arial"/>
          <w:spacing w:val="-2"/>
          <w:sz w:val="20"/>
          <w:szCs w:val="20"/>
        </w:rPr>
        <w:t>Priglasitelj mora predlo</w:t>
      </w:r>
      <w:r w:rsidRPr="00FE1F08">
        <w:rPr>
          <w:rFonts w:ascii="Arial" w:eastAsia="Arial" w:hAnsi="Arial" w:cs="Arial"/>
          <w:spacing w:val="-2"/>
          <w:sz w:val="20"/>
          <w:szCs w:val="20"/>
        </w:rPr>
        <w:t>žiti:</w:t>
      </w:r>
    </w:p>
    <w:p w:rsidR="00FE1F08" w:rsidRPr="00FE1F08" w:rsidRDefault="00FE1F08" w:rsidP="00FE1F08">
      <w:pPr>
        <w:numPr>
          <w:ilvl w:val="1"/>
          <w:numId w:val="1"/>
        </w:numPr>
        <w:suppressAutoHyphens/>
        <w:spacing w:before="240" w:after="120" w:line="240" w:lineRule="auto"/>
        <w:ind w:left="567" w:hanging="567"/>
        <w:jc w:val="both"/>
        <w:outlineLvl w:val="1"/>
        <w:rPr>
          <w:rFonts w:ascii="Arial" w:eastAsia="Times New Roman" w:hAnsi="Arial" w:cs="Arial"/>
          <w:b/>
          <w:bCs/>
          <w:i/>
          <w:iCs/>
          <w:sz w:val="20"/>
          <w:szCs w:val="20"/>
          <w:lang w:eastAsia="x-none"/>
        </w:rPr>
      </w:pPr>
      <w:r w:rsidRPr="00FE1F08">
        <w:rPr>
          <w:rFonts w:ascii="Arial" w:eastAsia="Times New Roman" w:hAnsi="Arial" w:cs="Arial"/>
          <w:b/>
          <w:bCs/>
          <w:i/>
          <w:iCs/>
          <w:sz w:val="20"/>
          <w:szCs w:val="20"/>
          <w:lang w:eastAsia="x-none"/>
        </w:rPr>
        <w:t>kopije končnih ali najnovejših različic vseh dokumentov, na podlagi katerih je prišlo do koncentracije;</w:t>
      </w:r>
    </w:p>
    <w:p w:rsidR="00FE1F08" w:rsidRPr="00FE1F08" w:rsidRDefault="00FE1F08" w:rsidP="00FE1F08">
      <w:pPr>
        <w:numPr>
          <w:ilvl w:val="1"/>
          <w:numId w:val="1"/>
        </w:numPr>
        <w:suppressAutoHyphens/>
        <w:spacing w:before="240" w:after="120" w:line="240" w:lineRule="auto"/>
        <w:ind w:left="567" w:hanging="567"/>
        <w:jc w:val="both"/>
        <w:outlineLvl w:val="1"/>
        <w:rPr>
          <w:rFonts w:ascii="Arial" w:eastAsia="Times New Roman" w:hAnsi="Arial" w:cs="Arial"/>
          <w:b/>
          <w:bCs/>
          <w:i/>
          <w:iCs/>
          <w:sz w:val="20"/>
          <w:szCs w:val="20"/>
          <w:lang w:eastAsia="x-none"/>
        </w:rPr>
      </w:pPr>
      <w:r w:rsidRPr="00FE1F08">
        <w:rPr>
          <w:rFonts w:ascii="Arial" w:eastAsia="Times New Roman" w:hAnsi="Arial" w:cs="Arial"/>
          <w:b/>
          <w:bCs/>
          <w:i/>
          <w:iCs/>
          <w:sz w:val="20"/>
          <w:szCs w:val="20"/>
          <w:lang w:eastAsia="x-none"/>
        </w:rPr>
        <w:t>pri javni ponudbi kopijo ponudbe; če ob priglasitvi ni na voljo, jo je treba predložiti takoj, ko je mogoče, in ne pozneje, kot je poslana delničarjem;</w:t>
      </w:r>
    </w:p>
    <w:p w:rsidR="00FE1F08" w:rsidRDefault="00FE1F08" w:rsidP="00FE1F08">
      <w:pPr>
        <w:numPr>
          <w:ilvl w:val="1"/>
          <w:numId w:val="1"/>
        </w:numPr>
        <w:suppressAutoHyphens/>
        <w:spacing w:before="240" w:after="120" w:line="240" w:lineRule="auto"/>
        <w:ind w:left="567" w:hanging="567"/>
        <w:jc w:val="both"/>
        <w:outlineLvl w:val="1"/>
        <w:rPr>
          <w:rFonts w:ascii="Arial" w:eastAsia="Times New Roman" w:hAnsi="Arial" w:cs="Arial"/>
          <w:b/>
          <w:bCs/>
          <w:i/>
          <w:iCs/>
          <w:sz w:val="20"/>
          <w:szCs w:val="20"/>
          <w:lang w:eastAsia="x-none"/>
        </w:rPr>
      </w:pPr>
      <w:r w:rsidRPr="00FE1F08">
        <w:rPr>
          <w:rFonts w:ascii="Arial" w:eastAsia="Times New Roman" w:hAnsi="Arial" w:cs="Arial"/>
          <w:b/>
          <w:bCs/>
          <w:i/>
          <w:iCs/>
          <w:sz w:val="20"/>
          <w:szCs w:val="20"/>
          <w:lang w:eastAsia="x-none"/>
        </w:rPr>
        <w:t>kopije analiz, poročil, študij, raziskav in primerljivih dokumentov, ki so bili predloženi ali pripravljeni za katerega koli člana ali s strani člana uprave, nadzornega sveta, upravnega odbora ali za drugo osebo ali s strani druge osebe, ki opravlja podobne naloge, ali skupščino delničarjev zaradi ocene ali analize koncentracije glede na tržne deleže, konkurenčne pogoje, konkurente (dejanske in potencialne), razloge za koncentracijo, možnosti za povečanje prodaje oziroma širitve na druge proizvodne/storitvene ali geografske trge in/ali splošne tržne pogoje.</w:t>
      </w:r>
    </w:p>
    <w:p w:rsidR="00FE1F08" w:rsidRPr="00FE1F08" w:rsidRDefault="00FE1F08" w:rsidP="00FE1F08">
      <w:pPr>
        <w:suppressAutoHyphens/>
        <w:spacing w:before="240" w:after="120" w:line="240" w:lineRule="auto"/>
        <w:ind w:left="567"/>
        <w:jc w:val="both"/>
        <w:outlineLvl w:val="1"/>
        <w:rPr>
          <w:rFonts w:ascii="Arial" w:eastAsia="Times New Roman" w:hAnsi="Arial" w:cs="Arial"/>
          <w:b/>
          <w:bCs/>
          <w:i/>
          <w:iCs/>
          <w:sz w:val="20"/>
          <w:szCs w:val="20"/>
          <w:lang w:eastAsia="x-none"/>
        </w:rPr>
      </w:pPr>
    </w:p>
    <w:p w:rsidR="00FE1F08" w:rsidRPr="00FE1F08" w:rsidRDefault="00FE1F08" w:rsidP="00FE1F08">
      <w:pPr>
        <w:shd w:val="clear" w:color="auto" w:fill="FFFFFF"/>
        <w:spacing w:after="200" w:line="240" w:lineRule="auto"/>
        <w:jc w:val="both"/>
        <w:rPr>
          <w:rFonts w:ascii="Arial" w:eastAsia="Arial" w:hAnsi="Arial" w:cs="Arial"/>
          <w:spacing w:val="-1"/>
          <w:sz w:val="20"/>
          <w:szCs w:val="20"/>
        </w:rPr>
      </w:pPr>
      <w:r w:rsidRPr="00FE1F08">
        <w:rPr>
          <w:rFonts w:ascii="Arial" w:eastAsia="Calibri" w:hAnsi="Arial" w:cs="Arial"/>
          <w:spacing w:val="-1"/>
          <w:sz w:val="20"/>
          <w:szCs w:val="20"/>
        </w:rPr>
        <w:t>Za vsak dokument navedite (</w:t>
      </w:r>
      <w:r w:rsidRPr="00FE1F08">
        <w:rPr>
          <w:rFonts w:ascii="Arial" w:eastAsia="Arial" w:hAnsi="Arial" w:cs="Arial"/>
          <w:spacing w:val="-1"/>
          <w:sz w:val="20"/>
          <w:szCs w:val="20"/>
        </w:rPr>
        <w:t>če to ni že navedeno na samem dokumentu):</w:t>
      </w:r>
    </w:p>
    <w:p w:rsidR="00FE1F08" w:rsidRPr="00FE1F08" w:rsidRDefault="00FE1F08" w:rsidP="00FE1F08">
      <w:pPr>
        <w:numPr>
          <w:ilvl w:val="0"/>
          <w:numId w:val="4"/>
        </w:numPr>
        <w:shd w:val="clear" w:color="auto" w:fill="FFFFFF"/>
        <w:spacing w:after="200" w:line="240" w:lineRule="auto"/>
        <w:jc w:val="both"/>
        <w:rPr>
          <w:rFonts w:ascii="Arial" w:eastAsia="Arial" w:hAnsi="Arial" w:cs="Arial"/>
          <w:spacing w:val="-4"/>
          <w:sz w:val="20"/>
          <w:szCs w:val="20"/>
        </w:rPr>
      </w:pPr>
      <w:r w:rsidRPr="00FE1F08">
        <w:rPr>
          <w:rFonts w:ascii="Arial" w:eastAsia="Arial" w:hAnsi="Arial" w:cs="Arial"/>
          <w:spacing w:val="-1"/>
          <w:sz w:val="20"/>
          <w:szCs w:val="20"/>
        </w:rPr>
        <w:t xml:space="preserve">datum njegovega </w:t>
      </w:r>
      <w:r w:rsidRPr="00FE1F08">
        <w:rPr>
          <w:rFonts w:ascii="Arial" w:eastAsia="Arial" w:hAnsi="Arial" w:cs="Arial"/>
          <w:spacing w:val="5"/>
          <w:sz w:val="20"/>
          <w:szCs w:val="20"/>
        </w:rPr>
        <w:t xml:space="preserve">nastanka oziroma priprave ter </w:t>
      </w:r>
    </w:p>
    <w:p w:rsidR="00FE1F08" w:rsidRPr="00FE1F08" w:rsidRDefault="00FE1F08" w:rsidP="00FE1F08">
      <w:pPr>
        <w:numPr>
          <w:ilvl w:val="0"/>
          <w:numId w:val="4"/>
        </w:numPr>
        <w:shd w:val="clear" w:color="auto" w:fill="FFFFFF"/>
        <w:spacing w:after="200" w:line="240" w:lineRule="auto"/>
        <w:jc w:val="both"/>
        <w:rPr>
          <w:rFonts w:ascii="Arial" w:eastAsia="Arial" w:hAnsi="Arial" w:cs="Arial"/>
          <w:spacing w:val="-4"/>
          <w:sz w:val="20"/>
          <w:szCs w:val="20"/>
        </w:rPr>
      </w:pPr>
      <w:r w:rsidRPr="00FE1F08">
        <w:rPr>
          <w:rFonts w:ascii="Arial" w:eastAsia="Arial" w:hAnsi="Arial" w:cs="Arial"/>
          <w:spacing w:val="5"/>
          <w:sz w:val="20"/>
          <w:szCs w:val="20"/>
        </w:rPr>
        <w:t xml:space="preserve">ime in položaj vsakega posameznika, ki je dokumente </w:t>
      </w:r>
      <w:r w:rsidRPr="00FE1F08">
        <w:rPr>
          <w:rFonts w:ascii="Arial" w:eastAsia="Arial" w:hAnsi="Arial" w:cs="Arial"/>
          <w:spacing w:val="-4"/>
          <w:sz w:val="20"/>
          <w:szCs w:val="20"/>
        </w:rPr>
        <w:t xml:space="preserve">pripravil. </w:t>
      </w:r>
    </w:p>
    <w:p w:rsidR="00FE1F08" w:rsidRPr="00FE1F08" w:rsidRDefault="00FE1F08" w:rsidP="00FE1F08">
      <w:pPr>
        <w:numPr>
          <w:ilvl w:val="0"/>
          <w:numId w:val="1"/>
        </w:numPr>
        <w:suppressAutoHyphens/>
        <w:spacing w:before="480" w:after="360" w:line="240" w:lineRule="auto"/>
        <w:jc w:val="both"/>
        <w:outlineLvl w:val="0"/>
        <w:rPr>
          <w:rFonts w:ascii="Arial" w:eastAsia="Times New Roman" w:hAnsi="Arial" w:cs="Arial"/>
          <w:b/>
          <w:kern w:val="32"/>
          <w:sz w:val="20"/>
          <w:szCs w:val="20"/>
          <w:lang w:val="x-none" w:eastAsia="sl-SI"/>
        </w:rPr>
      </w:pPr>
      <w:r w:rsidRPr="00FE1F08">
        <w:rPr>
          <w:rFonts w:ascii="Arial" w:eastAsia="Times New Roman" w:hAnsi="Arial" w:cs="Arial"/>
          <w:b/>
          <w:kern w:val="32"/>
          <w:sz w:val="20"/>
          <w:szCs w:val="20"/>
          <w:lang w:val="x-none" w:eastAsia="sl-SI"/>
        </w:rPr>
        <w:t xml:space="preserve"> UPOŠTEVNI TRGI</w:t>
      </w:r>
    </w:p>
    <w:p w:rsidR="00FE1F08" w:rsidRPr="00FE1F08" w:rsidRDefault="00FE1F08" w:rsidP="00FE1F08">
      <w:pPr>
        <w:numPr>
          <w:ilvl w:val="1"/>
          <w:numId w:val="1"/>
        </w:numPr>
        <w:suppressAutoHyphens/>
        <w:spacing w:before="240" w:after="120" w:line="240" w:lineRule="auto"/>
        <w:ind w:left="578" w:hanging="578"/>
        <w:jc w:val="both"/>
        <w:outlineLvl w:val="1"/>
        <w:rPr>
          <w:rFonts w:ascii="Arial" w:eastAsia="Times New Roman" w:hAnsi="Arial" w:cs="Arial"/>
          <w:bCs/>
          <w:i/>
          <w:iCs/>
          <w:sz w:val="20"/>
          <w:szCs w:val="20"/>
          <w:lang w:val="en-US" w:eastAsia="x-none"/>
        </w:rPr>
      </w:pPr>
      <w:r w:rsidRPr="00FE1F08">
        <w:rPr>
          <w:rFonts w:ascii="Arial" w:eastAsia="Times New Roman" w:hAnsi="Arial" w:cs="Arial"/>
          <w:b/>
          <w:bCs/>
          <w:i/>
          <w:iCs/>
          <w:sz w:val="20"/>
          <w:szCs w:val="20"/>
          <w:lang w:val="en-US" w:eastAsia="x-none"/>
        </w:rPr>
        <w:t xml:space="preserve">Upoštevni trgi, na katerih ima koncentracija vpliv </w:t>
      </w:r>
      <w:r w:rsidRPr="00FE1F08">
        <w:rPr>
          <w:rFonts w:ascii="Arial" w:eastAsia="Times New Roman" w:hAnsi="Arial" w:cs="Arial"/>
          <w:b/>
          <w:bCs/>
          <w:i/>
          <w:iCs/>
          <w:sz w:val="20"/>
          <w:szCs w:val="20"/>
          <w:lang w:eastAsia="x-none"/>
        </w:rPr>
        <w:t>(določeno skladno s 6., 7. in 8. točko prvega odstavka 3. člena zakona).</w:t>
      </w:r>
    </w:p>
    <w:p w:rsidR="00FE1F08" w:rsidRPr="00FE1F08" w:rsidRDefault="00FE1F08" w:rsidP="00FE1F08">
      <w:pPr>
        <w:numPr>
          <w:ilvl w:val="2"/>
          <w:numId w:val="1"/>
        </w:numPr>
        <w:suppressAutoHyphens/>
        <w:spacing w:before="240" w:after="120" w:line="240" w:lineRule="auto"/>
        <w:ind w:left="567" w:hanging="567"/>
        <w:jc w:val="both"/>
        <w:outlineLvl w:val="2"/>
        <w:rPr>
          <w:rFonts w:ascii="Arial" w:eastAsia="Times New Roman" w:hAnsi="Arial" w:cs="Arial"/>
          <w:bCs/>
          <w:sz w:val="20"/>
          <w:szCs w:val="20"/>
          <w:lang w:eastAsia="x-none"/>
        </w:rPr>
      </w:pPr>
      <w:r w:rsidRPr="00FE1F08">
        <w:rPr>
          <w:rFonts w:ascii="Arial" w:eastAsia="Times New Roman" w:hAnsi="Arial" w:cs="Arial"/>
          <w:bCs/>
          <w:sz w:val="20"/>
          <w:szCs w:val="20"/>
          <w:lang w:val="en-US" w:eastAsia="x-none"/>
        </w:rPr>
        <w:t xml:space="preserve">Opredelite vse upoštevne proizvodne/storitvene trge na katerih poslujeta najmanj dve v koncentraciji udeleženi podjetji ali druga podjetja v skupini in na katerih bo koncentracija privedla do skupnega tržnega deleža, ki bo višji od 15 % (horizontalna razmerja). </w:t>
      </w:r>
      <w:r w:rsidRPr="00FE1F08">
        <w:rPr>
          <w:rFonts w:ascii="Arial" w:eastAsia="Times New Roman" w:hAnsi="Arial" w:cs="Arial"/>
          <w:bCs/>
          <w:sz w:val="20"/>
          <w:szCs w:val="20"/>
          <w:lang w:eastAsia="x-none"/>
        </w:rPr>
        <w:t>Podajte vsebinsko utemeljitev vsakega opredeljenega stvarnega upoštevnega trga.</w:t>
      </w:r>
    </w:p>
    <w:p w:rsidR="00FE1F08" w:rsidRPr="00FE1F08" w:rsidRDefault="00FE1F08" w:rsidP="00FE1F08">
      <w:pPr>
        <w:numPr>
          <w:ilvl w:val="2"/>
          <w:numId w:val="1"/>
        </w:numPr>
        <w:suppressAutoHyphens/>
        <w:spacing w:before="240" w:after="120" w:line="240" w:lineRule="auto"/>
        <w:ind w:left="567" w:hanging="567"/>
        <w:jc w:val="both"/>
        <w:outlineLvl w:val="2"/>
        <w:rPr>
          <w:rFonts w:ascii="Arial" w:eastAsia="Times New Roman" w:hAnsi="Arial" w:cs="Arial"/>
          <w:bCs/>
          <w:sz w:val="20"/>
          <w:szCs w:val="20"/>
          <w:lang w:eastAsia="x-none"/>
        </w:rPr>
      </w:pPr>
      <w:r w:rsidRPr="00FE1F08">
        <w:rPr>
          <w:rFonts w:ascii="Arial" w:eastAsia="Times New Roman" w:hAnsi="Arial" w:cs="Arial"/>
          <w:bCs/>
          <w:sz w:val="20"/>
          <w:szCs w:val="20"/>
          <w:lang w:eastAsia="x-none"/>
        </w:rPr>
        <w:t>Opredelite vse upoštevne proizvodne/storitvene trge, na katerih posluje katero od v koncentraciji udeleženih podjetij ali katero od drugih podjetij v skupini, ki so v medsebojnem vertikalnem razmerju s trgom, na katerem posluje kakšno drugo v koncentraciji udeleženo podjetje ali drugo podjetje v skupini, ne glede na to, ali obstaja med njima odnos med dobaviteljem in odjemalcem, in na katerih je tržni delež posameznega podjetja ali skupni tržni delež na katerem koli od vertikalno povezanih trgov višji od 25 % (vertikalna razmerja). Podajte vsebinsko utemeljitev vsakega opredeljenega stvarnega upoštevnega trga.</w:t>
      </w:r>
    </w:p>
    <w:p w:rsidR="00FE1F08" w:rsidRPr="00FE1F08" w:rsidRDefault="00FE1F08" w:rsidP="00FE1F08">
      <w:pPr>
        <w:numPr>
          <w:ilvl w:val="2"/>
          <w:numId w:val="1"/>
        </w:numPr>
        <w:spacing w:after="200" w:line="240" w:lineRule="auto"/>
        <w:ind w:left="567" w:hanging="567"/>
        <w:jc w:val="both"/>
        <w:rPr>
          <w:rFonts w:ascii="Arial" w:eastAsia="Times New Roman" w:hAnsi="Arial" w:cs="Arial"/>
          <w:bCs/>
          <w:sz w:val="20"/>
          <w:szCs w:val="20"/>
          <w:lang w:eastAsia="x-none"/>
        </w:rPr>
      </w:pPr>
      <w:r w:rsidRPr="00FE1F08">
        <w:rPr>
          <w:rFonts w:ascii="Arial" w:eastAsia="Times New Roman" w:hAnsi="Arial" w:cs="Arial"/>
          <w:bCs/>
          <w:sz w:val="20"/>
          <w:szCs w:val="20"/>
          <w:lang w:eastAsia="x-none"/>
        </w:rPr>
        <w:t>Opredelite vse upoštevne proizvodne / storitvene trge, če so tržni deleži nižji od 15 % (točka 6.1.1.) oziroma 25 % (točka 6.1.2) – podatke, ki se v nadaljevanju nanašajo na trge, opredeljene v točki 6, navedite le do vključno točke 6.2.3. Podajte vsebinsko utemeljitev vsakega opredeljenega stvarnega upoštevnega trga.</w:t>
      </w:r>
    </w:p>
    <w:p w:rsidR="00FE1F08" w:rsidRPr="00FE1F08" w:rsidRDefault="00FE1F08" w:rsidP="00FE1F08">
      <w:pPr>
        <w:numPr>
          <w:ilvl w:val="2"/>
          <w:numId w:val="1"/>
        </w:numPr>
        <w:suppressAutoHyphens/>
        <w:spacing w:before="240" w:after="120" w:line="240" w:lineRule="auto"/>
        <w:ind w:left="567" w:hanging="567"/>
        <w:jc w:val="both"/>
        <w:outlineLvl w:val="2"/>
        <w:rPr>
          <w:rFonts w:ascii="Arial" w:eastAsia="Times New Roman" w:hAnsi="Arial" w:cs="Arial"/>
          <w:bCs/>
          <w:sz w:val="20"/>
          <w:szCs w:val="20"/>
          <w:lang w:eastAsia="x-none"/>
        </w:rPr>
      </w:pPr>
      <w:r w:rsidRPr="00FE1F08">
        <w:rPr>
          <w:rFonts w:ascii="Arial" w:eastAsia="Times New Roman" w:hAnsi="Arial" w:cs="Arial"/>
          <w:bCs/>
          <w:sz w:val="20"/>
          <w:szCs w:val="20"/>
          <w:lang w:eastAsia="x-none"/>
        </w:rPr>
        <w:t>Navedite druge upoštevne trge proizvodov/storitev, ki v točkah 6.1.1, 6.1.2 ali 6.1.3 niso opredeljeni, na katerih ima lahko priglašena koncentracija posledice, zlasti ker:</w:t>
      </w:r>
    </w:p>
    <w:p w:rsidR="00FE1F08" w:rsidRPr="00FE1F08" w:rsidRDefault="00FE1F08" w:rsidP="00FE1F08">
      <w:pPr>
        <w:numPr>
          <w:ilvl w:val="0"/>
          <w:numId w:val="6"/>
        </w:numPr>
        <w:shd w:val="clear" w:color="auto" w:fill="FFFFFF"/>
        <w:tabs>
          <w:tab w:val="left" w:pos="1109"/>
        </w:tabs>
        <w:suppressAutoHyphens/>
        <w:spacing w:after="240" w:line="240" w:lineRule="auto"/>
        <w:jc w:val="both"/>
        <w:rPr>
          <w:rFonts w:ascii="Arial" w:eastAsia="Calibri" w:hAnsi="Arial" w:cs="Arial"/>
          <w:spacing w:val="1"/>
          <w:sz w:val="20"/>
          <w:szCs w:val="20"/>
        </w:rPr>
      </w:pPr>
      <w:r w:rsidRPr="00FE1F08">
        <w:rPr>
          <w:rFonts w:ascii="Arial" w:eastAsia="Calibri" w:hAnsi="Arial" w:cs="Arial"/>
          <w:spacing w:val="1"/>
          <w:sz w:val="20"/>
          <w:szCs w:val="20"/>
        </w:rPr>
        <w:t>ima katero od v koncentraciji udele</w:t>
      </w:r>
      <w:r w:rsidRPr="00FE1F08">
        <w:rPr>
          <w:rFonts w:ascii="Arial" w:eastAsia="Arial" w:hAnsi="Arial" w:cs="Arial"/>
          <w:spacing w:val="1"/>
          <w:sz w:val="20"/>
          <w:szCs w:val="20"/>
        </w:rPr>
        <w:t xml:space="preserve">ženih podjetij ali drugo podjetje v skupini več </w:t>
      </w:r>
      <w:r w:rsidRPr="00FE1F08">
        <w:rPr>
          <w:rFonts w:ascii="Arial" w:eastAsia="Arial" w:hAnsi="Arial" w:cs="Arial"/>
          <w:spacing w:val="8"/>
          <w:sz w:val="20"/>
          <w:szCs w:val="20"/>
        </w:rPr>
        <w:t xml:space="preserve">kot 25 % tržni delež in če je kakšno drugo v koncentraciji udeleženo </w:t>
      </w:r>
      <w:r w:rsidRPr="00FE1F08">
        <w:rPr>
          <w:rFonts w:ascii="Arial" w:eastAsia="Arial" w:hAnsi="Arial" w:cs="Arial"/>
          <w:spacing w:val="-1"/>
          <w:sz w:val="20"/>
          <w:szCs w:val="20"/>
        </w:rPr>
        <w:t xml:space="preserve">podjetje ali drugo podjetje v skupini potencialni konkurent na tem upoštevnem trgu. Podjetje se lahko </w:t>
      </w:r>
      <w:r w:rsidRPr="00FE1F08">
        <w:rPr>
          <w:rFonts w:ascii="Arial" w:eastAsia="Arial" w:hAnsi="Arial" w:cs="Arial"/>
          <w:spacing w:val="-1"/>
          <w:sz w:val="20"/>
          <w:szCs w:val="20"/>
        </w:rPr>
        <w:lastRenderedPageBreak/>
        <w:t>obravnava kot potencialni konkurent, zlasti če načrtuje vstop na upoštevni trg ali če je pripravilo ali zasledovalo take načrte v zadnjih dveh letih;</w:t>
      </w:r>
    </w:p>
    <w:p w:rsidR="00FE1F08" w:rsidRPr="00FE1F08" w:rsidRDefault="00FE1F08" w:rsidP="00FE1F08">
      <w:pPr>
        <w:numPr>
          <w:ilvl w:val="0"/>
          <w:numId w:val="6"/>
        </w:numPr>
        <w:spacing w:after="200" w:line="240" w:lineRule="auto"/>
        <w:jc w:val="both"/>
        <w:rPr>
          <w:rFonts w:ascii="Arial" w:eastAsia="Calibri" w:hAnsi="Arial" w:cs="Arial"/>
          <w:spacing w:val="1"/>
          <w:sz w:val="20"/>
          <w:szCs w:val="20"/>
        </w:rPr>
      </w:pPr>
      <w:r w:rsidRPr="00FE1F08">
        <w:rPr>
          <w:rFonts w:ascii="Arial" w:eastAsia="Calibri" w:hAnsi="Arial" w:cs="Arial"/>
          <w:spacing w:val="1"/>
          <w:sz w:val="20"/>
          <w:szCs w:val="20"/>
        </w:rPr>
        <w:t>ima katero od v koncentraciji udeleženih podjetij ali drugo podjetje v skupini več kot 25 % tržni delež in če ima kakšno drugo v koncentraciji udeleženo podjetje ali drugo podjetje v skupini pomembne pravice intelektualne lastnine na trgu;</w:t>
      </w:r>
    </w:p>
    <w:p w:rsidR="00FE1F08" w:rsidRPr="00FE1F08" w:rsidRDefault="00FE1F08" w:rsidP="00FE1F08">
      <w:pPr>
        <w:numPr>
          <w:ilvl w:val="0"/>
          <w:numId w:val="6"/>
        </w:numPr>
        <w:shd w:val="clear" w:color="auto" w:fill="FFFFFF"/>
        <w:tabs>
          <w:tab w:val="left" w:pos="1109"/>
        </w:tabs>
        <w:suppressAutoHyphens/>
        <w:spacing w:after="0" w:line="240" w:lineRule="auto"/>
        <w:jc w:val="both"/>
        <w:rPr>
          <w:rFonts w:ascii="Arial" w:eastAsia="Calibri" w:hAnsi="Arial" w:cs="Arial"/>
          <w:spacing w:val="1"/>
          <w:sz w:val="20"/>
          <w:szCs w:val="20"/>
        </w:rPr>
      </w:pPr>
      <w:r w:rsidRPr="00FE1F08">
        <w:rPr>
          <w:rFonts w:ascii="Arial" w:eastAsia="Calibri" w:hAnsi="Arial" w:cs="Arial"/>
          <w:spacing w:val="1"/>
          <w:sz w:val="20"/>
          <w:szCs w:val="20"/>
        </w:rPr>
        <w:t>je katero od v koncentraciji udeleženih podjetij ali drugo podjetje v skupini prisotno na proizvodnem / storitvenem trgu, ki je sosednji trg in tesno povezan s upoštevnim proizvodnim / storitvenim trgom, na katerem je dejavno kakšno drugo v koncentraciji udeleženo podjetje ali drugo podjetje v skupini, pri čemer znašajo posamični ali skupni tržni deleži podjetij na katerem koli od teh proizvodnih/storitvenih trgov več kot 25 %. Proizvodni / storitveni trgi so tesno povezani sosednji trgi, če se proizvodi/storitve medsebojno dopolnjujejo (če uporaba enega proizvoda vključuje uporabo drugega proizvoda) ali če spadajo v paleto proizvodov / storitev, ki jih običajno kupuje ista skupina kupcev za enako končno uporabo (npr. različne vrste pijač, ki se prodajajo v restavracijah).</w:t>
      </w:r>
    </w:p>
    <w:p w:rsidR="00FE1F08" w:rsidRPr="00FE1F08" w:rsidRDefault="00FE1F08" w:rsidP="00FE1F08">
      <w:pPr>
        <w:shd w:val="clear" w:color="auto" w:fill="FFFFFF"/>
        <w:tabs>
          <w:tab w:val="left" w:pos="1109"/>
        </w:tabs>
        <w:suppressAutoHyphens/>
        <w:spacing w:after="0" w:line="240" w:lineRule="auto"/>
        <w:ind w:left="1440"/>
        <w:jc w:val="both"/>
        <w:rPr>
          <w:rFonts w:ascii="Arial" w:eastAsia="Calibri" w:hAnsi="Arial" w:cs="Arial"/>
          <w:spacing w:val="1"/>
          <w:sz w:val="20"/>
          <w:szCs w:val="20"/>
        </w:rPr>
      </w:pPr>
    </w:p>
    <w:p w:rsidR="00FE1F08" w:rsidRPr="00FE1F08" w:rsidRDefault="00FE1F08" w:rsidP="00FE1F08">
      <w:pPr>
        <w:shd w:val="clear" w:color="auto" w:fill="FFFFFF"/>
        <w:tabs>
          <w:tab w:val="left" w:pos="1109"/>
        </w:tabs>
        <w:suppressAutoHyphens/>
        <w:spacing w:after="0" w:line="240" w:lineRule="auto"/>
        <w:ind w:left="1440" w:hanging="306"/>
        <w:jc w:val="both"/>
        <w:rPr>
          <w:rFonts w:ascii="Arial" w:eastAsia="Calibri" w:hAnsi="Arial" w:cs="Arial"/>
          <w:spacing w:val="1"/>
          <w:sz w:val="20"/>
          <w:szCs w:val="20"/>
        </w:rPr>
      </w:pPr>
      <w:r w:rsidRPr="00FE1F08">
        <w:rPr>
          <w:rFonts w:ascii="Arial" w:eastAsia="Calibri" w:hAnsi="Arial" w:cs="Arial"/>
          <w:spacing w:val="1"/>
          <w:sz w:val="20"/>
          <w:szCs w:val="20"/>
        </w:rPr>
        <w:t>(d)</w:t>
      </w:r>
      <w:r w:rsidRPr="00FE1F08">
        <w:rPr>
          <w:rFonts w:ascii="Arial" w:eastAsia="Calibri" w:hAnsi="Arial" w:cs="Arial"/>
          <w:spacing w:val="1"/>
          <w:sz w:val="20"/>
          <w:szCs w:val="20"/>
        </w:rPr>
        <w:tab/>
        <w:t>je katero od v koncentraciji udeleženih podjetij skupaj z drugimi podjetji v skupini nov ali potencialni konkurent, ki ima dostop do pomembnih surovin, pravic intelektualne lastnine, infrastrukture, tržno pomembnih evidenc podatkov ali drugih konkurenčno pomembnih sredstev;</w:t>
      </w:r>
    </w:p>
    <w:p w:rsidR="00FE1F08" w:rsidRPr="00FE1F08" w:rsidRDefault="00FE1F08" w:rsidP="00FE1F08">
      <w:pPr>
        <w:shd w:val="clear" w:color="auto" w:fill="FFFFFF"/>
        <w:tabs>
          <w:tab w:val="left" w:pos="1109"/>
        </w:tabs>
        <w:suppressAutoHyphens/>
        <w:spacing w:after="0" w:line="240" w:lineRule="auto"/>
        <w:ind w:left="1440"/>
        <w:jc w:val="both"/>
        <w:rPr>
          <w:rFonts w:ascii="Arial" w:eastAsia="Calibri" w:hAnsi="Arial" w:cs="Arial"/>
          <w:spacing w:val="1"/>
          <w:sz w:val="20"/>
          <w:szCs w:val="20"/>
        </w:rPr>
      </w:pPr>
    </w:p>
    <w:p w:rsidR="00FE1F08" w:rsidRPr="00FE1F08" w:rsidRDefault="00FE1F08" w:rsidP="00FE1F08">
      <w:pPr>
        <w:shd w:val="clear" w:color="auto" w:fill="FFFFFF"/>
        <w:tabs>
          <w:tab w:val="left" w:pos="1109"/>
        </w:tabs>
        <w:suppressAutoHyphens/>
        <w:spacing w:after="0" w:line="240" w:lineRule="auto"/>
        <w:ind w:left="1440" w:hanging="306"/>
        <w:jc w:val="both"/>
        <w:rPr>
          <w:rFonts w:ascii="Arial" w:eastAsia="Calibri" w:hAnsi="Arial" w:cs="Arial"/>
          <w:spacing w:val="1"/>
          <w:sz w:val="20"/>
          <w:szCs w:val="20"/>
        </w:rPr>
      </w:pPr>
      <w:r w:rsidRPr="00FE1F08">
        <w:rPr>
          <w:rFonts w:ascii="Arial" w:eastAsia="Calibri" w:hAnsi="Arial" w:cs="Arial"/>
          <w:spacing w:val="1"/>
          <w:sz w:val="20"/>
          <w:szCs w:val="20"/>
        </w:rPr>
        <w:t>(e)</w:t>
      </w:r>
      <w:r w:rsidRPr="00FE1F08">
        <w:rPr>
          <w:rFonts w:ascii="Arial" w:eastAsia="Calibri" w:hAnsi="Arial" w:cs="Arial"/>
          <w:spacing w:val="1"/>
          <w:sz w:val="20"/>
          <w:szCs w:val="20"/>
        </w:rPr>
        <w:tab/>
        <w:t>katero od v koncentraciji udeleženih podjetij skupaj z drugimi podjetji v skupini posluje na trgu z visokimi vstopnimi ovirami, na visoko koncentriranem trgu ali na trgu z zaznanimi težavami glede konkurence.</w:t>
      </w:r>
    </w:p>
    <w:p w:rsidR="00FE1F08" w:rsidRPr="00FE1F08" w:rsidRDefault="00FE1F08" w:rsidP="00FE1F08">
      <w:pPr>
        <w:shd w:val="clear" w:color="auto" w:fill="FFFFFF"/>
        <w:tabs>
          <w:tab w:val="left" w:pos="1109"/>
        </w:tabs>
        <w:suppressAutoHyphens/>
        <w:spacing w:after="0" w:line="240" w:lineRule="auto"/>
        <w:ind w:left="1440"/>
        <w:jc w:val="both"/>
        <w:rPr>
          <w:rFonts w:ascii="Arial" w:eastAsia="Calibri" w:hAnsi="Arial" w:cs="Arial"/>
          <w:spacing w:val="1"/>
          <w:sz w:val="20"/>
          <w:szCs w:val="20"/>
        </w:rPr>
      </w:pPr>
    </w:p>
    <w:p w:rsidR="00FE1F08" w:rsidRPr="00FE1F08" w:rsidRDefault="00FE1F08" w:rsidP="00FE1F08">
      <w:pPr>
        <w:shd w:val="clear" w:color="auto" w:fill="FFFFFF"/>
        <w:tabs>
          <w:tab w:val="left" w:pos="1109"/>
        </w:tabs>
        <w:suppressAutoHyphens/>
        <w:spacing w:after="0" w:line="240" w:lineRule="auto"/>
        <w:ind w:left="1440" w:hanging="873"/>
        <w:jc w:val="both"/>
        <w:rPr>
          <w:rFonts w:ascii="Arial" w:eastAsia="Calibri" w:hAnsi="Arial" w:cs="Arial"/>
          <w:spacing w:val="1"/>
          <w:sz w:val="20"/>
          <w:szCs w:val="20"/>
        </w:rPr>
      </w:pPr>
      <w:r w:rsidRPr="00FE1F08">
        <w:rPr>
          <w:rFonts w:ascii="Arial" w:eastAsia="Calibri" w:hAnsi="Arial" w:cs="Arial"/>
          <w:spacing w:val="1"/>
          <w:sz w:val="20"/>
          <w:szCs w:val="20"/>
        </w:rPr>
        <w:t>Podajte vsebinsko utemeljitev vsakega opredeljenega stvarnega upoštevnega trga.</w:t>
      </w:r>
    </w:p>
    <w:p w:rsidR="00FE1F08" w:rsidRPr="00FE1F08" w:rsidRDefault="00FE1F08" w:rsidP="00FE1F08">
      <w:pPr>
        <w:shd w:val="clear" w:color="auto" w:fill="FFFFFF"/>
        <w:tabs>
          <w:tab w:val="left" w:pos="1109"/>
        </w:tabs>
        <w:suppressAutoHyphens/>
        <w:spacing w:after="0" w:line="240" w:lineRule="auto"/>
        <w:ind w:left="1440" w:hanging="1440"/>
        <w:jc w:val="both"/>
        <w:rPr>
          <w:rFonts w:ascii="Arial" w:eastAsia="Calibri" w:hAnsi="Arial" w:cs="Arial"/>
          <w:spacing w:val="1"/>
          <w:sz w:val="20"/>
          <w:szCs w:val="20"/>
        </w:rPr>
      </w:pPr>
    </w:p>
    <w:p w:rsidR="00FE1F08" w:rsidRPr="00FE1F08" w:rsidRDefault="00FE1F08" w:rsidP="00FE1F08">
      <w:pPr>
        <w:numPr>
          <w:ilvl w:val="2"/>
          <w:numId w:val="1"/>
        </w:numPr>
        <w:spacing w:after="200" w:line="240" w:lineRule="auto"/>
        <w:jc w:val="both"/>
        <w:rPr>
          <w:rFonts w:ascii="Arial" w:eastAsia="Times New Roman" w:hAnsi="Arial" w:cs="Arial"/>
          <w:bCs/>
          <w:sz w:val="20"/>
          <w:szCs w:val="20"/>
          <w:lang w:eastAsia="x-none"/>
        </w:rPr>
      </w:pPr>
      <w:r w:rsidRPr="00FE1F08">
        <w:rPr>
          <w:rFonts w:ascii="Arial" w:eastAsia="Calibri" w:hAnsi="Arial" w:cs="Arial"/>
          <w:sz w:val="20"/>
          <w:szCs w:val="20"/>
        </w:rPr>
        <w:t>Za vsakega od upoštevnih proizvodnih/storitvenih trgov oziroma sosednjih proizvodnih/storitvenih trgov, opredeljenih v točkah 6.1.1, 6.1.2, 6.1.3 in 6.1.4, opredelite obseg upoštevnega geografskega trga (pojem upoštevni geografski trg opredeljuje 8. točka prvega odstavka 3. člena zakona). Podajte vsebinsko utemeljitev vsakega opredeljenega upoštevnega geografskega trga.</w:t>
      </w:r>
      <w:r w:rsidRPr="00FE1F08">
        <w:rPr>
          <w:rFonts w:ascii="Arial" w:eastAsia="Calibri" w:hAnsi="Arial" w:cs="Times New Roman"/>
          <w:sz w:val="20"/>
        </w:rPr>
        <w:t xml:space="preserve"> </w:t>
      </w:r>
    </w:p>
    <w:p w:rsidR="00FE1F08" w:rsidRPr="00FE1F08" w:rsidRDefault="00FE1F08" w:rsidP="00FE1F08">
      <w:pPr>
        <w:numPr>
          <w:ilvl w:val="2"/>
          <w:numId w:val="1"/>
        </w:numPr>
        <w:spacing w:after="200" w:line="240" w:lineRule="auto"/>
        <w:jc w:val="both"/>
        <w:rPr>
          <w:rFonts w:ascii="Arial" w:eastAsia="Times New Roman" w:hAnsi="Arial" w:cs="Arial"/>
          <w:bCs/>
          <w:sz w:val="20"/>
          <w:szCs w:val="20"/>
          <w:lang w:eastAsia="x-none"/>
        </w:rPr>
      </w:pPr>
      <w:r w:rsidRPr="00FE1F08">
        <w:rPr>
          <w:rFonts w:ascii="Arial" w:eastAsia="Times New Roman" w:hAnsi="Arial" w:cs="Arial"/>
          <w:bCs/>
          <w:sz w:val="20"/>
          <w:szCs w:val="20"/>
          <w:lang w:eastAsia="x-none"/>
        </w:rPr>
        <w:t xml:space="preserve">V kolikor nobeno od v koncentraciji udeleženih podjetij skupaj z drugimi podjetji v skupini ne opravlja gospodarske dejavnosti na istem upoštevnem proizvodnem ali storitvenem in geografskem trgu (horizontalno prekrivanje dejavnosti) ali na upoštevnem proizvodnem ali storitvenem trgu, ki je v vertikalnem razmerju ali tesno povezan sosednji trg s proizvodnim ali storitvenim upoštevnim trgom, na katerem posluje kateri koli drug udeleženec koncentracije, ni treba izpolniti točke 6.2. </w:t>
      </w:r>
    </w:p>
    <w:p w:rsidR="00FE1F08" w:rsidRPr="00FE1F08" w:rsidRDefault="00FE1F08" w:rsidP="00FE1F08">
      <w:pPr>
        <w:numPr>
          <w:ilvl w:val="1"/>
          <w:numId w:val="1"/>
        </w:numPr>
        <w:suppressAutoHyphens/>
        <w:spacing w:before="240" w:after="120" w:line="240" w:lineRule="auto"/>
        <w:ind w:left="578" w:hanging="578"/>
        <w:jc w:val="both"/>
        <w:outlineLvl w:val="1"/>
        <w:rPr>
          <w:rFonts w:ascii="Arial" w:eastAsia="Times New Roman" w:hAnsi="Arial" w:cs="Arial"/>
          <w:b/>
          <w:bCs/>
          <w:i/>
          <w:iCs/>
          <w:sz w:val="20"/>
          <w:szCs w:val="20"/>
          <w:lang w:eastAsia="x-none"/>
        </w:rPr>
      </w:pPr>
      <w:r w:rsidRPr="00FE1F08">
        <w:rPr>
          <w:rFonts w:ascii="Arial" w:eastAsia="Times New Roman" w:hAnsi="Arial" w:cs="Arial"/>
          <w:b/>
          <w:bCs/>
          <w:i/>
          <w:iCs/>
          <w:sz w:val="20"/>
          <w:szCs w:val="20"/>
          <w:lang w:eastAsia="x-none"/>
        </w:rPr>
        <w:t xml:space="preserve"> Informacije o upoštevnih trgih</w:t>
      </w:r>
    </w:p>
    <w:p w:rsidR="00FE1F08" w:rsidRPr="00FE1F08" w:rsidRDefault="00FE1F08" w:rsidP="00FE1F08">
      <w:pPr>
        <w:spacing w:after="200" w:line="240" w:lineRule="auto"/>
        <w:jc w:val="both"/>
        <w:rPr>
          <w:rFonts w:ascii="Arial" w:eastAsia="Calibri" w:hAnsi="Arial" w:cs="Times New Roman"/>
          <w:sz w:val="20"/>
        </w:rPr>
      </w:pPr>
      <w:r w:rsidRPr="00FE1F08">
        <w:rPr>
          <w:rFonts w:ascii="Arial" w:eastAsia="Calibri" w:hAnsi="Arial" w:cs="Times New Roman"/>
          <w:sz w:val="20"/>
        </w:rPr>
        <w:t>V tej točki se navedejo podatki in informacije za opredeljen obseg upoštevnega geografskega trga iz točke 6.1.5 tega obrazca. Kadar pa so upoštevni geografski trgi po obsegu večji od območja Republike Slovenije, je treba zagotoviti podatke za širši upoštevni geografski trg in ločeno prikazati podatke za območje Republike Slovenije.</w:t>
      </w:r>
    </w:p>
    <w:p w:rsidR="00FE1F08" w:rsidRP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val="en-US" w:eastAsia="x-none"/>
        </w:rPr>
      </w:pPr>
      <w:r w:rsidRPr="00FE1F08">
        <w:rPr>
          <w:rFonts w:ascii="Arial" w:eastAsia="Times New Roman" w:hAnsi="Arial" w:cs="Arial"/>
          <w:bCs/>
          <w:sz w:val="20"/>
          <w:szCs w:val="20"/>
          <w:lang w:val="en-US" w:eastAsia="x-none"/>
        </w:rPr>
        <w:t>Velikost trga</w:t>
      </w:r>
    </w:p>
    <w:p w:rsidR="00FE1F08" w:rsidRPr="00FE1F08" w:rsidRDefault="00FE1F08" w:rsidP="00FE1F08">
      <w:pPr>
        <w:numPr>
          <w:ilvl w:val="3"/>
          <w:numId w:val="1"/>
        </w:numPr>
        <w:suppressAutoHyphens/>
        <w:spacing w:before="240" w:after="60" w:line="240" w:lineRule="auto"/>
        <w:ind w:left="709" w:hanging="709"/>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Navedite oceno velikosti posameznih upoštevnih trgov, opredeljenih v točkah 6.1.1 in 6.1.2, glede na vrednost (v eurih) in količinski obseg (v enotah) prodaje za vsako od preteklih treh let in oceno, kako se bodo upoštevni trgi razvijali v prihodnjih treh letih.</w:t>
      </w:r>
    </w:p>
    <w:p w:rsidR="00FE1F08" w:rsidRPr="00FE1F08" w:rsidRDefault="00FE1F08" w:rsidP="00FE1F08">
      <w:pPr>
        <w:numPr>
          <w:ilvl w:val="3"/>
          <w:numId w:val="1"/>
        </w:numPr>
        <w:suppressAutoHyphens/>
        <w:spacing w:before="240" w:after="60" w:line="240" w:lineRule="auto"/>
        <w:ind w:left="709" w:hanging="709"/>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Navedite oceno velikosti posameznih upoštevnih trgov, opredeljenih v točki 6.1.3 glede na vrednost (v eurih) in količinski obseg (v enotah) prodaje za vsako od preteklih treh let in oceno, kako se bodo upoštevni trgi razvijali v prihodnjih treh letih.</w:t>
      </w:r>
    </w:p>
    <w:p w:rsidR="00FE1F08" w:rsidRPr="00FE1F08" w:rsidRDefault="00FE1F08" w:rsidP="00FE1F08">
      <w:pPr>
        <w:numPr>
          <w:ilvl w:val="3"/>
          <w:numId w:val="1"/>
        </w:numPr>
        <w:suppressAutoHyphens/>
        <w:spacing w:before="240" w:after="60" w:line="240" w:lineRule="auto"/>
        <w:ind w:left="709" w:hanging="709"/>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 xml:space="preserve">Navedite oceno velikosti posameznih upoštevnih/sosednjih trgov, opredeljenih v točki 6.1.4, glede na vrednost (v eurih) in količinski obseg (v enotah) prodaje za vsako od preteklih treh let </w:t>
      </w:r>
      <w:r w:rsidRPr="00FE1F08">
        <w:rPr>
          <w:rFonts w:ascii="Arial" w:eastAsia="Times New Roman" w:hAnsi="Arial" w:cs="Arial"/>
          <w:bCs/>
          <w:iCs/>
          <w:kern w:val="1"/>
          <w:sz w:val="20"/>
          <w:szCs w:val="20"/>
          <w:lang w:val="x-none" w:eastAsia="x-none"/>
        </w:rPr>
        <w:lastRenderedPageBreak/>
        <w:t>in oceno, kako se bodo upoštevni/sosednji trgi razvijali v primerjavi z drugimi upoštevnimi trgi, navedenimi v točki 6.1.</w:t>
      </w:r>
      <w:r w:rsidRPr="00FE1F08">
        <w:rPr>
          <w:rFonts w:ascii="Arial" w:eastAsia="Times New Roman" w:hAnsi="Arial" w:cs="Arial"/>
          <w:bCs/>
          <w:iCs/>
          <w:kern w:val="1"/>
          <w:sz w:val="20"/>
          <w:szCs w:val="20"/>
          <w:lang w:eastAsia="x-none"/>
        </w:rPr>
        <w:t>.</w:t>
      </w:r>
    </w:p>
    <w:p w:rsidR="00FE1F08" w:rsidRPr="00FE1F08" w:rsidRDefault="00FE1F08" w:rsidP="00FE1F08">
      <w:pPr>
        <w:numPr>
          <w:ilvl w:val="3"/>
          <w:numId w:val="1"/>
        </w:numPr>
        <w:suppressAutoHyphens/>
        <w:spacing w:before="240" w:after="60" w:line="240" w:lineRule="auto"/>
        <w:ind w:left="709" w:hanging="709"/>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Navedite podlago in vire izračunov, na katerih temeljijo predstavljene ocene. Predložite kopije uporabljenih virov, ki potrjujejo te izračune, če so na voljo</w:t>
      </w:r>
      <w:r w:rsidRPr="00FE1F08">
        <w:rPr>
          <w:rFonts w:ascii="Arial" w:eastAsia="Times New Roman" w:hAnsi="Arial" w:cs="Arial"/>
          <w:bCs/>
          <w:iCs/>
          <w:kern w:val="1"/>
          <w:sz w:val="20"/>
          <w:szCs w:val="20"/>
          <w:lang w:eastAsia="x-none"/>
        </w:rPr>
        <w:t xml:space="preserve">, ter </w:t>
      </w:r>
      <w:r w:rsidRPr="00FE1F08">
        <w:rPr>
          <w:rFonts w:ascii="Arial" w:eastAsia="Times New Roman" w:hAnsi="Arial" w:cs="Arial"/>
          <w:bCs/>
          <w:iCs/>
          <w:kern w:val="1"/>
          <w:sz w:val="20"/>
          <w:szCs w:val="20"/>
          <w:lang w:val="x-none" w:eastAsia="x-none"/>
        </w:rPr>
        <w:t>predstavite uporabljeno metodologijo.</w:t>
      </w:r>
    </w:p>
    <w:p w:rsidR="00FE1F08" w:rsidRPr="00FE1F08" w:rsidRDefault="00FE1F08" w:rsidP="00FE1F08">
      <w:pPr>
        <w:spacing w:after="200" w:line="240" w:lineRule="auto"/>
        <w:jc w:val="both"/>
        <w:rPr>
          <w:rFonts w:ascii="Arial" w:eastAsia="Calibri" w:hAnsi="Arial" w:cs="Arial"/>
          <w:sz w:val="20"/>
          <w:szCs w:val="20"/>
        </w:rPr>
      </w:pPr>
    </w:p>
    <w:p w:rsidR="00FE1F08" w:rsidRP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val="en-US" w:eastAsia="x-none"/>
        </w:rPr>
      </w:pPr>
      <w:r w:rsidRPr="00FE1F08">
        <w:rPr>
          <w:rFonts w:ascii="Arial" w:eastAsia="Times New Roman" w:hAnsi="Arial" w:cs="Arial"/>
          <w:bCs/>
          <w:sz w:val="20"/>
          <w:szCs w:val="20"/>
          <w:lang w:val="en-US" w:eastAsia="x-none"/>
        </w:rPr>
        <w:t>Obseg in vrednost prodaje ter tržni delež</w:t>
      </w:r>
    </w:p>
    <w:p w:rsidR="00FE1F08" w:rsidRPr="00FE1F08" w:rsidRDefault="00FE1F08" w:rsidP="00FE1F08">
      <w:pPr>
        <w:numPr>
          <w:ilvl w:val="3"/>
          <w:numId w:val="1"/>
        </w:numPr>
        <w:suppressAutoHyphens/>
        <w:spacing w:before="240" w:after="60" w:line="240" w:lineRule="auto"/>
        <w:ind w:left="709" w:hanging="709"/>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Navedite vrednost in količinski obseg prodaje vsakega v koncentraciji udeleženega podjetja in drugih podjetij v skupini in ocenite njihove tržne deleže na upoštevnih trgih, opredeljenih v točkah 6.1.1 in 6.1.2, ločeno za vsako od zadnjih treh let.</w:t>
      </w:r>
    </w:p>
    <w:p w:rsidR="00FE1F08" w:rsidRPr="00FE1F08" w:rsidRDefault="00FE1F08" w:rsidP="00FE1F08">
      <w:pPr>
        <w:numPr>
          <w:ilvl w:val="3"/>
          <w:numId w:val="1"/>
        </w:numPr>
        <w:suppressAutoHyphens/>
        <w:spacing w:before="240" w:after="60" w:line="240" w:lineRule="auto"/>
        <w:ind w:left="709" w:hanging="709"/>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Ocenite tržne deleže vsakega v koncentraciji udeleženega podjetja in drugih podjetij v skupini na upoštevnih trgih, opredeljenih v točki 6.1.3, ločeno za vsako od zadnjih treh let.</w:t>
      </w:r>
    </w:p>
    <w:p w:rsidR="00FE1F08" w:rsidRPr="00FE1F08" w:rsidRDefault="00FE1F08" w:rsidP="00FE1F08">
      <w:pPr>
        <w:numPr>
          <w:ilvl w:val="3"/>
          <w:numId w:val="1"/>
        </w:numPr>
        <w:suppressAutoHyphens/>
        <w:spacing w:before="240" w:after="60" w:line="240" w:lineRule="auto"/>
        <w:ind w:left="709" w:hanging="709"/>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Ocenite tržne deleže vsakega v koncentraciji udeleženega podjetja in drugih podjetij v skupini na upoštevnih/sosednjih trgih, opredeljenih v točki 6.1.4, ločeno za vsako od zadnjih treh let.</w:t>
      </w:r>
    </w:p>
    <w:p w:rsidR="00FE1F08" w:rsidRPr="00FE1F08" w:rsidRDefault="00FE1F08" w:rsidP="00FE1F08">
      <w:pPr>
        <w:numPr>
          <w:ilvl w:val="3"/>
          <w:numId w:val="1"/>
        </w:numPr>
        <w:suppressAutoHyphens/>
        <w:spacing w:before="240" w:after="60" w:line="240" w:lineRule="auto"/>
        <w:ind w:left="709" w:hanging="709"/>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Navedite podlago in vire izračunov, na katerih temeljijo predstavljene ocene. Predložite kopije uporabljenih virov, ki potrjujejo te izračune, če so na voljo</w:t>
      </w:r>
      <w:r w:rsidRPr="00FE1F08">
        <w:rPr>
          <w:rFonts w:ascii="Arial" w:eastAsia="Times New Roman" w:hAnsi="Arial" w:cs="Arial"/>
          <w:bCs/>
          <w:iCs/>
          <w:kern w:val="1"/>
          <w:sz w:val="20"/>
          <w:szCs w:val="20"/>
          <w:lang w:eastAsia="x-none"/>
        </w:rPr>
        <w:t>, ter</w:t>
      </w:r>
      <w:r w:rsidRPr="00FE1F08">
        <w:rPr>
          <w:rFonts w:ascii="Arial" w:eastAsia="Times New Roman" w:hAnsi="Arial" w:cs="Arial"/>
          <w:bCs/>
          <w:iCs/>
          <w:kern w:val="1"/>
          <w:sz w:val="20"/>
          <w:szCs w:val="20"/>
          <w:lang w:val="x-none" w:eastAsia="x-none"/>
        </w:rPr>
        <w:t xml:space="preserve"> predstavite uporabljeno metodologijo</w:t>
      </w:r>
      <w:r w:rsidRPr="00FE1F08">
        <w:rPr>
          <w:rFonts w:ascii="Arial" w:eastAsia="Times New Roman" w:hAnsi="Arial" w:cs="Arial"/>
          <w:bCs/>
          <w:iCs/>
          <w:kern w:val="1"/>
          <w:sz w:val="20"/>
          <w:szCs w:val="20"/>
          <w:lang w:eastAsia="x-none"/>
        </w:rPr>
        <w:t xml:space="preserve"> izračunov</w:t>
      </w:r>
      <w:r w:rsidRPr="00FE1F08">
        <w:rPr>
          <w:rFonts w:ascii="Arial" w:eastAsia="Times New Roman" w:hAnsi="Arial" w:cs="Arial"/>
          <w:bCs/>
          <w:iCs/>
          <w:kern w:val="1"/>
          <w:sz w:val="20"/>
          <w:szCs w:val="20"/>
          <w:lang w:val="x-none" w:eastAsia="x-none"/>
        </w:rPr>
        <w:t>.</w:t>
      </w:r>
    </w:p>
    <w:p w:rsidR="00FE1F08" w:rsidRPr="00FE1F08" w:rsidRDefault="00FE1F08" w:rsidP="00FE1F08">
      <w:pPr>
        <w:spacing w:after="200" w:line="240" w:lineRule="auto"/>
        <w:jc w:val="both"/>
        <w:rPr>
          <w:rFonts w:ascii="Arial" w:eastAsia="Calibri" w:hAnsi="Arial" w:cs="Arial"/>
          <w:sz w:val="20"/>
          <w:szCs w:val="20"/>
        </w:rPr>
      </w:pPr>
    </w:p>
    <w:p w:rsidR="00FE1F08" w:rsidRPr="00FE1F08" w:rsidRDefault="00FE1F08" w:rsidP="00FE1F08">
      <w:pPr>
        <w:keepNext/>
        <w:numPr>
          <w:ilvl w:val="2"/>
          <w:numId w:val="1"/>
        </w:numPr>
        <w:suppressAutoHyphens/>
        <w:spacing w:before="240" w:after="120" w:line="240" w:lineRule="auto"/>
        <w:jc w:val="both"/>
        <w:outlineLvl w:val="2"/>
        <w:rPr>
          <w:rFonts w:ascii="Arial" w:eastAsia="Times New Roman" w:hAnsi="Arial" w:cs="Arial"/>
          <w:bCs/>
          <w:sz w:val="20"/>
          <w:szCs w:val="20"/>
          <w:lang w:val="en-US" w:eastAsia="x-none"/>
        </w:rPr>
      </w:pPr>
      <w:r w:rsidRPr="00FE1F08">
        <w:rPr>
          <w:rFonts w:ascii="Arial" w:eastAsia="Times New Roman" w:hAnsi="Arial" w:cs="Arial"/>
          <w:bCs/>
          <w:sz w:val="20"/>
          <w:szCs w:val="20"/>
          <w:lang w:val="en-US" w:eastAsia="x-none"/>
        </w:rPr>
        <w:t>Najpomembnejši konkurenti</w:t>
      </w:r>
    </w:p>
    <w:p w:rsidR="00FE1F08" w:rsidRPr="00FE1F08" w:rsidRDefault="00FE1F08" w:rsidP="00FE1F08">
      <w:pPr>
        <w:keepNext/>
        <w:numPr>
          <w:ilvl w:val="3"/>
          <w:numId w:val="1"/>
        </w:numPr>
        <w:suppressAutoHyphens/>
        <w:spacing w:before="240" w:after="60" w:line="240" w:lineRule="auto"/>
        <w:ind w:left="709" w:hanging="709"/>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Navedite oceno tržnih deležev po vrednosti (in po potrebi po količini) vseh konkurentov (vključno z uvozniki), katerih tržni delež na posameznem upoštevnem trgu dosega najmanj 5 %. Informacije se pošljejo ločeno za vsako od zadnjih treh let.</w:t>
      </w:r>
    </w:p>
    <w:p w:rsidR="00FE1F08" w:rsidRPr="00FE1F08" w:rsidRDefault="00FE1F08" w:rsidP="00FE1F08">
      <w:pPr>
        <w:numPr>
          <w:ilvl w:val="3"/>
          <w:numId w:val="1"/>
        </w:numPr>
        <w:suppressAutoHyphens/>
        <w:spacing w:before="240" w:after="60" w:line="240" w:lineRule="auto"/>
        <w:ind w:left="709" w:hanging="709"/>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Navedite podlago in vire izračunov, na katerih temeljijo predstavljene ocene. Predložite kopije uporabljenih virov, ki potrjujejo te izračune, če so na voljo in predstavite uporabljeno metodologijo</w:t>
      </w:r>
      <w:r w:rsidRPr="00FE1F08">
        <w:rPr>
          <w:rFonts w:ascii="Arial" w:eastAsia="Times New Roman" w:hAnsi="Arial" w:cs="Arial"/>
          <w:bCs/>
          <w:iCs/>
          <w:kern w:val="1"/>
          <w:sz w:val="20"/>
          <w:szCs w:val="20"/>
          <w:lang w:eastAsia="x-none"/>
        </w:rPr>
        <w:t xml:space="preserve"> izračunov</w:t>
      </w:r>
      <w:r w:rsidRPr="00FE1F08">
        <w:rPr>
          <w:rFonts w:ascii="Arial" w:eastAsia="Times New Roman" w:hAnsi="Arial" w:cs="Arial"/>
          <w:bCs/>
          <w:iCs/>
          <w:kern w:val="1"/>
          <w:sz w:val="20"/>
          <w:szCs w:val="20"/>
          <w:lang w:val="x-none" w:eastAsia="x-none"/>
        </w:rPr>
        <w:t>.</w:t>
      </w:r>
    </w:p>
    <w:p w:rsidR="00FE1F08" w:rsidRPr="00FE1F08" w:rsidRDefault="00FE1F08" w:rsidP="00FE1F08">
      <w:pPr>
        <w:numPr>
          <w:ilvl w:val="3"/>
          <w:numId w:val="1"/>
        </w:numPr>
        <w:suppressAutoHyphens/>
        <w:spacing w:before="240" w:after="60" w:line="240" w:lineRule="auto"/>
        <w:ind w:left="709" w:hanging="709"/>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Navedite firmo, naslov, številko telefona in elektronski naslov konkurentov, ki ste jih navedli pod točko 6.2.3.1.</w:t>
      </w:r>
    </w:p>
    <w:p w:rsidR="00FE1F08" w:rsidRDefault="00FE1F08" w:rsidP="00FE1F08">
      <w:pPr>
        <w:numPr>
          <w:ilvl w:val="3"/>
          <w:numId w:val="1"/>
        </w:numPr>
        <w:suppressAutoHyphens/>
        <w:spacing w:before="240" w:after="60" w:line="240" w:lineRule="auto"/>
        <w:ind w:left="709" w:hanging="709"/>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Opišite obseg vertikalne integracije v koncentraciji udeleženih podjetij in drugih podjetij v skupini v primerjavi z njihovimi največjimi konkurenti.</w:t>
      </w:r>
    </w:p>
    <w:p w:rsidR="00FE1F08" w:rsidRPr="00FE1F08" w:rsidRDefault="00FE1F08" w:rsidP="00FE1F08">
      <w:pPr>
        <w:suppressAutoHyphens/>
        <w:spacing w:before="240" w:after="60" w:line="240" w:lineRule="auto"/>
        <w:ind w:left="709"/>
        <w:jc w:val="both"/>
        <w:outlineLvl w:val="3"/>
        <w:rPr>
          <w:rFonts w:ascii="Arial" w:eastAsia="Times New Roman" w:hAnsi="Arial" w:cs="Arial"/>
          <w:bCs/>
          <w:iCs/>
          <w:kern w:val="1"/>
          <w:sz w:val="20"/>
          <w:szCs w:val="20"/>
          <w:lang w:val="x-none" w:eastAsia="x-none"/>
        </w:rPr>
      </w:pPr>
    </w:p>
    <w:p w:rsidR="00FE1F08" w:rsidRP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eastAsia="x-none"/>
        </w:rPr>
      </w:pPr>
      <w:r w:rsidRPr="00FE1F08">
        <w:rPr>
          <w:rFonts w:ascii="Arial" w:eastAsia="Times New Roman" w:hAnsi="Arial" w:cs="Arial"/>
          <w:bCs/>
          <w:sz w:val="20"/>
          <w:szCs w:val="20"/>
          <w:lang w:eastAsia="x-none"/>
        </w:rPr>
        <w:t>Pomen uvoza in vnosa blaga na območje Republike Slovenije iz drugih držav članic Evropske unije</w:t>
      </w:r>
    </w:p>
    <w:p w:rsidR="00FE1F08" w:rsidRPr="00FE1F08" w:rsidRDefault="00FE1F08" w:rsidP="00FE1F08">
      <w:pPr>
        <w:numPr>
          <w:ilvl w:val="3"/>
          <w:numId w:val="1"/>
        </w:numPr>
        <w:suppressAutoHyphens/>
        <w:spacing w:before="240" w:after="60" w:line="240" w:lineRule="auto"/>
        <w:ind w:left="709" w:hanging="709"/>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Navedite oceno vrednosti in količinskega obsega uvoza in vnosa blaga na območje Republike Slovenije iz drugih držav članic Evropske unije ter vir uvoza in vnosa na območje Republike Slovenije in opredelite:</w:t>
      </w:r>
    </w:p>
    <w:p w:rsidR="00FE1F08" w:rsidRPr="00FE1F08" w:rsidRDefault="00FE1F08" w:rsidP="00FE1F08">
      <w:pPr>
        <w:numPr>
          <w:ilvl w:val="0"/>
          <w:numId w:val="7"/>
        </w:numPr>
        <w:suppressAutoHyphens/>
        <w:spacing w:after="0" w:line="240" w:lineRule="auto"/>
        <w:jc w:val="both"/>
        <w:rPr>
          <w:rFonts w:ascii="Arial" w:eastAsia="Calibri" w:hAnsi="Arial" w:cs="Arial"/>
          <w:spacing w:val="1"/>
          <w:sz w:val="20"/>
          <w:szCs w:val="20"/>
        </w:rPr>
      </w:pPr>
      <w:r w:rsidRPr="00FE1F08">
        <w:rPr>
          <w:rFonts w:ascii="Arial" w:eastAsia="Calibri" w:hAnsi="Arial" w:cs="Arial"/>
          <w:sz w:val="20"/>
          <w:szCs w:val="20"/>
        </w:rPr>
        <w:t xml:space="preserve">delež uvoza in vnosa blaga na območje Republike Slovenije, ki izhaja iz v koncentraciji </w:t>
      </w:r>
      <w:r w:rsidRPr="00FE1F08">
        <w:rPr>
          <w:rFonts w:ascii="Arial" w:eastAsia="Calibri" w:hAnsi="Arial" w:cs="Arial"/>
          <w:spacing w:val="-5"/>
          <w:sz w:val="20"/>
          <w:szCs w:val="20"/>
        </w:rPr>
        <w:t>udeleženih podjetij in drugih podjetij v skupini;</w:t>
      </w:r>
    </w:p>
    <w:p w:rsidR="00FE1F08" w:rsidRPr="00FE1F08" w:rsidRDefault="00FE1F08" w:rsidP="00FE1F08">
      <w:pPr>
        <w:numPr>
          <w:ilvl w:val="0"/>
          <w:numId w:val="7"/>
        </w:numPr>
        <w:suppressAutoHyphens/>
        <w:spacing w:after="0" w:line="240" w:lineRule="auto"/>
        <w:jc w:val="both"/>
        <w:rPr>
          <w:rFonts w:ascii="Arial" w:eastAsia="Calibri" w:hAnsi="Arial" w:cs="Arial"/>
          <w:spacing w:val="-5"/>
          <w:sz w:val="20"/>
          <w:szCs w:val="20"/>
        </w:rPr>
      </w:pPr>
      <w:r w:rsidRPr="00FE1F08">
        <w:rPr>
          <w:rFonts w:ascii="Arial" w:eastAsia="Calibri" w:hAnsi="Arial" w:cs="Arial"/>
          <w:spacing w:val="1"/>
          <w:sz w:val="20"/>
          <w:szCs w:val="20"/>
        </w:rPr>
        <w:t xml:space="preserve">oceno, kako vplivajo na uvoz količinske omejitve, carinske stopnje, uvozne </w:t>
      </w:r>
      <w:r w:rsidRPr="00FE1F08">
        <w:rPr>
          <w:rFonts w:ascii="Arial" w:eastAsia="Calibri" w:hAnsi="Arial" w:cs="Arial"/>
          <w:spacing w:val="-5"/>
          <w:sz w:val="20"/>
          <w:szCs w:val="20"/>
        </w:rPr>
        <w:t>dajatve in druge tarifne in netarifne omejitve;</w:t>
      </w:r>
    </w:p>
    <w:p w:rsidR="00FE1F08" w:rsidRPr="00FE1F08" w:rsidRDefault="00FE1F08" w:rsidP="00FE1F08">
      <w:pPr>
        <w:numPr>
          <w:ilvl w:val="0"/>
          <w:numId w:val="7"/>
        </w:numPr>
        <w:suppressAutoHyphens/>
        <w:spacing w:after="0" w:line="240" w:lineRule="auto"/>
        <w:jc w:val="both"/>
        <w:rPr>
          <w:rFonts w:ascii="Arial" w:eastAsia="Calibri" w:hAnsi="Arial" w:cs="Arial"/>
          <w:spacing w:val="-5"/>
          <w:sz w:val="20"/>
          <w:szCs w:val="20"/>
        </w:rPr>
      </w:pPr>
      <w:r w:rsidRPr="00FE1F08">
        <w:rPr>
          <w:rFonts w:ascii="Arial" w:eastAsia="Calibri" w:hAnsi="Arial" w:cs="Arial"/>
          <w:spacing w:val="-5"/>
          <w:sz w:val="20"/>
          <w:szCs w:val="20"/>
        </w:rPr>
        <w:t>oceno, kako vplivajo na vnos netarifne omejitve;</w:t>
      </w:r>
    </w:p>
    <w:p w:rsidR="00FE1F08" w:rsidRPr="00FE1F08" w:rsidRDefault="00FE1F08" w:rsidP="00FE1F08">
      <w:pPr>
        <w:numPr>
          <w:ilvl w:val="0"/>
          <w:numId w:val="7"/>
        </w:numPr>
        <w:suppressAutoHyphens/>
        <w:spacing w:after="0" w:line="240" w:lineRule="auto"/>
        <w:jc w:val="both"/>
        <w:rPr>
          <w:rFonts w:ascii="Arial" w:eastAsia="Calibri" w:hAnsi="Arial" w:cs="Arial"/>
          <w:sz w:val="20"/>
          <w:szCs w:val="20"/>
        </w:rPr>
      </w:pPr>
      <w:r w:rsidRPr="00FE1F08">
        <w:rPr>
          <w:rFonts w:ascii="Arial" w:eastAsia="Calibri" w:hAnsi="Arial" w:cs="Arial"/>
          <w:spacing w:val="-5"/>
          <w:sz w:val="20"/>
          <w:szCs w:val="20"/>
        </w:rPr>
        <w:t>oceno, kako vplivajo na uvoz in vnos transportni in drugi stroški.</w:t>
      </w:r>
    </w:p>
    <w:p w:rsidR="00FE1F08" w:rsidRPr="00FE1F08" w:rsidRDefault="00FE1F08" w:rsidP="00FE1F08">
      <w:pPr>
        <w:spacing w:after="200" w:line="240" w:lineRule="auto"/>
        <w:jc w:val="both"/>
        <w:rPr>
          <w:rFonts w:ascii="Arial" w:eastAsia="Calibri" w:hAnsi="Arial" w:cs="Arial"/>
          <w:sz w:val="20"/>
          <w:szCs w:val="20"/>
        </w:rPr>
      </w:pPr>
    </w:p>
    <w:p w:rsidR="00FE1F08" w:rsidRPr="00FE1F08" w:rsidRDefault="00FE1F08" w:rsidP="00FE1F08">
      <w:pPr>
        <w:spacing w:after="200" w:line="240" w:lineRule="auto"/>
        <w:ind w:left="709" w:firstLine="11"/>
        <w:jc w:val="both"/>
        <w:rPr>
          <w:rFonts w:ascii="Arial" w:eastAsia="Calibri" w:hAnsi="Arial" w:cs="Arial"/>
          <w:spacing w:val="-5"/>
          <w:sz w:val="20"/>
          <w:szCs w:val="20"/>
        </w:rPr>
      </w:pPr>
      <w:r w:rsidRPr="00FE1F08">
        <w:rPr>
          <w:rFonts w:ascii="Arial" w:eastAsia="Calibri" w:hAnsi="Arial" w:cs="Arial"/>
          <w:sz w:val="20"/>
          <w:szCs w:val="20"/>
        </w:rPr>
        <w:lastRenderedPageBreak/>
        <w:t xml:space="preserve">Informacije se pošljejo za vsako od preteklih treh let. Če je mogoče, navedite </w:t>
      </w:r>
      <w:r w:rsidRPr="00FE1F08">
        <w:rPr>
          <w:rFonts w:ascii="Arial" w:eastAsia="Calibri" w:hAnsi="Arial" w:cs="Arial"/>
          <w:spacing w:val="-4"/>
          <w:sz w:val="20"/>
          <w:szCs w:val="20"/>
        </w:rPr>
        <w:t xml:space="preserve">oceno, kako bodo količinske omejitve, carinske stopnje, uvozne dajatve in druge </w:t>
      </w:r>
      <w:r w:rsidRPr="00FE1F08">
        <w:rPr>
          <w:rFonts w:ascii="Arial" w:eastAsia="Calibri" w:hAnsi="Arial" w:cs="Arial"/>
          <w:spacing w:val="-5"/>
          <w:sz w:val="20"/>
          <w:szCs w:val="20"/>
        </w:rPr>
        <w:t>tarifne in netarifne omejitve vplivale na uvoz ali vnos v (vsaj) naslednjih treh letih.</w:t>
      </w:r>
    </w:p>
    <w:p w:rsidR="00FE1F08" w:rsidRDefault="00FE1F08" w:rsidP="00FE1F08">
      <w:pPr>
        <w:numPr>
          <w:ilvl w:val="3"/>
          <w:numId w:val="1"/>
        </w:numPr>
        <w:suppressAutoHyphens/>
        <w:spacing w:before="240" w:after="60" w:line="240" w:lineRule="auto"/>
        <w:ind w:left="709" w:hanging="709"/>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Navedite podlago in vire izračunov, na katerih temeljijo predstavljene ocene. Predložite kopije uporabljenih virov, ki potrjujejo te izračune, če so na voljo, ter predstavite uporabljeno metodologijo izračunov.</w:t>
      </w:r>
    </w:p>
    <w:p w:rsidR="00FE1F08" w:rsidRPr="00FE1F08" w:rsidRDefault="00FE1F08" w:rsidP="00FE1F08">
      <w:pPr>
        <w:suppressAutoHyphens/>
        <w:spacing w:before="240" w:after="60" w:line="240" w:lineRule="auto"/>
        <w:ind w:left="709"/>
        <w:jc w:val="both"/>
        <w:outlineLvl w:val="3"/>
        <w:rPr>
          <w:rFonts w:ascii="Arial" w:eastAsia="Times New Roman" w:hAnsi="Arial" w:cs="Arial"/>
          <w:bCs/>
          <w:iCs/>
          <w:kern w:val="1"/>
          <w:sz w:val="20"/>
          <w:szCs w:val="20"/>
          <w:lang w:val="x-none" w:eastAsia="x-none"/>
        </w:rPr>
      </w:pPr>
    </w:p>
    <w:p w:rsidR="00FE1F08" w:rsidRP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val="en-US" w:eastAsia="x-none"/>
        </w:rPr>
      </w:pPr>
      <w:r w:rsidRPr="00FE1F08">
        <w:rPr>
          <w:rFonts w:ascii="Arial" w:eastAsia="Times New Roman" w:hAnsi="Arial" w:cs="Arial"/>
          <w:bCs/>
          <w:sz w:val="20"/>
          <w:szCs w:val="20"/>
          <w:lang w:val="en-US" w:eastAsia="x-none"/>
        </w:rPr>
        <w:t>Poslovanje podjetij</w:t>
      </w:r>
    </w:p>
    <w:p w:rsidR="00FE1F08" w:rsidRPr="00FE1F08" w:rsidRDefault="00FE1F08" w:rsidP="00FE1F08">
      <w:pPr>
        <w:numPr>
          <w:ilvl w:val="3"/>
          <w:numId w:val="1"/>
        </w:numPr>
        <w:suppressAutoHyphens/>
        <w:spacing w:before="240" w:after="60" w:line="240" w:lineRule="auto"/>
        <w:ind w:left="709" w:hanging="709"/>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 xml:space="preserve">Navedite primerjavo cenovnih ravni, ki jih dosegajo v koncentraciji udeležena podjetja in </w:t>
      </w:r>
      <w:r w:rsidRPr="00FE1F08">
        <w:rPr>
          <w:rFonts w:ascii="Arial" w:eastAsia="Times New Roman" w:hAnsi="Arial" w:cs="Arial"/>
          <w:bCs/>
          <w:iCs/>
          <w:kern w:val="1"/>
          <w:sz w:val="20"/>
          <w:szCs w:val="20"/>
          <w:lang w:eastAsia="x-none"/>
        </w:rPr>
        <w:t>druga podjetja v skupini v vsaki državi oziroma na vsakem območju, na katerem poslujejo.</w:t>
      </w:r>
    </w:p>
    <w:p w:rsidR="00FE1F08" w:rsidRPr="00FE1F08" w:rsidRDefault="00FE1F08" w:rsidP="00FE1F08">
      <w:pPr>
        <w:numPr>
          <w:ilvl w:val="3"/>
          <w:numId w:val="1"/>
        </w:numPr>
        <w:suppressAutoHyphens/>
        <w:spacing w:before="240" w:after="60" w:line="240" w:lineRule="auto"/>
        <w:ind w:left="709" w:hanging="709"/>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
          <w:kern w:val="1"/>
          <w:sz w:val="20"/>
          <w:szCs w:val="20"/>
          <w:lang w:val="x-none" w:eastAsia="x-none"/>
        </w:rPr>
        <w:t>Navedite primerjavo cenovnih ravni med v koncentraciji udeleženimi podjetji in drugimi</w:t>
      </w:r>
      <w:r w:rsidRPr="00FE1F08">
        <w:rPr>
          <w:rFonts w:ascii="Arial" w:eastAsia="Times New Roman" w:hAnsi="Arial" w:cs="Arial"/>
          <w:bCs/>
          <w:iCs/>
          <w:kern w:val="1"/>
          <w:sz w:val="20"/>
          <w:szCs w:val="20"/>
          <w:lang w:val="x-none" w:eastAsia="x-none"/>
        </w:rPr>
        <w:t xml:space="preserve"> podjetji v skupini na eni strani in njihovimi največjimi konkurenti na drugi strani na vsakem opredeljenem upoštevnem trgu.</w:t>
      </w:r>
    </w:p>
    <w:p w:rsidR="00FE1F08" w:rsidRPr="00FE1F08" w:rsidRDefault="00FE1F08" w:rsidP="00FE1F08">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val="x-none" w:eastAsia="x-none"/>
        </w:rPr>
      </w:pPr>
    </w:p>
    <w:p w:rsidR="00FE1F08" w:rsidRP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val="en-US" w:eastAsia="x-none"/>
        </w:rPr>
      </w:pPr>
      <w:r w:rsidRPr="00FE1F08">
        <w:rPr>
          <w:rFonts w:ascii="Arial" w:eastAsia="Times New Roman" w:hAnsi="Arial" w:cs="Arial"/>
          <w:bCs/>
          <w:sz w:val="20"/>
          <w:szCs w:val="20"/>
          <w:lang w:val="en-US" w:eastAsia="x-none"/>
        </w:rPr>
        <w:t>Najpomembnejši kupci in dobavitelji</w:t>
      </w:r>
    </w:p>
    <w:p w:rsidR="00FE1F08" w:rsidRPr="00FE1F08" w:rsidRDefault="00FE1F08" w:rsidP="00FE1F08">
      <w:pPr>
        <w:numPr>
          <w:ilvl w:val="3"/>
          <w:numId w:val="1"/>
        </w:numPr>
        <w:suppressAutoHyphens/>
        <w:spacing w:before="240" w:after="60" w:line="240" w:lineRule="auto"/>
        <w:ind w:left="709" w:hanging="709"/>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Navedite pet najpomembnejših kupcev, ki ne pripadajo isti skupini podjetij kot v koncentraciji udeležena podjetja, na vsakem izmed upoštevnih trgov, opredeljenih v točki 6.1, delež nakupov vsakega kupca v prihodkih od prodaje vsakega v koncentraciji udeleženega podjetja in drugih podjetij v skupini. Informacije se pošljejo za vsako od preteklih treh let.</w:t>
      </w:r>
    </w:p>
    <w:p w:rsidR="00FE1F08" w:rsidRPr="00FE1F08" w:rsidRDefault="00FE1F08" w:rsidP="00FE1F08">
      <w:pPr>
        <w:numPr>
          <w:ilvl w:val="3"/>
          <w:numId w:val="1"/>
        </w:numPr>
        <w:suppressAutoHyphens/>
        <w:spacing w:before="240" w:after="60" w:line="240" w:lineRule="auto"/>
        <w:ind w:left="709" w:hanging="709"/>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Navedite pet najpomembnejših dobaviteljev, ki ne pripadajo isti skupini podjetij kot v koncentraciji udeležena podjetja, na vsakem od upoštevnih trgov, opredeljenih v točki 6.1, ter delež vsakega dobavitelja v celotni nabavi vsakega v koncentraciji udeleženega podjetja in drugih podjetij v skupini. Informacije se pošljejo za vsako od preteklih treh let.</w:t>
      </w:r>
    </w:p>
    <w:p w:rsidR="00FE1F08" w:rsidRPr="00FE1F08" w:rsidRDefault="00FE1F08" w:rsidP="00FE1F08">
      <w:pPr>
        <w:numPr>
          <w:ilvl w:val="3"/>
          <w:numId w:val="1"/>
        </w:numPr>
        <w:suppressAutoHyphens/>
        <w:spacing w:before="240" w:after="60" w:line="240" w:lineRule="auto"/>
        <w:ind w:left="709" w:hanging="709"/>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Navedite ime ali firmo, naslov, številko telefona ter elektronski naslov kupcev in dobaviteljev, ki ste jih navedli v točkah 6.2.6.1 in 6.2.6.2.</w:t>
      </w:r>
    </w:p>
    <w:p w:rsidR="00FE1F08" w:rsidRPr="00FE1F08" w:rsidRDefault="00FE1F08" w:rsidP="00FE1F08">
      <w:pPr>
        <w:spacing w:after="200" w:line="240" w:lineRule="auto"/>
        <w:jc w:val="both"/>
        <w:rPr>
          <w:rFonts w:ascii="Arial" w:eastAsia="Calibri" w:hAnsi="Arial" w:cs="Arial"/>
          <w:sz w:val="20"/>
          <w:szCs w:val="20"/>
        </w:rPr>
      </w:pPr>
    </w:p>
    <w:p w:rsidR="00FE1F08" w:rsidRPr="00FE1F08" w:rsidRDefault="00FE1F08" w:rsidP="00FE1F08">
      <w:pPr>
        <w:numPr>
          <w:ilvl w:val="2"/>
          <w:numId w:val="1"/>
        </w:numPr>
        <w:suppressAutoHyphens/>
        <w:spacing w:before="240" w:after="120" w:line="240" w:lineRule="auto"/>
        <w:jc w:val="both"/>
        <w:outlineLvl w:val="2"/>
        <w:rPr>
          <w:rFonts w:ascii="Arial" w:eastAsia="Times New Roman" w:hAnsi="Arial" w:cs="Arial"/>
          <w:bCs/>
          <w:sz w:val="20"/>
          <w:szCs w:val="20"/>
          <w:lang w:val="en-US" w:eastAsia="x-none"/>
        </w:rPr>
      </w:pPr>
      <w:r w:rsidRPr="00FE1F08">
        <w:rPr>
          <w:rFonts w:ascii="Arial" w:eastAsia="Times New Roman" w:hAnsi="Arial" w:cs="Arial"/>
          <w:bCs/>
          <w:sz w:val="20"/>
          <w:szCs w:val="20"/>
          <w:lang w:val="en-US" w:eastAsia="x-none"/>
        </w:rPr>
        <w:t>Struktura ponudbe in povpraševanja</w:t>
      </w:r>
    </w:p>
    <w:p w:rsidR="00FE1F08" w:rsidRPr="00FE1F08" w:rsidRDefault="00FE1F08" w:rsidP="00FE1F08">
      <w:pPr>
        <w:numPr>
          <w:ilvl w:val="3"/>
          <w:numId w:val="1"/>
        </w:numPr>
        <w:suppressAutoHyphens/>
        <w:spacing w:before="240" w:after="120" w:line="240" w:lineRule="auto"/>
        <w:ind w:left="709" w:hanging="709"/>
        <w:jc w:val="both"/>
        <w:outlineLvl w:val="3"/>
        <w:rPr>
          <w:rFonts w:ascii="Arial" w:eastAsia="Times New Roman" w:hAnsi="Arial" w:cs="Arial"/>
          <w:bCs/>
          <w:iCs/>
          <w:spacing w:val="1"/>
          <w:kern w:val="1"/>
          <w:sz w:val="20"/>
          <w:szCs w:val="20"/>
          <w:lang w:val="x-none" w:eastAsia="x-none"/>
        </w:rPr>
      </w:pPr>
      <w:r w:rsidRPr="00FE1F08">
        <w:rPr>
          <w:rFonts w:ascii="Arial" w:eastAsia="Times New Roman" w:hAnsi="Arial" w:cs="Arial"/>
          <w:bCs/>
          <w:iCs/>
          <w:kern w:val="1"/>
          <w:sz w:val="20"/>
          <w:szCs w:val="20"/>
          <w:lang w:val="x-none" w:eastAsia="x-none"/>
        </w:rPr>
        <w:t>Pojasnite distribucijske poti in mreže servisnih storitev, ki obstajajo ki obstajajo na upoštevnih trgih. Pri tem po potrebi upoštevajte:</w:t>
      </w:r>
    </w:p>
    <w:p w:rsidR="00FE1F08" w:rsidRPr="00FE1F08" w:rsidRDefault="00FE1F08" w:rsidP="00FE1F08">
      <w:pPr>
        <w:numPr>
          <w:ilvl w:val="0"/>
          <w:numId w:val="8"/>
        </w:numPr>
        <w:suppressAutoHyphens/>
        <w:spacing w:after="120" w:line="240" w:lineRule="auto"/>
        <w:jc w:val="both"/>
        <w:rPr>
          <w:rFonts w:ascii="Arial" w:eastAsia="Calibri" w:hAnsi="Arial" w:cs="Arial"/>
          <w:spacing w:val="1"/>
          <w:sz w:val="20"/>
          <w:szCs w:val="20"/>
        </w:rPr>
      </w:pPr>
      <w:r w:rsidRPr="00FE1F08">
        <w:rPr>
          <w:rFonts w:ascii="Arial" w:eastAsia="Calibri" w:hAnsi="Arial" w:cs="Arial"/>
          <w:spacing w:val="4"/>
          <w:sz w:val="20"/>
          <w:szCs w:val="20"/>
        </w:rPr>
        <w:t xml:space="preserve">distribucijske sisteme, ki prevladujejo na upoštevnih trgih, in njihov pomen. V kakšnem </w:t>
      </w:r>
      <w:r w:rsidRPr="00FE1F08">
        <w:rPr>
          <w:rFonts w:ascii="Arial" w:eastAsia="Calibri" w:hAnsi="Arial" w:cs="Arial"/>
          <w:sz w:val="20"/>
          <w:szCs w:val="20"/>
        </w:rPr>
        <w:t>obsegu distribucijo izvajajo v koncentraciji udeležena podjetja in druga podjetja v skupini oziroma v kakšnem obsegu to izvajajo tretja podjetja;</w:t>
      </w:r>
    </w:p>
    <w:p w:rsidR="00FE1F08" w:rsidRPr="00FE1F08" w:rsidRDefault="00FE1F08" w:rsidP="00FE1F08">
      <w:pPr>
        <w:numPr>
          <w:ilvl w:val="0"/>
          <w:numId w:val="8"/>
        </w:numPr>
        <w:suppressAutoHyphens/>
        <w:spacing w:after="0" w:line="240" w:lineRule="auto"/>
        <w:jc w:val="both"/>
        <w:rPr>
          <w:rFonts w:ascii="Arial" w:eastAsia="Calibri" w:hAnsi="Arial" w:cs="Arial"/>
          <w:spacing w:val="4"/>
          <w:sz w:val="20"/>
          <w:szCs w:val="20"/>
        </w:rPr>
      </w:pPr>
      <w:r w:rsidRPr="00FE1F08">
        <w:rPr>
          <w:rFonts w:ascii="Arial" w:eastAsia="Calibri" w:hAnsi="Arial" w:cs="Arial"/>
          <w:spacing w:val="4"/>
          <w:sz w:val="20"/>
          <w:szCs w:val="20"/>
        </w:rPr>
        <w:t>mreže servisnih storitev (na primer vzdrževanje in popravila), ki prevladujejo na upoštevnih trgih, in njihov pomen. V kakšnem obsegu te storitve izvajajo v koncentraciji udeležena podjetja in druga podjetja v skupini oziroma v kakšnem obsegu to izvajajo tretja podjetja.</w:t>
      </w:r>
    </w:p>
    <w:p w:rsidR="00FE1F08" w:rsidRPr="00FE1F08" w:rsidRDefault="00FE1F08" w:rsidP="00FE1F08">
      <w:pPr>
        <w:suppressAutoHyphens/>
        <w:spacing w:after="0" w:line="240" w:lineRule="auto"/>
        <w:ind w:left="1080"/>
        <w:jc w:val="both"/>
        <w:rPr>
          <w:rFonts w:ascii="Arial" w:eastAsia="Calibri" w:hAnsi="Arial" w:cs="Arial"/>
          <w:spacing w:val="4"/>
          <w:sz w:val="20"/>
          <w:szCs w:val="20"/>
        </w:rPr>
      </w:pPr>
    </w:p>
    <w:p w:rsidR="00FE1F08" w:rsidRPr="00FE1F08" w:rsidRDefault="00FE1F08" w:rsidP="00FE1F08">
      <w:pPr>
        <w:numPr>
          <w:ilvl w:val="3"/>
          <w:numId w:val="1"/>
        </w:numPr>
        <w:spacing w:after="200" w:line="240" w:lineRule="auto"/>
        <w:ind w:left="709" w:hanging="709"/>
        <w:jc w:val="both"/>
        <w:rPr>
          <w:rFonts w:ascii="Arial" w:eastAsia="Times New Roman" w:hAnsi="Arial" w:cs="Arial"/>
          <w:bCs/>
          <w:iCs/>
          <w:kern w:val="1"/>
          <w:sz w:val="20"/>
          <w:szCs w:val="20"/>
          <w:lang w:val="x-none" w:eastAsia="x-none"/>
        </w:rPr>
      </w:pPr>
      <w:r w:rsidRPr="00FE1F08">
        <w:rPr>
          <w:rFonts w:ascii="Arial" w:eastAsia="Calibri" w:hAnsi="Arial" w:cs="Arial"/>
          <w:sz w:val="20"/>
        </w:rPr>
        <w:t xml:space="preserve">Navedite oceno skupnih razpoložljivih proizvodnih zmogljivosti na upoštevnih trgih za zadnja tri leta. </w:t>
      </w:r>
      <w:r w:rsidRPr="00FE1F08">
        <w:rPr>
          <w:rFonts w:ascii="Arial" w:eastAsia="Times New Roman" w:hAnsi="Arial" w:cs="Arial"/>
          <w:bCs/>
          <w:iCs/>
          <w:kern w:val="1"/>
          <w:sz w:val="20"/>
          <w:szCs w:val="20"/>
          <w:lang w:val="x-none" w:eastAsia="x-none"/>
        </w:rPr>
        <w:t>Navedite, kolikšen del proizvodnih zmogljivosti se pripisuje v koncentraciji udeleženim podjetjem in drugim podjetjem v skupini in kakšne so bile stopnje izrabe teh zmogljivosti. Po potrebi navedite lokacijo in zmogljivost proizvodnih mest v koncentraciji udeleženih podjetij in drugih podjetij v skupini.</w:t>
      </w:r>
    </w:p>
    <w:p w:rsidR="00FE1F08" w:rsidRPr="00FE1F08" w:rsidRDefault="00FE1F08" w:rsidP="00FE1F08">
      <w:pPr>
        <w:numPr>
          <w:ilvl w:val="3"/>
          <w:numId w:val="1"/>
        </w:numPr>
        <w:suppressAutoHyphens/>
        <w:spacing w:before="240" w:after="60" w:line="240" w:lineRule="auto"/>
        <w:ind w:left="709" w:hanging="709"/>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 xml:space="preserve">Navedite, ali ima katero od v koncentraciji udeleženih podjetij in katero drugo podjetje v skupini ali kateri od konkurentov razvojne proizvode, proizvode, ki bodo verjetno v kratkem na upoštevnih trgih, ali načrte za razširitev (ali skrčenje) obsega proizvodnje ali prodaje. Če je tako, </w:t>
      </w:r>
      <w:r w:rsidRPr="00FE1F08">
        <w:rPr>
          <w:rFonts w:ascii="Arial" w:eastAsia="Times New Roman" w:hAnsi="Arial" w:cs="Arial"/>
          <w:bCs/>
          <w:iCs/>
          <w:kern w:val="1"/>
          <w:sz w:val="20"/>
          <w:szCs w:val="20"/>
          <w:lang w:val="x-none" w:eastAsia="x-none"/>
        </w:rPr>
        <w:lastRenderedPageBreak/>
        <w:t>navedite oceno načrtovane prodaje in tržnih deležev v koncentraciji udeleženih podjetij in drugih podjetij v skupini v naslednjih treh do petih letih.</w:t>
      </w:r>
    </w:p>
    <w:p w:rsidR="00FE1F08" w:rsidRPr="00FE1F08" w:rsidRDefault="00FE1F08" w:rsidP="00FE1F08">
      <w:pPr>
        <w:numPr>
          <w:ilvl w:val="3"/>
          <w:numId w:val="1"/>
        </w:numPr>
        <w:suppressAutoHyphens/>
        <w:spacing w:before="240" w:after="120" w:line="240" w:lineRule="auto"/>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 xml:space="preserve"> Razložite strukturo povpraševanja glede na:</w:t>
      </w:r>
    </w:p>
    <w:p w:rsidR="00FE1F08" w:rsidRPr="00FE1F08" w:rsidRDefault="00FE1F08" w:rsidP="00FE1F08">
      <w:pPr>
        <w:widowControl w:val="0"/>
        <w:numPr>
          <w:ilvl w:val="0"/>
          <w:numId w:val="15"/>
        </w:numPr>
        <w:suppressAutoHyphens/>
        <w:spacing w:after="120" w:line="240" w:lineRule="auto"/>
        <w:jc w:val="both"/>
        <w:rPr>
          <w:rFonts w:ascii="Arial" w:eastAsia="Calibri" w:hAnsi="Arial" w:cs="Arial"/>
          <w:spacing w:val="-1"/>
          <w:sz w:val="20"/>
          <w:szCs w:val="20"/>
        </w:rPr>
      </w:pPr>
      <w:r w:rsidRPr="00FE1F08">
        <w:rPr>
          <w:rFonts w:ascii="Arial" w:eastAsia="Calibri" w:hAnsi="Arial" w:cs="Arial"/>
          <w:sz w:val="20"/>
          <w:szCs w:val="20"/>
        </w:rPr>
        <w:t xml:space="preserve">cikel trga (na primer v zagonu, širitvi, zrelosti ali upadu) ter napovejte stopnjo </w:t>
      </w:r>
      <w:r w:rsidRPr="00FE1F08">
        <w:rPr>
          <w:rFonts w:ascii="Arial" w:eastAsia="Calibri" w:hAnsi="Arial" w:cs="Arial"/>
          <w:spacing w:val="-3"/>
          <w:sz w:val="20"/>
          <w:szCs w:val="20"/>
        </w:rPr>
        <w:t>rasti povpraševanja;</w:t>
      </w:r>
    </w:p>
    <w:p w:rsidR="00FE1F08" w:rsidRPr="00FE1F08" w:rsidRDefault="00FE1F08" w:rsidP="00FE1F08">
      <w:pPr>
        <w:widowControl w:val="0"/>
        <w:numPr>
          <w:ilvl w:val="0"/>
          <w:numId w:val="15"/>
        </w:numPr>
        <w:suppressAutoHyphens/>
        <w:spacing w:after="120" w:line="240" w:lineRule="auto"/>
        <w:jc w:val="both"/>
        <w:rPr>
          <w:rFonts w:ascii="Arial" w:eastAsia="Calibri" w:hAnsi="Arial" w:cs="Arial"/>
          <w:spacing w:val="-1"/>
          <w:sz w:val="20"/>
          <w:szCs w:val="20"/>
        </w:rPr>
      </w:pPr>
      <w:r w:rsidRPr="00FE1F08">
        <w:rPr>
          <w:rFonts w:ascii="Arial" w:eastAsia="Calibri" w:hAnsi="Arial" w:cs="Arial"/>
          <w:spacing w:val="-1"/>
          <w:sz w:val="20"/>
          <w:szCs w:val="20"/>
        </w:rPr>
        <w:t>pomen preferenc kupcev (na primer glede zvestobe blagovni znamki, pred- in po- prodajnih storitev, ponudbe celotne palete proizvodov ali mrežnih učinkov);</w:t>
      </w:r>
    </w:p>
    <w:p w:rsidR="00FE1F08" w:rsidRPr="00FE1F08" w:rsidRDefault="00FE1F08" w:rsidP="00FE1F08">
      <w:pPr>
        <w:widowControl w:val="0"/>
        <w:numPr>
          <w:ilvl w:val="0"/>
          <w:numId w:val="15"/>
        </w:numPr>
        <w:suppressAutoHyphens/>
        <w:spacing w:after="120" w:line="240" w:lineRule="auto"/>
        <w:jc w:val="both"/>
        <w:rPr>
          <w:rFonts w:ascii="Arial" w:eastAsia="Calibri" w:hAnsi="Arial" w:cs="Arial"/>
          <w:sz w:val="20"/>
          <w:szCs w:val="20"/>
        </w:rPr>
      </w:pPr>
      <w:r w:rsidRPr="00FE1F08">
        <w:rPr>
          <w:rFonts w:ascii="Arial" w:eastAsia="Calibri" w:hAnsi="Arial" w:cs="Arial"/>
          <w:sz w:val="20"/>
          <w:szCs w:val="20"/>
        </w:rPr>
        <w:t>vlogo</w:t>
      </w:r>
      <w:r w:rsidRPr="00FE1F08">
        <w:rPr>
          <w:rFonts w:ascii="Arial" w:eastAsia="Calibri" w:hAnsi="Arial" w:cs="Arial"/>
          <w:spacing w:val="-1"/>
          <w:sz w:val="20"/>
          <w:szCs w:val="20"/>
        </w:rPr>
        <w:t xml:space="preserve"> diferenciacije proizvodov glede lastnosti ali kakovosti in glede na obseg, </w:t>
      </w:r>
      <w:r w:rsidRPr="00FE1F08">
        <w:rPr>
          <w:rFonts w:ascii="Arial" w:eastAsia="Calibri" w:hAnsi="Arial" w:cs="Arial"/>
          <w:spacing w:val="1"/>
          <w:sz w:val="20"/>
          <w:szCs w:val="20"/>
        </w:rPr>
        <w:t xml:space="preserve">v katerem so proizvodi v koncentraciji udeleženih podjetij in drugih podjetij v </w:t>
      </w:r>
      <w:r w:rsidRPr="00FE1F08">
        <w:rPr>
          <w:rFonts w:ascii="Arial" w:eastAsia="Calibri" w:hAnsi="Arial" w:cs="Arial"/>
          <w:spacing w:val="-1"/>
          <w:sz w:val="20"/>
          <w:szCs w:val="20"/>
        </w:rPr>
        <w:t>skupini med seboj tesni substituti;</w:t>
      </w:r>
    </w:p>
    <w:p w:rsidR="00FE1F08" w:rsidRPr="00FE1F08" w:rsidRDefault="00FE1F08" w:rsidP="00FE1F08">
      <w:pPr>
        <w:widowControl w:val="0"/>
        <w:numPr>
          <w:ilvl w:val="0"/>
          <w:numId w:val="15"/>
        </w:numPr>
        <w:suppressAutoHyphens/>
        <w:spacing w:after="120" w:line="240" w:lineRule="auto"/>
        <w:jc w:val="both"/>
        <w:rPr>
          <w:rFonts w:ascii="Arial" w:eastAsia="Calibri" w:hAnsi="Arial" w:cs="Arial"/>
          <w:spacing w:val="-1"/>
          <w:sz w:val="20"/>
          <w:szCs w:val="20"/>
        </w:rPr>
      </w:pPr>
      <w:r w:rsidRPr="00FE1F08">
        <w:rPr>
          <w:rFonts w:ascii="Arial" w:eastAsia="Calibri" w:hAnsi="Arial" w:cs="Arial"/>
          <w:sz w:val="20"/>
          <w:szCs w:val="20"/>
        </w:rPr>
        <w:t xml:space="preserve">vlogo stroškov prehoda (v časovnem in stroškovnem/izdatkovnem smislu) za </w:t>
      </w:r>
      <w:r w:rsidRPr="00FE1F08">
        <w:rPr>
          <w:rFonts w:ascii="Arial" w:eastAsia="Calibri" w:hAnsi="Arial" w:cs="Arial"/>
          <w:spacing w:val="-1"/>
          <w:sz w:val="20"/>
          <w:szCs w:val="20"/>
        </w:rPr>
        <w:t>kupce, kadar preidejo od enega dobavitelja k drugemu;</w:t>
      </w:r>
    </w:p>
    <w:p w:rsidR="00FE1F08" w:rsidRPr="00FE1F08" w:rsidRDefault="00FE1F08" w:rsidP="00FE1F08">
      <w:pPr>
        <w:widowControl w:val="0"/>
        <w:numPr>
          <w:ilvl w:val="0"/>
          <w:numId w:val="15"/>
        </w:numPr>
        <w:suppressAutoHyphens/>
        <w:spacing w:after="120" w:line="240" w:lineRule="auto"/>
        <w:jc w:val="both"/>
        <w:rPr>
          <w:rFonts w:ascii="Arial" w:eastAsia="Calibri" w:hAnsi="Arial" w:cs="Arial"/>
          <w:sz w:val="20"/>
          <w:szCs w:val="20"/>
        </w:rPr>
      </w:pPr>
      <w:r w:rsidRPr="00FE1F08">
        <w:rPr>
          <w:rFonts w:ascii="Arial" w:eastAsia="Calibri" w:hAnsi="Arial" w:cs="Arial"/>
          <w:sz w:val="20"/>
          <w:szCs w:val="20"/>
        </w:rPr>
        <w:t>stopnjo koncentracije ali razpršenosti kupcev;</w:t>
      </w:r>
    </w:p>
    <w:p w:rsidR="00FE1F08" w:rsidRPr="00FE1F08" w:rsidRDefault="00FE1F08" w:rsidP="00FE1F08">
      <w:pPr>
        <w:widowControl w:val="0"/>
        <w:numPr>
          <w:ilvl w:val="0"/>
          <w:numId w:val="15"/>
        </w:numPr>
        <w:suppressAutoHyphens/>
        <w:spacing w:after="120" w:line="240" w:lineRule="auto"/>
        <w:jc w:val="both"/>
        <w:rPr>
          <w:rFonts w:ascii="Arial" w:eastAsia="Calibri" w:hAnsi="Arial" w:cs="Arial"/>
          <w:sz w:val="20"/>
          <w:szCs w:val="20"/>
        </w:rPr>
      </w:pPr>
      <w:r w:rsidRPr="00FE1F08">
        <w:rPr>
          <w:rFonts w:ascii="Arial" w:eastAsia="Calibri" w:hAnsi="Arial" w:cs="Arial"/>
          <w:sz w:val="20"/>
          <w:szCs w:val="20"/>
        </w:rPr>
        <w:t>razdelitev kupcev v različne skupine, pri čemer opišite »značilnega kupca« za vsako skupino;</w:t>
      </w:r>
    </w:p>
    <w:p w:rsidR="00FE1F08" w:rsidRPr="00FE1F08" w:rsidRDefault="00FE1F08" w:rsidP="00FE1F08">
      <w:pPr>
        <w:widowControl w:val="0"/>
        <w:numPr>
          <w:ilvl w:val="0"/>
          <w:numId w:val="15"/>
        </w:numPr>
        <w:suppressAutoHyphens/>
        <w:spacing w:after="120" w:line="240" w:lineRule="auto"/>
        <w:jc w:val="both"/>
        <w:rPr>
          <w:rFonts w:ascii="Arial" w:eastAsia="Calibri" w:hAnsi="Arial" w:cs="Arial"/>
          <w:sz w:val="20"/>
          <w:szCs w:val="20"/>
        </w:rPr>
      </w:pPr>
      <w:r w:rsidRPr="00FE1F08">
        <w:rPr>
          <w:rFonts w:ascii="Arial" w:eastAsia="Calibri" w:hAnsi="Arial" w:cs="Arial"/>
          <w:sz w:val="20"/>
          <w:szCs w:val="20"/>
        </w:rPr>
        <w:t>pomen pogodb o ekskluzivni distribuciji in drugih vrst dolgoročnih pogodb;</w:t>
      </w:r>
    </w:p>
    <w:p w:rsidR="00FE1F08" w:rsidRPr="00FE1F08" w:rsidRDefault="00FE1F08" w:rsidP="00FE1F08">
      <w:pPr>
        <w:widowControl w:val="0"/>
        <w:numPr>
          <w:ilvl w:val="0"/>
          <w:numId w:val="15"/>
        </w:numPr>
        <w:suppressAutoHyphens/>
        <w:spacing w:after="0" w:line="240" w:lineRule="auto"/>
        <w:jc w:val="both"/>
        <w:rPr>
          <w:rFonts w:ascii="Arial" w:eastAsia="Calibri" w:hAnsi="Arial" w:cs="Arial"/>
          <w:sz w:val="20"/>
          <w:szCs w:val="20"/>
        </w:rPr>
      </w:pPr>
      <w:r w:rsidRPr="00FE1F08">
        <w:rPr>
          <w:rFonts w:ascii="Arial" w:eastAsia="Calibri" w:hAnsi="Arial" w:cs="Arial"/>
          <w:sz w:val="20"/>
          <w:szCs w:val="20"/>
        </w:rPr>
        <w:t>pomen javnega sektorja kot kupca.</w:t>
      </w:r>
    </w:p>
    <w:p w:rsidR="00FE1F08" w:rsidRPr="00FE1F08" w:rsidRDefault="00FE1F08" w:rsidP="00FE1F08">
      <w:pPr>
        <w:shd w:val="clear" w:color="auto" w:fill="FFFFFF"/>
        <w:tabs>
          <w:tab w:val="left" w:pos="706"/>
        </w:tabs>
        <w:spacing w:after="200" w:line="240" w:lineRule="auto"/>
        <w:ind w:left="720"/>
        <w:jc w:val="both"/>
        <w:rPr>
          <w:rFonts w:ascii="Arial" w:eastAsia="Calibri" w:hAnsi="Arial" w:cs="Arial"/>
          <w:spacing w:val="-1"/>
          <w:sz w:val="20"/>
          <w:szCs w:val="20"/>
        </w:rPr>
      </w:pPr>
    </w:p>
    <w:p w:rsidR="00FE1F08" w:rsidRPr="00FE1F08" w:rsidRDefault="00FE1F08" w:rsidP="00FE1F08">
      <w:pPr>
        <w:widowControl w:val="0"/>
        <w:numPr>
          <w:ilvl w:val="2"/>
          <w:numId w:val="1"/>
        </w:numPr>
        <w:suppressAutoHyphens/>
        <w:spacing w:before="240" w:after="120" w:line="240" w:lineRule="auto"/>
        <w:jc w:val="both"/>
        <w:outlineLvl w:val="2"/>
        <w:rPr>
          <w:rFonts w:ascii="Arial" w:eastAsia="Times New Roman" w:hAnsi="Arial" w:cs="Arial"/>
          <w:bCs/>
          <w:sz w:val="20"/>
          <w:szCs w:val="20"/>
          <w:lang w:eastAsia="x-none"/>
        </w:rPr>
      </w:pPr>
      <w:r w:rsidRPr="00FE1F08">
        <w:rPr>
          <w:rFonts w:ascii="Arial" w:eastAsia="Times New Roman" w:hAnsi="Arial" w:cs="Arial"/>
          <w:bCs/>
          <w:sz w:val="20"/>
          <w:szCs w:val="20"/>
          <w:lang w:eastAsia="x-none"/>
        </w:rPr>
        <w:t>Vstop na trg, umik s trga in dejavniki, ki na to vplivajo</w:t>
      </w:r>
      <w:r w:rsidRPr="00FE1F08" w:rsidDel="002C394D">
        <w:rPr>
          <w:rFonts w:ascii="Arial" w:eastAsia="Times New Roman" w:hAnsi="Arial" w:cs="Arial"/>
          <w:bCs/>
          <w:sz w:val="20"/>
          <w:szCs w:val="20"/>
          <w:lang w:eastAsia="x-none"/>
        </w:rPr>
        <w:t xml:space="preserve"> </w:t>
      </w:r>
    </w:p>
    <w:p w:rsidR="00FE1F08" w:rsidRPr="00FE1F08" w:rsidRDefault="00FE1F08" w:rsidP="00FE1F08">
      <w:pPr>
        <w:widowControl w:val="0"/>
        <w:numPr>
          <w:ilvl w:val="3"/>
          <w:numId w:val="1"/>
        </w:numPr>
        <w:suppressAutoHyphens/>
        <w:spacing w:before="240" w:after="60" w:line="240" w:lineRule="auto"/>
        <w:ind w:left="709" w:hanging="709"/>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Navedite podjetja, če jih poznate, ki so v zadnjih petih letih vstopila na upoštevne trge ali se z njih umaknila. Navedite ime ali firmo, naslov, številko telefona ter elektronski naslov podjetij, ki so vstopila, in ocenite trenutni tržni delež vsakega od teh podjetij. Če je katero od v koncentraciji udeleženih podjetij ali drugih podjetij v skupini v zadnjih petih letih vstopilo na upoštevn</w:t>
      </w:r>
      <w:r w:rsidRPr="00FE1F08">
        <w:rPr>
          <w:rFonts w:ascii="Arial" w:eastAsia="Times New Roman" w:hAnsi="Arial" w:cs="Arial"/>
          <w:bCs/>
          <w:iCs/>
          <w:kern w:val="1"/>
          <w:sz w:val="20"/>
          <w:szCs w:val="20"/>
          <w:lang w:eastAsia="x-none"/>
        </w:rPr>
        <w:t>i</w:t>
      </w:r>
      <w:r w:rsidRPr="00FE1F08">
        <w:rPr>
          <w:rFonts w:ascii="Arial" w:eastAsia="Times New Roman" w:hAnsi="Arial" w:cs="Arial"/>
          <w:bCs/>
          <w:iCs/>
          <w:kern w:val="1"/>
          <w:sz w:val="20"/>
          <w:szCs w:val="20"/>
          <w:lang w:val="x-none" w:eastAsia="x-none"/>
        </w:rPr>
        <w:t xml:space="preserve"> trg, navedite analizo ovir za vstop.</w:t>
      </w:r>
    </w:p>
    <w:p w:rsidR="00FE1F08" w:rsidRPr="00FE1F08" w:rsidRDefault="00FE1F08" w:rsidP="00FE1F08">
      <w:pPr>
        <w:widowControl w:val="0"/>
        <w:numPr>
          <w:ilvl w:val="3"/>
          <w:numId w:val="1"/>
        </w:numPr>
        <w:suppressAutoHyphens/>
        <w:spacing w:before="240" w:after="60" w:line="240" w:lineRule="auto"/>
        <w:ind w:left="709" w:hanging="709"/>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Navedite podjetja, če jih poznate, za katera je verjetno, da bodo v prihodnje vstopila na upoštevne trge. Navedite ime ali firmo, naslov, številko telefona ter elektronski naslov teh podjetij. Pojasnite, zakaj je tak vstop verjeten, in predvidite čas verjetnega vstopa.</w:t>
      </w:r>
    </w:p>
    <w:p w:rsidR="00FE1F08" w:rsidRPr="00FE1F08" w:rsidRDefault="00FE1F08" w:rsidP="00FE1F08">
      <w:pPr>
        <w:widowControl w:val="0"/>
        <w:numPr>
          <w:ilvl w:val="3"/>
          <w:numId w:val="1"/>
        </w:numPr>
        <w:suppressAutoHyphens/>
        <w:spacing w:before="240" w:after="120" w:line="240" w:lineRule="auto"/>
        <w:ind w:left="709" w:hanging="709"/>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Navedite dejavnike, ki vplivajo na vstop ali na umik na posamezne upoštevne trge, pri čemer upoštevajte proizvodni in geografski vidik. Pri tem po potrebi upoštevajte:</w:t>
      </w:r>
    </w:p>
    <w:p w:rsidR="00FE1F08" w:rsidRPr="00FE1F08" w:rsidRDefault="00FE1F08" w:rsidP="00FE1F08">
      <w:pPr>
        <w:widowControl w:val="0"/>
        <w:numPr>
          <w:ilvl w:val="0"/>
          <w:numId w:val="9"/>
        </w:numPr>
        <w:suppressAutoHyphens/>
        <w:spacing w:after="120" w:line="240" w:lineRule="auto"/>
        <w:jc w:val="both"/>
        <w:rPr>
          <w:rFonts w:ascii="Arial" w:eastAsia="Calibri" w:hAnsi="Arial" w:cs="Arial"/>
          <w:sz w:val="20"/>
          <w:szCs w:val="20"/>
        </w:rPr>
      </w:pPr>
      <w:r w:rsidRPr="00FE1F08">
        <w:rPr>
          <w:rFonts w:ascii="Arial" w:eastAsia="Calibri" w:hAnsi="Arial" w:cs="Arial"/>
          <w:sz w:val="20"/>
          <w:szCs w:val="20"/>
        </w:rPr>
        <w:t>skupne stroške vstopa (raziskave in razvoj, proizvodnja, vzpostavitev distribucijskih sistemov, oglaševanje, servisiranje ipd.), ocenjene glede na pomembnega sposobnega konkurenta, pri čemer navedite tržni delež takega konkurenta;</w:t>
      </w:r>
    </w:p>
    <w:p w:rsidR="00FE1F08" w:rsidRPr="00FE1F08" w:rsidRDefault="00FE1F08" w:rsidP="00FE1F08">
      <w:pPr>
        <w:widowControl w:val="0"/>
        <w:numPr>
          <w:ilvl w:val="0"/>
          <w:numId w:val="9"/>
        </w:numPr>
        <w:suppressAutoHyphens/>
        <w:spacing w:after="120" w:line="240" w:lineRule="auto"/>
        <w:jc w:val="both"/>
        <w:rPr>
          <w:rFonts w:ascii="Arial" w:eastAsia="Calibri" w:hAnsi="Arial" w:cs="Arial"/>
          <w:sz w:val="20"/>
          <w:szCs w:val="20"/>
        </w:rPr>
      </w:pPr>
      <w:r w:rsidRPr="00FE1F08">
        <w:rPr>
          <w:rFonts w:ascii="Arial" w:eastAsia="Calibri" w:hAnsi="Arial" w:cs="Arial"/>
          <w:sz w:val="20"/>
          <w:szCs w:val="20"/>
        </w:rPr>
        <w:t>vse pravne ovire za vstop na upoštevne trge, na primer dovoljenje vlade, določanje standardov, ovire, ki so posledica postopkov certifikacije proizvodov, zahteve po dokazih o preteklem poslovanju, priporočilih;</w:t>
      </w:r>
    </w:p>
    <w:p w:rsidR="00FE1F08" w:rsidRPr="00FE1F08" w:rsidRDefault="00FE1F08" w:rsidP="00FE1F08">
      <w:pPr>
        <w:widowControl w:val="0"/>
        <w:numPr>
          <w:ilvl w:val="0"/>
          <w:numId w:val="9"/>
        </w:numPr>
        <w:suppressAutoHyphens/>
        <w:spacing w:after="120" w:line="240" w:lineRule="auto"/>
        <w:jc w:val="both"/>
        <w:rPr>
          <w:rFonts w:ascii="Arial" w:eastAsia="Calibri" w:hAnsi="Arial" w:cs="Arial"/>
          <w:sz w:val="20"/>
          <w:szCs w:val="20"/>
        </w:rPr>
      </w:pPr>
      <w:r w:rsidRPr="00FE1F08">
        <w:rPr>
          <w:rFonts w:ascii="Arial" w:eastAsia="Calibri" w:hAnsi="Arial" w:cs="Arial"/>
          <w:sz w:val="20"/>
          <w:szCs w:val="20"/>
        </w:rPr>
        <w:t>omejitve zaradi obstoja patentov, znanja in izkušenj ter drugih pravic intelektualne lastnine na teh upoštevnih trgih ter morebitne omejitve, ki jih povzroča prenos takih pravic;</w:t>
      </w:r>
    </w:p>
    <w:p w:rsidR="00FE1F08" w:rsidRPr="00FE1F08" w:rsidRDefault="00FE1F08" w:rsidP="00FE1F08">
      <w:pPr>
        <w:widowControl w:val="0"/>
        <w:numPr>
          <w:ilvl w:val="0"/>
          <w:numId w:val="9"/>
        </w:numPr>
        <w:suppressAutoHyphens/>
        <w:spacing w:after="120" w:line="240" w:lineRule="auto"/>
        <w:jc w:val="both"/>
        <w:rPr>
          <w:rFonts w:ascii="Arial" w:eastAsia="Calibri" w:hAnsi="Arial" w:cs="Arial"/>
          <w:sz w:val="20"/>
          <w:szCs w:val="20"/>
        </w:rPr>
      </w:pPr>
      <w:r w:rsidRPr="00FE1F08">
        <w:rPr>
          <w:rFonts w:ascii="Arial" w:eastAsia="Calibri" w:hAnsi="Arial" w:cs="Arial"/>
          <w:sz w:val="20"/>
          <w:szCs w:val="20"/>
        </w:rPr>
        <w:t xml:space="preserve">obseg, </w:t>
      </w:r>
      <w:r w:rsidRPr="00FE1F08">
        <w:rPr>
          <w:rFonts w:ascii="Arial" w:eastAsia="Calibri" w:hAnsi="Arial" w:cs="Times New Roman"/>
          <w:sz w:val="20"/>
        </w:rPr>
        <w:t>v katerem je vsako od v koncentraciji udeleženih podjetij ali drugih podjetij v skupini imetnik, dajalec ali pridobitelj licence za patent, znanje in izkušnje ter drugih pravic industrijske lastnine;</w:t>
      </w:r>
    </w:p>
    <w:p w:rsidR="00FE1F08" w:rsidRPr="00FE1F08" w:rsidRDefault="00FE1F08" w:rsidP="00FE1F08">
      <w:pPr>
        <w:widowControl w:val="0"/>
        <w:numPr>
          <w:ilvl w:val="0"/>
          <w:numId w:val="9"/>
        </w:numPr>
        <w:suppressAutoHyphens/>
        <w:spacing w:after="120" w:line="240" w:lineRule="auto"/>
        <w:jc w:val="both"/>
        <w:rPr>
          <w:rFonts w:ascii="Arial" w:eastAsia="Calibri" w:hAnsi="Arial" w:cs="Arial"/>
          <w:sz w:val="20"/>
          <w:szCs w:val="20"/>
        </w:rPr>
      </w:pPr>
      <w:r w:rsidRPr="00FE1F08">
        <w:rPr>
          <w:rFonts w:ascii="Arial" w:eastAsia="Calibri" w:hAnsi="Arial" w:cs="Arial"/>
          <w:sz w:val="20"/>
          <w:szCs w:val="20"/>
        </w:rPr>
        <w:t>pomen ekonomije obsega za proizvodnjo ali distribucijo na upoštevnih trgih;</w:t>
      </w:r>
    </w:p>
    <w:p w:rsidR="00FE1F08" w:rsidRPr="00FE1F08" w:rsidRDefault="00FE1F08" w:rsidP="00FE1F08">
      <w:pPr>
        <w:widowControl w:val="0"/>
        <w:numPr>
          <w:ilvl w:val="0"/>
          <w:numId w:val="9"/>
        </w:numPr>
        <w:suppressAutoHyphens/>
        <w:spacing w:after="0" w:line="240" w:lineRule="auto"/>
        <w:jc w:val="both"/>
        <w:rPr>
          <w:rFonts w:ascii="Arial" w:eastAsia="Calibri" w:hAnsi="Arial" w:cs="Arial"/>
          <w:sz w:val="20"/>
          <w:szCs w:val="20"/>
        </w:rPr>
      </w:pPr>
      <w:r w:rsidRPr="00FE1F08">
        <w:rPr>
          <w:rFonts w:ascii="Arial" w:eastAsia="Calibri" w:hAnsi="Arial" w:cs="Arial"/>
          <w:sz w:val="20"/>
          <w:szCs w:val="20"/>
        </w:rPr>
        <w:t>dostop do virov nabave (na primer razpoložljivost surovin, ustrezne tehnologije in potrebna infrastruktura).</w:t>
      </w:r>
    </w:p>
    <w:p w:rsidR="00FE1F08" w:rsidRPr="00FE1F08" w:rsidRDefault="00FE1F08" w:rsidP="00FE1F08">
      <w:pPr>
        <w:spacing w:after="200" w:line="240" w:lineRule="auto"/>
        <w:jc w:val="both"/>
        <w:rPr>
          <w:rFonts w:ascii="Arial" w:eastAsia="Calibri" w:hAnsi="Arial" w:cs="Arial"/>
          <w:sz w:val="20"/>
          <w:szCs w:val="20"/>
        </w:rPr>
      </w:pPr>
    </w:p>
    <w:p w:rsidR="00FE1F08" w:rsidRPr="00FE1F08" w:rsidRDefault="00FE1F08" w:rsidP="00FE1F08">
      <w:pPr>
        <w:widowControl w:val="0"/>
        <w:numPr>
          <w:ilvl w:val="2"/>
          <w:numId w:val="1"/>
        </w:numPr>
        <w:suppressAutoHyphens/>
        <w:spacing w:before="240" w:after="120" w:line="240" w:lineRule="auto"/>
        <w:jc w:val="both"/>
        <w:outlineLvl w:val="2"/>
        <w:rPr>
          <w:rFonts w:ascii="Arial" w:eastAsia="Times New Roman" w:hAnsi="Arial" w:cs="Arial"/>
          <w:bCs/>
          <w:sz w:val="20"/>
          <w:szCs w:val="20"/>
          <w:lang w:val="en-US" w:eastAsia="x-none"/>
        </w:rPr>
      </w:pPr>
      <w:r w:rsidRPr="00FE1F08">
        <w:rPr>
          <w:rFonts w:ascii="Arial" w:eastAsia="Times New Roman" w:hAnsi="Arial" w:cs="Arial"/>
          <w:bCs/>
          <w:sz w:val="20"/>
          <w:szCs w:val="20"/>
          <w:lang w:val="en-US" w:eastAsia="x-none"/>
        </w:rPr>
        <w:t>Raziskave in razvoj</w:t>
      </w:r>
    </w:p>
    <w:p w:rsidR="00FE1F08" w:rsidRPr="00FE1F08" w:rsidRDefault="00FE1F08" w:rsidP="00FE1F08">
      <w:pPr>
        <w:shd w:val="clear" w:color="auto" w:fill="FFFFFF"/>
        <w:spacing w:after="120" w:line="240" w:lineRule="auto"/>
        <w:ind w:right="50"/>
        <w:jc w:val="both"/>
        <w:rPr>
          <w:rFonts w:ascii="Arial" w:eastAsia="Arial" w:hAnsi="Arial" w:cs="Arial"/>
          <w:spacing w:val="-3"/>
          <w:sz w:val="20"/>
          <w:szCs w:val="20"/>
        </w:rPr>
      </w:pPr>
      <w:r w:rsidRPr="00FE1F08">
        <w:rPr>
          <w:rFonts w:ascii="Arial" w:eastAsia="Calibri" w:hAnsi="Arial" w:cs="Arial"/>
          <w:spacing w:val="2"/>
          <w:sz w:val="20"/>
          <w:szCs w:val="20"/>
        </w:rPr>
        <w:lastRenderedPageBreak/>
        <w:t>Opi</w:t>
      </w:r>
      <w:r w:rsidRPr="00FE1F08">
        <w:rPr>
          <w:rFonts w:ascii="Arial" w:eastAsia="Arial" w:hAnsi="Arial" w:cs="Arial"/>
          <w:spacing w:val="2"/>
          <w:sz w:val="20"/>
          <w:szCs w:val="20"/>
        </w:rPr>
        <w:t xml:space="preserve">šite pomen raziskav in razvoja z vidika sposobnosti podjetja, ki posluje na upoštevnih </w:t>
      </w:r>
      <w:r w:rsidRPr="00FE1F08">
        <w:rPr>
          <w:rFonts w:ascii="Arial" w:eastAsia="Arial" w:hAnsi="Arial" w:cs="Arial"/>
          <w:spacing w:val="-1"/>
          <w:sz w:val="20"/>
          <w:szCs w:val="20"/>
        </w:rPr>
        <w:t xml:space="preserve">trgih, da konkurira dolgoročno. Razložite naravo raziskav in razvoja, ki jih na upoštevnih trgih opravljajo v koncentraciji udeležena podjetja ali druga podjetja v skupini. Pri tem po potrebi </w:t>
      </w:r>
      <w:r w:rsidRPr="00FE1F08">
        <w:rPr>
          <w:rFonts w:ascii="Arial" w:eastAsia="Arial" w:hAnsi="Arial" w:cs="Arial"/>
          <w:spacing w:val="-3"/>
          <w:sz w:val="20"/>
          <w:szCs w:val="20"/>
        </w:rPr>
        <w:t>upoštevajte:</w:t>
      </w:r>
    </w:p>
    <w:p w:rsidR="00FE1F08" w:rsidRPr="00FE1F08" w:rsidRDefault="00FE1F08" w:rsidP="00FE1F08">
      <w:pPr>
        <w:widowControl w:val="0"/>
        <w:numPr>
          <w:ilvl w:val="0"/>
          <w:numId w:val="10"/>
        </w:numPr>
        <w:suppressAutoHyphens/>
        <w:spacing w:after="120" w:line="240" w:lineRule="auto"/>
        <w:jc w:val="both"/>
        <w:rPr>
          <w:rFonts w:ascii="Arial" w:eastAsia="Times New Roman" w:hAnsi="Arial" w:cs="Arial"/>
          <w:sz w:val="20"/>
          <w:szCs w:val="20"/>
        </w:rPr>
      </w:pPr>
      <w:r w:rsidRPr="00FE1F08">
        <w:rPr>
          <w:rFonts w:ascii="Arial" w:eastAsia="Calibri" w:hAnsi="Arial" w:cs="Arial"/>
          <w:sz w:val="20"/>
          <w:szCs w:val="20"/>
        </w:rPr>
        <w:t>smer razvoja in intenzivnost raziskav in razvoja (intenzivnost raziskav in razvoja je opredeljena kot delež za raziskave in razvoj v skupnem prometu v koncentraciji udeleženih podjetij skupaj z drugimi podjetji v skupini) na teh trgih ter za v koncentraciji udeležena podjetja ali druga podjetja v skupini;</w:t>
      </w:r>
    </w:p>
    <w:p w:rsidR="00FE1F08" w:rsidRPr="00FE1F08" w:rsidRDefault="00FE1F08" w:rsidP="00FE1F08">
      <w:pPr>
        <w:widowControl w:val="0"/>
        <w:numPr>
          <w:ilvl w:val="0"/>
          <w:numId w:val="10"/>
        </w:numPr>
        <w:suppressAutoHyphens/>
        <w:spacing w:after="120" w:line="240" w:lineRule="auto"/>
        <w:jc w:val="both"/>
        <w:rPr>
          <w:rFonts w:ascii="Arial" w:eastAsia="Calibri" w:hAnsi="Arial" w:cs="Arial"/>
          <w:sz w:val="20"/>
          <w:szCs w:val="20"/>
        </w:rPr>
      </w:pPr>
      <w:r w:rsidRPr="00FE1F08">
        <w:rPr>
          <w:rFonts w:ascii="Arial" w:eastAsia="Calibri" w:hAnsi="Arial" w:cs="Arial"/>
          <w:sz w:val="20"/>
          <w:szCs w:val="20"/>
        </w:rPr>
        <w:t>potek tehnološkega razvoja za te trge v ustreznem časovnem obdobju (vključno z razvijanjem proizvodov in/ali storitev, proizvodnih postopkov, distribucijskih sistemov ipd.);</w:t>
      </w:r>
    </w:p>
    <w:p w:rsidR="00FE1F08" w:rsidRPr="00FE1F08" w:rsidRDefault="00FE1F08" w:rsidP="00FE1F08">
      <w:pPr>
        <w:widowControl w:val="0"/>
        <w:numPr>
          <w:ilvl w:val="0"/>
          <w:numId w:val="10"/>
        </w:numPr>
        <w:suppressAutoHyphens/>
        <w:spacing w:after="120" w:line="240" w:lineRule="auto"/>
        <w:jc w:val="both"/>
        <w:rPr>
          <w:rFonts w:ascii="Arial" w:eastAsia="Calibri" w:hAnsi="Arial" w:cs="Arial"/>
          <w:sz w:val="20"/>
          <w:szCs w:val="20"/>
        </w:rPr>
      </w:pPr>
      <w:r w:rsidRPr="00FE1F08">
        <w:rPr>
          <w:rFonts w:ascii="Arial" w:eastAsia="Calibri" w:hAnsi="Arial" w:cs="Arial"/>
          <w:sz w:val="20"/>
          <w:szCs w:val="20"/>
        </w:rPr>
        <w:t>najpomembnejše inovacije na upoštevnih trgih ter podjetja, ki so nosilna pri inovacijah;</w:t>
      </w:r>
    </w:p>
    <w:p w:rsidR="00FE1F08" w:rsidRPr="00FE1F08" w:rsidRDefault="00FE1F08" w:rsidP="00FE1F08">
      <w:pPr>
        <w:widowControl w:val="0"/>
        <w:numPr>
          <w:ilvl w:val="0"/>
          <w:numId w:val="10"/>
        </w:numPr>
        <w:suppressAutoHyphens/>
        <w:spacing w:after="0" w:line="240" w:lineRule="auto"/>
        <w:jc w:val="both"/>
        <w:rPr>
          <w:rFonts w:ascii="Arial" w:eastAsia="Calibri" w:hAnsi="Arial" w:cs="Arial"/>
          <w:sz w:val="20"/>
          <w:szCs w:val="20"/>
        </w:rPr>
      </w:pPr>
      <w:r w:rsidRPr="00FE1F08">
        <w:rPr>
          <w:rFonts w:ascii="Arial" w:eastAsia="Calibri" w:hAnsi="Arial" w:cs="Arial"/>
          <w:sz w:val="20"/>
          <w:szCs w:val="20"/>
        </w:rPr>
        <w:t>inovacijski cikel na upoštevnih trgih in na kateri stopnji cikla so v koncentraciji udeležena podjetja ali druga podjetja v skupini.</w:t>
      </w:r>
    </w:p>
    <w:p w:rsidR="00FE1F08" w:rsidRPr="00FE1F08" w:rsidRDefault="00FE1F08" w:rsidP="00FE1F08">
      <w:pPr>
        <w:shd w:val="clear" w:color="auto" w:fill="FFFFFF"/>
        <w:tabs>
          <w:tab w:val="left" w:pos="1426"/>
        </w:tabs>
        <w:spacing w:after="200" w:line="240" w:lineRule="auto"/>
        <w:jc w:val="both"/>
        <w:rPr>
          <w:rFonts w:ascii="Arial" w:eastAsia="Calibri" w:hAnsi="Arial" w:cs="Arial"/>
          <w:sz w:val="20"/>
          <w:szCs w:val="20"/>
        </w:rPr>
      </w:pPr>
    </w:p>
    <w:p w:rsidR="00FE1F08" w:rsidRPr="00FE1F08" w:rsidRDefault="00FE1F08" w:rsidP="00FE1F08">
      <w:pPr>
        <w:widowControl w:val="0"/>
        <w:numPr>
          <w:ilvl w:val="2"/>
          <w:numId w:val="1"/>
        </w:numPr>
        <w:suppressAutoHyphens/>
        <w:spacing w:before="240" w:after="120" w:line="240" w:lineRule="auto"/>
        <w:jc w:val="both"/>
        <w:outlineLvl w:val="2"/>
        <w:rPr>
          <w:rFonts w:ascii="Arial" w:eastAsia="Times New Roman" w:hAnsi="Arial" w:cs="Arial"/>
          <w:bCs/>
          <w:sz w:val="20"/>
          <w:szCs w:val="20"/>
          <w:lang w:val="en-US" w:eastAsia="x-none"/>
        </w:rPr>
      </w:pPr>
      <w:r w:rsidRPr="00FE1F08">
        <w:rPr>
          <w:rFonts w:ascii="Arial" w:eastAsia="Times New Roman" w:hAnsi="Arial" w:cs="Arial"/>
          <w:bCs/>
          <w:sz w:val="20"/>
          <w:szCs w:val="20"/>
          <w:lang w:val="en-US" w:eastAsia="x-none"/>
        </w:rPr>
        <w:t>Sporazumi o sodelovanju</w:t>
      </w:r>
    </w:p>
    <w:p w:rsidR="00FE1F08" w:rsidRPr="00FE1F08" w:rsidRDefault="00FE1F08" w:rsidP="00FE1F08">
      <w:pPr>
        <w:keepNext/>
        <w:widowControl w:val="0"/>
        <w:numPr>
          <w:ilvl w:val="3"/>
          <w:numId w:val="1"/>
        </w:numPr>
        <w:suppressAutoHyphens/>
        <w:spacing w:before="240" w:after="60" w:line="240" w:lineRule="auto"/>
        <w:ind w:left="851" w:hanging="851"/>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V kakšnem obsegu obstajajo na upoštevnih trgih sporazumi o sodelovanju (horizontalni, vertikalni ali drugi)</w:t>
      </w:r>
    </w:p>
    <w:p w:rsidR="00FE1F08" w:rsidRDefault="00FE1F08" w:rsidP="00FE1F08">
      <w:pPr>
        <w:keepNext/>
        <w:widowControl w:val="0"/>
        <w:numPr>
          <w:ilvl w:val="3"/>
          <w:numId w:val="1"/>
        </w:numPr>
        <w:suppressAutoHyphens/>
        <w:spacing w:before="240" w:after="60" w:line="240" w:lineRule="auto"/>
        <w:ind w:left="851" w:hanging="851"/>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Navedite najpomembnejše sporazume o sodelovanju, v katere so vključena v koncentraciji udeležena podjetja ali druga podjetja v skupini na upoštevnih trgih (na primer sporazumi o raziskavah in razvoju, licenciranju, skupni proizvodnji, specializaciji, distribuciji, dolgoročni dobavi in izmenjavi podatkov).</w:t>
      </w:r>
    </w:p>
    <w:p w:rsidR="00FE1F08" w:rsidRPr="00FE1F08" w:rsidRDefault="00FE1F08" w:rsidP="00FE1F08">
      <w:pPr>
        <w:keepNext/>
        <w:widowControl w:val="0"/>
        <w:suppressAutoHyphens/>
        <w:spacing w:before="240" w:after="60" w:line="240" w:lineRule="auto"/>
        <w:ind w:left="851"/>
        <w:jc w:val="both"/>
        <w:outlineLvl w:val="3"/>
        <w:rPr>
          <w:rFonts w:ascii="Arial" w:eastAsia="Times New Roman" w:hAnsi="Arial" w:cs="Arial"/>
          <w:bCs/>
          <w:iCs/>
          <w:kern w:val="1"/>
          <w:sz w:val="20"/>
          <w:szCs w:val="20"/>
          <w:lang w:val="x-none" w:eastAsia="x-none"/>
        </w:rPr>
      </w:pPr>
    </w:p>
    <w:p w:rsidR="00FE1F08" w:rsidRPr="00FE1F08" w:rsidRDefault="00FE1F08" w:rsidP="00FE1F08">
      <w:pPr>
        <w:keepNext/>
        <w:widowControl w:val="0"/>
        <w:numPr>
          <w:ilvl w:val="2"/>
          <w:numId w:val="1"/>
        </w:numPr>
        <w:suppressAutoHyphens/>
        <w:spacing w:before="240" w:after="120" w:line="240" w:lineRule="auto"/>
        <w:jc w:val="both"/>
        <w:outlineLvl w:val="2"/>
        <w:rPr>
          <w:rFonts w:ascii="Arial" w:eastAsia="Times New Roman" w:hAnsi="Arial" w:cs="Arial"/>
          <w:bCs/>
          <w:sz w:val="20"/>
          <w:szCs w:val="20"/>
          <w:lang w:val="en-US" w:eastAsia="x-none"/>
        </w:rPr>
      </w:pPr>
      <w:r w:rsidRPr="00FE1F08">
        <w:rPr>
          <w:rFonts w:ascii="Arial" w:eastAsia="Times New Roman" w:hAnsi="Arial" w:cs="Arial"/>
          <w:bCs/>
          <w:sz w:val="20"/>
          <w:szCs w:val="20"/>
          <w:lang w:val="en-US" w:eastAsia="x-none"/>
        </w:rPr>
        <w:t>Podjetniška združenja</w:t>
      </w:r>
    </w:p>
    <w:p w:rsidR="00FE1F08" w:rsidRPr="00FE1F08" w:rsidRDefault="00FE1F08" w:rsidP="00FE1F08">
      <w:pPr>
        <w:keepNext/>
        <w:widowControl w:val="0"/>
        <w:numPr>
          <w:ilvl w:val="3"/>
          <w:numId w:val="1"/>
        </w:numPr>
        <w:suppressAutoHyphens/>
        <w:spacing w:before="240" w:after="60" w:line="240" w:lineRule="auto"/>
        <w:ind w:left="851" w:hanging="851"/>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V zvezi s podjetniškimi združenji, ki delujejo na upoštevnih trgih, navedite:</w:t>
      </w:r>
    </w:p>
    <w:p w:rsidR="00FE1F08" w:rsidRPr="00FE1F08" w:rsidRDefault="00FE1F08" w:rsidP="00FE1F08">
      <w:pPr>
        <w:widowControl w:val="0"/>
        <w:numPr>
          <w:ilvl w:val="0"/>
          <w:numId w:val="11"/>
        </w:numPr>
        <w:suppressAutoHyphens/>
        <w:spacing w:after="0" w:line="240" w:lineRule="auto"/>
        <w:jc w:val="both"/>
        <w:rPr>
          <w:rFonts w:ascii="Arial" w:eastAsia="Calibri" w:hAnsi="Arial" w:cs="Arial"/>
          <w:spacing w:val="4"/>
          <w:sz w:val="20"/>
          <w:szCs w:val="20"/>
        </w:rPr>
      </w:pPr>
      <w:r w:rsidRPr="00FE1F08">
        <w:rPr>
          <w:rFonts w:ascii="Arial" w:eastAsia="Calibri" w:hAnsi="Arial" w:cs="Arial"/>
          <w:sz w:val="20"/>
          <w:szCs w:val="20"/>
        </w:rPr>
        <w:t>podjetniška združenja, v katera so včlanjena v koncentraciji udeležena podjetja ali druga podjetja v skupini;</w:t>
      </w:r>
    </w:p>
    <w:p w:rsidR="00FE1F08" w:rsidRPr="00FE1F08" w:rsidRDefault="00FE1F08" w:rsidP="00FE1F08">
      <w:pPr>
        <w:widowControl w:val="0"/>
        <w:numPr>
          <w:ilvl w:val="0"/>
          <w:numId w:val="11"/>
        </w:numPr>
        <w:suppressAutoHyphens/>
        <w:spacing w:after="0" w:line="240" w:lineRule="auto"/>
        <w:jc w:val="both"/>
        <w:rPr>
          <w:rFonts w:ascii="Arial" w:eastAsia="Calibri" w:hAnsi="Arial" w:cs="Arial"/>
          <w:spacing w:val="4"/>
          <w:sz w:val="20"/>
          <w:szCs w:val="20"/>
        </w:rPr>
      </w:pPr>
      <w:r w:rsidRPr="00FE1F08">
        <w:rPr>
          <w:rFonts w:ascii="Arial" w:eastAsia="Calibri" w:hAnsi="Arial" w:cs="Arial"/>
          <w:spacing w:val="7"/>
          <w:sz w:val="20"/>
          <w:szCs w:val="20"/>
        </w:rPr>
        <w:t>najpomembnej</w:t>
      </w:r>
      <w:r w:rsidRPr="00FE1F08">
        <w:rPr>
          <w:rFonts w:ascii="Arial" w:eastAsia="Arial" w:hAnsi="Arial" w:cs="Arial"/>
          <w:spacing w:val="7"/>
          <w:sz w:val="20"/>
          <w:szCs w:val="20"/>
        </w:rPr>
        <w:t xml:space="preserve">ša podjetniška združenja, v katera so včlanjeni kupci in </w:t>
      </w:r>
      <w:r w:rsidRPr="00FE1F08">
        <w:rPr>
          <w:rFonts w:ascii="Arial" w:eastAsia="Arial" w:hAnsi="Arial" w:cs="Arial"/>
          <w:spacing w:val="-1"/>
          <w:sz w:val="20"/>
          <w:szCs w:val="20"/>
        </w:rPr>
        <w:t>dobavitelji v koncentraciji udeleženih podjetij ali drugih podjetij v skupini.</w:t>
      </w:r>
    </w:p>
    <w:p w:rsidR="00FE1F08" w:rsidRPr="00FE1F08" w:rsidRDefault="00FE1F08" w:rsidP="00FE1F08">
      <w:pPr>
        <w:widowControl w:val="0"/>
        <w:suppressAutoHyphens/>
        <w:spacing w:after="0" w:line="240" w:lineRule="auto"/>
        <w:ind w:left="720"/>
        <w:jc w:val="both"/>
        <w:rPr>
          <w:rFonts w:ascii="Arial" w:eastAsia="Calibri" w:hAnsi="Arial" w:cs="Arial"/>
          <w:spacing w:val="4"/>
          <w:sz w:val="20"/>
          <w:szCs w:val="20"/>
        </w:rPr>
      </w:pPr>
    </w:p>
    <w:p w:rsidR="00FE1F08" w:rsidRPr="00FE1F08" w:rsidRDefault="00FE1F08" w:rsidP="00FE1F08">
      <w:pPr>
        <w:widowControl w:val="0"/>
        <w:suppressAutoHyphens/>
        <w:spacing w:after="0" w:line="240" w:lineRule="auto"/>
        <w:ind w:left="720"/>
        <w:jc w:val="both"/>
        <w:rPr>
          <w:rFonts w:ascii="Arial" w:eastAsia="Arial" w:hAnsi="Arial" w:cs="Arial"/>
          <w:spacing w:val="-1"/>
          <w:sz w:val="20"/>
          <w:szCs w:val="20"/>
        </w:rPr>
      </w:pPr>
      <w:r w:rsidRPr="00FE1F08">
        <w:rPr>
          <w:rFonts w:ascii="Arial" w:eastAsia="Calibri" w:hAnsi="Arial" w:cs="Arial"/>
          <w:spacing w:val="4"/>
          <w:sz w:val="20"/>
          <w:szCs w:val="20"/>
        </w:rPr>
        <w:t xml:space="preserve">Navedite ime ali firmo, naslov oziroma poslovni naslov, </w:t>
      </w:r>
      <w:r w:rsidRPr="00FE1F08">
        <w:rPr>
          <w:rFonts w:ascii="Arial" w:eastAsia="Arial" w:hAnsi="Arial" w:cs="Arial"/>
          <w:spacing w:val="4"/>
          <w:sz w:val="20"/>
          <w:szCs w:val="20"/>
        </w:rPr>
        <w:t xml:space="preserve">številko telefona ter </w:t>
      </w:r>
      <w:r w:rsidRPr="00FE1F08">
        <w:rPr>
          <w:rFonts w:ascii="Arial" w:eastAsia="Arial" w:hAnsi="Arial" w:cs="Arial"/>
          <w:spacing w:val="-1"/>
          <w:sz w:val="20"/>
          <w:szCs w:val="20"/>
        </w:rPr>
        <w:t>elektronski naslov teh podjetniških združenj.</w:t>
      </w:r>
    </w:p>
    <w:p w:rsidR="00FE1F08" w:rsidRPr="00FE1F08" w:rsidRDefault="00FE1F08" w:rsidP="00FE1F08">
      <w:pPr>
        <w:shd w:val="clear" w:color="auto" w:fill="FFFFFF"/>
        <w:spacing w:after="200" w:line="240" w:lineRule="auto"/>
        <w:ind w:left="130"/>
        <w:jc w:val="both"/>
        <w:rPr>
          <w:rFonts w:ascii="Arial" w:eastAsia="Times New Roman" w:hAnsi="Arial" w:cs="Arial"/>
          <w:sz w:val="20"/>
          <w:szCs w:val="20"/>
        </w:rPr>
      </w:pPr>
    </w:p>
    <w:p w:rsidR="00FE1F08" w:rsidRPr="00FE1F08" w:rsidRDefault="00FE1F08" w:rsidP="00FE1F08">
      <w:pPr>
        <w:keepNext/>
        <w:widowControl w:val="0"/>
        <w:numPr>
          <w:ilvl w:val="2"/>
          <w:numId w:val="1"/>
        </w:numPr>
        <w:suppressAutoHyphens/>
        <w:spacing w:before="240" w:after="120" w:line="240" w:lineRule="auto"/>
        <w:jc w:val="both"/>
        <w:outlineLvl w:val="2"/>
        <w:rPr>
          <w:rFonts w:ascii="Arial" w:eastAsia="Times New Roman" w:hAnsi="Arial" w:cs="Arial"/>
          <w:bCs/>
          <w:sz w:val="20"/>
          <w:szCs w:val="20"/>
          <w:lang w:val="it-IT" w:eastAsia="x-none"/>
        </w:rPr>
      </w:pPr>
      <w:r w:rsidRPr="00FE1F08">
        <w:rPr>
          <w:rFonts w:ascii="Arial" w:eastAsia="Times New Roman" w:hAnsi="Arial" w:cs="Arial"/>
          <w:bCs/>
          <w:sz w:val="20"/>
          <w:szCs w:val="20"/>
          <w:lang w:eastAsia="x-none"/>
        </w:rPr>
        <w:t xml:space="preserve"> </w:t>
      </w:r>
      <w:r w:rsidRPr="00FE1F08">
        <w:rPr>
          <w:rFonts w:ascii="Arial" w:eastAsia="Times New Roman" w:hAnsi="Arial" w:cs="Arial"/>
          <w:bCs/>
          <w:sz w:val="20"/>
          <w:szCs w:val="20"/>
          <w:lang w:val="it-IT" w:eastAsia="x-none"/>
        </w:rPr>
        <w:t>Razmere na upoštevnih trgih in povečanje učinkovitosti</w:t>
      </w:r>
    </w:p>
    <w:p w:rsidR="00FE1F08" w:rsidRPr="00FE1F08" w:rsidRDefault="00FE1F08" w:rsidP="00FE1F08">
      <w:pPr>
        <w:keepNext/>
        <w:widowControl w:val="0"/>
        <w:numPr>
          <w:ilvl w:val="3"/>
          <w:numId w:val="1"/>
        </w:numPr>
        <w:suppressAutoHyphens/>
        <w:spacing w:before="240" w:after="60" w:line="240" w:lineRule="auto"/>
        <w:ind w:left="851" w:hanging="851"/>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Opišite, kako bi predlagana koncentracija vplivala na interese vmesnih in končnih potrošnikov ter na tehnološki in gospodarski napredek.</w:t>
      </w:r>
    </w:p>
    <w:p w:rsidR="00FE1F08" w:rsidRPr="00FE1F08" w:rsidRDefault="00FE1F08" w:rsidP="00FE1F08">
      <w:pPr>
        <w:keepNext/>
        <w:widowControl w:val="0"/>
        <w:numPr>
          <w:ilvl w:val="3"/>
          <w:numId w:val="1"/>
        </w:numPr>
        <w:suppressAutoHyphens/>
        <w:spacing w:before="240" w:after="60" w:line="240" w:lineRule="auto"/>
        <w:jc w:val="both"/>
        <w:outlineLvl w:val="3"/>
        <w:rPr>
          <w:rFonts w:ascii="Arial" w:eastAsia="Times New Roman" w:hAnsi="Arial" w:cs="Arial"/>
          <w:bCs/>
          <w:iCs/>
          <w:kern w:val="1"/>
          <w:sz w:val="20"/>
          <w:szCs w:val="20"/>
          <w:lang w:val="x-none" w:eastAsia="x-none"/>
        </w:rPr>
      </w:pPr>
      <w:r w:rsidRPr="00FE1F08">
        <w:rPr>
          <w:rFonts w:ascii="Arial" w:eastAsia="Times New Roman" w:hAnsi="Arial" w:cs="Arial"/>
          <w:bCs/>
          <w:iCs/>
          <w:kern w:val="1"/>
          <w:sz w:val="20"/>
          <w:szCs w:val="20"/>
          <w:lang w:val="x-none" w:eastAsia="x-none"/>
        </w:rPr>
        <w:t>Če se sklicujete na povečanje učinkovitosti, ki ga ustvarja koncentracija, t.j., da bi učinkovitost, ki jo ustvarja koncentracija, verjetno povečala sposobnost in spodbudila nov subjekt, da bi ravnal protikonkurenčno v korist potrošnikov, predložite opis vsakega povečanja učinkovitosti in dodatne dokumente, povezane z njim (med drugim tudi glede prihrankov pri stroških, uvedbe novih proizvodov in izboljšave storitev ali proizvodov, ki bo posledica predlagane koncentracije, za vsak posamezen proizvod).</w:t>
      </w:r>
    </w:p>
    <w:p w:rsidR="00FE1F08" w:rsidRPr="00FE1F08" w:rsidRDefault="00FE1F08" w:rsidP="00FE1F08">
      <w:pPr>
        <w:shd w:val="clear" w:color="auto" w:fill="FFFFFF"/>
        <w:spacing w:after="200" w:line="240" w:lineRule="auto"/>
        <w:ind w:firstLine="720"/>
        <w:jc w:val="both"/>
        <w:rPr>
          <w:rFonts w:ascii="Arial" w:eastAsia="Calibri" w:hAnsi="Arial" w:cs="Arial"/>
          <w:spacing w:val="4"/>
          <w:sz w:val="20"/>
          <w:szCs w:val="20"/>
        </w:rPr>
      </w:pPr>
    </w:p>
    <w:p w:rsidR="00FE1F08" w:rsidRPr="00FE1F08" w:rsidRDefault="00FE1F08" w:rsidP="00FE1F08">
      <w:pPr>
        <w:shd w:val="clear" w:color="auto" w:fill="FFFFFF"/>
        <w:spacing w:after="120" w:line="240" w:lineRule="auto"/>
        <w:jc w:val="both"/>
        <w:rPr>
          <w:rFonts w:ascii="Arial" w:eastAsia="Calibri" w:hAnsi="Arial" w:cs="Arial"/>
          <w:spacing w:val="4"/>
          <w:sz w:val="20"/>
          <w:szCs w:val="20"/>
        </w:rPr>
      </w:pPr>
      <w:r w:rsidRPr="00FE1F08">
        <w:rPr>
          <w:rFonts w:ascii="Arial" w:eastAsia="Calibri" w:hAnsi="Arial" w:cs="Arial"/>
          <w:spacing w:val="4"/>
          <w:sz w:val="20"/>
          <w:szCs w:val="20"/>
        </w:rPr>
        <w:t>Za vsako navedeno povečanje učinkovitosti navedite:</w:t>
      </w:r>
    </w:p>
    <w:p w:rsidR="00FE1F08" w:rsidRPr="00FE1F08" w:rsidRDefault="00FE1F08" w:rsidP="00FE1F08">
      <w:pPr>
        <w:widowControl w:val="0"/>
        <w:numPr>
          <w:ilvl w:val="0"/>
          <w:numId w:val="12"/>
        </w:numPr>
        <w:suppressAutoHyphens/>
        <w:spacing w:after="120" w:line="240" w:lineRule="auto"/>
        <w:jc w:val="both"/>
        <w:rPr>
          <w:rFonts w:ascii="Arial" w:eastAsia="Calibri" w:hAnsi="Arial" w:cs="Arial"/>
          <w:spacing w:val="3"/>
          <w:sz w:val="20"/>
          <w:szCs w:val="20"/>
        </w:rPr>
      </w:pPr>
      <w:r w:rsidRPr="00FE1F08">
        <w:rPr>
          <w:rFonts w:ascii="Arial" w:eastAsia="Calibri" w:hAnsi="Arial" w:cs="Arial"/>
          <w:spacing w:val="2"/>
          <w:sz w:val="20"/>
          <w:szCs w:val="20"/>
        </w:rPr>
        <w:t xml:space="preserve">podrobno obrazložitev, kako bo predlagana koncentracija omogočila novemu </w:t>
      </w:r>
      <w:r w:rsidRPr="00FE1F08">
        <w:rPr>
          <w:rFonts w:ascii="Arial" w:eastAsia="Calibri" w:hAnsi="Arial" w:cs="Arial"/>
          <w:sz w:val="20"/>
          <w:szCs w:val="20"/>
        </w:rPr>
        <w:t xml:space="preserve">subjektu, da bo dosegel povečanje učinkovitosti. Podrobno navedite ukrepe, ki jih v koncentraciji udeležena podjetja nameravajo sprejeti za povečanje </w:t>
      </w:r>
      <w:r w:rsidRPr="00FE1F08">
        <w:rPr>
          <w:rFonts w:ascii="Arial" w:eastAsia="Calibri" w:hAnsi="Arial" w:cs="Arial"/>
          <w:spacing w:val="-1"/>
          <w:sz w:val="20"/>
          <w:szCs w:val="20"/>
        </w:rPr>
        <w:t>učinkovitosti, tveganja, ki so povezana s tem, in potreben čas ter stroške;</w:t>
      </w:r>
    </w:p>
    <w:p w:rsidR="00FE1F08" w:rsidRPr="00FE1F08" w:rsidRDefault="00FE1F08" w:rsidP="00FE1F08">
      <w:pPr>
        <w:widowControl w:val="0"/>
        <w:numPr>
          <w:ilvl w:val="0"/>
          <w:numId w:val="12"/>
        </w:numPr>
        <w:suppressAutoHyphens/>
        <w:spacing w:after="120" w:line="240" w:lineRule="auto"/>
        <w:jc w:val="both"/>
        <w:rPr>
          <w:rFonts w:ascii="Arial" w:eastAsia="Calibri" w:hAnsi="Arial" w:cs="Arial"/>
          <w:spacing w:val="2"/>
          <w:sz w:val="20"/>
          <w:szCs w:val="20"/>
        </w:rPr>
      </w:pPr>
      <w:r w:rsidRPr="00FE1F08">
        <w:rPr>
          <w:rFonts w:ascii="Arial" w:eastAsia="Calibri" w:hAnsi="Arial" w:cs="Arial"/>
          <w:spacing w:val="3"/>
          <w:sz w:val="20"/>
          <w:szCs w:val="20"/>
        </w:rPr>
        <w:lastRenderedPageBreak/>
        <w:t xml:space="preserve">če je mogoče, količinsko opredelitev povečanja učinkovitosti in podrobno </w:t>
      </w:r>
      <w:r w:rsidRPr="00FE1F08">
        <w:rPr>
          <w:rFonts w:ascii="Arial" w:eastAsia="Calibri" w:hAnsi="Arial" w:cs="Arial"/>
          <w:spacing w:val="2"/>
          <w:sz w:val="20"/>
          <w:szCs w:val="20"/>
        </w:rPr>
        <w:t xml:space="preserve">obrazložitev izračuna količinske opredelitve. Kadar je pomembno, pošljite tudi </w:t>
      </w:r>
      <w:r w:rsidRPr="00FE1F08">
        <w:rPr>
          <w:rFonts w:ascii="Arial" w:eastAsia="Calibri" w:hAnsi="Arial" w:cs="Arial"/>
          <w:sz w:val="20"/>
          <w:szCs w:val="20"/>
        </w:rPr>
        <w:t xml:space="preserve">oceno o pomembnosti povečanja učinkovitosti glede uvedbe novih proizvodov ali izboljšanja kakovosti. Za povečanje učinkovitosti, ki je povezano s prihranki pri stroških, posebej navedite enkratni prihranek pri fiksnih stroških, ponavljajoče se prihranke pri fiksnih stroških in prihranke pri variabilnih stroških </w:t>
      </w:r>
      <w:r w:rsidRPr="00FE1F08">
        <w:rPr>
          <w:rFonts w:ascii="Arial" w:eastAsia="Calibri" w:hAnsi="Arial" w:cs="Arial"/>
          <w:spacing w:val="-1"/>
          <w:sz w:val="20"/>
          <w:szCs w:val="20"/>
        </w:rPr>
        <w:t>(v eurih na enoto in eurih na leto);</w:t>
      </w:r>
    </w:p>
    <w:p w:rsidR="00FE1F08" w:rsidRPr="00FE1F08" w:rsidRDefault="00FE1F08" w:rsidP="00FE1F08">
      <w:pPr>
        <w:widowControl w:val="0"/>
        <w:numPr>
          <w:ilvl w:val="0"/>
          <w:numId w:val="12"/>
        </w:numPr>
        <w:suppressAutoHyphens/>
        <w:spacing w:after="120" w:line="240" w:lineRule="auto"/>
        <w:jc w:val="both"/>
        <w:rPr>
          <w:rFonts w:ascii="Arial" w:eastAsia="Calibri" w:hAnsi="Arial" w:cs="Arial"/>
          <w:spacing w:val="4"/>
          <w:sz w:val="20"/>
          <w:szCs w:val="20"/>
        </w:rPr>
      </w:pPr>
      <w:r w:rsidRPr="00FE1F08">
        <w:rPr>
          <w:rFonts w:ascii="Arial" w:eastAsia="Calibri" w:hAnsi="Arial" w:cs="Arial"/>
          <w:spacing w:val="2"/>
          <w:sz w:val="20"/>
          <w:szCs w:val="20"/>
        </w:rPr>
        <w:t xml:space="preserve">obseg verjetnih koristi povečanja učinkovitosti za potrošnike in podrobno </w:t>
      </w:r>
      <w:r w:rsidRPr="00FE1F08">
        <w:rPr>
          <w:rFonts w:ascii="Arial" w:eastAsia="Calibri" w:hAnsi="Arial" w:cs="Arial"/>
          <w:spacing w:val="-1"/>
          <w:sz w:val="20"/>
          <w:szCs w:val="20"/>
        </w:rPr>
        <w:t>obrazložitev, kako ste to ugotovili;</w:t>
      </w:r>
    </w:p>
    <w:p w:rsidR="00FE1F08" w:rsidRPr="00FE1F08" w:rsidRDefault="00FE1F08" w:rsidP="00FE1F08">
      <w:pPr>
        <w:widowControl w:val="0"/>
        <w:numPr>
          <w:ilvl w:val="0"/>
          <w:numId w:val="12"/>
        </w:numPr>
        <w:suppressAutoHyphens/>
        <w:spacing w:after="0" w:line="240" w:lineRule="auto"/>
        <w:jc w:val="both"/>
        <w:rPr>
          <w:rFonts w:ascii="Arial" w:eastAsia="Calibri" w:hAnsi="Arial" w:cs="Arial"/>
          <w:spacing w:val="-3"/>
          <w:sz w:val="20"/>
          <w:szCs w:val="20"/>
        </w:rPr>
      </w:pPr>
      <w:r w:rsidRPr="00FE1F08">
        <w:rPr>
          <w:rFonts w:ascii="Arial" w:eastAsia="Calibri" w:hAnsi="Arial" w:cs="Arial"/>
          <w:spacing w:val="4"/>
          <w:sz w:val="20"/>
          <w:szCs w:val="20"/>
        </w:rPr>
        <w:t xml:space="preserve">razlog, zaradi katerega v koncentraciji udeležena podjetja ne morejo doseči </w:t>
      </w:r>
      <w:r w:rsidRPr="00FE1F08">
        <w:rPr>
          <w:rFonts w:ascii="Arial" w:eastAsia="Calibri" w:hAnsi="Arial" w:cs="Arial"/>
          <w:spacing w:val="-1"/>
          <w:sz w:val="20"/>
          <w:szCs w:val="20"/>
        </w:rPr>
        <w:t xml:space="preserve">povečanja učinkovitosti v podobnem obsegu drugače kot s predlagano </w:t>
      </w:r>
      <w:r w:rsidRPr="00FE1F08">
        <w:rPr>
          <w:rFonts w:ascii="Arial" w:eastAsia="Calibri" w:hAnsi="Arial" w:cs="Arial"/>
          <w:spacing w:val="4"/>
          <w:sz w:val="20"/>
          <w:szCs w:val="20"/>
        </w:rPr>
        <w:t xml:space="preserve">koncentracijo, in na način, za katerega bi bilo verjetno, da ni sporen z vidike </w:t>
      </w:r>
      <w:r w:rsidRPr="00FE1F08">
        <w:rPr>
          <w:rFonts w:ascii="Arial" w:eastAsia="Calibri" w:hAnsi="Arial" w:cs="Arial"/>
          <w:spacing w:val="-3"/>
          <w:sz w:val="20"/>
          <w:szCs w:val="20"/>
        </w:rPr>
        <w:t>konkurence.</w:t>
      </w:r>
    </w:p>
    <w:p w:rsidR="00FE1F08" w:rsidRPr="00FE1F08" w:rsidRDefault="00FE1F08" w:rsidP="00FE1F08">
      <w:pPr>
        <w:numPr>
          <w:ilvl w:val="0"/>
          <w:numId w:val="1"/>
        </w:numPr>
        <w:suppressAutoHyphens/>
        <w:spacing w:before="480" w:after="360" w:line="240" w:lineRule="auto"/>
        <w:jc w:val="both"/>
        <w:outlineLvl w:val="0"/>
        <w:rPr>
          <w:rFonts w:ascii="Arial" w:eastAsia="Times New Roman" w:hAnsi="Arial" w:cs="Arial"/>
          <w:b/>
          <w:kern w:val="32"/>
          <w:sz w:val="20"/>
          <w:szCs w:val="20"/>
          <w:lang w:val="x-none" w:eastAsia="sl-SI"/>
        </w:rPr>
      </w:pPr>
      <w:r w:rsidRPr="00FE1F08">
        <w:rPr>
          <w:rFonts w:ascii="Arial" w:eastAsia="Times New Roman" w:hAnsi="Arial" w:cs="Arial"/>
          <w:b/>
          <w:kern w:val="32"/>
          <w:sz w:val="20"/>
          <w:szCs w:val="20"/>
          <w:lang w:val="x-none" w:eastAsia="sl-SI"/>
        </w:rPr>
        <w:t>NUJNO POTREBNE POMOŽNE OMEJITVE PRI KONCENTRACIJAH</w:t>
      </w:r>
    </w:p>
    <w:p w:rsidR="00FE1F08" w:rsidRPr="00FE1F08" w:rsidRDefault="00FE1F08" w:rsidP="00FE1F08">
      <w:pPr>
        <w:shd w:val="clear" w:color="auto" w:fill="FFFFFF"/>
        <w:spacing w:after="200" w:line="240" w:lineRule="auto"/>
        <w:ind w:right="122"/>
        <w:jc w:val="both"/>
        <w:rPr>
          <w:rFonts w:ascii="Arial" w:eastAsia="Arial" w:hAnsi="Arial" w:cs="Arial"/>
          <w:spacing w:val="-2"/>
          <w:sz w:val="20"/>
          <w:szCs w:val="20"/>
        </w:rPr>
      </w:pPr>
      <w:r w:rsidRPr="00FE1F08">
        <w:rPr>
          <w:rFonts w:ascii="Arial" w:eastAsia="Calibri" w:hAnsi="Arial" w:cs="Arial"/>
          <w:spacing w:val="3"/>
          <w:sz w:val="20"/>
          <w:szCs w:val="20"/>
        </w:rPr>
        <w:t xml:space="preserve">Navedite </w:t>
      </w:r>
      <w:r w:rsidRPr="00FE1F08">
        <w:rPr>
          <w:rFonts w:ascii="Arial" w:eastAsia="Calibri" w:hAnsi="Arial" w:cs="Times New Roman"/>
          <w:sz w:val="20"/>
        </w:rPr>
        <w:t>posamezno vse pomožne omejitve v sporazumih, ki jih prilagate priglasitvi, za katere prosite za oceno skupaj s koncentracijo, in pojasnite, zakaj so nujno potrebne za izvedbo koncentracije in neposredno povezane s koncentracijo.</w:t>
      </w:r>
    </w:p>
    <w:p w:rsidR="00FE1F08" w:rsidRPr="00FE1F08" w:rsidRDefault="00FE1F08" w:rsidP="00FE1F08">
      <w:pPr>
        <w:spacing w:after="200" w:line="240" w:lineRule="auto"/>
        <w:jc w:val="both"/>
        <w:rPr>
          <w:rFonts w:ascii="Arial" w:eastAsia="Calibri" w:hAnsi="Arial" w:cs="Times New Roman"/>
          <w:sz w:val="20"/>
        </w:rPr>
      </w:pPr>
      <w:r w:rsidRPr="00FE1F08">
        <w:rPr>
          <w:rFonts w:ascii="Arial" w:eastAsia="Calibri" w:hAnsi="Arial" w:cs="Times New Roman"/>
          <w:sz w:val="20"/>
        </w:rPr>
        <w:t>Pri tem upoštevajte Obvestilo Komisije o omejitvah, ki so neposredno povezane s koncentracijami in so zanje potrebne.</w:t>
      </w:r>
    </w:p>
    <w:p w:rsidR="00FE1F08" w:rsidRPr="00FE1F08" w:rsidRDefault="00FE1F08" w:rsidP="00FE1F08">
      <w:pPr>
        <w:numPr>
          <w:ilvl w:val="0"/>
          <w:numId w:val="1"/>
        </w:numPr>
        <w:suppressAutoHyphens/>
        <w:spacing w:before="480" w:after="360" w:line="240" w:lineRule="auto"/>
        <w:jc w:val="both"/>
        <w:outlineLvl w:val="0"/>
        <w:rPr>
          <w:rFonts w:ascii="Arial" w:eastAsia="Times New Roman" w:hAnsi="Arial" w:cs="Arial"/>
          <w:b/>
          <w:kern w:val="32"/>
          <w:sz w:val="20"/>
          <w:szCs w:val="20"/>
          <w:lang w:val="x-none" w:eastAsia="sl-SI"/>
        </w:rPr>
      </w:pPr>
      <w:r w:rsidRPr="00FE1F08">
        <w:rPr>
          <w:rFonts w:ascii="Arial" w:eastAsia="Times New Roman" w:hAnsi="Arial" w:cs="Arial"/>
          <w:b/>
          <w:kern w:val="32"/>
          <w:sz w:val="20"/>
          <w:szCs w:val="20"/>
          <w:lang w:val="x-none" w:eastAsia="sl-SI"/>
        </w:rPr>
        <w:t>SKUPNO PODJETJE</w:t>
      </w:r>
    </w:p>
    <w:p w:rsidR="00FE1F08" w:rsidRPr="00FE1F08" w:rsidRDefault="00FE1F08" w:rsidP="00FE1F08">
      <w:pPr>
        <w:keepNext/>
        <w:widowControl w:val="0"/>
        <w:numPr>
          <w:ilvl w:val="1"/>
          <w:numId w:val="1"/>
        </w:numPr>
        <w:suppressAutoHyphens/>
        <w:spacing w:before="240" w:after="120" w:line="240" w:lineRule="auto"/>
        <w:ind w:left="426" w:hanging="426"/>
        <w:jc w:val="both"/>
        <w:outlineLvl w:val="1"/>
        <w:rPr>
          <w:rFonts w:ascii="Arial" w:eastAsia="Times New Roman" w:hAnsi="Arial" w:cs="Arial"/>
          <w:bCs/>
          <w:i/>
          <w:iCs/>
          <w:sz w:val="20"/>
          <w:szCs w:val="20"/>
          <w:lang w:val="en-US" w:eastAsia="x-none"/>
        </w:rPr>
      </w:pPr>
      <w:r w:rsidRPr="00FE1F08">
        <w:rPr>
          <w:rFonts w:ascii="Arial" w:eastAsia="Times New Roman" w:hAnsi="Arial" w:cs="Arial"/>
          <w:b/>
          <w:bCs/>
          <w:i/>
          <w:iCs/>
          <w:sz w:val="20"/>
          <w:szCs w:val="20"/>
          <w:lang w:val="en-US" w:eastAsia="x-none"/>
        </w:rPr>
        <w:t>Ali dve ali več podjetij, ki ustanavljajo skupno podjetje, v precejšnjem obsegu ohranjajo dejavnost na istem trgu kot skupno podjetje ali na trgu, ki je s trgom skupnega podjetja vertikalno povezan ali je njegov sosednji trg?</w:t>
      </w:r>
    </w:p>
    <w:p w:rsidR="00FE1F08" w:rsidRPr="00FE1F08" w:rsidRDefault="00FE1F08" w:rsidP="00FE1F08">
      <w:pPr>
        <w:shd w:val="clear" w:color="auto" w:fill="FFFFFF"/>
        <w:spacing w:after="200" w:line="240" w:lineRule="auto"/>
        <w:ind w:firstLine="578"/>
        <w:jc w:val="both"/>
        <w:rPr>
          <w:rFonts w:ascii="Arial" w:eastAsia="Calibri" w:hAnsi="Arial" w:cs="Arial"/>
          <w:spacing w:val="-3"/>
          <w:sz w:val="20"/>
          <w:szCs w:val="20"/>
        </w:rPr>
      </w:pPr>
      <w:r w:rsidRPr="00FE1F08">
        <w:rPr>
          <w:rFonts w:ascii="Arial" w:eastAsia="Arial" w:hAnsi="Arial" w:cs="Arial"/>
          <w:spacing w:val="-1"/>
          <w:sz w:val="20"/>
          <w:szCs w:val="20"/>
        </w:rPr>
        <w:t>Če je odgovor pritrdilen, za vsakega od naštetih upoštevnih trgov navedite te podatke:</w:t>
      </w:r>
    </w:p>
    <w:p w:rsidR="00FE1F08" w:rsidRPr="00FE1F08" w:rsidRDefault="00FE1F08" w:rsidP="00FE1F08">
      <w:pPr>
        <w:widowControl w:val="0"/>
        <w:numPr>
          <w:ilvl w:val="0"/>
          <w:numId w:val="13"/>
        </w:numPr>
        <w:suppressAutoHyphens/>
        <w:spacing w:after="0" w:line="240" w:lineRule="auto"/>
        <w:jc w:val="both"/>
        <w:rPr>
          <w:rFonts w:ascii="Arial" w:eastAsia="Calibri" w:hAnsi="Arial" w:cs="Arial"/>
          <w:spacing w:val="-1"/>
          <w:sz w:val="20"/>
          <w:szCs w:val="20"/>
        </w:rPr>
      </w:pPr>
      <w:r w:rsidRPr="00FE1F08">
        <w:rPr>
          <w:rFonts w:ascii="Arial" w:eastAsia="Calibri" w:hAnsi="Arial" w:cs="Arial"/>
          <w:sz w:val="20"/>
          <w:szCs w:val="20"/>
        </w:rPr>
        <w:t>letni promet vsakega podjetja, ki ustanavlja skupno podjetje, v prehodnem poslovnem letu;</w:t>
      </w:r>
    </w:p>
    <w:p w:rsidR="00FE1F08" w:rsidRPr="00FE1F08" w:rsidRDefault="00FE1F08" w:rsidP="00FE1F08">
      <w:pPr>
        <w:widowControl w:val="0"/>
        <w:suppressAutoHyphens/>
        <w:spacing w:after="0" w:line="240" w:lineRule="auto"/>
        <w:ind w:left="1080"/>
        <w:jc w:val="both"/>
        <w:rPr>
          <w:rFonts w:ascii="Arial" w:eastAsia="Calibri" w:hAnsi="Arial" w:cs="Arial"/>
          <w:spacing w:val="-1"/>
          <w:sz w:val="20"/>
          <w:szCs w:val="20"/>
        </w:rPr>
      </w:pPr>
    </w:p>
    <w:p w:rsidR="00FE1F08" w:rsidRPr="00FE1F08" w:rsidRDefault="00FE1F08" w:rsidP="00FE1F08">
      <w:pPr>
        <w:widowControl w:val="0"/>
        <w:numPr>
          <w:ilvl w:val="0"/>
          <w:numId w:val="13"/>
        </w:numPr>
        <w:suppressAutoHyphens/>
        <w:spacing w:after="0" w:line="240" w:lineRule="auto"/>
        <w:jc w:val="both"/>
        <w:rPr>
          <w:rFonts w:ascii="Arial" w:eastAsia="Calibri" w:hAnsi="Arial" w:cs="Arial"/>
          <w:spacing w:val="-5"/>
          <w:sz w:val="20"/>
          <w:szCs w:val="20"/>
        </w:rPr>
      </w:pPr>
      <w:r w:rsidRPr="00FE1F08">
        <w:rPr>
          <w:rFonts w:ascii="Arial" w:eastAsia="Calibri" w:hAnsi="Arial" w:cs="Arial"/>
          <w:spacing w:val="-1"/>
          <w:sz w:val="20"/>
          <w:szCs w:val="20"/>
        </w:rPr>
        <w:t>gospodarski pomen dejavnosti skupnega podjetja glede na ta promet;</w:t>
      </w:r>
    </w:p>
    <w:p w:rsidR="00FE1F08" w:rsidRPr="00FE1F08" w:rsidRDefault="00FE1F08" w:rsidP="00FE1F08">
      <w:pPr>
        <w:widowControl w:val="0"/>
        <w:suppressAutoHyphens/>
        <w:spacing w:after="0" w:line="240" w:lineRule="auto"/>
        <w:ind w:left="1080"/>
        <w:jc w:val="both"/>
        <w:rPr>
          <w:rFonts w:ascii="Arial" w:eastAsia="Calibri" w:hAnsi="Arial" w:cs="Arial"/>
          <w:spacing w:val="-5"/>
          <w:sz w:val="20"/>
          <w:szCs w:val="20"/>
        </w:rPr>
      </w:pPr>
    </w:p>
    <w:p w:rsidR="00FE1F08" w:rsidRPr="00FE1F08" w:rsidRDefault="00FE1F08" w:rsidP="00FE1F08">
      <w:pPr>
        <w:widowControl w:val="0"/>
        <w:numPr>
          <w:ilvl w:val="0"/>
          <w:numId w:val="13"/>
        </w:numPr>
        <w:suppressAutoHyphens/>
        <w:spacing w:after="0" w:line="240" w:lineRule="auto"/>
        <w:jc w:val="both"/>
        <w:rPr>
          <w:rFonts w:ascii="Arial" w:eastAsia="Calibri" w:hAnsi="Arial" w:cs="Arial"/>
          <w:spacing w:val="-7"/>
          <w:sz w:val="20"/>
          <w:szCs w:val="20"/>
        </w:rPr>
      </w:pPr>
      <w:r w:rsidRPr="00FE1F08">
        <w:rPr>
          <w:rFonts w:ascii="Arial" w:eastAsia="Calibri" w:hAnsi="Arial" w:cs="Arial"/>
          <w:spacing w:val="-2"/>
          <w:sz w:val="20"/>
          <w:szCs w:val="20"/>
        </w:rPr>
        <w:t>tr</w:t>
      </w:r>
      <w:r w:rsidRPr="00FE1F08">
        <w:rPr>
          <w:rFonts w:ascii="Arial" w:eastAsia="Arial" w:hAnsi="Arial" w:cs="Arial"/>
          <w:spacing w:val="-2"/>
          <w:sz w:val="20"/>
          <w:szCs w:val="20"/>
        </w:rPr>
        <w:t xml:space="preserve">žni delež vsakega podjetja, ki ustanavlja skupno podjetje. </w:t>
      </w:r>
    </w:p>
    <w:p w:rsidR="00FE1F08" w:rsidRPr="00FE1F08" w:rsidRDefault="00FE1F08" w:rsidP="00FE1F08">
      <w:pPr>
        <w:spacing w:after="200" w:line="240" w:lineRule="auto"/>
        <w:ind w:left="1080"/>
        <w:jc w:val="both"/>
        <w:rPr>
          <w:rFonts w:ascii="Arial" w:eastAsia="Calibri" w:hAnsi="Arial" w:cs="Arial"/>
          <w:spacing w:val="-7"/>
          <w:sz w:val="20"/>
          <w:szCs w:val="20"/>
        </w:rPr>
      </w:pPr>
    </w:p>
    <w:p w:rsidR="00FE1F08" w:rsidRPr="00FE1F08" w:rsidRDefault="00FE1F08" w:rsidP="00FE1F08">
      <w:pPr>
        <w:spacing w:after="200" w:line="240" w:lineRule="auto"/>
        <w:ind w:firstLine="720"/>
        <w:jc w:val="both"/>
        <w:rPr>
          <w:rFonts w:ascii="Arial" w:eastAsia="Arial" w:hAnsi="Arial" w:cs="Arial"/>
          <w:spacing w:val="-1"/>
          <w:sz w:val="20"/>
          <w:szCs w:val="20"/>
        </w:rPr>
      </w:pPr>
      <w:r w:rsidRPr="00FE1F08">
        <w:rPr>
          <w:rFonts w:ascii="Arial" w:eastAsia="Arial" w:hAnsi="Arial" w:cs="Arial"/>
          <w:spacing w:val="-1"/>
          <w:sz w:val="20"/>
          <w:szCs w:val="20"/>
        </w:rPr>
        <w:t>Če je odgovor nikalen, ga utemeljite.</w:t>
      </w:r>
    </w:p>
    <w:p w:rsidR="00FE1F08" w:rsidRPr="00FE1F08" w:rsidRDefault="00FE1F08" w:rsidP="00FE1F08">
      <w:pPr>
        <w:numPr>
          <w:ilvl w:val="1"/>
          <w:numId w:val="1"/>
        </w:numPr>
        <w:spacing w:after="200" w:line="240" w:lineRule="auto"/>
        <w:ind w:left="426" w:hanging="426"/>
        <w:jc w:val="both"/>
        <w:rPr>
          <w:rFonts w:ascii="Arial" w:eastAsia="Times New Roman" w:hAnsi="Arial" w:cs="Arial"/>
          <w:b/>
          <w:bCs/>
          <w:i/>
          <w:iCs/>
          <w:sz w:val="20"/>
          <w:szCs w:val="20"/>
          <w:lang w:eastAsia="x-none"/>
        </w:rPr>
      </w:pPr>
      <w:r w:rsidRPr="00FE1F08">
        <w:rPr>
          <w:rFonts w:ascii="Arial" w:eastAsia="Calibri" w:hAnsi="Arial" w:cs="Arial"/>
          <w:b/>
          <w:i/>
          <w:sz w:val="20"/>
          <w:szCs w:val="20"/>
        </w:rPr>
        <w:t xml:space="preserve">Če je </w:t>
      </w:r>
      <w:r w:rsidRPr="00FE1F08">
        <w:rPr>
          <w:rFonts w:ascii="Arial" w:eastAsia="Times New Roman" w:hAnsi="Arial" w:cs="Arial"/>
          <w:b/>
          <w:bCs/>
          <w:i/>
          <w:iCs/>
          <w:sz w:val="20"/>
          <w:szCs w:val="20"/>
          <w:lang w:eastAsia="x-none"/>
        </w:rPr>
        <w:t>odgovor pod točko 8.1 pritrdilen, utemeljite, zakaj po vašem mnenju ustanovitev skupnega podjetja ne vodi v usklajevanje med neodvisnimi podjetji, ki bi omejevalo konkurenco v smislu prvega odstavka 5. člena zakona.</w:t>
      </w:r>
    </w:p>
    <w:p w:rsidR="00FE1F08" w:rsidRPr="00FE1F08" w:rsidRDefault="00FE1F08" w:rsidP="00FE1F08">
      <w:pPr>
        <w:numPr>
          <w:ilvl w:val="0"/>
          <w:numId w:val="1"/>
        </w:numPr>
        <w:suppressAutoHyphens/>
        <w:spacing w:before="480" w:after="360" w:line="240" w:lineRule="auto"/>
        <w:jc w:val="both"/>
        <w:outlineLvl w:val="0"/>
        <w:rPr>
          <w:rFonts w:ascii="Arial" w:eastAsia="Times New Roman" w:hAnsi="Arial" w:cs="Arial"/>
          <w:b/>
          <w:kern w:val="32"/>
          <w:sz w:val="20"/>
          <w:szCs w:val="20"/>
          <w:lang w:val="x-none" w:eastAsia="sl-SI"/>
        </w:rPr>
      </w:pPr>
      <w:r w:rsidRPr="00FE1F08">
        <w:rPr>
          <w:rFonts w:ascii="Arial" w:eastAsia="Times New Roman" w:hAnsi="Arial" w:cs="Arial"/>
          <w:b/>
          <w:kern w:val="32"/>
          <w:sz w:val="20"/>
          <w:szCs w:val="20"/>
          <w:lang w:val="x-none" w:eastAsia="sl-SI"/>
        </w:rPr>
        <w:t>PRIGLASITEV KONCENTRACIJE DRUGIM PRISTOJNIM ORGANOM</w:t>
      </w:r>
    </w:p>
    <w:p w:rsidR="00FE1F08" w:rsidRPr="00FE1F08" w:rsidRDefault="00FE1F08" w:rsidP="00FE1F08">
      <w:pPr>
        <w:keepNext/>
        <w:widowControl w:val="0"/>
        <w:numPr>
          <w:ilvl w:val="1"/>
          <w:numId w:val="1"/>
        </w:numPr>
        <w:suppressAutoHyphens/>
        <w:spacing w:before="240" w:after="120" w:line="240" w:lineRule="auto"/>
        <w:ind w:left="284" w:hanging="284"/>
        <w:jc w:val="both"/>
        <w:outlineLvl w:val="1"/>
        <w:rPr>
          <w:rFonts w:ascii="Arial" w:eastAsia="Times New Roman" w:hAnsi="Arial" w:cs="Arial"/>
          <w:bCs/>
          <w:i/>
          <w:iCs/>
          <w:sz w:val="20"/>
          <w:szCs w:val="20"/>
          <w:lang w:val="it-IT" w:eastAsia="x-none"/>
        </w:rPr>
      </w:pPr>
      <w:r w:rsidRPr="00FE1F08">
        <w:rPr>
          <w:rFonts w:ascii="Arial" w:eastAsia="Times New Roman" w:hAnsi="Arial" w:cs="Arial"/>
          <w:b/>
          <w:bCs/>
          <w:i/>
          <w:iCs/>
          <w:sz w:val="20"/>
          <w:szCs w:val="20"/>
          <w:lang w:val="it-IT" w:eastAsia="x-none"/>
        </w:rPr>
        <w:t xml:space="preserve"> Priglašena koncentracija nima razsežnosti Skupnosti, ko:</w:t>
      </w:r>
    </w:p>
    <w:p w:rsidR="00FE1F08" w:rsidRPr="00FE1F08" w:rsidRDefault="00FE1F08" w:rsidP="00FE1F08">
      <w:pPr>
        <w:widowControl w:val="0"/>
        <w:numPr>
          <w:ilvl w:val="0"/>
          <w:numId w:val="2"/>
        </w:numPr>
        <w:suppressAutoHyphens/>
        <w:spacing w:after="120" w:line="240" w:lineRule="auto"/>
        <w:ind w:left="714" w:hanging="357"/>
        <w:jc w:val="both"/>
        <w:rPr>
          <w:rFonts w:ascii="Arial" w:eastAsia="Calibri" w:hAnsi="Arial" w:cs="Arial"/>
          <w:sz w:val="20"/>
          <w:szCs w:val="20"/>
        </w:rPr>
      </w:pPr>
      <w:r w:rsidRPr="00FE1F08">
        <w:rPr>
          <w:rFonts w:ascii="Arial" w:eastAsia="Calibri" w:hAnsi="Arial" w:cs="Arial"/>
          <w:sz w:val="20"/>
          <w:szCs w:val="20"/>
        </w:rPr>
        <w:t>niso doseženi pragovi iz drugega odstavka 1. člena Uredbe Sveta (ES) št. 139/2004 z dne 20. januarja 2004 o nadzoru koncentracij podjetij (UL L št. 24 z dne 29. 1. 2004, str. 1, v nadaljnjem besedilu: uredba 139/2004/ES);</w:t>
      </w:r>
    </w:p>
    <w:p w:rsidR="00FE1F08" w:rsidRPr="00FE1F08" w:rsidRDefault="00FE1F08" w:rsidP="00FE1F08">
      <w:pPr>
        <w:widowControl w:val="0"/>
        <w:numPr>
          <w:ilvl w:val="0"/>
          <w:numId w:val="2"/>
        </w:numPr>
        <w:suppressAutoHyphens/>
        <w:spacing w:after="120" w:line="240" w:lineRule="auto"/>
        <w:ind w:left="714" w:hanging="357"/>
        <w:jc w:val="both"/>
        <w:rPr>
          <w:rFonts w:ascii="Arial" w:eastAsia="Calibri" w:hAnsi="Arial" w:cs="Arial"/>
          <w:sz w:val="20"/>
          <w:szCs w:val="20"/>
        </w:rPr>
      </w:pPr>
      <w:r w:rsidRPr="00FE1F08">
        <w:rPr>
          <w:rFonts w:ascii="Arial" w:eastAsia="Calibri" w:hAnsi="Arial" w:cs="Arial"/>
          <w:sz w:val="20"/>
          <w:szCs w:val="20"/>
        </w:rPr>
        <w:t>niso doseženi pragovi iz tretjega odstavka 1. člena uredbe 139/2004/ES;</w:t>
      </w:r>
    </w:p>
    <w:p w:rsidR="00FE1F08" w:rsidRPr="00FE1F08" w:rsidRDefault="00FE1F08" w:rsidP="00FE1F08">
      <w:pPr>
        <w:widowControl w:val="0"/>
        <w:numPr>
          <w:ilvl w:val="0"/>
          <w:numId w:val="2"/>
        </w:numPr>
        <w:suppressAutoHyphens/>
        <w:spacing w:after="0" w:line="240" w:lineRule="auto"/>
        <w:jc w:val="both"/>
        <w:rPr>
          <w:rFonts w:ascii="Arial" w:eastAsia="Calibri" w:hAnsi="Arial" w:cs="Arial"/>
          <w:sz w:val="20"/>
          <w:szCs w:val="20"/>
        </w:rPr>
      </w:pPr>
      <w:r w:rsidRPr="00FE1F08">
        <w:rPr>
          <w:rFonts w:ascii="Arial" w:eastAsia="Calibri" w:hAnsi="Arial" w:cs="Arial"/>
          <w:sz w:val="20"/>
          <w:szCs w:val="20"/>
        </w:rPr>
        <w:t>kljub temu da so doseženi pragovi iz prvega ali tretjega odstavka 1. člena uredbe 139/2004/ES, vsako od v koncentraciji udeleženih podjetij ustvari več kakor dve tretjini svojega skupnega prometa na trgu Skupnosti v eni in isti državi članici.</w:t>
      </w:r>
    </w:p>
    <w:p w:rsidR="00FE1F08" w:rsidRPr="00FE1F08" w:rsidRDefault="00FE1F08" w:rsidP="00FE1F08">
      <w:pPr>
        <w:widowControl w:val="0"/>
        <w:suppressAutoHyphens/>
        <w:spacing w:after="0" w:line="240" w:lineRule="auto"/>
        <w:ind w:left="360"/>
        <w:jc w:val="both"/>
        <w:rPr>
          <w:rFonts w:ascii="Arial" w:eastAsia="Calibri" w:hAnsi="Arial" w:cs="Arial"/>
          <w:sz w:val="20"/>
          <w:szCs w:val="20"/>
        </w:rPr>
      </w:pPr>
    </w:p>
    <w:p w:rsidR="00FE1F08" w:rsidRPr="00FE1F08" w:rsidRDefault="00FE1F08" w:rsidP="00FE1F08">
      <w:pPr>
        <w:widowControl w:val="0"/>
        <w:suppressAutoHyphens/>
        <w:spacing w:after="0" w:line="240" w:lineRule="auto"/>
        <w:ind w:left="360"/>
        <w:jc w:val="both"/>
        <w:rPr>
          <w:rFonts w:ascii="Arial" w:eastAsia="Calibri" w:hAnsi="Arial" w:cs="Arial"/>
          <w:sz w:val="20"/>
          <w:szCs w:val="20"/>
        </w:rPr>
      </w:pPr>
      <w:r w:rsidRPr="00FE1F08">
        <w:rPr>
          <w:rFonts w:ascii="Arial" w:eastAsia="Calibri" w:hAnsi="Arial" w:cs="Arial"/>
          <w:sz w:val="20"/>
          <w:szCs w:val="20"/>
        </w:rPr>
        <w:t xml:space="preserve">Za vsako alinejo iz te točke je treba podati utemeljitev, zakaj niso doseženi posamezni pragovi za </w:t>
      </w:r>
      <w:r w:rsidRPr="00FE1F08">
        <w:rPr>
          <w:rFonts w:ascii="Arial" w:eastAsia="Calibri" w:hAnsi="Arial" w:cs="Arial"/>
          <w:sz w:val="20"/>
          <w:szCs w:val="20"/>
        </w:rPr>
        <w:lastRenderedPageBreak/>
        <w:t>razsežnost Skupnosti in pri tem navesti točne podatke o ustvarjenem prometu v koncentraciji udeleženih podjetij.</w:t>
      </w:r>
    </w:p>
    <w:p w:rsidR="00FE1F08" w:rsidRPr="00FE1F08" w:rsidRDefault="00FE1F08" w:rsidP="00FE1F08">
      <w:pPr>
        <w:widowControl w:val="0"/>
        <w:suppressAutoHyphens/>
        <w:spacing w:after="0" w:line="240" w:lineRule="auto"/>
        <w:ind w:left="360"/>
        <w:jc w:val="both"/>
        <w:rPr>
          <w:rFonts w:ascii="Arial" w:eastAsia="Calibri" w:hAnsi="Arial" w:cs="Arial"/>
          <w:sz w:val="20"/>
          <w:szCs w:val="20"/>
        </w:rPr>
      </w:pPr>
    </w:p>
    <w:p w:rsidR="00FE1F08" w:rsidRPr="00FE1F08" w:rsidRDefault="00FE1F08" w:rsidP="00FE1F08">
      <w:pPr>
        <w:numPr>
          <w:ilvl w:val="1"/>
          <w:numId w:val="1"/>
        </w:numPr>
        <w:spacing w:after="200" w:line="240" w:lineRule="auto"/>
        <w:ind w:left="426" w:hanging="426"/>
        <w:jc w:val="both"/>
        <w:rPr>
          <w:rFonts w:ascii="Arial" w:eastAsia="Times New Roman" w:hAnsi="Arial" w:cs="Arial"/>
          <w:b/>
          <w:bCs/>
          <w:i/>
          <w:iCs/>
          <w:sz w:val="20"/>
          <w:szCs w:val="20"/>
          <w:lang w:eastAsia="x-none"/>
        </w:rPr>
      </w:pPr>
      <w:r w:rsidRPr="00FE1F08">
        <w:rPr>
          <w:rFonts w:ascii="Arial" w:eastAsia="Times New Roman" w:hAnsi="Arial" w:cs="Arial"/>
          <w:b/>
          <w:bCs/>
          <w:i/>
          <w:iCs/>
          <w:sz w:val="20"/>
          <w:szCs w:val="20"/>
          <w:lang w:eastAsia="x-none"/>
        </w:rPr>
        <w:t>Utemeljite, ali je treba priglašeno koncentracijo predložiti agenciji v skladu s četrtim odstavkom 4. člena ali 9. členom uredbe 139/2004/ES.</w:t>
      </w:r>
    </w:p>
    <w:p w:rsidR="00FE1F08" w:rsidRPr="00FE1F08" w:rsidRDefault="00FE1F08" w:rsidP="00FE1F08">
      <w:pPr>
        <w:keepNext/>
        <w:widowControl w:val="0"/>
        <w:numPr>
          <w:ilvl w:val="1"/>
          <w:numId w:val="1"/>
        </w:numPr>
        <w:suppressAutoHyphens/>
        <w:spacing w:before="240" w:after="120" w:line="240" w:lineRule="auto"/>
        <w:ind w:left="284" w:hanging="284"/>
        <w:jc w:val="both"/>
        <w:outlineLvl w:val="1"/>
        <w:rPr>
          <w:rFonts w:ascii="Arial" w:eastAsia="Times New Roman" w:hAnsi="Arial" w:cs="Arial"/>
          <w:b/>
          <w:bCs/>
          <w:i/>
          <w:iCs/>
          <w:sz w:val="20"/>
          <w:szCs w:val="20"/>
          <w:lang w:eastAsia="x-none"/>
        </w:rPr>
      </w:pPr>
      <w:r w:rsidRPr="00FE1F08">
        <w:rPr>
          <w:rFonts w:ascii="Arial" w:eastAsia="Times New Roman" w:hAnsi="Arial" w:cs="Arial"/>
          <w:b/>
          <w:bCs/>
          <w:i/>
          <w:iCs/>
          <w:sz w:val="20"/>
          <w:szCs w:val="20"/>
          <w:lang w:eastAsia="x-none"/>
        </w:rPr>
        <w:t xml:space="preserve"> Navedite organe, pristojne za varstvo konkurence drugih držav, in druge pristojne slovenske organe, ki so jim udeleženci priglasili ali jim morajo priglasiti koncentracijo ali pri katerih so zaprosili ali morajo zaprositi za dovoljenje za koncentracijo. Za vsak pristojni organ predložite ime, naslov, številko telefona in elektronski naslov, datum oziroma načrtovani datum vložitve priglasitve, datum oziroma predvideni datum odločitve organa. Če so postopki končani, predložite kopijo odločitve v izvirnem jeziku s priloženim slovenskim prevodom.</w:t>
      </w:r>
    </w:p>
    <w:p w:rsidR="00FE1F08" w:rsidRPr="00FE1F08" w:rsidRDefault="00FE1F08" w:rsidP="00FE1F08">
      <w:pPr>
        <w:numPr>
          <w:ilvl w:val="0"/>
          <w:numId w:val="1"/>
        </w:numPr>
        <w:suppressAutoHyphens/>
        <w:spacing w:before="480" w:after="360" w:line="240" w:lineRule="auto"/>
        <w:jc w:val="both"/>
        <w:outlineLvl w:val="0"/>
        <w:rPr>
          <w:rFonts w:ascii="Arial" w:eastAsia="Times New Roman" w:hAnsi="Arial" w:cs="Arial"/>
          <w:b/>
          <w:kern w:val="32"/>
          <w:sz w:val="20"/>
          <w:szCs w:val="20"/>
          <w:lang w:val="x-none" w:eastAsia="sl-SI"/>
        </w:rPr>
      </w:pPr>
      <w:r w:rsidRPr="00FE1F08">
        <w:rPr>
          <w:rFonts w:ascii="Arial" w:eastAsia="Times New Roman" w:hAnsi="Arial" w:cs="Arial"/>
          <w:b/>
          <w:kern w:val="32"/>
          <w:sz w:val="20"/>
          <w:szCs w:val="20"/>
          <w:lang w:val="x-none" w:eastAsia="sl-SI"/>
        </w:rPr>
        <w:t>DRUGE INFORMACIJE V ZVEZI S KONCENTRACIJO</w:t>
      </w:r>
    </w:p>
    <w:p w:rsidR="00FE1F08" w:rsidRPr="00FE1F08" w:rsidRDefault="00FE1F08" w:rsidP="00FE1F08">
      <w:pPr>
        <w:shd w:val="clear" w:color="auto" w:fill="FFFFFF"/>
        <w:spacing w:after="200" w:line="240" w:lineRule="auto"/>
        <w:ind w:left="50"/>
        <w:jc w:val="both"/>
        <w:rPr>
          <w:rFonts w:ascii="Arial" w:eastAsia="Calibri" w:hAnsi="Arial" w:cs="Arial"/>
          <w:sz w:val="20"/>
          <w:szCs w:val="20"/>
        </w:rPr>
      </w:pPr>
      <w:r w:rsidRPr="00FE1F08">
        <w:rPr>
          <w:rFonts w:ascii="Arial" w:eastAsia="Calibri" w:hAnsi="Arial" w:cs="Arial"/>
          <w:spacing w:val="3"/>
          <w:sz w:val="20"/>
          <w:szCs w:val="20"/>
        </w:rPr>
        <w:t>Udele</w:t>
      </w:r>
      <w:r w:rsidRPr="00FE1F08">
        <w:rPr>
          <w:rFonts w:ascii="Arial" w:eastAsia="Arial" w:hAnsi="Arial" w:cs="Arial"/>
          <w:spacing w:val="3"/>
          <w:sz w:val="20"/>
          <w:szCs w:val="20"/>
        </w:rPr>
        <w:t xml:space="preserve">ženci koncentracije lahko predložijo tudi druge informacije, za katere menijo, da so </w:t>
      </w:r>
      <w:r w:rsidRPr="00FE1F08">
        <w:rPr>
          <w:rFonts w:ascii="Arial" w:eastAsia="Arial" w:hAnsi="Arial" w:cs="Arial"/>
          <w:spacing w:val="-1"/>
          <w:sz w:val="20"/>
          <w:szCs w:val="20"/>
        </w:rPr>
        <w:t>potrebne za celovito presojo koncentracije.</w:t>
      </w:r>
    </w:p>
    <w:p w:rsidR="00FE1F08" w:rsidRPr="00FE1F08" w:rsidRDefault="00FE1F08" w:rsidP="00FE1F08">
      <w:pPr>
        <w:numPr>
          <w:ilvl w:val="0"/>
          <w:numId w:val="1"/>
        </w:numPr>
        <w:suppressAutoHyphens/>
        <w:spacing w:before="480" w:after="360" w:line="240" w:lineRule="auto"/>
        <w:jc w:val="both"/>
        <w:outlineLvl w:val="0"/>
        <w:rPr>
          <w:rFonts w:ascii="Arial" w:eastAsia="Times New Roman" w:hAnsi="Arial" w:cs="Arial"/>
          <w:b/>
          <w:kern w:val="32"/>
          <w:sz w:val="20"/>
          <w:szCs w:val="20"/>
          <w:lang w:val="x-none" w:eastAsia="sl-SI"/>
        </w:rPr>
      </w:pPr>
      <w:r w:rsidRPr="00FE1F08">
        <w:rPr>
          <w:rFonts w:ascii="Arial" w:eastAsia="Times New Roman" w:hAnsi="Arial" w:cs="Arial"/>
          <w:b/>
          <w:kern w:val="32"/>
          <w:sz w:val="20"/>
          <w:szCs w:val="20"/>
          <w:lang w:val="x-none" w:eastAsia="sl-SI"/>
        </w:rPr>
        <w:t>IZJAVA</w:t>
      </w:r>
    </w:p>
    <w:p w:rsidR="00FE1F08" w:rsidRPr="00FE1F08" w:rsidRDefault="00FE1F08" w:rsidP="00FE1F08">
      <w:pPr>
        <w:spacing w:after="200" w:line="240" w:lineRule="auto"/>
        <w:jc w:val="both"/>
        <w:rPr>
          <w:rFonts w:ascii="Arial" w:eastAsia="Calibri" w:hAnsi="Arial" w:cs="Times New Roman"/>
          <w:sz w:val="20"/>
        </w:rPr>
      </w:pPr>
      <w:r w:rsidRPr="00FE1F08">
        <w:rPr>
          <w:rFonts w:ascii="Arial" w:eastAsia="Calibri" w:hAnsi="Arial" w:cs="Times New Roman"/>
          <w:sz w:val="20"/>
        </w:rPr>
        <w:t>Priglasitev mora vsebovati to izjavo:</w:t>
      </w:r>
    </w:p>
    <w:p w:rsidR="00FE1F08" w:rsidRPr="00FE1F08" w:rsidRDefault="00FE1F08" w:rsidP="00FE1F08">
      <w:pPr>
        <w:spacing w:after="200" w:line="240" w:lineRule="auto"/>
        <w:jc w:val="both"/>
        <w:rPr>
          <w:rFonts w:ascii="Arial" w:eastAsia="Calibri" w:hAnsi="Arial" w:cs="Times New Roman"/>
          <w:sz w:val="20"/>
        </w:rPr>
      </w:pPr>
      <w:r w:rsidRPr="00FE1F08">
        <w:rPr>
          <w:rFonts w:ascii="Arial" w:eastAsia="Calibri" w:hAnsi="Arial" w:cs="Times New Roman"/>
          <w:sz w:val="20"/>
        </w:rPr>
        <w:t>Priglasitelj izjavlja, da so podatki v priglasitvi resnični in da so izvodi priloženih dokumentov, ki jih zahteva ta obrazec, verodostojni in popolni. Priglasitelj nadalje izjavlja, da so vse poslane ocene najboljše mogoče ocene na podlagi razpoložljivih podatkov.</w:t>
      </w:r>
    </w:p>
    <w:p w:rsidR="00FE1F08" w:rsidRPr="00FE1F08" w:rsidRDefault="00FE1F08" w:rsidP="00FE1F08">
      <w:pPr>
        <w:tabs>
          <w:tab w:val="center" w:pos="6237"/>
        </w:tabs>
        <w:spacing w:after="200" w:line="240" w:lineRule="auto"/>
        <w:jc w:val="both"/>
        <w:rPr>
          <w:rFonts w:ascii="Arial" w:eastAsia="Calibri" w:hAnsi="Arial" w:cs="Arial"/>
          <w:sz w:val="20"/>
          <w:szCs w:val="20"/>
        </w:rPr>
      </w:pPr>
    </w:p>
    <w:p w:rsidR="00FE1F08" w:rsidRPr="00FE1F08" w:rsidRDefault="00FE1F08" w:rsidP="00FE1F08">
      <w:pPr>
        <w:tabs>
          <w:tab w:val="center" w:pos="6237"/>
        </w:tabs>
        <w:spacing w:after="200" w:line="240" w:lineRule="auto"/>
        <w:jc w:val="both"/>
        <w:rPr>
          <w:rFonts w:ascii="Arial" w:eastAsia="Calibri" w:hAnsi="Arial" w:cs="Arial"/>
          <w:vanish/>
          <w:sz w:val="20"/>
          <w:szCs w:val="20"/>
        </w:rPr>
      </w:pPr>
    </w:p>
    <w:p w:rsidR="00FE1F08" w:rsidRPr="00FE1F08" w:rsidRDefault="00FE1F08" w:rsidP="00FE1F08">
      <w:pPr>
        <w:shd w:val="clear" w:color="auto" w:fill="FFFFFF"/>
        <w:tabs>
          <w:tab w:val="center" w:pos="6237"/>
        </w:tabs>
        <w:spacing w:after="200" w:line="240" w:lineRule="auto"/>
        <w:ind w:left="55"/>
        <w:jc w:val="both"/>
        <w:rPr>
          <w:rFonts w:ascii="Arial" w:eastAsia="Calibri" w:hAnsi="Arial" w:cs="Arial"/>
          <w:spacing w:val="2"/>
          <w:sz w:val="20"/>
          <w:szCs w:val="20"/>
        </w:rPr>
      </w:pPr>
      <w:r w:rsidRPr="00FE1F08">
        <w:rPr>
          <w:rFonts w:ascii="Arial" w:eastAsia="Calibri" w:hAnsi="Arial" w:cs="Arial"/>
          <w:spacing w:val="2"/>
          <w:sz w:val="20"/>
          <w:szCs w:val="20"/>
        </w:rPr>
        <w:t xml:space="preserve">Kraj in datum: </w:t>
      </w:r>
      <w:r w:rsidRPr="00FE1F08">
        <w:rPr>
          <w:rFonts w:ascii="Arial" w:eastAsia="Calibri" w:hAnsi="Arial" w:cs="Arial"/>
          <w:spacing w:val="2"/>
          <w:sz w:val="20"/>
          <w:szCs w:val="20"/>
        </w:rPr>
        <w:tab/>
      </w:r>
    </w:p>
    <w:p w:rsidR="00FE1F08" w:rsidRPr="00FE1F08" w:rsidRDefault="00FE1F08" w:rsidP="00FE1F08">
      <w:pPr>
        <w:shd w:val="clear" w:color="auto" w:fill="FFFFFF"/>
        <w:tabs>
          <w:tab w:val="center" w:pos="6237"/>
        </w:tabs>
        <w:spacing w:after="200" w:line="240" w:lineRule="auto"/>
        <w:ind w:left="55"/>
        <w:jc w:val="both"/>
        <w:rPr>
          <w:rFonts w:ascii="Arial" w:eastAsia="Calibri" w:hAnsi="Arial" w:cs="Arial"/>
          <w:spacing w:val="2"/>
          <w:sz w:val="20"/>
          <w:szCs w:val="20"/>
        </w:rPr>
      </w:pPr>
    </w:p>
    <w:p w:rsidR="00FE1F08" w:rsidRPr="00FE1F08" w:rsidRDefault="00FE1F08" w:rsidP="00FE1F08">
      <w:pPr>
        <w:shd w:val="clear" w:color="auto" w:fill="FFFFFF"/>
        <w:tabs>
          <w:tab w:val="center" w:pos="6237"/>
        </w:tabs>
        <w:spacing w:after="200" w:line="240" w:lineRule="auto"/>
        <w:ind w:left="55"/>
        <w:jc w:val="both"/>
        <w:rPr>
          <w:rFonts w:ascii="Arial" w:eastAsia="Calibri" w:hAnsi="Arial" w:cs="Arial"/>
          <w:sz w:val="20"/>
          <w:szCs w:val="20"/>
        </w:rPr>
      </w:pPr>
      <w:r w:rsidRPr="00FE1F08">
        <w:rPr>
          <w:rFonts w:ascii="Arial" w:eastAsia="Calibri" w:hAnsi="Arial" w:cs="Arial"/>
          <w:spacing w:val="2"/>
          <w:sz w:val="20"/>
          <w:szCs w:val="20"/>
        </w:rPr>
        <w:t>Ime, priimek in polo</w:t>
      </w:r>
      <w:r w:rsidRPr="00FE1F08">
        <w:rPr>
          <w:rFonts w:ascii="Arial" w:eastAsia="Arial" w:hAnsi="Arial" w:cs="Arial"/>
          <w:spacing w:val="2"/>
          <w:sz w:val="20"/>
          <w:szCs w:val="20"/>
        </w:rPr>
        <w:t>žaj:</w:t>
      </w:r>
    </w:p>
    <w:p w:rsidR="00FE1F08" w:rsidRPr="00FE1F08" w:rsidRDefault="00FE1F08" w:rsidP="00FE1F08">
      <w:pPr>
        <w:shd w:val="clear" w:color="auto" w:fill="FFFFFF"/>
        <w:tabs>
          <w:tab w:val="center" w:pos="6237"/>
        </w:tabs>
        <w:spacing w:after="200" w:line="240" w:lineRule="auto"/>
        <w:ind w:left="55"/>
        <w:jc w:val="both"/>
        <w:rPr>
          <w:rFonts w:ascii="Arial" w:eastAsia="Calibri" w:hAnsi="Arial" w:cs="Arial"/>
          <w:spacing w:val="-1"/>
          <w:sz w:val="20"/>
          <w:szCs w:val="20"/>
        </w:rPr>
      </w:pPr>
      <w:r w:rsidRPr="00FE1F08">
        <w:rPr>
          <w:rFonts w:ascii="Arial" w:eastAsia="Calibri" w:hAnsi="Arial" w:cs="Arial"/>
          <w:spacing w:val="-1"/>
          <w:sz w:val="20"/>
          <w:szCs w:val="20"/>
        </w:rPr>
        <w:tab/>
      </w:r>
    </w:p>
    <w:p w:rsidR="00FE1F08" w:rsidRPr="00FE1F08" w:rsidRDefault="00FE1F08" w:rsidP="00FE1F08">
      <w:pPr>
        <w:shd w:val="clear" w:color="auto" w:fill="FFFFFF"/>
        <w:tabs>
          <w:tab w:val="center" w:pos="6237"/>
        </w:tabs>
        <w:spacing w:after="200" w:line="240" w:lineRule="auto"/>
        <w:ind w:left="55"/>
        <w:jc w:val="both"/>
        <w:rPr>
          <w:rFonts w:ascii="Arial" w:eastAsia="Calibri" w:hAnsi="Arial" w:cs="Arial"/>
          <w:sz w:val="20"/>
          <w:szCs w:val="20"/>
        </w:rPr>
      </w:pPr>
      <w:r w:rsidRPr="00FE1F08">
        <w:rPr>
          <w:rFonts w:ascii="Arial" w:eastAsia="Calibri" w:hAnsi="Arial" w:cs="Arial"/>
          <w:spacing w:val="-1"/>
          <w:sz w:val="20"/>
          <w:szCs w:val="20"/>
        </w:rPr>
        <w:t>Podpis:</w:t>
      </w:r>
      <w:r w:rsidRPr="00FE1F08">
        <w:rPr>
          <w:rFonts w:ascii="Arial" w:eastAsia="Calibri" w:hAnsi="Arial" w:cs="Arial"/>
          <w:sz w:val="20"/>
          <w:szCs w:val="20"/>
        </w:rPr>
        <w:t xml:space="preserve"> </w:t>
      </w:r>
    </w:p>
    <w:p w:rsidR="00FE1F08" w:rsidRPr="00FE1F08" w:rsidRDefault="00FE1F08" w:rsidP="00FE1F08">
      <w:pPr>
        <w:shd w:val="clear" w:color="auto" w:fill="FFFFFF"/>
        <w:tabs>
          <w:tab w:val="center" w:pos="6237"/>
        </w:tabs>
        <w:spacing w:after="200" w:line="240" w:lineRule="auto"/>
        <w:ind w:left="55"/>
        <w:jc w:val="both"/>
        <w:rPr>
          <w:rFonts w:ascii="Arial" w:eastAsia="Calibri" w:hAnsi="Arial" w:cs="Arial"/>
          <w:sz w:val="20"/>
          <w:szCs w:val="20"/>
        </w:rPr>
      </w:pPr>
    </w:p>
    <w:p w:rsidR="00FE1F08" w:rsidRPr="00FE1F08" w:rsidRDefault="00FE1F08" w:rsidP="00FE1F08">
      <w:pPr>
        <w:shd w:val="clear" w:color="auto" w:fill="FFFFFF"/>
        <w:tabs>
          <w:tab w:val="center" w:pos="6237"/>
        </w:tabs>
        <w:spacing w:after="200" w:line="240" w:lineRule="auto"/>
        <w:ind w:left="55"/>
        <w:jc w:val="both"/>
        <w:rPr>
          <w:rFonts w:ascii="Arial" w:eastAsia="Calibri" w:hAnsi="Arial" w:cs="Arial"/>
          <w:sz w:val="20"/>
          <w:szCs w:val="20"/>
        </w:rPr>
      </w:pPr>
    </w:p>
    <w:p w:rsidR="00FE1F08" w:rsidRPr="00FE1F08" w:rsidRDefault="00FE1F08" w:rsidP="00FE1F08">
      <w:pPr>
        <w:spacing w:after="200" w:line="240" w:lineRule="auto"/>
        <w:jc w:val="both"/>
        <w:rPr>
          <w:rFonts w:ascii="Arial" w:eastAsia="Calibri" w:hAnsi="Arial" w:cs="Arial"/>
          <w:sz w:val="20"/>
          <w:szCs w:val="20"/>
        </w:rPr>
      </w:pPr>
    </w:p>
    <w:p w:rsidR="00FE1F08" w:rsidRPr="00FE1F08" w:rsidRDefault="00FE1F08" w:rsidP="00FE1F08">
      <w:pPr>
        <w:spacing w:after="0" w:line="276" w:lineRule="auto"/>
        <w:jc w:val="both"/>
        <w:rPr>
          <w:rFonts w:ascii="Arial" w:eastAsia="Times New Roman" w:hAnsi="Arial" w:cs="Times New Roman"/>
          <w:sz w:val="20"/>
          <w:szCs w:val="20"/>
          <w:lang w:eastAsia="sl-SI"/>
        </w:rPr>
        <w:sectPr w:rsidR="00FE1F08" w:rsidRPr="00FE1F08" w:rsidSect="00BF22CE">
          <w:pgSz w:w="11906" w:h="16838"/>
          <w:pgMar w:top="1417" w:right="1417" w:bottom="1417" w:left="1417" w:header="708" w:footer="708" w:gutter="0"/>
          <w:cols w:space="708"/>
          <w:docGrid w:linePitch="360"/>
        </w:sectPr>
      </w:pPr>
    </w:p>
    <w:p w:rsidR="00FE1F08" w:rsidRPr="00FE1F08" w:rsidRDefault="00FE1F08" w:rsidP="00FE1F08">
      <w:pPr>
        <w:spacing w:after="0" w:line="276" w:lineRule="auto"/>
        <w:jc w:val="both"/>
        <w:rPr>
          <w:rFonts w:ascii="Arial" w:eastAsia="Times New Roman" w:hAnsi="Arial" w:cs="Times New Roman"/>
          <w:b/>
          <w:sz w:val="20"/>
          <w:szCs w:val="20"/>
          <w:lang w:eastAsia="sl-SI"/>
        </w:rPr>
      </w:pPr>
      <w:r w:rsidRPr="00FE1F08">
        <w:rPr>
          <w:rFonts w:ascii="Arial" w:eastAsia="Times New Roman" w:hAnsi="Arial" w:cs="Times New Roman"/>
          <w:b/>
          <w:sz w:val="20"/>
          <w:szCs w:val="20"/>
          <w:lang w:eastAsia="sl-SI"/>
        </w:rPr>
        <w:lastRenderedPageBreak/>
        <w:t>II. OBRAZLOŽITEV</w:t>
      </w:r>
    </w:p>
    <w:p w:rsidR="00FE1F08" w:rsidRPr="00FE1F08" w:rsidRDefault="00FE1F08" w:rsidP="00FE1F08">
      <w:pPr>
        <w:spacing w:after="0" w:line="276" w:lineRule="auto"/>
        <w:jc w:val="both"/>
        <w:rPr>
          <w:rFonts w:ascii="Arial" w:eastAsia="Times New Roman" w:hAnsi="Arial" w:cs="Times New Roman"/>
          <w:sz w:val="20"/>
          <w:szCs w:val="20"/>
          <w:lang w:eastAsia="sl-SI"/>
        </w:rPr>
      </w:pPr>
    </w:p>
    <w:p w:rsidR="00FE1F08" w:rsidRPr="00FE1F08" w:rsidRDefault="00FE1F08" w:rsidP="00FE1F08">
      <w:pPr>
        <w:spacing w:after="0" w:line="276" w:lineRule="auto"/>
        <w:jc w:val="both"/>
        <w:rPr>
          <w:rFonts w:ascii="Arial" w:eastAsia="Times New Roman" w:hAnsi="Arial" w:cs="Times New Roman"/>
          <w:sz w:val="20"/>
          <w:szCs w:val="20"/>
          <w:lang w:eastAsia="sl-SI"/>
        </w:rPr>
      </w:pPr>
    </w:p>
    <w:p w:rsidR="00FE1F08" w:rsidRPr="00FE1F08" w:rsidRDefault="00FE1F08" w:rsidP="00FE1F08">
      <w:pPr>
        <w:spacing w:after="200" w:line="240" w:lineRule="auto"/>
        <w:jc w:val="both"/>
        <w:rPr>
          <w:rFonts w:ascii="Arial" w:eastAsia="Calibri" w:hAnsi="Arial" w:cs="Times New Roman"/>
          <w:b/>
          <w:sz w:val="20"/>
          <w:szCs w:val="24"/>
        </w:rPr>
      </w:pPr>
      <w:r w:rsidRPr="00FE1F08">
        <w:rPr>
          <w:rFonts w:ascii="Arial" w:eastAsia="Calibri" w:hAnsi="Arial" w:cs="Times New Roman"/>
          <w:b/>
          <w:sz w:val="20"/>
        </w:rPr>
        <w:t>K 1. členu</w:t>
      </w:r>
    </w:p>
    <w:p w:rsidR="00FE1F08" w:rsidRPr="00FE1F08" w:rsidRDefault="00FE1F08" w:rsidP="00FE1F08">
      <w:pPr>
        <w:spacing w:after="200" w:line="240" w:lineRule="auto"/>
        <w:jc w:val="both"/>
        <w:rPr>
          <w:rFonts w:ascii="Arial" w:eastAsia="Calibri" w:hAnsi="Arial" w:cs="Times New Roman"/>
          <w:sz w:val="20"/>
        </w:rPr>
      </w:pPr>
      <w:r w:rsidRPr="00FE1F08">
        <w:rPr>
          <w:rFonts w:ascii="Arial" w:eastAsia="Calibri" w:hAnsi="Arial" w:cs="Times New Roman"/>
          <w:sz w:val="20"/>
        </w:rPr>
        <w:t xml:space="preserve">S prvim členom se določa vsebina te uredbe, ki se mora sprejeti na podlagi 6. odstavka 66. člena zakona. </w:t>
      </w:r>
      <w:r w:rsidRPr="00FE1F08">
        <w:rPr>
          <w:rFonts w:ascii="Arial" w:eastAsia="Calibri" w:hAnsi="Arial" w:cs="Arial"/>
          <w:bCs/>
          <w:noProof/>
          <w:sz w:val="20"/>
          <w:szCs w:val="20"/>
        </w:rPr>
        <w:t xml:space="preserve">Uredba na novo predpisuje obrazec za priglasitev koncentracije podjetij (v nadaljnjem besedilu: obrazec), ki se glede na vsebino Uredbe o vsebini obrazca za priglasitev koncentracije podjetij (Uradni list RS, št. 36/09 in 3/14), ki jo nadomešča, bistveno ne spreminja. </w:t>
      </w:r>
    </w:p>
    <w:p w:rsidR="00FE1F08" w:rsidRPr="00FE1F08" w:rsidRDefault="00FE1F08" w:rsidP="00FE1F08">
      <w:pPr>
        <w:spacing w:after="200" w:line="240" w:lineRule="auto"/>
        <w:jc w:val="both"/>
        <w:rPr>
          <w:rFonts w:ascii="Arial" w:eastAsia="Calibri" w:hAnsi="Arial" w:cs="Times New Roman"/>
          <w:sz w:val="20"/>
        </w:rPr>
      </w:pPr>
    </w:p>
    <w:p w:rsidR="00FE1F08" w:rsidRPr="00FE1F08" w:rsidRDefault="00FE1F08" w:rsidP="00FE1F08">
      <w:pPr>
        <w:spacing w:after="200" w:line="240" w:lineRule="auto"/>
        <w:jc w:val="both"/>
        <w:rPr>
          <w:rFonts w:ascii="Arial" w:eastAsia="Calibri" w:hAnsi="Arial" w:cs="Times New Roman"/>
          <w:b/>
          <w:sz w:val="20"/>
        </w:rPr>
      </w:pPr>
      <w:r w:rsidRPr="00FE1F08">
        <w:rPr>
          <w:rFonts w:ascii="Arial" w:eastAsia="Calibri" w:hAnsi="Arial" w:cs="Times New Roman"/>
          <w:b/>
          <w:sz w:val="20"/>
        </w:rPr>
        <w:t>K 2. členu</w:t>
      </w:r>
    </w:p>
    <w:p w:rsidR="00FE1F08" w:rsidRPr="00FE1F08" w:rsidRDefault="00FE1F08" w:rsidP="00FE1F08">
      <w:pPr>
        <w:spacing w:after="200" w:line="240" w:lineRule="auto"/>
        <w:jc w:val="both"/>
        <w:rPr>
          <w:rFonts w:ascii="Arial" w:eastAsia="Calibri" w:hAnsi="Arial" w:cs="Times New Roman"/>
          <w:sz w:val="20"/>
        </w:rPr>
      </w:pPr>
      <w:r w:rsidRPr="00FE1F08">
        <w:rPr>
          <w:rFonts w:ascii="Arial" w:eastAsia="Calibri" w:hAnsi="Arial" w:cs="Times New Roman"/>
          <w:sz w:val="20"/>
        </w:rPr>
        <w:t>Uredba določa, da morajo podjetja koncentracijo priglasiti agenciji na obrazcu, določenem v prilogi, ki je sestavni del te uredbe.</w:t>
      </w:r>
    </w:p>
    <w:p w:rsidR="00FE1F08" w:rsidRPr="00FE1F08" w:rsidRDefault="00FE1F08" w:rsidP="00FE1F08">
      <w:pPr>
        <w:spacing w:after="200" w:line="240" w:lineRule="auto"/>
        <w:jc w:val="both"/>
        <w:rPr>
          <w:rFonts w:ascii="Arial" w:eastAsia="Calibri" w:hAnsi="Arial" w:cs="Times New Roman"/>
          <w:b/>
          <w:sz w:val="20"/>
        </w:rPr>
      </w:pPr>
    </w:p>
    <w:p w:rsidR="00FE1F08" w:rsidRPr="00FE1F08" w:rsidRDefault="00FE1F08" w:rsidP="00FE1F08">
      <w:pPr>
        <w:spacing w:after="200" w:line="240" w:lineRule="auto"/>
        <w:jc w:val="both"/>
        <w:rPr>
          <w:rFonts w:ascii="Arial" w:eastAsia="Calibri" w:hAnsi="Arial" w:cs="Times New Roman"/>
          <w:b/>
          <w:sz w:val="20"/>
        </w:rPr>
      </w:pPr>
      <w:r w:rsidRPr="00FE1F08">
        <w:rPr>
          <w:rFonts w:ascii="Arial" w:eastAsia="Calibri" w:hAnsi="Arial" w:cs="Times New Roman"/>
          <w:b/>
          <w:sz w:val="20"/>
        </w:rPr>
        <w:t>K 3. členu</w:t>
      </w:r>
    </w:p>
    <w:p w:rsidR="00FE1F08" w:rsidRPr="00FE1F08" w:rsidRDefault="00FE1F08" w:rsidP="00FE1F08">
      <w:pPr>
        <w:widowControl w:val="0"/>
        <w:shd w:val="clear" w:color="auto" w:fill="FFFFFF"/>
        <w:tabs>
          <w:tab w:val="left" w:pos="518"/>
        </w:tabs>
        <w:spacing w:after="200" w:line="245" w:lineRule="exact"/>
        <w:jc w:val="both"/>
        <w:rPr>
          <w:rFonts w:ascii="Arial" w:eastAsia="Calibri" w:hAnsi="Arial" w:cs="Arial"/>
          <w:sz w:val="20"/>
          <w:szCs w:val="20"/>
        </w:rPr>
      </w:pPr>
      <w:r w:rsidRPr="00FE1F08">
        <w:rPr>
          <w:rFonts w:ascii="Arial" w:eastAsia="Calibri" w:hAnsi="Arial" w:cs="Arial"/>
          <w:sz w:val="20"/>
          <w:szCs w:val="20"/>
        </w:rPr>
        <w:t>Uredba določa, da se morajo v obrazcu navajati resnični in popolni podatki in aktivno sodelovati pri pridobivanju podatkov.</w:t>
      </w:r>
    </w:p>
    <w:p w:rsidR="00FE1F08" w:rsidRPr="00FE1F08" w:rsidRDefault="00FE1F08" w:rsidP="00FE1F08">
      <w:pPr>
        <w:spacing w:after="200" w:line="240" w:lineRule="auto"/>
        <w:jc w:val="both"/>
        <w:rPr>
          <w:rFonts w:ascii="Arial" w:eastAsia="Calibri" w:hAnsi="Arial" w:cs="Times New Roman"/>
          <w:b/>
          <w:sz w:val="20"/>
          <w:szCs w:val="24"/>
        </w:rPr>
      </w:pPr>
    </w:p>
    <w:p w:rsidR="00FE1F08" w:rsidRPr="00FE1F08" w:rsidRDefault="00FE1F08" w:rsidP="00FE1F08">
      <w:pPr>
        <w:spacing w:after="200" w:line="240" w:lineRule="auto"/>
        <w:jc w:val="both"/>
        <w:rPr>
          <w:rFonts w:ascii="Arial" w:eastAsia="Calibri" w:hAnsi="Arial" w:cs="Times New Roman"/>
          <w:b/>
          <w:sz w:val="20"/>
        </w:rPr>
      </w:pPr>
      <w:r w:rsidRPr="00FE1F08">
        <w:rPr>
          <w:rFonts w:ascii="Arial" w:eastAsia="Calibri" w:hAnsi="Arial" w:cs="Times New Roman"/>
          <w:b/>
          <w:sz w:val="20"/>
        </w:rPr>
        <w:t>K 4. členu</w:t>
      </w:r>
    </w:p>
    <w:p w:rsidR="00FE1F08" w:rsidRPr="00FE1F08" w:rsidRDefault="00FE1F08" w:rsidP="00FE1F08">
      <w:pPr>
        <w:widowControl w:val="0"/>
        <w:shd w:val="clear" w:color="auto" w:fill="FFFFFF"/>
        <w:tabs>
          <w:tab w:val="left" w:pos="518"/>
        </w:tabs>
        <w:spacing w:after="200" w:line="245" w:lineRule="exact"/>
        <w:jc w:val="both"/>
        <w:rPr>
          <w:rFonts w:ascii="Arial" w:eastAsia="Calibri" w:hAnsi="Arial" w:cs="Arial"/>
          <w:sz w:val="20"/>
          <w:szCs w:val="20"/>
        </w:rPr>
      </w:pPr>
      <w:r w:rsidRPr="00FE1F08">
        <w:rPr>
          <w:rFonts w:ascii="Arial" w:eastAsia="Calibri" w:hAnsi="Arial" w:cs="Arial"/>
          <w:sz w:val="20"/>
          <w:szCs w:val="20"/>
        </w:rPr>
        <w:t>Uredba določa izjemo, da glede predložitve zahtevanih podatkov, in sicer lahko Agencija pozove podjetja, ki priglašajo koncentracijo, da namesto zahtevanih podatkov dajo njihovo lastno oceno, pri tem pa jo morajo tudi pisno utemeljiti.</w:t>
      </w:r>
    </w:p>
    <w:p w:rsidR="00FE1F08" w:rsidRPr="00FE1F08" w:rsidRDefault="00FE1F08" w:rsidP="00FE1F08">
      <w:pPr>
        <w:spacing w:after="200" w:line="240" w:lineRule="auto"/>
        <w:jc w:val="both"/>
        <w:rPr>
          <w:rFonts w:ascii="Arial" w:eastAsia="Calibri" w:hAnsi="Arial" w:cs="Times New Roman"/>
          <w:b/>
          <w:sz w:val="20"/>
          <w:szCs w:val="24"/>
        </w:rPr>
      </w:pPr>
    </w:p>
    <w:p w:rsidR="00FE1F08" w:rsidRPr="00FE1F08" w:rsidRDefault="00FE1F08" w:rsidP="00FE1F08">
      <w:pPr>
        <w:spacing w:after="200" w:line="240" w:lineRule="auto"/>
        <w:jc w:val="both"/>
        <w:rPr>
          <w:rFonts w:ascii="Arial" w:eastAsia="Calibri" w:hAnsi="Arial" w:cs="Times New Roman"/>
          <w:b/>
          <w:sz w:val="20"/>
        </w:rPr>
      </w:pPr>
      <w:r w:rsidRPr="00FE1F08">
        <w:rPr>
          <w:rFonts w:ascii="Arial" w:eastAsia="Calibri" w:hAnsi="Arial" w:cs="Times New Roman"/>
          <w:b/>
          <w:sz w:val="20"/>
        </w:rPr>
        <w:t>K 5. člen</w:t>
      </w:r>
    </w:p>
    <w:p w:rsidR="00FE1F08" w:rsidRPr="00FE1F08" w:rsidRDefault="00FE1F08" w:rsidP="00FE1F08">
      <w:pPr>
        <w:suppressAutoHyphens/>
        <w:overflowPunct w:val="0"/>
        <w:autoSpaceDE w:val="0"/>
        <w:autoSpaceDN w:val="0"/>
        <w:adjustRightInd w:val="0"/>
        <w:spacing w:after="0" w:line="240" w:lineRule="auto"/>
        <w:jc w:val="both"/>
        <w:textAlignment w:val="baseline"/>
        <w:rPr>
          <w:rFonts w:ascii="Arial" w:eastAsia="Times New Roman" w:hAnsi="Arial" w:cs="Times New Roman"/>
          <w:sz w:val="20"/>
          <w:szCs w:val="20"/>
          <w:lang w:val="x-none" w:eastAsia="x-none"/>
        </w:rPr>
      </w:pPr>
      <w:r w:rsidRPr="00FE1F08">
        <w:rPr>
          <w:rFonts w:ascii="Arial" w:eastAsia="Times New Roman" w:hAnsi="Arial" w:cs="Times New Roman"/>
          <w:sz w:val="20"/>
          <w:szCs w:val="20"/>
          <w:lang w:val="x-none" w:eastAsia="x-none"/>
        </w:rPr>
        <w:t>Uredba določa tudi izjemo, ki omogoča</w:t>
      </w:r>
      <w:r w:rsidRPr="00FE1F08">
        <w:rPr>
          <w:rFonts w:ascii="Arial" w:eastAsia="Times New Roman" w:hAnsi="Arial" w:cs="Times New Roman"/>
          <w:sz w:val="20"/>
          <w:szCs w:val="20"/>
          <w:lang w:eastAsia="x-none"/>
        </w:rPr>
        <w:t>, da podjetja določenih točk obrazca ne izpolnijo, kar potem tudi obrazložijo. Sledenje je tudi praksa podjetij. Če se agencija ne strinja, da gre za nepotrebne podatke, pa jih z zahtevo za posredovanje podatkov pozove k dopolnitvi.</w:t>
      </w:r>
    </w:p>
    <w:p w:rsidR="00FE1F08" w:rsidRPr="00FE1F08" w:rsidRDefault="00FE1F08" w:rsidP="00FE1F08">
      <w:pPr>
        <w:spacing w:after="200" w:line="240" w:lineRule="auto"/>
        <w:jc w:val="both"/>
        <w:rPr>
          <w:rFonts w:ascii="Arial" w:eastAsia="Calibri" w:hAnsi="Arial" w:cs="Times New Roman"/>
          <w:b/>
          <w:sz w:val="20"/>
          <w:szCs w:val="24"/>
        </w:rPr>
      </w:pPr>
    </w:p>
    <w:p w:rsidR="00FE1F08" w:rsidRPr="00FE1F08" w:rsidRDefault="00FE1F08" w:rsidP="00FE1F08">
      <w:pPr>
        <w:spacing w:after="200" w:line="240" w:lineRule="auto"/>
        <w:jc w:val="both"/>
        <w:rPr>
          <w:rFonts w:ascii="Arial" w:eastAsia="Calibri" w:hAnsi="Arial" w:cs="Times New Roman"/>
          <w:b/>
          <w:sz w:val="20"/>
        </w:rPr>
      </w:pPr>
      <w:r w:rsidRPr="00FE1F08">
        <w:rPr>
          <w:rFonts w:ascii="Arial" w:eastAsia="Calibri" w:hAnsi="Arial" w:cs="Times New Roman"/>
          <w:b/>
          <w:sz w:val="20"/>
        </w:rPr>
        <w:t>K 6. členu</w:t>
      </w:r>
    </w:p>
    <w:p w:rsidR="00FE1F08" w:rsidRPr="00FE1F08" w:rsidRDefault="00FE1F08" w:rsidP="00FE1F08">
      <w:pPr>
        <w:spacing w:after="200" w:line="240" w:lineRule="auto"/>
        <w:jc w:val="both"/>
        <w:rPr>
          <w:rFonts w:ascii="Arial" w:eastAsia="Calibri" w:hAnsi="Arial" w:cs="Times New Roman"/>
          <w:sz w:val="20"/>
        </w:rPr>
      </w:pPr>
      <w:r w:rsidRPr="00FE1F08">
        <w:rPr>
          <w:rFonts w:ascii="Arial" w:eastAsia="Calibri" w:hAnsi="Arial" w:cs="Times New Roman"/>
          <w:sz w:val="20"/>
        </w:rPr>
        <w:t xml:space="preserve">Uredba določa obveznost popisa vloge, ki jo podjetje vloži z izpolnitvijo obrazca po tej uredbi in priložene dokumentacije, in se nanaša na </w:t>
      </w:r>
      <w:r w:rsidRPr="00FE1F08">
        <w:rPr>
          <w:rFonts w:ascii="Arial" w:eastAsia="Calibri" w:hAnsi="Arial" w:cs="Times New Roman"/>
          <w:sz w:val="20"/>
          <w:szCs w:val="20"/>
        </w:rPr>
        <w:t>ustrezno označbo in navedbo števila strani priloženega dokumenta.</w:t>
      </w:r>
    </w:p>
    <w:p w:rsidR="00FE1F08" w:rsidRPr="00FE1F08" w:rsidRDefault="00FE1F08" w:rsidP="00FE1F08">
      <w:pPr>
        <w:spacing w:after="200" w:line="240" w:lineRule="auto"/>
        <w:jc w:val="both"/>
        <w:rPr>
          <w:rFonts w:ascii="Arial" w:eastAsia="Calibri" w:hAnsi="Arial" w:cs="Times New Roman"/>
          <w:sz w:val="20"/>
        </w:rPr>
      </w:pPr>
    </w:p>
    <w:p w:rsidR="00FE1F08" w:rsidRPr="00FE1F08" w:rsidRDefault="00FE1F08" w:rsidP="00FE1F08">
      <w:pPr>
        <w:spacing w:after="200" w:line="240" w:lineRule="auto"/>
        <w:jc w:val="both"/>
        <w:rPr>
          <w:rFonts w:ascii="Arial" w:eastAsia="Calibri" w:hAnsi="Arial" w:cs="Times New Roman"/>
          <w:b/>
          <w:sz w:val="20"/>
        </w:rPr>
      </w:pPr>
      <w:r w:rsidRPr="00FE1F08">
        <w:rPr>
          <w:rFonts w:ascii="Arial" w:eastAsia="Calibri" w:hAnsi="Arial" w:cs="Times New Roman"/>
          <w:b/>
          <w:sz w:val="20"/>
        </w:rPr>
        <w:t>K 7. členu</w:t>
      </w:r>
    </w:p>
    <w:p w:rsidR="00FE1F08" w:rsidRPr="00FE1F08" w:rsidRDefault="00FE1F08" w:rsidP="00FE1F08">
      <w:pPr>
        <w:spacing w:after="200" w:line="240" w:lineRule="auto"/>
        <w:jc w:val="both"/>
        <w:rPr>
          <w:rFonts w:ascii="Arial" w:eastAsia="Calibri" w:hAnsi="Arial" w:cs="Times New Roman"/>
          <w:sz w:val="20"/>
        </w:rPr>
      </w:pPr>
      <w:r w:rsidRPr="00FE1F08">
        <w:rPr>
          <w:rFonts w:ascii="Arial" w:eastAsia="Calibri" w:hAnsi="Arial" w:cs="Times New Roman"/>
          <w:sz w:val="20"/>
        </w:rPr>
        <w:t>Člen se nanaša na objavo priglasitve na spletni strani agencije. Agencija s tem javno objavi, da se postopek koncentracije začenja in da se s tem omogoča vstop v postopek tudi zainteresiranim tretjim osebam. Pravna podlaga posredno izhaja iz 40. člena zakona. To je zlasti pomembno, da so podjetja seznanjena s tem, da bo dejstvo njihove priglasitve javno objavljeno, kar je pomembna sprememba glede na dosedanjo ureditev. Takšna določba omogoča preglednost in pravno varnost za bodoče priglasitelje.</w:t>
      </w:r>
    </w:p>
    <w:p w:rsidR="00FE1F08" w:rsidRPr="00FE1F08" w:rsidRDefault="00FE1F08" w:rsidP="00FE1F08">
      <w:pPr>
        <w:spacing w:after="200" w:line="240" w:lineRule="auto"/>
        <w:jc w:val="both"/>
        <w:rPr>
          <w:rFonts w:ascii="Arial" w:eastAsia="Calibri" w:hAnsi="Arial" w:cs="Times New Roman"/>
          <w:sz w:val="20"/>
        </w:rPr>
      </w:pPr>
    </w:p>
    <w:p w:rsidR="00FE1F08" w:rsidRPr="00FE1F08" w:rsidRDefault="00FE1F08" w:rsidP="00FE1F08">
      <w:pPr>
        <w:spacing w:after="200" w:line="240" w:lineRule="auto"/>
        <w:jc w:val="both"/>
        <w:rPr>
          <w:rFonts w:ascii="Arial" w:eastAsia="Calibri" w:hAnsi="Arial" w:cs="Times New Roman"/>
          <w:b/>
          <w:sz w:val="20"/>
        </w:rPr>
      </w:pPr>
      <w:r w:rsidRPr="00FE1F08">
        <w:rPr>
          <w:rFonts w:ascii="Arial" w:eastAsia="Calibri" w:hAnsi="Arial" w:cs="Times New Roman"/>
          <w:b/>
          <w:sz w:val="20"/>
        </w:rPr>
        <w:t>K 8. členu</w:t>
      </w:r>
    </w:p>
    <w:p w:rsidR="00FE1F08" w:rsidRPr="00FE1F08" w:rsidRDefault="00FE1F08" w:rsidP="00FE1F08">
      <w:pPr>
        <w:spacing w:after="200" w:line="240" w:lineRule="auto"/>
        <w:jc w:val="both"/>
        <w:rPr>
          <w:rFonts w:ascii="Arial" w:eastAsia="Calibri" w:hAnsi="Arial" w:cs="Times New Roman"/>
          <w:sz w:val="20"/>
        </w:rPr>
      </w:pPr>
      <w:r w:rsidRPr="00FE1F08">
        <w:rPr>
          <w:rFonts w:ascii="Arial" w:eastAsia="Calibri" w:hAnsi="Arial" w:cs="Times New Roman"/>
          <w:sz w:val="20"/>
        </w:rPr>
        <w:lastRenderedPageBreak/>
        <w:t>Določi se rok uveljavitve in sicer bo ta uredba začela veljati naslednji dan po objavi v Uradnem listu Republike Slovenije.</w:t>
      </w:r>
    </w:p>
    <w:p w:rsidR="00BE7501" w:rsidRDefault="00BE7501"/>
    <w:sectPr w:rsidR="00BE7501" w:rsidSect="006E5DC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E1F08" w:rsidRDefault="00FE1F08" w:rsidP="00FE1F08">
      <w:pPr>
        <w:spacing w:after="0" w:line="240" w:lineRule="auto"/>
      </w:pPr>
      <w:r>
        <w:separator/>
      </w:r>
    </w:p>
  </w:endnote>
  <w:endnote w:type="continuationSeparator" w:id="0">
    <w:p w:rsidR="00FE1F08" w:rsidRDefault="00FE1F08" w:rsidP="00FE1F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Calibri Light">
    <w:panose1 w:val="020F0302020204030204"/>
    <w:charset w:val="EE"/>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1F08" w:rsidRDefault="00FE1F08">
    <w:pPr>
      <w:pStyle w:val="Noga"/>
      <w:jc w:val="right"/>
    </w:pPr>
    <w:r>
      <w:fldChar w:fldCharType="begin"/>
    </w:r>
    <w:r>
      <w:instrText>PAGE   \* MERGEFORMAT</w:instrText>
    </w:r>
    <w:r>
      <w:fldChar w:fldCharType="separate"/>
    </w:r>
    <w:r w:rsidR="0085054F">
      <w:rPr>
        <w:noProof/>
      </w:rPr>
      <w:t>2</w:t>
    </w:r>
    <w:r>
      <w:fldChar w:fldCharType="end"/>
    </w:r>
  </w:p>
  <w:p w:rsidR="00FE1F08" w:rsidRDefault="00FE1F0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E1F08" w:rsidRDefault="00FE1F08" w:rsidP="00FE1F08">
      <w:pPr>
        <w:spacing w:after="0" w:line="240" w:lineRule="auto"/>
      </w:pPr>
      <w:r>
        <w:separator/>
      </w:r>
    </w:p>
  </w:footnote>
  <w:footnote w:type="continuationSeparator" w:id="0">
    <w:p w:rsidR="00FE1F08" w:rsidRDefault="00FE1F08" w:rsidP="00FE1F0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D7395B"/>
    <w:multiLevelType w:val="hybridMultilevel"/>
    <w:tmpl w:val="1D8841AC"/>
    <w:lvl w:ilvl="0" w:tplc="96C6C2CA">
      <w:start w:val="1"/>
      <w:numFmt w:val="lowerLetter"/>
      <w:lvlText w:val="(%1)"/>
      <w:lvlJc w:val="left"/>
      <w:pPr>
        <w:ind w:left="1070" w:hanging="360"/>
      </w:pPr>
      <w:rPr>
        <w:rFonts w:ascii="Arial" w:eastAsia="Arial" w:hAnsi="Arial" w:hint="default"/>
        <w:sz w:val="20"/>
        <w:szCs w:val="20"/>
      </w:r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1" w15:restartNumberingAfterBreak="0">
    <w:nsid w:val="200B0DF4"/>
    <w:multiLevelType w:val="hybridMultilevel"/>
    <w:tmpl w:val="DC040A4E"/>
    <w:lvl w:ilvl="0" w:tplc="96C6C2CA">
      <w:start w:val="1"/>
      <w:numFmt w:val="lowerLetter"/>
      <w:lvlText w:val="(%1)"/>
      <w:lvlJc w:val="left"/>
      <w:pPr>
        <w:ind w:left="1440" w:hanging="360"/>
      </w:pPr>
      <w:rPr>
        <w:rFonts w:ascii="Arial" w:eastAsia="Arial" w:hAnsi="Arial" w:hint="default"/>
        <w:sz w:val="20"/>
        <w:szCs w:val="20"/>
      </w:rPr>
    </w:lvl>
    <w:lvl w:ilvl="1" w:tplc="04240019">
      <w:start w:val="1"/>
      <w:numFmt w:val="lowerLetter"/>
      <w:lvlText w:val="%2."/>
      <w:lvlJc w:val="left"/>
      <w:pPr>
        <w:ind w:left="2160" w:hanging="360"/>
      </w:pPr>
    </w:lvl>
    <w:lvl w:ilvl="2" w:tplc="0424001B">
      <w:start w:val="1"/>
      <w:numFmt w:val="lowerRoman"/>
      <w:lvlText w:val="%3."/>
      <w:lvlJc w:val="right"/>
      <w:pPr>
        <w:ind w:left="2880" w:hanging="180"/>
      </w:pPr>
    </w:lvl>
    <w:lvl w:ilvl="3" w:tplc="0424000F">
      <w:start w:val="1"/>
      <w:numFmt w:val="decimal"/>
      <w:lvlText w:val="%4."/>
      <w:lvlJc w:val="left"/>
      <w:pPr>
        <w:ind w:left="3600" w:hanging="360"/>
      </w:pPr>
    </w:lvl>
    <w:lvl w:ilvl="4" w:tplc="04240019">
      <w:start w:val="1"/>
      <w:numFmt w:val="lowerLetter"/>
      <w:lvlText w:val="%5."/>
      <w:lvlJc w:val="left"/>
      <w:pPr>
        <w:ind w:left="4320" w:hanging="360"/>
      </w:pPr>
    </w:lvl>
    <w:lvl w:ilvl="5" w:tplc="0424001B">
      <w:start w:val="1"/>
      <w:numFmt w:val="lowerRoman"/>
      <w:lvlText w:val="%6."/>
      <w:lvlJc w:val="right"/>
      <w:pPr>
        <w:ind w:left="5040" w:hanging="180"/>
      </w:pPr>
    </w:lvl>
    <w:lvl w:ilvl="6" w:tplc="0424000F">
      <w:start w:val="1"/>
      <w:numFmt w:val="decimal"/>
      <w:lvlText w:val="%7."/>
      <w:lvlJc w:val="left"/>
      <w:pPr>
        <w:ind w:left="5760" w:hanging="360"/>
      </w:pPr>
    </w:lvl>
    <w:lvl w:ilvl="7" w:tplc="04240019">
      <w:start w:val="1"/>
      <w:numFmt w:val="lowerLetter"/>
      <w:lvlText w:val="%8."/>
      <w:lvlJc w:val="left"/>
      <w:pPr>
        <w:ind w:left="6480" w:hanging="360"/>
      </w:pPr>
    </w:lvl>
    <w:lvl w:ilvl="8" w:tplc="0424001B">
      <w:start w:val="1"/>
      <w:numFmt w:val="lowerRoman"/>
      <w:lvlText w:val="%9."/>
      <w:lvlJc w:val="right"/>
      <w:pPr>
        <w:ind w:left="7200" w:hanging="180"/>
      </w:pPr>
    </w:lvl>
  </w:abstractNum>
  <w:abstractNum w:abstractNumId="2" w15:restartNumberingAfterBreak="0">
    <w:nsid w:val="21B01272"/>
    <w:multiLevelType w:val="hybridMultilevel"/>
    <w:tmpl w:val="C412761A"/>
    <w:lvl w:ilvl="0" w:tplc="96C6C2CA">
      <w:start w:val="1"/>
      <w:numFmt w:val="lowerLetter"/>
      <w:lvlText w:val="(%1)"/>
      <w:lvlJc w:val="left"/>
      <w:pPr>
        <w:ind w:left="1080" w:hanging="360"/>
      </w:pPr>
      <w:rPr>
        <w:rFonts w:ascii="Arial" w:eastAsia="Arial" w:hAnsi="Arial" w:hint="default"/>
        <w:sz w:val="20"/>
        <w:szCs w:val="20"/>
      </w:r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3" w15:restartNumberingAfterBreak="0">
    <w:nsid w:val="24AE70F2"/>
    <w:multiLevelType w:val="hybridMultilevel"/>
    <w:tmpl w:val="9CCEF1EE"/>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 w15:restartNumberingAfterBreak="0">
    <w:nsid w:val="27063867"/>
    <w:multiLevelType w:val="multilevel"/>
    <w:tmpl w:val="204A278A"/>
    <w:lvl w:ilvl="0">
      <w:start w:val="1"/>
      <w:numFmt w:val="decimal"/>
      <w:pStyle w:val="Naslov1"/>
      <w:lvlText w:val="%1"/>
      <w:lvlJc w:val="left"/>
      <w:pPr>
        <w:ind w:left="432" w:hanging="432"/>
      </w:pPr>
    </w:lvl>
    <w:lvl w:ilvl="1">
      <w:start w:val="1"/>
      <w:numFmt w:val="decimal"/>
      <w:lvlText w:val="%1.%2"/>
      <w:lvlJc w:val="left"/>
      <w:pPr>
        <w:ind w:left="576" w:hanging="576"/>
      </w:pPr>
      <w:rPr>
        <w:b/>
      </w:rPr>
    </w:lvl>
    <w:lvl w:ilvl="2">
      <w:start w:val="1"/>
      <w:numFmt w:val="decimal"/>
      <w:lvlText w:val="%1.%2.%3"/>
      <w:lvlJc w:val="left"/>
      <w:pPr>
        <w:ind w:left="720" w:hanging="720"/>
      </w:pPr>
      <w:rPr>
        <w:sz w:val="20"/>
        <w:szCs w:val="20"/>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28BD22B1"/>
    <w:multiLevelType w:val="hybridMultilevel"/>
    <w:tmpl w:val="695ED6D4"/>
    <w:lvl w:ilvl="0" w:tplc="23B2A90C">
      <w:start w:val="1"/>
      <w:numFmt w:val="lowerLetter"/>
      <w:lvlText w:val="(%1)"/>
      <w:lvlJc w:val="left"/>
      <w:pPr>
        <w:ind w:left="786" w:hanging="360"/>
      </w:pPr>
      <w:rPr>
        <w:rFonts w:ascii="Arial" w:eastAsia="Arial" w:hAnsi="Arial" w:hint="default"/>
        <w:sz w:val="20"/>
        <w:szCs w:val="20"/>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6" w15:restartNumberingAfterBreak="0">
    <w:nsid w:val="3F8471F0"/>
    <w:multiLevelType w:val="hybridMultilevel"/>
    <w:tmpl w:val="82EE6B64"/>
    <w:lvl w:ilvl="0" w:tplc="96C6C2CA">
      <w:start w:val="1"/>
      <w:numFmt w:val="lowerLetter"/>
      <w:lvlText w:val="(%1)"/>
      <w:lvlJc w:val="left"/>
      <w:pPr>
        <w:ind w:left="720" w:hanging="360"/>
      </w:pPr>
      <w:rPr>
        <w:rFonts w:ascii="Arial" w:eastAsia="Arial" w:hAnsi="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409A21FE"/>
    <w:multiLevelType w:val="hybridMultilevel"/>
    <w:tmpl w:val="A2A86F56"/>
    <w:lvl w:ilvl="0" w:tplc="96C6C2CA">
      <w:start w:val="1"/>
      <w:numFmt w:val="lowerLetter"/>
      <w:lvlText w:val="(%1)"/>
      <w:lvlJc w:val="left"/>
      <w:pPr>
        <w:ind w:left="644" w:hanging="360"/>
      </w:pPr>
      <w:rPr>
        <w:rFonts w:ascii="Arial" w:eastAsia="Arial" w:hAnsi="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4B4A26CF"/>
    <w:multiLevelType w:val="hybridMultilevel"/>
    <w:tmpl w:val="15C6C7D8"/>
    <w:lvl w:ilvl="0" w:tplc="96C6C2CA">
      <w:start w:val="1"/>
      <w:numFmt w:val="lowerLetter"/>
      <w:lvlText w:val="(%1)"/>
      <w:lvlJc w:val="left"/>
      <w:pPr>
        <w:ind w:left="1080" w:hanging="360"/>
      </w:pPr>
      <w:rPr>
        <w:rFonts w:ascii="Arial" w:eastAsia="Arial" w:hAnsi="Arial" w:hint="default"/>
        <w:sz w:val="20"/>
        <w:szCs w:val="20"/>
      </w:r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9" w15:restartNumberingAfterBreak="0">
    <w:nsid w:val="4E420668"/>
    <w:multiLevelType w:val="hybridMultilevel"/>
    <w:tmpl w:val="CFE29F20"/>
    <w:lvl w:ilvl="0" w:tplc="96C6C2CA">
      <w:start w:val="1"/>
      <w:numFmt w:val="lowerLetter"/>
      <w:lvlText w:val="(%1)"/>
      <w:lvlJc w:val="left"/>
      <w:pPr>
        <w:ind w:left="1080" w:hanging="360"/>
      </w:pPr>
      <w:rPr>
        <w:rFonts w:ascii="Arial" w:eastAsia="Arial" w:hAnsi="Arial" w:hint="default"/>
        <w:sz w:val="20"/>
        <w:szCs w:val="20"/>
      </w:r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10" w15:restartNumberingAfterBreak="0">
    <w:nsid w:val="6AD83A70"/>
    <w:multiLevelType w:val="hybridMultilevel"/>
    <w:tmpl w:val="1CECD476"/>
    <w:lvl w:ilvl="0" w:tplc="96C6C2CA">
      <w:start w:val="1"/>
      <w:numFmt w:val="lowerLetter"/>
      <w:lvlText w:val="(%1)"/>
      <w:lvlJc w:val="left"/>
      <w:pPr>
        <w:ind w:left="1080" w:hanging="360"/>
      </w:pPr>
      <w:rPr>
        <w:rFonts w:ascii="Arial" w:eastAsia="Arial" w:hAnsi="Arial" w:hint="default"/>
        <w:sz w:val="20"/>
        <w:szCs w:val="20"/>
      </w:r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11" w15:restartNumberingAfterBreak="0">
    <w:nsid w:val="711B5DF5"/>
    <w:multiLevelType w:val="hybridMultilevel"/>
    <w:tmpl w:val="828A6876"/>
    <w:lvl w:ilvl="0" w:tplc="96C6C2CA">
      <w:start w:val="1"/>
      <w:numFmt w:val="lowerLetter"/>
      <w:lvlText w:val="(%1)"/>
      <w:lvlJc w:val="left"/>
      <w:pPr>
        <w:ind w:left="1080" w:hanging="360"/>
      </w:pPr>
      <w:rPr>
        <w:rFonts w:ascii="Arial" w:eastAsia="Arial" w:hAnsi="Arial" w:hint="default"/>
        <w:sz w:val="20"/>
        <w:szCs w:val="20"/>
      </w:r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12" w15:restartNumberingAfterBreak="0">
    <w:nsid w:val="71F93C8A"/>
    <w:multiLevelType w:val="hybridMultilevel"/>
    <w:tmpl w:val="78D898FC"/>
    <w:lvl w:ilvl="0" w:tplc="96C6C2CA">
      <w:start w:val="1"/>
      <w:numFmt w:val="lowerLetter"/>
      <w:lvlText w:val="(%1)"/>
      <w:lvlJc w:val="left"/>
      <w:pPr>
        <w:ind w:left="1080" w:hanging="360"/>
      </w:pPr>
      <w:rPr>
        <w:rFonts w:ascii="Arial" w:eastAsia="Arial" w:hAnsi="Arial" w:hint="default"/>
        <w:sz w:val="20"/>
        <w:szCs w:val="20"/>
      </w:r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13" w15:restartNumberingAfterBreak="0">
    <w:nsid w:val="77635C2C"/>
    <w:multiLevelType w:val="hybridMultilevel"/>
    <w:tmpl w:val="BF62902E"/>
    <w:lvl w:ilvl="0" w:tplc="AAD429CA">
      <w:start w:val="1"/>
      <w:numFmt w:val="lowerLetter"/>
      <w:lvlText w:val="(%1)"/>
      <w:lvlJc w:val="left"/>
      <w:pPr>
        <w:ind w:left="786" w:hanging="360"/>
      </w:pPr>
      <w:rPr>
        <w:rFonts w:ascii="Arial" w:eastAsia="Arial" w:hAnsi="Arial" w:hint="default"/>
        <w:sz w:val="20"/>
        <w:szCs w:val="20"/>
      </w:rPr>
    </w:lvl>
    <w:lvl w:ilvl="1" w:tplc="04240019">
      <w:start w:val="1"/>
      <w:numFmt w:val="lowerLetter"/>
      <w:lvlText w:val="%2."/>
      <w:lvlJc w:val="left"/>
      <w:pPr>
        <w:ind w:left="1506" w:hanging="360"/>
      </w:pPr>
    </w:lvl>
    <w:lvl w:ilvl="2" w:tplc="0424001B">
      <w:start w:val="1"/>
      <w:numFmt w:val="lowerRoman"/>
      <w:lvlText w:val="%3."/>
      <w:lvlJc w:val="right"/>
      <w:pPr>
        <w:ind w:left="2226" w:hanging="180"/>
      </w:pPr>
    </w:lvl>
    <w:lvl w:ilvl="3" w:tplc="0424000F">
      <w:start w:val="1"/>
      <w:numFmt w:val="decimal"/>
      <w:lvlText w:val="%4."/>
      <w:lvlJc w:val="left"/>
      <w:pPr>
        <w:ind w:left="2946" w:hanging="360"/>
      </w:pPr>
    </w:lvl>
    <w:lvl w:ilvl="4" w:tplc="04240019">
      <w:start w:val="1"/>
      <w:numFmt w:val="lowerLetter"/>
      <w:lvlText w:val="%5."/>
      <w:lvlJc w:val="left"/>
      <w:pPr>
        <w:ind w:left="3666" w:hanging="360"/>
      </w:pPr>
    </w:lvl>
    <w:lvl w:ilvl="5" w:tplc="0424001B">
      <w:start w:val="1"/>
      <w:numFmt w:val="lowerRoman"/>
      <w:lvlText w:val="%6."/>
      <w:lvlJc w:val="right"/>
      <w:pPr>
        <w:ind w:left="4386" w:hanging="180"/>
      </w:pPr>
    </w:lvl>
    <w:lvl w:ilvl="6" w:tplc="0424000F">
      <w:start w:val="1"/>
      <w:numFmt w:val="decimal"/>
      <w:lvlText w:val="%7."/>
      <w:lvlJc w:val="left"/>
      <w:pPr>
        <w:ind w:left="5106" w:hanging="360"/>
      </w:pPr>
    </w:lvl>
    <w:lvl w:ilvl="7" w:tplc="04240019">
      <w:start w:val="1"/>
      <w:numFmt w:val="lowerLetter"/>
      <w:lvlText w:val="%8."/>
      <w:lvlJc w:val="left"/>
      <w:pPr>
        <w:ind w:left="5826" w:hanging="360"/>
      </w:pPr>
    </w:lvl>
    <w:lvl w:ilvl="8" w:tplc="0424001B">
      <w:start w:val="1"/>
      <w:numFmt w:val="lowerRoman"/>
      <w:lvlText w:val="%9."/>
      <w:lvlJc w:val="right"/>
      <w:pPr>
        <w:ind w:left="6546" w:hanging="180"/>
      </w:pPr>
    </w:lvl>
  </w:abstractNum>
  <w:abstractNum w:abstractNumId="14" w15:restartNumberingAfterBreak="0">
    <w:nsid w:val="79D64F95"/>
    <w:multiLevelType w:val="hybridMultilevel"/>
    <w:tmpl w:val="B16E7562"/>
    <w:lvl w:ilvl="0" w:tplc="96C6C2CA">
      <w:start w:val="1"/>
      <w:numFmt w:val="lowerLetter"/>
      <w:lvlText w:val="(%1)"/>
      <w:lvlJc w:val="left"/>
      <w:pPr>
        <w:ind w:left="1080" w:hanging="360"/>
      </w:pPr>
      <w:rPr>
        <w:rFonts w:ascii="Arial" w:eastAsia="Arial" w:hAnsi="Arial" w:hint="default"/>
        <w:sz w:val="20"/>
        <w:szCs w:val="20"/>
      </w:r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5"/>
  </w:num>
  <w:num w:numId="5">
    <w:abstractNumId w:val="13"/>
  </w:num>
  <w:num w:numId="6">
    <w:abstractNumId w:val="1"/>
  </w:num>
  <w:num w:numId="7">
    <w:abstractNumId w:val="14"/>
  </w:num>
  <w:num w:numId="8">
    <w:abstractNumId w:val="9"/>
  </w:num>
  <w:num w:numId="9">
    <w:abstractNumId w:val="12"/>
  </w:num>
  <w:num w:numId="10">
    <w:abstractNumId w:val="11"/>
  </w:num>
  <w:num w:numId="11">
    <w:abstractNumId w:val="10"/>
  </w:num>
  <w:num w:numId="12">
    <w:abstractNumId w:val="8"/>
  </w:num>
  <w:num w:numId="13">
    <w:abstractNumId w:val="2"/>
  </w:num>
  <w:num w:numId="14">
    <w:abstractNumId w:val="6"/>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1F08"/>
    <w:rsid w:val="00296911"/>
    <w:rsid w:val="0085054F"/>
    <w:rsid w:val="009E1F02"/>
    <w:rsid w:val="00BE7501"/>
    <w:rsid w:val="00F2056A"/>
    <w:rsid w:val="00FE1F0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7BEA13"/>
  <w15:chartTrackingRefBased/>
  <w15:docId w15:val="{7EB9BF00-378B-42B1-8525-3C152778E9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aliases w:val="NASLOV"/>
    <w:basedOn w:val="Navaden"/>
    <w:next w:val="Navaden"/>
    <w:link w:val="Naslov1Znak"/>
    <w:autoRedefine/>
    <w:uiPriority w:val="9"/>
    <w:qFormat/>
    <w:rsid w:val="00FE1F08"/>
    <w:pPr>
      <w:numPr>
        <w:numId w:val="1"/>
      </w:numPr>
      <w:suppressAutoHyphens/>
      <w:spacing w:before="480" w:after="360" w:line="240" w:lineRule="auto"/>
      <w:ind w:left="431" w:hanging="431"/>
      <w:jc w:val="both"/>
      <w:outlineLvl w:val="0"/>
    </w:pPr>
    <w:rPr>
      <w:rFonts w:ascii="Arial" w:eastAsia="Times New Roman" w:hAnsi="Arial" w:cs="Arial"/>
      <w:b/>
      <w:kern w:val="32"/>
      <w:sz w:val="20"/>
      <w:szCs w:val="20"/>
      <w:lang w:val="x-none"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FE1F08"/>
    <w:pPr>
      <w:tabs>
        <w:tab w:val="center" w:pos="4536"/>
        <w:tab w:val="right" w:pos="9072"/>
      </w:tabs>
      <w:spacing w:after="0" w:line="240" w:lineRule="auto"/>
    </w:pPr>
  </w:style>
  <w:style w:type="character" w:customStyle="1" w:styleId="GlavaZnak">
    <w:name w:val="Glava Znak"/>
    <w:basedOn w:val="Privzetapisavaodstavka"/>
    <w:link w:val="Glava"/>
    <w:uiPriority w:val="99"/>
    <w:rsid w:val="00FE1F08"/>
  </w:style>
  <w:style w:type="paragraph" w:styleId="Noga">
    <w:name w:val="footer"/>
    <w:basedOn w:val="Navaden"/>
    <w:link w:val="NogaZnak"/>
    <w:uiPriority w:val="99"/>
    <w:unhideWhenUsed/>
    <w:rsid w:val="00FE1F08"/>
    <w:pPr>
      <w:tabs>
        <w:tab w:val="center" w:pos="4536"/>
        <w:tab w:val="right" w:pos="9072"/>
      </w:tabs>
      <w:spacing w:after="0" w:line="240" w:lineRule="auto"/>
    </w:pPr>
  </w:style>
  <w:style w:type="character" w:customStyle="1" w:styleId="NogaZnak">
    <w:name w:val="Noga Znak"/>
    <w:basedOn w:val="Privzetapisavaodstavka"/>
    <w:link w:val="Noga"/>
    <w:uiPriority w:val="99"/>
    <w:rsid w:val="00FE1F08"/>
  </w:style>
  <w:style w:type="character" w:customStyle="1" w:styleId="Naslov1Znak">
    <w:name w:val="Naslov 1 Znak"/>
    <w:aliases w:val="NASLOV Znak"/>
    <w:basedOn w:val="Privzetapisavaodstavka"/>
    <w:link w:val="Naslov1"/>
    <w:uiPriority w:val="9"/>
    <w:rsid w:val="00FE1F08"/>
    <w:rPr>
      <w:rFonts w:ascii="Arial" w:eastAsia="Times New Roman" w:hAnsi="Arial" w:cs="Arial"/>
      <w:b/>
      <w:kern w:val="32"/>
      <w:sz w:val="20"/>
      <w:szCs w:val="20"/>
      <w:lang w:val="x-none" w:eastAsia="sl-SI"/>
    </w:rPr>
  </w:style>
  <w:style w:type="character" w:styleId="Hiperpovezava">
    <w:name w:val="Hyperlink"/>
    <w:uiPriority w:val="99"/>
    <w:unhideWhenUsed/>
    <w:rsid w:val="00FE1F0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5050</Words>
  <Characters>28788</Characters>
  <Application>Microsoft Office Word</Application>
  <DocSecurity>0</DocSecurity>
  <Lines>239</Lines>
  <Paragraphs>67</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33771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Silvana Perković Nose</dc:creator>
  <cp:keywords/>
  <dc:description/>
  <cp:lastModifiedBy>Silvana Perković Nose</cp:lastModifiedBy>
  <cp:revision>3</cp:revision>
  <dcterms:created xsi:type="dcterms:W3CDTF">2023-03-06T10:58:00Z</dcterms:created>
  <dcterms:modified xsi:type="dcterms:W3CDTF">2023-03-10T08:09:00Z</dcterms:modified>
</cp:coreProperties>
</file>