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98E7DF" w14:textId="77777777" w:rsidR="00503D2E" w:rsidRPr="00637683" w:rsidRDefault="00503D2E" w:rsidP="00503D2E">
      <w:pPr>
        <w:autoSpaceDE w:val="0"/>
        <w:autoSpaceDN w:val="0"/>
        <w:adjustRightInd w:val="0"/>
        <w:spacing w:after="0" w:line="240" w:lineRule="auto"/>
        <w:jc w:val="both"/>
        <w:rPr>
          <w:rFonts w:cstheme="minorHAnsi"/>
          <w:b/>
          <w:bCs/>
        </w:rPr>
      </w:pPr>
      <w:r w:rsidRPr="00637683">
        <w:rPr>
          <w:rFonts w:cstheme="minorHAnsi"/>
          <w:b/>
          <w:bCs/>
        </w:rPr>
        <w:t>I. PREDLOG ČLENOV</w:t>
      </w:r>
    </w:p>
    <w:p w14:paraId="390427C2" w14:textId="77777777" w:rsidR="00503D2E" w:rsidRPr="00637683" w:rsidRDefault="00503D2E" w:rsidP="00503D2E">
      <w:pPr>
        <w:autoSpaceDE w:val="0"/>
        <w:autoSpaceDN w:val="0"/>
        <w:adjustRightInd w:val="0"/>
        <w:spacing w:before="240" w:after="0" w:line="240" w:lineRule="auto"/>
        <w:jc w:val="both"/>
        <w:rPr>
          <w:rFonts w:cstheme="minorHAnsi"/>
        </w:rPr>
      </w:pPr>
      <w:r w:rsidRPr="00637683">
        <w:rPr>
          <w:rFonts w:cstheme="minorHAnsi"/>
        </w:rPr>
        <w:t>Na podlagi četrtega odstavka 77. člena Zakona o zdravstvenem varstvu in zdravstvenem zavarovanju (Uradni list RS, št. 72/06 – uradno prečiščeno besedilo, 114/06 – ZUTPG, 91/07, 76/08, 62/10 – ZUPJS, 87/11, 40/12 – ZUJF, 21/13 – ZUTD-A, 91/13, 99/13 – ZUPJS-C, 99/13 – </w:t>
      </w:r>
      <w:proofErr w:type="spellStart"/>
      <w:r w:rsidRPr="00637683">
        <w:rPr>
          <w:rFonts w:cstheme="minorHAnsi"/>
        </w:rPr>
        <w:t>ZSVarPre</w:t>
      </w:r>
      <w:proofErr w:type="spellEnd"/>
      <w:r w:rsidRPr="00637683">
        <w:rPr>
          <w:rFonts w:cstheme="minorHAnsi"/>
        </w:rPr>
        <w:t>-C, 111/13 – ZMEPIZ-1, 95/14 – ZUJF-C, 47/15 – ZZSDT, 61/17 – ZUPŠ, 64/17 – ZZDej-K, 36/19, 189/20 – ZFRO, 51/21, 159/21, 196/21 – </w:t>
      </w:r>
      <w:proofErr w:type="spellStart"/>
      <w:r w:rsidRPr="00637683">
        <w:rPr>
          <w:rFonts w:cstheme="minorHAnsi"/>
        </w:rPr>
        <w:t>ZDOsk</w:t>
      </w:r>
      <w:proofErr w:type="spellEnd"/>
      <w:r w:rsidRPr="00637683">
        <w:rPr>
          <w:rFonts w:cstheme="minorHAnsi"/>
        </w:rPr>
        <w:t>, 15/22, 43/22 in 100/22 – ZNUZSZS) generalna direktorica Zavoda za zdravstveno zavarovanje Slovenije izdaja</w:t>
      </w:r>
    </w:p>
    <w:p w14:paraId="6F761DD5" w14:textId="77777777" w:rsidR="00503D2E" w:rsidRPr="00637683" w:rsidRDefault="00503D2E" w:rsidP="00503D2E">
      <w:pPr>
        <w:pStyle w:val="Vrstapredpisa"/>
        <w:rPr>
          <w:rFonts w:asciiTheme="minorHAnsi" w:hAnsiTheme="minorHAnsi" w:cstheme="minorHAnsi"/>
          <w:color w:val="auto"/>
        </w:rPr>
      </w:pPr>
      <w:r w:rsidRPr="00637683">
        <w:rPr>
          <w:rFonts w:asciiTheme="minorHAnsi" w:hAnsiTheme="minorHAnsi" w:cstheme="minorHAnsi"/>
          <w:color w:val="auto"/>
        </w:rPr>
        <w:t>PRAVILNIK</w:t>
      </w:r>
    </w:p>
    <w:p w14:paraId="216364D9" w14:textId="77777777" w:rsidR="00503D2E" w:rsidRPr="00637683" w:rsidRDefault="00503D2E" w:rsidP="00503D2E">
      <w:pPr>
        <w:autoSpaceDE w:val="0"/>
        <w:autoSpaceDN w:val="0"/>
        <w:adjustRightInd w:val="0"/>
        <w:spacing w:after="0" w:line="240" w:lineRule="auto"/>
        <w:jc w:val="center"/>
        <w:rPr>
          <w:rFonts w:cstheme="minorHAnsi"/>
          <w:b/>
          <w:bCs/>
        </w:rPr>
      </w:pPr>
      <w:r w:rsidRPr="00637683">
        <w:rPr>
          <w:rFonts w:cstheme="minorHAnsi"/>
          <w:b/>
          <w:bCs/>
        </w:rPr>
        <w:t>o laičnem nadzoru</w:t>
      </w:r>
    </w:p>
    <w:p w14:paraId="7D20A508" w14:textId="77777777" w:rsidR="00503D2E" w:rsidRPr="00637683" w:rsidRDefault="00503D2E" w:rsidP="00503D2E">
      <w:pPr>
        <w:pStyle w:val="Brezrazmikov"/>
        <w:numPr>
          <w:ilvl w:val="0"/>
          <w:numId w:val="1"/>
        </w:numPr>
        <w:spacing w:before="480"/>
        <w:ind w:left="357" w:hanging="357"/>
        <w:jc w:val="center"/>
        <w:rPr>
          <w:rFonts w:cstheme="minorHAnsi"/>
          <w:b/>
          <w:bCs/>
        </w:rPr>
      </w:pPr>
      <w:r w:rsidRPr="00637683">
        <w:rPr>
          <w:rFonts w:cstheme="minorHAnsi"/>
          <w:b/>
          <w:bCs/>
        </w:rPr>
        <w:t>člen</w:t>
      </w:r>
    </w:p>
    <w:p w14:paraId="686819B1" w14:textId="77777777" w:rsidR="00503D2E" w:rsidRPr="00637683" w:rsidRDefault="00503D2E" w:rsidP="00503D2E">
      <w:pPr>
        <w:autoSpaceDE w:val="0"/>
        <w:autoSpaceDN w:val="0"/>
        <w:adjustRightInd w:val="0"/>
        <w:spacing w:after="0" w:line="240" w:lineRule="auto"/>
        <w:jc w:val="center"/>
        <w:rPr>
          <w:rFonts w:cstheme="minorHAnsi"/>
          <w:b/>
          <w:bCs/>
        </w:rPr>
      </w:pPr>
      <w:r w:rsidRPr="00637683">
        <w:rPr>
          <w:rFonts w:cstheme="minorHAnsi"/>
          <w:b/>
          <w:bCs/>
        </w:rPr>
        <w:t>(vsebina)</w:t>
      </w:r>
    </w:p>
    <w:p w14:paraId="7CAE89D1" w14:textId="77777777" w:rsidR="00503D2E" w:rsidRPr="00637683" w:rsidRDefault="00503D2E" w:rsidP="00503D2E">
      <w:pPr>
        <w:pStyle w:val="Odstavek"/>
        <w:ind w:firstLine="450"/>
        <w:rPr>
          <w:rFonts w:asciiTheme="minorHAnsi" w:eastAsia="Times New Roman" w:hAnsiTheme="minorHAnsi" w:cstheme="minorHAnsi"/>
          <w:color w:val="auto"/>
          <w:sz w:val="22"/>
          <w:lang w:eastAsia="sl-SI"/>
        </w:rPr>
      </w:pPr>
      <w:r w:rsidRPr="00637683">
        <w:rPr>
          <w:rFonts w:asciiTheme="minorHAnsi" w:eastAsia="Times New Roman" w:hAnsiTheme="minorHAnsi" w:cstheme="minorHAnsi"/>
          <w:color w:val="auto"/>
          <w:sz w:val="22"/>
          <w:lang w:eastAsia="sl-SI"/>
        </w:rPr>
        <w:t>Ta pravilnik določa postopek in način izvajanja nadzora Zavoda za zdravstveno zavarovanje Slovenije (v nadaljnjem besedilu: zavod) nad ravnanjem zavarovancev med začasno zadržanostjo od dela, na podlagi katere imajo pravico do nadomestila iz obveznega zdravstvenega zavarovanja (v nadaljnjem besedilu: laični nadzor).</w:t>
      </w:r>
    </w:p>
    <w:p w14:paraId="4EEA140E" w14:textId="77777777" w:rsidR="00503D2E" w:rsidRPr="00637683" w:rsidRDefault="00503D2E" w:rsidP="00503D2E">
      <w:pPr>
        <w:pStyle w:val="Brezrazmikov"/>
        <w:numPr>
          <w:ilvl w:val="0"/>
          <w:numId w:val="1"/>
        </w:numPr>
        <w:spacing w:before="360"/>
        <w:ind w:left="357" w:hanging="357"/>
        <w:jc w:val="center"/>
        <w:rPr>
          <w:rFonts w:cstheme="minorHAnsi"/>
          <w:b/>
          <w:bCs/>
          <w:shd w:val="clear" w:color="auto" w:fill="FFFFFF"/>
        </w:rPr>
      </w:pPr>
      <w:r w:rsidRPr="00637683">
        <w:rPr>
          <w:rFonts w:cstheme="minorHAnsi"/>
          <w:b/>
          <w:bCs/>
        </w:rPr>
        <w:t>člen</w:t>
      </w:r>
    </w:p>
    <w:p w14:paraId="0510441E" w14:textId="77777777" w:rsidR="00503D2E" w:rsidRPr="00637683" w:rsidRDefault="00503D2E" w:rsidP="00503D2E">
      <w:pPr>
        <w:pStyle w:val="lennaslov"/>
        <w:rPr>
          <w:rFonts w:asciiTheme="minorHAnsi" w:hAnsiTheme="minorHAnsi" w:cstheme="minorHAnsi"/>
        </w:rPr>
      </w:pPr>
      <w:r w:rsidRPr="00637683">
        <w:rPr>
          <w:rFonts w:asciiTheme="minorHAnsi" w:hAnsiTheme="minorHAnsi" w:cstheme="minorHAnsi"/>
        </w:rPr>
        <w:t>(namen in vsebina laičnega nadzora)</w:t>
      </w:r>
    </w:p>
    <w:p w14:paraId="5C11DD02" w14:textId="77777777" w:rsidR="00503D2E" w:rsidRPr="00637683" w:rsidRDefault="00503D2E" w:rsidP="00503D2E">
      <w:pPr>
        <w:pStyle w:val="Odstavek"/>
        <w:numPr>
          <w:ilvl w:val="0"/>
          <w:numId w:val="5"/>
        </w:numPr>
        <w:tabs>
          <w:tab w:val="left" w:pos="709"/>
        </w:tabs>
        <w:ind w:left="0" w:firstLine="360"/>
        <w:rPr>
          <w:rFonts w:asciiTheme="minorHAnsi" w:eastAsia="Times New Roman" w:hAnsiTheme="minorHAnsi" w:cstheme="minorHAnsi"/>
          <w:color w:val="auto"/>
          <w:sz w:val="22"/>
          <w:lang w:eastAsia="sl-SI"/>
        </w:rPr>
      </w:pPr>
      <w:r w:rsidRPr="00637683">
        <w:rPr>
          <w:rFonts w:asciiTheme="minorHAnsi" w:eastAsia="Times New Roman" w:hAnsiTheme="minorHAnsi" w:cstheme="minorHAnsi"/>
          <w:color w:val="auto"/>
          <w:sz w:val="22"/>
          <w:lang w:eastAsia="sl-SI"/>
        </w:rPr>
        <w:t>Laični nadzor se izvaja zaradi ugotavljanja, ali je ravnanje zavarovanca med začasno zadržanostjo od dela v skladu z navodili osebnega zdravnika oziroma imenovanega zdravnika ali zdravstvene komisije o ravnanju v času zadržanosti od dela, pri čemer lahko navodila osebnega zdravnika vsebujejo tudi dovoljenje zavarovancu za odhod v tujino ali iz kraja njegovega prebivališča (v nadaljnjem besedilu: navodila o ravnanju v času zadržanosti od dela).</w:t>
      </w:r>
    </w:p>
    <w:p w14:paraId="345872B7" w14:textId="77777777" w:rsidR="00503D2E" w:rsidRPr="00637683" w:rsidRDefault="00503D2E" w:rsidP="00503D2E">
      <w:pPr>
        <w:pStyle w:val="Odstavek"/>
        <w:numPr>
          <w:ilvl w:val="0"/>
          <w:numId w:val="5"/>
        </w:numPr>
        <w:tabs>
          <w:tab w:val="left" w:pos="709"/>
        </w:tabs>
        <w:ind w:left="0" w:firstLine="360"/>
        <w:rPr>
          <w:rFonts w:asciiTheme="minorHAnsi" w:eastAsia="Times New Roman" w:hAnsiTheme="minorHAnsi" w:cstheme="minorHAnsi"/>
          <w:color w:val="auto"/>
          <w:sz w:val="22"/>
          <w:lang w:eastAsia="sl-SI"/>
        </w:rPr>
      </w:pPr>
      <w:r w:rsidRPr="00637683">
        <w:rPr>
          <w:rFonts w:asciiTheme="minorHAnsi" w:eastAsia="Times New Roman" w:hAnsiTheme="minorHAnsi" w:cstheme="minorHAnsi"/>
          <w:color w:val="auto"/>
          <w:sz w:val="22"/>
          <w:lang w:eastAsia="sl-SI"/>
        </w:rPr>
        <w:t>Ugotovitve laičnega nadzora se upoštevajo v postopkih odločanja zavoda o začasni zadržanosti zavarovanca od dela in o pravici zavarovanca do nadomestila.</w:t>
      </w:r>
    </w:p>
    <w:p w14:paraId="403599EB" w14:textId="77777777" w:rsidR="00503D2E" w:rsidRPr="00637683" w:rsidRDefault="00503D2E" w:rsidP="00503D2E">
      <w:pPr>
        <w:pStyle w:val="Brezrazmikov"/>
        <w:numPr>
          <w:ilvl w:val="0"/>
          <w:numId w:val="1"/>
        </w:numPr>
        <w:spacing w:before="360"/>
        <w:ind w:left="357" w:hanging="357"/>
        <w:jc w:val="center"/>
        <w:rPr>
          <w:rFonts w:cstheme="minorHAnsi"/>
          <w:b/>
          <w:bCs/>
          <w:shd w:val="clear" w:color="auto" w:fill="FFFFFF"/>
        </w:rPr>
      </w:pPr>
      <w:r w:rsidRPr="00637683">
        <w:rPr>
          <w:rFonts w:cstheme="minorHAnsi"/>
          <w:b/>
          <w:bCs/>
        </w:rPr>
        <w:t>člen</w:t>
      </w:r>
    </w:p>
    <w:p w14:paraId="635E9221" w14:textId="77777777" w:rsidR="00503D2E" w:rsidRPr="00637683" w:rsidRDefault="00503D2E" w:rsidP="00503D2E">
      <w:pPr>
        <w:pStyle w:val="lennaslov"/>
        <w:rPr>
          <w:rFonts w:asciiTheme="minorHAnsi" w:hAnsiTheme="minorHAnsi" w:cstheme="minorHAnsi"/>
        </w:rPr>
      </w:pPr>
      <w:r w:rsidRPr="00637683">
        <w:rPr>
          <w:rFonts w:asciiTheme="minorHAnsi" w:hAnsiTheme="minorHAnsi" w:cstheme="minorHAnsi"/>
        </w:rPr>
        <w:t>(izrazi)</w:t>
      </w:r>
    </w:p>
    <w:p w14:paraId="3E18D9F3" w14:textId="77777777" w:rsidR="00503D2E" w:rsidRPr="00637683" w:rsidRDefault="00503D2E" w:rsidP="00503D2E">
      <w:pPr>
        <w:pStyle w:val="Odstavek"/>
        <w:ind w:firstLine="450"/>
        <w:rPr>
          <w:rFonts w:asciiTheme="minorHAnsi" w:eastAsia="Times New Roman" w:hAnsiTheme="minorHAnsi" w:cstheme="minorHAnsi"/>
          <w:color w:val="auto"/>
          <w:sz w:val="22"/>
          <w:lang w:eastAsia="sl-SI"/>
        </w:rPr>
      </w:pPr>
      <w:r w:rsidRPr="00637683">
        <w:rPr>
          <w:rFonts w:asciiTheme="minorHAnsi" w:eastAsia="Times New Roman" w:hAnsiTheme="minorHAnsi" w:cstheme="minorHAnsi"/>
          <w:color w:val="auto"/>
          <w:sz w:val="22"/>
          <w:lang w:eastAsia="sl-SI"/>
        </w:rPr>
        <w:t>Izrazi, »imenovani zdravnik«, »osebni zdravnik«, »nadomestilo«, »začasna zadržanost od dela«, »zavarovanec« in »zdravstvena komisija«, uporabljani v tem pravilniku, imajo enak pomen, kakor so opredeljeni v zakonu, ki ureja zdravstveno varstvo in zdravstveno zavarovanje, in pravilih, ki urejajo obvezno zdravstveno zavarovanje.</w:t>
      </w:r>
    </w:p>
    <w:p w14:paraId="5A6E1093" w14:textId="77777777" w:rsidR="00503D2E" w:rsidRPr="00637683" w:rsidRDefault="00503D2E" w:rsidP="00503D2E">
      <w:pPr>
        <w:pStyle w:val="Brezrazmikov"/>
        <w:numPr>
          <w:ilvl w:val="0"/>
          <w:numId w:val="1"/>
        </w:numPr>
        <w:spacing w:before="360"/>
        <w:ind w:left="357" w:hanging="357"/>
        <w:jc w:val="center"/>
        <w:rPr>
          <w:rFonts w:cstheme="minorHAnsi"/>
          <w:b/>
          <w:bCs/>
          <w:shd w:val="clear" w:color="auto" w:fill="FFFFFF"/>
        </w:rPr>
      </w:pPr>
      <w:r w:rsidRPr="00637683">
        <w:rPr>
          <w:rFonts w:cstheme="minorHAnsi"/>
          <w:b/>
          <w:bCs/>
        </w:rPr>
        <w:t>člen</w:t>
      </w:r>
    </w:p>
    <w:p w14:paraId="4B7EB450" w14:textId="77777777" w:rsidR="00503D2E" w:rsidRPr="00637683" w:rsidRDefault="00503D2E" w:rsidP="00503D2E">
      <w:pPr>
        <w:autoSpaceDE w:val="0"/>
        <w:autoSpaceDN w:val="0"/>
        <w:adjustRightInd w:val="0"/>
        <w:spacing w:after="0" w:line="240" w:lineRule="auto"/>
        <w:jc w:val="center"/>
        <w:rPr>
          <w:rFonts w:cstheme="minorHAnsi"/>
          <w:b/>
          <w:bCs/>
          <w:shd w:val="clear" w:color="auto" w:fill="FFFFFF"/>
        </w:rPr>
      </w:pPr>
      <w:r w:rsidRPr="00637683">
        <w:rPr>
          <w:rFonts w:cstheme="minorHAnsi"/>
          <w:b/>
          <w:bCs/>
          <w:shd w:val="clear" w:color="auto" w:fill="FFFFFF"/>
        </w:rPr>
        <w:t xml:space="preserve">(laični </w:t>
      </w:r>
      <w:r w:rsidRPr="00637683">
        <w:rPr>
          <w:rFonts w:cstheme="minorHAnsi"/>
          <w:b/>
          <w:bCs/>
        </w:rPr>
        <w:t>nadzornik</w:t>
      </w:r>
      <w:r w:rsidRPr="00637683">
        <w:rPr>
          <w:rFonts w:cstheme="minorHAnsi"/>
          <w:b/>
          <w:bCs/>
          <w:shd w:val="clear" w:color="auto" w:fill="FFFFFF"/>
        </w:rPr>
        <w:t>)</w:t>
      </w:r>
    </w:p>
    <w:p w14:paraId="56D843E4" w14:textId="77777777" w:rsidR="00503D2E" w:rsidRPr="00637683" w:rsidRDefault="00503D2E" w:rsidP="00503D2E">
      <w:pPr>
        <w:pStyle w:val="Odstavek"/>
        <w:numPr>
          <w:ilvl w:val="0"/>
          <w:numId w:val="11"/>
        </w:numPr>
        <w:tabs>
          <w:tab w:val="left" w:pos="709"/>
        </w:tabs>
        <w:ind w:left="0" w:firstLine="360"/>
        <w:rPr>
          <w:rFonts w:asciiTheme="minorHAnsi" w:hAnsiTheme="minorHAnsi" w:cstheme="minorHAnsi"/>
          <w:color w:val="auto"/>
          <w:sz w:val="22"/>
        </w:rPr>
      </w:pPr>
      <w:r w:rsidRPr="00637683">
        <w:rPr>
          <w:rFonts w:asciiTheme="minorHAnsi" w:eastAsia="Times New Roman" w:hAnsiTheme="minorHAnsi" w:cstheme="minorHAnsi"/>
          <w:color w:val="auto"/>
          <w:sz w:val="22"/>
          <w:lang w:eastAsia="sl-SI"/>
        </w:rPr>
        <w:t xml:space="preserve">Laični nadzor </w:t>
      </w:r>
      <w:r w:rsidRPr="00637683">
        <w:rPr>
          <w:rFonts w:asciiTheme="minorHAnsi" w:hAnsiTheme="minorHAnsi" w:cstheme="minorHAnsi"/>
          <w:color w:val="auto"/>
          <w:sz w:val="22"/>
        </w:rPr>
        <w:t>izvaja</w:t>
      </w:r>
      <w:r w:rsidRPr="00637683">
        <w:rPr>
          <w:rFonts w:asciiTheme="minorHAnsi" w:eastAsia="Times New Roman" w:hAnsiTheme="minorHAnsi" w:cstheme="minorHAnsi"/>
          <w:color w:val="auto"/>
          <w:sz w:val="22"/>
          <w:lang w:eastAsia="sl-SI"/>
        </w:rPr>
        <w:t xml:space="preserve"> oseba, ki jo za izvajanje laičnega nadzora pisno pooblasti generalni direktor zavoda (v </w:t>
      </w:r>
      <w:r w:rsidRPr="00637683">
        <w:rPr>
          <w:rFonts w:asciiTheme="minorHAnsi" w:hAnsiTheme="minorHAnsi" w:cstheme="minorHAnsi"/>
          <w:color w:val="auto"/>
          <w:sz w:val="22"/>
        </w:rPr>
        <w:t>nadaljnjem besedilu: laični nadzornik).</w:t>
      </w:r>
    </w:p>
    <w:p w14:paraId="41B17212" w14:textId="77777777" w:rsidR="00503D2E" w:rsidRPr="00637683" w:rsidRDefault="00503D2E" w:rsidP="00503D2E">
      <w:pPr>
        <w:pStyle w:val="Odstavek"/>
        <w:numPr>
          <w:ilvl w:val="0"/>
          <w:numId w:val="11"/>
        </w:numPr>
        <w:tabs>
          <w:tab w:val="left" w:pos="709"/>
        </w:tabs>
        <w:ind w:left="0" w:firstLine="360"/>
        <w:rPr>
          <w:rFonts w:asciiTheme="minorHAnsi" w:hAnsiTheme="minorHAnsi" w:cstheme="minorHAnsi"/>
          <w:color w:val="auto"/>
          <w:sz w:val="22"/>
        </w:rPr>
      </w:pPr>
      <w:bookmarkStart w:id="0" w:name="_Hlk114332985"/>
      <w:r w:rsidRPr="00637683">
        <w:rPr>
          <w:rFonts w:asciiTheme="minorHAnsi" w:hAnsiTheme="minorHAnsi" w:cstheme="minorHAnsi"/>
          <w:color w:val="auto"/>
          <w:sz w:val="22"/>
        </w:rPr>
        <w:t>Če na strani laičnega nadzornika obstajajo ali domnevno obstajajo okoliščine nasprotja interesov, laični nadzornik ravna v skladu z zakonom, ki ureja integriteto in preprečevanje korupcije.</w:t>
      </w:r>
    </w:p>
    <w:bookmarkEnd w:id="0"/>
    <w:p w14:paraId="4F71FA20" w14:textId="77777777" w:rsidR="00503D2E" w:rsidRPr="00637683" w:rsidRDefault="00503D2E" w:rsidP="00503D2E">
      <w:pPr>
        <w:pStyle w:val="Odstavek"/>
        <w:numPr>
          <w:ilvl w:val="0"/>
          <w:numId w:val="11"/>
        </w:numPr>
        <w:tabs>
          <w:tab w:val="left" w:pos="709"/>
        </w:tabs>
        <w:ind w:left="0" w:firstLine="360"/>
        <w:rPr>
          <w:rFonts w:asciiTheme="minorHAnsi" w:hAnsiTheme="minorHAnsi" w:cstheme="minorHAnsi"/>
          <w:color w:val="auto"/>
          <w:sz w:val="22"/>
        </w:rPr>
      </w:pPr>
      <w:r w:rsidRPr="00637683">
        <w:rPr>
          <w:rFonts w:asciiTheme="minorHAnsi" w:hAnsiTheme="minorHAnsi" w:cstheme="minorHAnsi"/>
          <w:color w:val="auto"/>
          <w:sz w:val="22"/>
        </w:rPr>
        <w:lastRenderedPageBreak/>
        <w:t>Laični nadzornik se izkazuje z dokumentom zavoda, na zahtevo zavarovanca pa tudi z osebnim dokumentom.</w:t>
      </w:r>
    </w:p>
    <w:p w14:paraId="62957271" w14:textId="77777777" w:rsidR="00503D2E" w:rsidRPr="00637683" w:rsidRDefault="00503D2E" w:rsidP="00503D2E">
      <w:pPr>
        <w:pStyle w:val="Odstavek"/>
        <w:numPr>
          <w:ilvl w:val="0"/>
          <w:numId w:val="11"/>
        </w:numPr>
        <w:tabs>
          <w:tab w:val="left" w:pos="709"/>
        </w:tabs>
        <w:ind w:left="0" w:firstLine="360"/>
        <w:rPr>
          <w:rFonts w:asciiTheme="minorHAnsi" w:eastAsia="Times New Roman" w:hAnsiTheme="minorHAnsi" w:cstheme="minorHAnsi"/>
          <w:color w:val="auto"/>
          <w:sz w:val="22"/>
          <w:lang w:eastAsia="sl-SI"/>
        </w:rPr>
      </w:pPr>
      <w:r w:rsidRPr="00637683">
        <w:rPr>
          <w:rFonts w:asciiTheme="minorHAnsi" w:hAnsiTheme="minorHAnsi" w:cstheme="minorHAnsi"/>
          <w:color w:val="auto"/>
          <w:sz w:val="22"/>
        </w:rPr>
        <w:t>Laični nadz</w:t>
      </w:r>
      <w:r w:rsidRPr="00637683">
        <w:rPr>
          <w:rFonts w:asciiTheme="minorHAnsi" w:eastAsia="Times New Roman" w:hAnsiTheme="minorHAnsi" w:cstheme="minorHAnsi"/>
          <w:color w:val="auto"/>
          <w:sz w:val="22"/>
          <w:lang w:eastAsia="sl-SI"/>
        </w:rPr>
        <w:t>ornik nima pravice do seznanitve z zdravstveno dokumentacijo zavarovanca.</w:t>
      </w:r>
    </w:p>
    <w:p w14:paraId="1A544A92" w14:textId="77777777" w:rsidR="00503D2E" w:rsidRPr="00637683" w:rsidRDefault="00503D2E" w:rsidP="00503D2E">
      <w:pPr>
        <w:pStyle w:val="Brezrazmikov"/>
        <w:numPr>
          <w:ilvl w:val="0"/>
          <w:numId w:val="1"/>
        </w:numPr>
        <w:spacing w:before="360"/>
        <w:ind w:left="357" w:hanging="357"/>
        <w:jc w:val="center"/>
        <w:rPr>
          <w:rFonts w:cstheme="minorHAnsi"/>
          <w:b/>
          <w:bCs/>
        </w:rPr>
      </w:pPr>
      <w:r w:rsidRPr="00637683">
        <w:rPr>
          <w:rFonts w:cstheme="minorHAnsi"/>
          <w:b/>
          <w:bCs/>
        </w:rPr>
        <w:t>člen</w:t>
      </w:r>
    </w:p>
    <w:p w14:paraId="2EBD7DA2" w14:textId="77777777" w:rsidR="00503D2E" w:rsidRPr="00637683" w:rsidRDefault="00503D2E" w:rsidP="00503D2E">
      <w:pPr>
        <w:autoSpaceDE w:val="0"/>
        <w:autoSpaceDN w:val="0"/>
        <w:adjustRightInd w:val="0"/>
        <w:spacing w:after="0" w:line="240" w:lineRule="auto"/>
        <w:jc w:val="center"/>
        <w:rPr>
          <w:rFonts w:cstheme="minorHAnsi"/>
          <w:b/>
          <w:bCs/>
        </w:rPr>
      </w:pPr>
      <w:r w:rsidRPr="00637683">
        <w:rPr>
          <w:rFonts w:cstheme="minorHAnsi"/>
          <w:b/>
          <w:bCs/>
        </w:rPr>
        <w:t>(naročilo laičnega nadzora)</w:t>
      </w:r>
    </w:p>
    <w:p w14:paraId="36898B57" w14:textId="77777777" w:rsidR="00503D2E" w:rsidRPr="00637683" w:rsidRDefault="00503D2E" w:rsidP="00503D2E">
      <w:pPr>
        <w:pStyle w:val="Odstavek"/>
        <w:numPr>
          <w:ilvl w:val="0"/>
          <w:numId w:val="6"/>
        </w:numPr>
        <w:tabs>
          <w:tab w:val="left" w:pos="709"/>
        </w:tabs>
        <w:ind w:left="0" w:firstLine="360"/>
        <w:rPr>
          <w:rFonts w:asciiTheme="minorHAnsi" w:hAnsiTheme="minorHAnsi" w:cstheme="minorHAnsi"/>
          <w:color w:val="auto"/>
          <w:sz w:val="22"/>
        </w:rPr>
      </w:pPr>
      <w:r w:rsidRPr="00637683">
        <w:rPr>
          <w:rFonts w:asciiTheme="minorHAnsi" w:hAnsiTheme="minorHAnsi" w:cstheme="minorHAnsi"/>
          <w:color w:val="auto"/>
          <w:sz w:val="22"/>
        </w:rPr>
        <w:t>Laični nadzor se začne z naročilom laičnega nadzora.</w:t>
      </w:r>
    </w:p>
    <w:p w14:paraId="55B35A20" w14:textId="77777777" w:rsidR="00503D2E" w:rsidRPr="00637683" w:rsidRDefault="00503D2E" w:rsidP="00503D2E">
      <w:pPr>
        <w:pStyle w:val="Odstavek"/>
        <w:numPr>
          <w:ilvl w:val="0"/>
          <w:numId w:val="6"/>
        </w:numPr>
        <w:tabs>
          <w:tab w:val="left" w:pos="709"/>
        </w:tabs>
        <w:ind w:left="0" w:firstLine="360"/>
        <w:rPr>
          <w:rFonts w:asciiTheme="minorHAnsi" w:hAnsiTheme="minorHAnsi" w:cstheme="minorHAnsi"/>
          <w:color w:val="auto"/>
          <w:sz w:val="22"/>
        </w:rPr>
      </w:pPr>
      <w:r w:rsidRPr="00637683">
        <w:rPr>
          <w:rFonts w:asciiTheme="minorHAnsi" w:hAnsiTheme="minorHAnsi" w:cstheme="minorHAnsi"/>
          <w:color w:val="auto"/>
          <w:sz w:val="22"/>
        </w:rPr>
        <w:t>Laični nadzor lahko naroči imenovani zdravnik ali zdravstvena komisija (v nadaljnjem besedilu: naročnik laičnega nadzora) po svoji presoji, lahko pa tudi na pobudo druge osebe (npr. anonimna prijava, predlog zavarovančevega delodajalca).</w:t>
      </w:r>
    </w:p>
    <w:p w14:paraId="5C956F71" w14:textId="77777777" w:rsidR="00503D2E" w:rsidRPr="00637683" w:rsidRDefault="00503D2E" w:rsidP="00503D2E">
      <w:pPr>
        <w:pStyle w:val="Odstavek"/>
        <w:numPr>
          <w:ilvl w:val="0"/>
          <w:numId w:val="6"/>
        </w:numPr>
        <w:tabs>
          <w:tab w:val="left" w:pos="709"/>
        </w:tabs>
        <w:ind w:left="0" w:firstLine="360"/>
        <w:rPr>
          <w:rFonts w:asciiTheme="minorHAnsi" w:eastAsia="Times New Roman" w:hAnsiTheme="minorHAnsi" w:cstheme="minorHAnsi"/>
          <w:color w:val="auto"/>
          <w:sz w:val="22"/>
          <w:lang w:eastAsia="sl-SI"/>
        </w:rPr>
      </w:pPr>
      <w:r w:rsidRPr="00637683">
        <w:rPr>
          <w:rFonts w:asciiTheme="minorHAnsi" w:hAnsiTheme="minorHAnsi" w:cstheme="minorHAnsi"/>
          <w:color w:val="auto"/>
          <w:sz w:val="22"/>
        </w:rPr>
        <w:t>Naro</w:t>
      </w:r>
      <w:r w:rsidRPr="00637683">
        <w:rPr>
          <w:rFonts w:asciiTheme="minorHAnsi" w:eastAsia="Times New Roman" w:hAnsiTheme="minorHAnsi" w:cstheme="minorHAnsi"/>
          <w:color w:val="auto"/>
          <w:sz w:val="22"/>
          <w:lang w:eastAsia="sl-SI"/>
        </w:rPr>
        <w:t>čnik laičnega nadzora v naročilu laičnega nadzora navede:</w:t>
      </w:r>
    </w:p>
    <w:p w14:paraId="6BE11884" w14:textId="77777777" w:rsidR="00503D2E" w:rsidRPr="00637683" w:rsidRDefault="00503D2E" w:rsidP="00503D2E">
      <w:pPr>
        <w:pStyle w:val="Odstavek"/>
        <w:numPr>
          <w:ilvl w:val="0"/>
          <w:numId w:val="2"/>
        </w:numPr>
        <w:tabs>
          <w:tab w:val="left" w:pos="1276"/>
        </w:tabs>
        <w:spacing w:before="0"/>
        <w:ind w:left="357" w:hanging="357"/>
        <w:rPr>
          <w:rFonts w:asciiTheme="minorHAnsi" w:eastAsia="Times New Roman" w:hAnsiTheme="minorHAnsi" w:cstheme="minorHAnsi"/>
          <w:color w:val="auto"/>
          <w:sz w:val="22"/>
          <w:lang w:eastAsia="sl-SI"/>
        </w:rPr>
      </w:pPr>
      <w:r w:rsidRPr="00637683">
        <w:rPr>
          <w:rFonts w:asciiTheme="minorHAnsi" w:eastAsia="Times New Roman" w:hAnsiTheme="minorHAnsi" w:cstheme="minorHAnsi"/>
          <w:color w:val="auto"/>
          <w:sz w:val="22"/>
          <w:lang w:eastAsia="sl-SI"/>
        </w:rPr>
        <w:t>podatke o zavarovancu;</w:t>
      </w:r>
    </w:p>
    <w:p w14:paraId="35767152" w14:textId="77777777" w:rsidR="00503D2E" w:rsidRPr="00637683" w:rsidRDefault="00503D2E" w:rsidP="00503D2E">
      <w:pPr>
        <w:pStyle w:val="Odstavek"/>
        <w:numPr>
          <w:ilvl w:val="0"/>
          <w:numId w:val="2"/>
        </w:numPr>
        <w:tabs>
          <w:tab w:val="left" w:pos="1276"/>
        </w:tabs>
        <w:spacing w:before="0"/>
        <w:ind w:left="357" w:hanging="357"/>
        <w:rPr>
          <w:rFonts w:asciiTheme="minorHAnsi" w:eastAsia="Times New Roman" w:hAnsiTheme="minorHAnsi" w:cstheme="minorHAnsi"/>
          <w:color w:val="auto"/>
          <w:sz w:val="22"/>
          <w:lang w:eastAsia="sl-SI"/>
        </w:rPr>
      </w:pPr>
      <w:r w:rsidRPr="00637683">
        <w:rPr>
          <w:rFonts w:asciiTheme="minorHAnsi" w:eastAsia="Times New Roman" w:hAnsiTheme="minorHAnsi" w:cstheme="minorHAnsi"/>
          <w:color w:val="auto"/>
          <w:sz w:val="22"/>
          <w:lang w:eastAsia="sl-SI"/>
        </w:rPr>
        <w:t xml:space="preserve">navodila o ravnanju v času zadržanosti od dela tako, da pri tem </w:t>
      </w:r>
      <w:r w:rsidRPr="00637683">
        <w:rPr>
          <w:rFonts w:asciiTheme="minorHAnsi" w:hAnsiTheme="minorHAnsi" w:cstheme="minorHAnsi"/>
          <w:color w:val="auto"/>
          <w:sz w:val="22"/>
        </w:rPr>
        <w:t>ne seznani laičnega nadzornika z zdravstvenim stanjem zavarovanca</w:t>
      </w:r>
      <w:r w:rsidRPr="00637683">
        <w:rPr>
          <w:rFonts w:asciiTheme="minorHAnsi" w:eastAsia="Times New Roman" w:hAnsiTheme="minorHAnsi" w:cstheme="minorHAnsi"/>
          <w:color w:val="auto"/>
          <w:sz w:val="22"/>
          <w:lang w:eastAsia="sl-SI"/>
        </w:rPr>
        <w:t>;</w:t>
      </w:r>
    </w:p>
    <w:p w14:paraId="1BE629E3" w14:textId="77777777" w:rsidR="00503D2E" w:rsidRPr="00637683" w:rsidRDefault="00503D2E" w:rsidP="00503D2E">
      <w:pPr>
        <w:pStyle w:val="Odstavek"/>
        <w:numPr>
          <w:ilvl w:val="0"/>
          <w:numId w:val="2"/>
        </w:numPr>
        <w:tabs>
          <w:tab w:val="left" w:pos="1276"/>
        </w:tabs>
        <w:spacing w:before="0"/>
        <w:ind w:left="357" w:hanging="357"/>
        <w:rPr>
          <w:rFonts w:asciiTheme="minorHAnsi" w:eastAsia="Times New Roman" w:hAnsiTheme="minorHAnsi" w:cstheme="minorHAnsi"/>
          <w:color w:val="auto"/>
          <w:sz w:val="22"/>
          <w:lang w:eastAsia="sl-SI"/>
        </w:rPr>
      </w:pPr>
      <w:r w:rsidRPr="00637683">
        <w:rPr>
          <w:rFonts w:asciiTheme="minorHAnsi" w:eastAsia="Times New Roman" w:hAnsiTheme="minorHAnsi" w:cstheme="minorHAnsi"/>
          <w:color w:val="auto"/>
          <w:sz w:val="22"/>
          <w:lang w:eastAsia="sl-SI"/>
        </w:rPr>
        <w:t>morebitna navodila za izvedbo laičnega nadzora;</w:t>
      </w:r>
    </w:p>
    <w:p w14:paraId="67E1ADCC" w14:textId="77777777" w:rsidR="00503D2E" w:rsidRPr="00637683" w:rsidRDefault="00503D2E" w:rsidP="00503D2E">
      <w:pPr>
        <w:pStyle w:val="Odstavek"/>
        <w:numPr>
          <w:ilvl w:val="0"/>
          <w:numId w:val="2"/>
        </w:numPr>
        <w:tabs>
          <w:tab w:val="left" w:pos="1276"/>
        </w:tabs>
        <w:spacing w:before="0"/>
        <w:ind w:left="357" w:hanging="357"/>
        <w:rPr>
          <w:rFonts w:asciiTheme="minorHAnsi" w:eastAsia="Times New Roman" w:hAnsiTheme="minorHAnsi" w:cstheme="minorHAnsi"/>
          <w:color w:val="auto"/>
          <w:sz w:val="22"/>
          <w:lang w:eastAsia="sl-SI"/>
        </w:rPr>
      </w:pPr>
      <w:r w:rsidRPr="00637683">
        <w:rPr>
          <w:rFonts w:asciiTheme="minorHAnsi" w:eastAsia="Times New Roman" w:hAnsiTheme="minorHAnsi" w:cstheme="minorHAnsi"/>
          <w:color w:val="auto"/>
          <w:sz w:val="22"/>
          <w:lang w:eastAsia="sl-SI"/>
        </w:rPr>
        <w:t>podatke o naročniku laičnega nadzora.</w:t>
      </w:r>
    </w:p>
    <w:p w14:paraId="57D55E20" w14:textId="77777777" w:rsidR="00503D2E" w:rsidRPr="00637683" w:rsidRDefault="00503D2E" w:rsidP="00503D2E">
      <w:pPr>
        <w:pStyle w:val="Brezrazmikov"/>
        <w:numPr>
          <w:ilvl w:val="0"/>
          <w:numId w:val="1"/>
        </w:numPr>
        <w:spacing w:before="360"/>
        <w:ind w:left="357" w:hanging="357"/>
        <w:jc w:val="center"/>
        <w:rPr>
          <w:rFonts w:cstheme="minorHAnsi"/>
          <w:b/>
          <w:bCs/>
          <w:shd w:val="clear" w:color="auto" w:fill="FFFFFF"/>
        </w:rPr>
      </w:pPr>
      <w:r w:rsidRPr="00637683">
        <w:rPr>
          <w:rFonts w:cstheme="minorHAnsi"/>
          <w:b/>
          <w:bCs/>
        </w:rPr>
        <w:t>člen</w:t>
      </w:r>
    </w:p>
    <w:p w14:paraId="2F88C47F" w14:textId="77777777" w:rsidR="00503D2E" w:rsidRPr="00637683" w:rsidRDefault="00503D2E" w:rsidP="00503D2E">
      <w:pPr>
        <w:autoSpaceDE w:val="0"/>
        <w:autoSpaceDN w:val="0"/>
        <w:adjustRightInd w:val="0"/>
        <w:spacing w:after="0" w:line="240" w:lineRule="auto"/>
        <w:jc w:val="center"/>
        <w:rPr>
          <w:rFonts w:cstheme="minorHAnsi"/>
          <w:b/>
          <w:bCs/>
        </w:rPr>
      </w:pPr>
      <w:r w:rsidRPr="00637683">
        <w:rPr>
          <w:rFonts w:cstheme="minorHAnsi"/>
          <w:b/>
          <w:bCs/>
        </w:rPr>
        <w:t>(izvedba laičnega nadzora)</w:t>
      </w:r>
    </w:p>
    <w:p w14:paraId="2CE711EE" w14:textId="77777777" w:rsidR="00503D2E" w:rsidRPr="00637683" w:rsidRDefault="00503D2E" w:rsidP="00503D2E">
      <w:pPr>
        <w:pStyle w:val="Odstavek"/>
        <w:numPr>
          <w:ilvl w:val="0"/>
          <w:numId w:val="7"/>
        </w:numPr>
        <w:tabs>
          <w:tab w:val="left" w:pos="709"/>
        </w:tabs>
        <w:ind w:left="0" w:firstLine="360"/>
        <w:rPr>
          <w:rFonts w:asciiTheme="minorHAnsi" w:eastAsia="Times New Roman" w:hAnsiTheme="minorHAnsi" w:cstheme="minorHAnsi"/>
          <w:color w:val="auto"/>
          <w:sz w:val="22"/>
          <w:lang w:eastAsia="sl-SI"/>
        </w:rPr>
      </w:pPr>
      <w:r w:rsidRPr="00637683">
        <w:rPr>
          <w:rFonts w:asciiTheme="minorHAnsi" w:eastAsia="Times New Roman" w:hAnsiTheme="minorHAnsi" w:cstheme="minorHAnsi"/>
          <w:color w:val="auto"/>
          <w:sz w:val="22"/>
          <w:lang w:eastAsia="sl-SI"/>
        </w:rPr>
        <w:t>Laični nadzor se lahko izvaja na naslovu stalnega ali začasnega prebivališča zavarovanca, na naslovu njegove zaposlitve, na kraju opravljanja dela ali na drugem kraju, kjer je zavarovanec po informacijah zavoda (v nadaljnjem besedilu: kraj laičnega nadzora).</w:t>
      </w:r>
    </w:p>
    <w:p w14:paraId="37A7B07A" w14:textId="77777777" w:rsidR="00503D2E" w:rsidRPr="00637683" w:rsidRDefault="00503D2E" w:rsidP="00503D2E">
      <w:pPr>
        <w:pStyle w:val="Odstavek"/>
        <w:numPr>
          <w:ilvl w:val="0"/>
          <w:numId w:val="7"/>
        </w:numPr>
        <w:tabs>
          <w:tab w:val="left" w:pos="709"/>
        </w:tabs>
        <w:ind w:left="0" w:firstLine="360"/>
        <w:rPr>
          <w:rFonts w:asciiTheme="minorHAnsi" w:eastAsia="Times New Roman" w:hAnsiTheme="minorHAnsi" w:cstheme="minorHAnsi"/>
          <w:color w:val="auto"/>
          <w:sz w:val="22"/>
          <w:lang w:eastAsia="sl-SI"/>
        </w:rPr>
      </w:pPr>
      <w:r w:rsidRPr="00637683">
        <w:rPr>
          <w:rFonts w:asciiTheme="minorHAnsi" w:eastAsia="Times New Roman" w:hAnsiTheme="minorHAnsi" w:cstheme="minorHAnsi"/>
          <w:color w:val="auto"/>
          <w:sz w:val="22"/>
          <w:lang w:eastAsia="sl-SI"/>
        </w:rPr>
        <w:t>Zavarovanec in druge osebe, ki so na kraju laičnega nadzora, morajo omogočiti nemoteno opravljanje laičnega nadzora.</w:t>
      </w:r>
    </w:p>
    <w:p w14:paraId="372A0A11" w14:textId="77777777" w:rsidR="00503D2E" w:rsidRPr="00637683" w:rsidRDefault="00503D2E" w:rsidP="00503D2E">
      <w:pPr>
        <w:pStyle w:val="Odstavek"/>
        <w:numPr>
          <w:ilvl w:val="0"/>
          <w:numId w:val="7"/>
        </w:numPr>
        <w:tabs>
          <w:tab w:val="left" w:pos="709"/>
        </w:tabs>
        <w:ind w:left="0" w:firstLine="360"/>
        <w:rPr>
          <w:rFonts w:asciiTheme="minorHAnsi" w:eastAsia="Times New Roman" w:hAnsiTheme="minorHAnsi" w:cstheme="minorHAnsi"/>
          <w:color w:val="auto"/>
          <w:sz w:val="22"/>
          <w:lang w:eastAsia="sl-SI"/>
        </w:rPr>
      </w:pPr>
      <w:r w:rsidRPr="00637683">
        <w:rPr>
          <w:rFonts w:asciiTheme="minorHAnsi" w:eastAsia="Times New Roman" w:hAnsiTheme="minorHAnsi" w:cstheme="minorHAnsi"/>
          <w:color w:val="auto"/>
          <w:sz w:val="22"/>
          <w:lang w:eastAsia="sl-SI"/>
        </w:rPr>
        <w:t>Laični nadzor obsega enega ali več obiskov laičnega nadzornika na kraju laičnega nadzora.</w:t>
      </w:r>
    </w:p>
    <w:p w14:paraId="62D10E88" w14:textId="77777777" w:rsidR="00503D2E" w:rsidRPr="00637683" w:rsidRDefault="00503D2E" w:rsidP="00503D2E">
      <w:pPr>
        <w:pStyle w:val="Odstavek"/>
        <w:numPr>
          <w:ilvl w:val="0"/>
          <w:numId w:val="7"/>
        </w:numPr>
        <w:tabs>
          <w:tab w:val="left" w:pos="709"/>
        </w:tabs>
        <w:ind w:left="0" w:firstLine="360"/>
        <w:rPr>
          <w:rFonts w:asciiTheme="minorHAnsi" w:hAnsiTheme="minorHAnsi" w:cstheme="minorHAnsi"/>
          <w:color w:val="auto"/>
          <w:sz w:val="22"/>
        </w:rPr>
      </w:pPr>
      <w:r w:rsidRPr="00637683">
        <w:rPr>
          <w:rFonts w:asciiTheme="minorHAnsi" w:eastAsia="Times New Roman" w:hAnsiTheme="minorHAnsi" w:cstheme="minorHAnsi"/>
          <w:color w:val="auto"/>
          <w:sz w:val="22"/>
          <w:lang w:eastAsia="sl-SI"/>
        </w:rPr>
        <w:t>Če laični</w:t>
      </w:r>
      <w:r w:rsidRPr="00637683">
        <w:rPr>
          <w:rFonts w:asciiTheme="minorHAnsi" w:hAnsiTheme="minorHAnsi" w:cstheme="minorHAnsi"/>
          <w:color w:val="auto"/>
          <w:sz w:val="22"/>
        </w:rPr>
        <w:t xml:space="preserve"> nadzornik ob obisku ne najde zavarovanca na kraju laičnega nadzora, mu posreduje obvestilo o obisku laičnega nadzornika, v katerem se zavarovanec tudi opozori, da lahko v treh delovnih dneh od dneva obiska laičnega nadzornika na naslov zavoda, ki je naveden v obvestilu, posreduje pisno pojasnilo razloga svoje odsotnosti s kraja laičnega nadzora.</w:t>
      </w:r>
    </w:p>
    <w:p w14:paraId="092767E1" w14:textId="77777777" w:rsidR="00503D2E" w:rsidRPr="00637683" w:rsidRDefault="00503D2E" w:rsidP="00503D2E">
      <w:pPr>
        <w:pStyle w:val="Brezrazmikov"/>
        <w:numPr>
          <w:ilvl w:val="0"/>
          <w:numId w:val="1"/>
        </w:numPr>
        <w:spacing w:before="360"/>
        <w:ind w:left="357" w:hanging="357"/>
        <w:jc w:val="center"/>
        <w:rPr>
          <w:rFonts w:cstheme="minorHAnsi"/>
          <w:b/>
          <w:bCs/>
        </w:rPr>
      </w:pPr>
      <w:r w:rsidRPr="00637683">
        <w:rPr>
          <w:rFonts w:cstheme="minorHAnsi"/>
          <w:b/>
          <w:bCs/>
        </w:rPr>
        <w:t>člen</w:t>
      </w:r>
    </w:p>
    <w:p w14:paraId="47C8C881" w14:textId="77777777" w:rsidR="00503D2E" w:rsidRPr="00637683" w:rsidRDefault="00503D2E" w:rsidP="00503D2E">
      <w:pPr>
        <w:autoSpaceDE w:val="0"/>
        <w:autoSpaceDN w:val="0"/>
        <w:adjustRightInd w:val="0"/>
        <w:spacing w:after="0" w:line="240" w:lineRule="auto"/>
        <w:jc w:val="center"/>
        <w:rPr>
          <w:rFonts w:cstheme="minorHAnsi"/>
          <w:b/>
          <w:bCs/>
        </w:rPr>
      </w:pPr>
      <w:r w:rsidRPr="00637683">
        <w:rPr>
          <w:rFonts w:cstheme="minorHAnsi"/>
          <w:b/>
          <w:bCs/>
        </w:rPr>
        <w:t>(zapisnik o laičnem nadzoru)</w:t>
      </w:r>
    </w:p>
    <w:p w14:paraId="7CC0C551" w14:textId="77777777" w:rsidR="00503D2E" w:rsidRPr="00637683" w:rsidRDefault="00503D2E" w:rsidP="00503D2E">
      <w:pPr>
        <w:pStyle w:val="Odstavek"/>
        <w:numPr>
          <w:ilvl w:val="0"/>
          <w:numId w:val="8"/>
        </w:numPr>
        <w:tabs>
          <w:tab w:val="left" w:pos="709"/>
        </w:tabs>
        <w:ind w:left="0" w:firstLine="360"/>
        <w:rPr>
          <w:rFonts w:asciiTheme="minorHAnsi" w:hAnsiTheme="minorHAnsi" w:cstheme="minorHAnsi"/>
          <w:color w:val="auto"/>
          <w:sz w:val="22"/>
        </w:rPr>
      </w:pPr>
      <w:r w:rsidRPr="00637683">
        <w:rPr>
          <w:rFonts w:asciiTheme="minorHAnsi" w:hAnsiTheme="minorHAnsi" w:cstheme="minorHAnsi"/>
          <w:color w:val="auto"/>
          <w:sz w:val="22"/>
        </w:rPr>
        <w:t>Laični nadzornik o izvedbi laičnega nadzora sestavi zapisnik o laičnem nadzoru, če je zavarovanec prisoten na kraju laičnega nadzora.</w:t>
      </w:r>
    </w:p>
    <w:p w14:paraId="0A5EA712" w14:textId="77777777" w:rsidR="00503D2E" w:rsidRPr="00637683" w:rsidRDefault="00503D2E" w:rsidP="00503D2E">
      <w:pPr>
        <w:pStyle w:val="Odstavek"/>
        <w:numPr>
          <w:ilvl w:val="0"/>
          <w:numId w:val="8"/>
        </w:numPr>
        <w:tabs>
          <w:tab w:val="left" w:pos="709"/>
        </w:tabs>
        <w:ind w:left="0" w:firstLine="360"/>
        <w:rPr>
          <w:rFonts w:asciiTheme="minorHAnsi" w:eastAsia="Times New Roman" w:hAnsiTheme="minorHAnsi" w:cstheme="minorHAnsi"/>
          <w:color w:val="auto"/>
          <w:sz w:val="22"/>
          <w:lang w:eastAsia="sl-SI"/>
        </w:rPr>
      </w:pPr>
      <w:r w:rsidRPr="00637683">
        <w:rPr>
          <w:rFonts w:asciiTheme="minorHAnsi" w:hAnsiTheme="minorHAnsi" w:cstheme="minorHAnsi"/>
          <w:color w:val="auto"/>
          <w:sz w:val="22"/>
        </w:rPr>
        <w:t>Zapisnik o laičnem nadzoru vsebuje najmanj:</w:t>
      </w:r>
    </w:p>
    <w:p w14:paraId="6C3C0DB7" w14:textId="77777777" w:rsidR="00503D2E" w:rsidRPr="00637683" w:rsidRDefault="00503D2E" w:rsidP="00503D2E">
      <w:pPr>
        <w:pStyle w:val="Odstavek"/>
        <w:numPr>
          <w:ilvl w:val="0"/>
          <w:numId w:val="3"/>
        </w:numPr>
        <w:tabs>
          <w:tab w:val="left" w:pos="1276"/>
        </w:tabs>
        <w:spacing w:before="0"/>
        <w:rPr>
          <w:rFonts w:asciiTheme="minorHAnsi" w:eastAsia="Times New Roman" w:hAnsiTheme="minorHAnsi" w:cstheme="minorHAnsi"/>
          <w:color w:val="auto"/>
          <w:sz w:val="22"/>
          <w:lang w:eastAsia="sl-SI"/>
        </w:rPr>
      </w:pPr>
      <w:r w:rsidRPr="00637683">
        <w:rPr>
          <w:rFonts w:asciiTheme="minorHAnsi" w:eastAsia="Times New Roman" w:hAnsiTheme="minorHAnsi" w:cstheme="minorHAnsi"/>
          <w:color w:val="auto"/>
          <w:sz w:val="22"/>
          <w:lang w:eastAsia="sl-SI"/>
        </w:rPr>
        <w:t>podatke o zavarovancu;</w:t>
      </w:r>
    </w:p>
    <w:p w14:paraId="56E71DD0" w14:textId="77777777" w:rsidR="00503D2E" w:rsidRPr="00637683" w:rsidRDefault="00503D2E" w:rsidP="00503D2E">
      <w:pPr>
        <w:pStyle w:val="Odstavek"/>
        <w:numPr>
          <w:ilvl w:val="0"/>
          <w:numId w:val="3"/>
        </w:numPr>
        <w:tabs>
          <w:tab w:val="left" w:pos="1276"/>
        </w:tabs>
        <w:spacing w:before="0"/>
        <w:rPr>
          <w:rFonts w:asciiTheme="minorHAnsi" w:eastAsia="Times New Roman" w:hAnsiTheme="minorHAnsi" w:cstheme="minorHAnsi"/>
          <w:color w:val="auto"/>
          <w:sz w:val="22"/>
          <w:lang w:eastAsia="sl-SI"/>
        </w:rPr>
      </w:pPr>
      <w:r w:rsidRPr="00637683">
        <w:rPr>
          <w:rFonts w:asciiTheme="minorHAnsi" w:eastAsia="Times New Roman" w:hAnsiTheme="minorHAnsi" w:cstheme="minorHAnsi"/>
          <w:color w:val="auto"/>
          <w:sz w:val="22"/>
          <w:lang w:eastAsia="sl-SI"/>
        </w:rPr>
        <w:t>podatke o laičnem nadzorniku;</w:t>
      </w:r>
    </w:p>
    <w:p w14:paraId="7B6FA9F9" w14:textId="77777777" w:rsidR="00503D2E" w:rsidRPr="00637683" w:rsidRDefault="00503D2E" w:rsidP="00503D2E">
      <w:pPr>
        <w:pStyle w:val="Odstavek"/>
        <w:numPr>
          <w:ilvl w:val="0"/>
          <w:numId w:val="3"/>
        </w:numPr>
        <w:tabs>
          <w:tab w:val="left" w:pos="1276"/>
        </w:tabs>
        <w:spacing w:before="0"/>
        <w:rPr>
          <w:rFonts w:asciiTheme="minorHAnsi" w:eastAsia="Times New Roman" w:hAnsiTheme="minorHAnsi" w:cstheme="minorHAnsi"/>
          <w:color w:val="auto"/>
          <w:sz w:val="22"/>
          <w:lang w:eastAsia="sl-SI"/>
        </w:rPr>
      </w:pPr>
      <w:r w:rsidRPr="00637683">
        <w:rPr>
          <w:rFonts w:asciiTheme="minorHAnsi" w:eastAsia="Times New Roman" w:hAnsiTheme="minorHAnsi" w:cstheme="minorHAnsi"/>
          <w:color w:val="auto"/>
          <w:sz w:val="22"/>
          <w:lang w:eastAsia="sl-SI"/>
        </w:rPr>
        <w:t>podatke o laičnem nadzoru;</w:t>
      </w:r>
    </w:p>
    <w:p w14:paraId="05D8A780" w14:textId="77777777" w:rsidR="00503D2E" w:rsidRPr="00637683" w:rsidRDefault="00503D2E" w:rsidP="00503D2E">
      <w:pPr>
        <w:pStyle w:val="Odstavek"/>
        <w:numPr>
          <w:ilvl w:val="0"/>
          <w:numId w:val="3"/>
        </w:numPr>
        <w:tabs>
          <w:tab w:val="left" w:pos="1276"/>
        </w:tabs>
        <w:spacing w:before="0"/>
        <w:rPr>
          <w:rFonts w:asciiTheme="minorHAnsi" w:eastAsia="Times New Roman" w:hAnsiTheme="minorHAnsi" w:cstheme="minorHAnsi"/>
          <w:color w:val="auto"/>
          <w:sz w:val="22"/>
          <w:lang w:eastAsia="sl-SI"/>
        </w:rPr>
      </w:pPr>
      <w:r w:rsidRPr="00637683">
        <w:rPr>
          <w:rFonts w:asciiTheme="minorHAnsi" w:eastAsia="Times New Roman" w:hAnsiTheme="minorHAnsi" w:cstheme="minorHAnsi"/>
          <w:color w:val="auto"/>
          <w:sz w:val="22"/>
          <w:lang w:eastAsia="sl-SI"/>
        </w:rPr>
        <w:t>ravnanje zavarovanca v času laičnega nadzora;</w:t>
      </w:r>
    </w:p>
    <w:p w14:paraId="639E9EA8" w14:textId="77777777" w:rsidR="00503D2E" w:rsidRPr="00637683" w:rsidRDefault="00503D2E" w:rsidP="00503D2E">
      <w:pPr>
        <w:pStyle w:val="Odstavek"/>
        <w:numPr>
          <w:ilvl w:val="0"/>
          <w:numId w:val="3"/>
        </w:numPr>
        <w:tabs>
          <w:tab w:val="left" w:pos="1276"/>
        </w:tabs>
        <w:spacing w:before="0"/>
        <w:rPr>
          <w:rFonts w:asciiTheme="minorHAnsi" w:eastAsia="Times New Roman" w:hAnsiTheme="minorHAnsi" w:cstheme="minorHAnsi"/>
          <w:color w:val="auto"/>
          <w:sz w:val="22"/>
          <w:lang w:eastAsia="sl-SI"/>
        </w:rPr>
      </w:pPr>
      <w:r w:rsidRPr="00637683">
        <w:rPr>
          <w:rFonts w:asciiTheme="minorHAnsi" w:eastAsia="Times New Roman" w:hAnsiTheme="minorHAnsi" w:cstheme="minorHAnsi"/>
          <w:color w:val="auto"/>
          <w:sz w:val="22"/>
          <w:lang w:eastAsia="sl-SI"/>
        </w:rPr>
        <w:t>morebitno izjavo zavarovanca.</w:t>
      </w:r>
    </w:p>
    <w:p w14:paraId="573985F8" w14:textId="77777777" w:rsidR="00503D2E" w:rsidRPr="00637683" w:rsidRDefault="00503D2E" w:rsidP="00503D2E">
      <w:pPr>
        <w:pStyle w:val="Odstavek"/>
        <w:numPr>
          <w:ilvl w:val="0"/>
          <w:numId w:val="8"/>
        </w:numPr>
        <w:tabs>
          <w:tab w:val="left" w:pos="709"/>
        </w:tabs>
        <w:ind w:left="0" w:firstLine="360"/>
        <w:rPr>
          <w:rFonts w:asciiTheme="minorHAnsi" w:hAnsiTheme="minorHAnsi" w:cstheme="minorHAnsi"/>
          <w:color w:val="auto"/>
          <w:sz w:val="22"/>
        </w:rPr>
      </w:pPr>
      <w:r w:rsidRPr="00637683">
        <w:rPr>
          <w:rFonts w:asciiTheme="minorHAnsi" w:hAnsiTheme="minorHAnsi" w:cstheme="minorHAnsi"/>
          <w:color w:val="auto"/>
          <w:sz w:val="22"/>
        </w:rPr>
        <w:lastRenderedPageBreak/>
        <w:t>Zapisnik o laičnem nadzoru ob koncu in na kraju laičnega nadzora podpišeta laični nadzornik in zavarovanec. Če zavarovanec odkloni podpisati zapisnik o laičnem nadzoru, laični nadzornik navede to dejstvo na zapisniku.</w:t>
      </w:r>
    </w:p>
    <w:p w14:paraId="54D56D5C" w14:textId="77777777" w:rsidR="00503D2E" w:rsidRPr="00637683" w:rsidRDefault="00503D2E" w:rsidP="00503D2E">
      <w:pPr>
        <w:pStyle w:val="Odstavek"/>
        <w:numPr>
          <w:ilvl w:val="0"/>
          <w:numId w:val="8"/>
        </w:numPr>
        <w:tabs>
          <w:tab w:val="left" w:pos="709"/>
        </w:tabs>
        <w:ind w:left="0" w:firstLine="360"/>
        <w:rPr>
          <w:rFonts w:asciiTheme="minorHAnsi" w:eastAsia="Times New Roman" w:hAnsiTheme="minorHAnsi" w:cstheme="minorHAnsi"/>
          <w:color w:val="auto"/>
          <w:sz w:val="22"/>
          <w:lang w:eastAsia="sl-SI"/>
        </w:rPr>
      </w:pPr>
      <w:r w:rsidRPr="00637683">
        <w:rPr>
          <w:rFonts w:asciiTheme="minorHAnsi" w:hAnsiTheme="minorHAnsi" w:cstheme="minorHAnsi"/>
          <w:color w:val="auto"/>
          <w:sz w:val="22"/>
        </w:rPr>
        <w:t>Laični</w:t>
      </w:r>
      <w:r w:rsidRPr="00637683">
        <w:rPr>
          <w:rFonts w:asciiTheme="minorHAnsi" w:eastAsia="Times New Roman" w:hAnsiTheme="minorHAnsi" w:cstheme="minorHAnsi"/>
          <w:color w:val="auto"/>
          <w:sz w:val="22"/>
          <w:lang w:eastAsia="sl-SI"/>
        </w:rPr>
        <w:t xml:space="preserve"> nadzornik </w:t>
      </w:r>
      <w:r w:rsidRPr="00637683">
        <w:rPr>
          <w:rFonts w:asciiTheme="minorHAnsi" w:hAnsiTheme="minorHAnsi" w:cstheme="minorHAnsi"/>
          <w:color w:val="auto"/>
          <w:sz w:val="22"/>
        </w:rPr>
        <w:t xml:space="preserve">ob koncu in na kraju laičnega nadzora izroči </w:t>
      </w:r>
      <w:r w:rsidRPr="00637683">
        <w:rPr>
          <w:rFonts w:asciiTheme="minorHAnsi" w:eastAsia="Times New Roman" w:hAnsiTheme="minorHAnsi" w:cstheme="minorHAnsi"/>
          <w:color w:val="auto"/>
          <w:sz w:val="22"/>
          <w:lang w:eastAsia="sl-SI"/>
        </w:rPr>
        <w:t>zavarovancu izvod zapisnika o laičnem nadzoru</w:t>
      </w:r>
      <w:r w:rsidRPr="00637683">
        <w:rPr>
          <w:rFonts w:asciiTheme="minorHAnsi" w:hAnsiTheme="minorHAnsi" w:cstheme="minorHAnsi"/>
          <w:color w:val="auto"/>
          <w:sz w:val="22"/>
        </w:rPr>
        <w:t xml:space="preserve">. Če zavarovanec odkloni prevzem zapisnika o laičnem nadzoru, </w:t>
      </w:r>
      <w:r w:rsidRPr="00637683">
        <w:rPr>
          <w:rFonts w:asciiTheme="minorHAnsi" w:eastAsia="Times New Roman" w:hAnsiTheme="minorHAnsi" w:cstheme="minorHAnsi"/>
          <w:color w:val="auto"/>
          <w:sz w:val="22"/>
          <w:lang w:eastAsia="sl-SI"/>
        </w:rPr>
        <w:t>laični nadzornik navede to dejstvo na zapisniku, izvod zapisnika pa pošlje zavarovancu.</w:t>
      </w:r>
    </w:p>
    <w:p w14:paraId="1AD13C57" w14:textId="77777777" w:rsidR="00503D2E" w:rsidRPr="00637683" w:rsidRDefault="00503D2E" w:rsidP="00503D2E">
      <w:pPr>
        <w:pStyle w:val="Brezrazmikov"/>
        <w:numPr>
          <w:ilvl w:val="0"/>
          <w:numId w:val="1"/>
        </w:numPr>
        <w:spacing w:before="360"/>
        <w:ind w:left="357" w:hanging="357"/>
        <w:jc w:val="center"/>
        <w:rPr>
          <w:rFonts w:cstheme="minorHAnsi"/>
          <w:b/>
          <w:bCs/>
        </w:rPr>
      </w:pPr>
      <w:r w:rsidRPr="00637683">
        <w:rPr>
          <w:rFonts w:cstheme="minorHAnsi"/>
          <w:b/>
          <w:bCs/>
        </w:rPr>
        <w:t>člen</w:t>
      </w:r>
    </w:p>
    <w:p w14:paraId="680487E1" w14:textId="77777777" w:rsidR="00503D2E" w:rsidRPr="00637683" w:rsidRDefault="00503D2E" w:rsidP="00503D2E">
      <w:pPr>
        <w:autoSpaceDE w:val="0"/>
        <w:autoSpaceDN w:val="0"/>
        <w:adjustRightInd w:val="0"/>
        <w:spacing w:after="0" w:line="240" w:lineRule="auto"/>
        <w:jc w:val="center"/>
        <w:rPr>
          <w:rFonts w:cstheme="minorHAnsi"/>
          <w:b/>
          <w:bCs/>
        </w:rPr>
      </w:pPr>
      <w:r w:rsidRPr="00637683">
        <w:rPr>
          <w:rFonts w:cstheme="minorHAnsi"/>
          <w:b/>
          <w:bCs/>
        </w:rPr>
        <w:t>(poročilo o laičnem nadzoru)</w:t>
      </w:r>
    </w:p>
    <w:p w14:paraId="10DDBE60" w14:textId="77777777" w:rsidR="00503D2E" w:rsidRPr="00637683" w:rsidRDefault="00503D2E" w:rsidP="00503D2E">
      <w:pPr>
        <w:pStyle w:val="Odstavek"/>
        <w:numPr>
          <w:ilvl w:val="0"/>
          <w:numId w:val="10"/>
        </w:numPr>
        <w:tabs>
          <w:tab w:val="left" w:pos="709"/>
        </w:tabs>
        <w:ind w:left="0" w:firstLine="360"/>
        <w:rPr>
          <w:rFonts w:asciiTheme="minorHAnsi" w:hAnsiTheme="minorHAnsi" w:cstheme="minorHAnsi"/>
          <w:color w:val="auto"/>
          <w:sz w:val="22"/>
        </w:rPr>
      </w:pPr>
      <w:r w:rsidRPr="00637683">
        <w:rPr>
          <w:rFonts w:asciiTheme="minorHAnsi" w:hAnsiTheme="minorHAnsi" w:cstheme="minorHAnsi"/>
          <w:color w:val="auto"/>
          <w:sz w:val="22"/>
        </w:rPr>
        <w:t xml:space="preserve">Laični nadzor se zaključi s poročilom o laičnem nadzoru, v katerem laični nadzornik navede </w:t>
      </w:r>
      <w:r>
        <w:rPr>
          <w:rFonts w:asciiTheme="minorHAnsi" w:hAnsiTheme="minorHAnsi" w:cstheme="minorHAnsi"/>
          <w:color w:val="auto"/>
          <w:sz w:val="22"/>
        </w:rPr>
        <w:t>podatke o naročniku laičnega nadzora in za</w:t>
      </w:r>
      <w:r w:rsidRPr="00637683">
        <w:rPr>
          <w:rFonts w:asciiTheme="minorHAnsi" w:hAnsiTheme="minorHAnsi" w:cstheme="minorHAnsi"/>
          <w:color w:val="auto"/>
          <w:sz w:val="22"/>
        </w:rPr>
        <w:t>varovancu in povzetek ugotovitev laičnega nadzora. Priloga poročila o laičnem nadzoru je zapisnik o laičnem nadzoru oziroma obvestilo o obisku laičnega nadzornika.</w:t>
      </w:r>
    </w:p>
    <w:p w14:paraId="25DD111D" w14:textId="77777777" w:rsidR="00503D2E" w:rsidRPr="00637683" w:rsidRDefault="00503D2E" w:rsidP="00503D2E">
      <w:pPr>
        <w:pStyle w:val="Odstavek"/>
        <w:numPr>
          <w:ilvl w:val="0"/>
          <w:numId w:val="10"/>
        </w:numPr>
        <w:tabs>
          <w:tab w:val="left" w:pos="709"/>
        </w:tabs>
        <w:ind w:left="0" w:firstLine="360"/>
        <w:rPr>
          <w:rFonts w:asciiTheme="minorHAnsi" w:hAnsiTheme="minorHAnsi" w:cstheme="minorHAnsi"/>
          <w:color w:val="auto"/>
          <w:sz w:val="22"/>
        </w:rPr>
      </w:pPr>
      <w:r w:rsidRPr="00637683">
        <w:rPr>
          <w:rFonts w:asciiTheme="minorHAnsi" w:hAnsiTheme="minorHAnsi" w:cstheme="minorHAnsi"/>
          <w:color w:val="auto"/>
          <w:sz w:val="22"/>
        </w:rPr>
        <w:t>Laični nadzornik posreduje poročilo o laičnem nadzoru naročniku laičnega nadzora.</w:t>
      </w:r>
    </w:p>
    <w:p w14:paraId="2CE64DC4" w14:textId="77777777" w:rsidR="00503D2E" w:rsidRPr="00637683" w:rsidRDefault="00503D2E" w:rsidP="00503D2E">
      <w:pPr>
        <w:pStyle w:val="Brezrazmikov"/>
        <w:numPr>
          <w:ilvl w:val="0"/>
          <w:numId w:val="1"/>
        </w:numPr>
        <w:spacing w:before="360"/>
        <w:ind w:left="357" w:hanging="357"/>
        <w:jc w:val="center"/>
        <w:rPr>
          <w:rFonts w:cstheme="minorHAnsi"/>
          <w:b/>
          <w:bCs/>
        </w:rPr>
      </w:pPr>
      <w:r w:rsidRPr="00637683">
        <w:rPr>
          <w:rFonts w:cstheme="minorHAnsi"/>
          <w:b/>
          <w:bCs/>
        </w:rPr>
        <w:t>člen</w:t>
      </w:r>
    </w:p>
    <w:p w14:paraId="1A4235F1" w14:textId="77777777" w:rsidR="00503D2E" w:rsidRPr="00637683" w:rsidRDefault="00503D2E" w:rsidP="00503D2E">
      <w:pPr>
        <w:pStyle w:val="Brezrazmikov"/>
        <w:jc w:val="center"/>
        <w:rPr>
          <w:rFonts w:cstheme="minorHAnsi"/>
          <w:b/>
          <w:bCs/>
        </w:rPr>
      </w:pPr>
      <w:r w:rsidRPr="00637683">
        <w:rPr>
          <w:rFonts w:cstheme="minorHAnsi"/>
          <w:b/>
          <w:bCs/>
        </w:rPr>
        <w:t>(evidenca laičnih nadzorov)</w:t>
      </w:r>
    </w:p>
    <w:p w14:paraId="791C1AF1" w14:textId="77777777" w:rsidR="00503D2E" w:rsidRPr="00637683" w:rsidRDefault="00503D2E" w:rsidP="00503D2E">
      <w:pPr>
        <w:pStyle w:val="Odstavek"/>
        <w:numPr>
          <w:ilvl w:val="0"/>
          <w:numId w:val="9"/>
        </w:numPr>
        <w:tabs>
          <w:tab w:val="left" w:pos="709"/>
        </w:tabs>
        <w:ind w:left="0" w:firstLine="360"/>
        <w:rPr>
          <w:rFonts w:asciiTheme="minorHAnsi" w:eastAsia="Times New Roman" w:hAnsiTheme="minorHAnsi" w:cstheme="minorHAnsi"/>
          <w:color w:val="auto"/>
          <w:sz w:val="22"/>
          <w:lang w:eastAsia="sl-SI"/>
        </w:rPr>
      </w:pPr>
      <w:r w:rsidRPr="00637683">
        <w:rPr>
          <w:rFonts w:asciiTheme="minorHAnsi" w:hAnsiTheme="minorHAnsi" w:cstheme="minorHAnsi"/>
          <w:color w:val="auto"/>
          <w:sz w:val="22"/>
        </w:rPr>
        <w:t>Zavod</w:t>
      </w:r>
      <w:r w:rsidRPr="00637683">
        <w:rPr>
          <w:rFonts w:asciiTheme="minorHAnsi" w:eastAsia="Times New Roman" w:hAnsiTheme="minorHAnsi" w:cstheme="minorHAnsi"/>
          <w:color w:val="auto"/>
          <w:sz w:val="22"/>
          <w:lang w:eastAsia="sl-SI"/>
        </w:rPr>
        <w:t xml:space="preserve"> vodi </w:t>
      </w:r>
      <w:r w:rsidRPr="00637683">
        <w:rPr>
          <w:rFonts w:asciiTheme="minorHAnsi" w:hAnsiTheme="minorHAnsi" w:cstheme="minorHAnsi"/>
          <w:color w:val="auto"/>
          <w:sz w:val="22"/>
        </w:rPr>
        <w:t>evidenco laičnih</w:t>
      </w:r>
      <w:r w:rsidRPr="00637683">
        <w:rPr>
          <w:rFonts w:asciiTheme="minorHAnsi" w:eastAsia="Times New Roman" w:hAnsiTheme="minorHAnsi" w:cstheme="minorHAnsi"/>
          <w:color w:val="auto"/>
          <w:sz w:val="22"/>
          <w:lang w:eastAsia="sl-SI"/>
        </w:rPr>
        <w:t xml:space="preserve"> nadzorov, ki vsebuje najmanj</w:t>
      </w:r>
      <w:r>
        <w:rPr>
          <w:rFonts w:asciiTheme="minorHAnsi" w:eastAsia="Times New Roman" w:hAnsiTheme="minorHAnsi" w:cstheme="minorHAnsi"/>
          <w:color w:val="auto"/>
          <w:sz w:val="22"/>
          <w:lang w:eastAsia="sl-SI"/>
        </w:rPr>
        <w:t xml:space="preserve"> podatke o</w:t>
      </w:r>
      <w:r w:rsidRPr="00637683">
        <w:rPr>
          <w:rFonts w:asciiTheme="minorHAnsi" w:eastAsia="Times New Roman" w:hAnsiTheme="minorHAnsi" w:cstheme="minorHAnsi"/>
          <w:color w:val="auto"/>
          <w:sz w:val="22"/>
          <w:lang w:eastAsia="sl-SI"/>
        </w:rPr>
        <w:t>:</w:t>
      </w:r>
    </w:p>
    <w:p w14:paraId="464278D3" w14:textId="77777777" w:rsidR="00503D2E" w:rsidRPr="00637683" w:rsidRDefault="00503D2E" w:rsidP="00503D2E">
      <w:pPr>
        <w:pStyle w:val="Alineazaodstavkom"/>
        <w:numPr>
          <w:ilvl w:val="0"/>
          <w:numId w:val="12"/>
        </w:numPr>
        <w:tabs>
          <w:tab w:val="clear" w:pos="540"/>
          <w:tab w:val="clear" w:pos="900"/>
        </w:tabs>
        <w:rPr>
          <w:rFonts w:asciiTheme="minorHAnsi" w:hAnsiTheme="minorHAnsi" w:cstheme="minorHAnsi"/>
          <w:lang w:val="sl-SI"/>
        </w:rPr>
      </w:pPr>
      <w:r w:rsidRPr="00637683">
        <w:rPr>
          <w:rFonts w:asciiTheme="minorHAnsi" w:hAnsiTheme="minorHAnsi" w:cstheme="minorHAnsi"/>
          <w:lang w:val="sl-SI"/>
        </w:rPr>
        <w:t>zavarovancu;</w:t>
      </w:r>
    </w:p>
    <w:p w14:paraId="7F22186E" w14:textId="77777777" w:rsidR="00503D2E" w:rsidRPr="00637683" w:rsidRDefault="00503D2E" w:rsidP="00503D2E">
      <w:pPr>
        <w:pStyle w:val="Alineazaodstavkom"/>
        <w:numPr>
          <w:ilvl w:val="0"/>
          <w:numId w:val="12"/>
        </w:numPr>
        <w:tabs>
          <w:tab w:val="clear" w:pos="540"/>
          <w:tab w:val="clear" w:pos="900"/>
        </w:tabs>
        <w:rPr>
          <w:rFonts w:asciiTheme="minorHAnsi" w:hAnsiTheme="minorHAnsi" w:cstheme="minorHAnsi"/>
          <w:lang w:val="sl-SI"/>
        </w:rPr>
      </w:pPr>
      <w:r w:rsidRPr="00637683">
        <w:rPr>
          <w:rFonts w:asciiTheme="minorHAnsi" w:hAnsiTheme="minorHAnsi" w:cstheme="minorHAnsi"/>
          <w:lang w:val="sl-SI"/>
        </w:rPr>
        <w:t>laičnem nadzorniku;</w:t>
      </w:r>
    </w:p>
    <w:p w14:paraId="5A1035BC" w14:textId="77777777" w:rsidR="00503D2E" w:rsidRPr="00637683" w:rsidRDefault="00503D2E" w:rsidP="00503D2E">
      <w:pPr>
        <w:pStyle w:val="Alineazaodstavkom"/>
        <w:numPr>
          <w:ilvl w:val="0"/>
          <w:numId w:val="12"/>
        </w:numPr>
        <w:tabs>
          <w:tab w:val="clear" w:pos="540"/>
          <w:tab w:val="clear" w:pos="900"/>
        </w:tabs>
        <w:rPr>
          <w:rFonts w:asciiTheme="minorHAnsi" w:hAnsiTheme="minorHAnsi" w:cstheme="minorHAnsi"/>
          <w:lang w:val="sl-SI"/>
        </w:rPr>
      </w:pPr>
      <w:r w:rsidRPr="00637683">
        <w:rPr>
          <w:rFonts w:asciiTheme="minorHAnsi" w:hAnsiTheme="minorHAnsi" w:cstheme="minorHAnsi"/>
          <w:lang w:val="sl-SI"/>
        </w:rPr>
        <w:t>laičnem nadzoru;</w:t>
      </w:r>
    </w:p>
    <w:p w14:paraId="3AEA5E37" w14:textId="77777777" w:rsidR="00503D2E" w:rsidRPr="00637683" w:rsidRDefault="00503D2E" w:rsidP="00503D2E">
      <w:pPr>
        <w:pStyle w:val="Alineazaodstavkom"/>
        <w:numPr>
          <w:ilvl w:val="0"/>
          <w:numId w:val="12"/>
        </w:numPr>
        <w:tabs>
          <w:tab w:val="clear" w:pos="540"/>
          <w:tab w:val="clear" w:pos="900"/>
        </w:tabs>
        <w:rPr>
          <w:rFonts w:asciiTheme="minorHAnsi" w:hAnsiTheme="minorHAnsi" w:cstheme="minorHAnsi"/>
        </w:rPr>
      </w:pPr>
      <w:r>
        <w:rPr>
          <w:rFonts w:asciiTheme="minorHAnsi" w:hAnsiTheme="minorHAnsi" w:cstheme="minorHAnsi"/>
          <w:lang w:val="sl-SI"/>
        </w:rPr>
        <w:t xml:space="preserve">morebitnih </w:t>
      </w:r>
      <w:r w:rsidRPr="00637683">
        <w:rPr>
          <w:rFonts w:asciiTheme="minorHAnsi" w:hAnsiTheme="minorHAnsi" w:cstheme="minorHAnsi"/>
          <w:lang w:val="sl-SI"/>
        </w:rPr>
        <w:t>ukrep</w:t>
      </w:r>
      <w:r>
        <w:rPr>
          <w:rFonts w:asciiTheme="minorHAnsi" w:hAnsiTheme="minorHAnsi" w:cstheme="minorHAnsi"/>
          <w:lang w:val="sl-SI"/>
        </w:rPr>
        <w:t>ih</w:t>
      </w:r>
      <w:r w:rsidRPr="00637683">
        <w:rPr>
          <w:rFonts w:asciiTheme="minorHAnsi" w:hAnsiTheme="minorHAnsi" w:cstheme="minorHAnsi"/>
          <w:lang w:val="sl-SI"/>
        </w:rPr>
        <w:t xml:space="preserve"> imenovanega zdravnika</w:t>
      </w:r>
      <w:r w:rsidRPr="00FA7107">
        <w:rPr>
          <w:rFonts w:asciiTheme="minorHAnsi" w:hAnsiTheme="minorHAnsi" w:cstheme="minorHAnsi"/>
          <w:lang w:val="sl-SI"/>
        </w:rPr>
        <w:t xml:space="preserve"> </w:t>
      </w:r>
      <w:r>
        <w:rPr>
          <w:rFonts w:asciiTheme="minorHAnsi" w:hAnsiTheme="minorHAnsi" w:cstheme="minorHAnsi"/>
          <w:lang w:val="sl-SI"/>
        </w:rPr>
        <w:t>oziroma zdravstvene komisije</w:t>
      </w:r>
      <w:r w:rsidRPr="00637683">
        <w:rPr>
          <w:rFonts w:asciiTheme="minorHAnsi" w:hAnsiTheme="minorHAnsi" w:cstheme="minorHAnsi"/>
          <w:lang w:val="sl-SI"/>
        </w:rPr>
        <w:t xml:space="preserve"> in območne enote zavoda </w:t>
      </w:r>
      <w:r w:rsidRPr="00637683">
        <w:rPr>
          <w:rFonts w:asciiTheme="minorHAnsi" w:hAnsiTheme="minorHAnsi" w:cstheme="minorHAnsi"/>
        </w:rPr>
        <w:t>za odpravo kršitev</w:t>
      </w:r>
      <w:r w:rsidRPr="00637683">
        <w:rPr>
          <w:rFonts w:asciiTheme="minorHAnsi" w:hAnsiTheme="minorHAnsi" w:cstheme="minorHAnsi"/>
          <w:lang w:val="sl-SI"/>
        </w:rPr>
        <w:t>.</w:t>
      </w:r>
    </w:p>
    <w:p w14:paraId="4C2D338E" w14:textId="77777777" w:rsidR="00503D2E" w:rsidRPr="00637683" w:rsidRDefault="00503D2E" w:rsidP="00503D2E">
      <w:pPr>
        <w:pStyle w:val="Odstavek"/>
        <w:numPr>
          <w:ilvl w:val="0"/>
          <w:numId w:val="9"/>
        </w:numPr>
        <w:tabs>
          <w:tab w:val="left" w:pos="709"/>
        </w:tabs>
        <w:ind w:left="0" w:firstLine="360"/>
        <w:rPr>
          <w:rFonts w:asciiTheme="minorHAnsi" w:hAnsiTheme="minorHAnsi" w:cstheme="minorHAnsi"/>
          <w:color w:val="auto"/>
          <w:sz w:val="22"/>
        </w:rPr>
      </w:pPr>
      <w:r w:rsidRPr="00637683">
        <w:rPr>
          <w:rFonts w:asciiTheme="minorHAnsi" w:hAnsiTheme="minorHAnsi" w:cstheme="minorHAnsi"/>
          <w:color w:val="auto"/>
          <w:sz w:val="22"/>
        </w:rPr>
        <w:t>Podatki iz evidence laičnih nadzorov se hranijo trajno.</w:t>
      </w:r>
    </w:p>
    <w:p w14:paraId="7D1FA4AD" w14:textId="77777777" w:rsidR="00503D2E" w:rsidRPr="00637683" w:rsidRDefault="00503D2E" w:rsidP="00503D2E">
      <w:pPr>
        <w:shd w:val="clear" w:color="auto" w:fill="FFFFFF"/>
        <w:spacing w:before="480" w:after="0" w:line="240" w:lineRule="auto"/>
        <w:jc w:val="both"/>
        <w:rPr>
          <w:rFonts w:eastAsia="Times New Roman" w:cstheme="minorHAnsi"/>
          <w:b/>
          <w:bCs/>
          <w:lang w:eastAsia="sl-SI"/>
        </w:rPr>
      </w:pPr>
      <w:r w:rsidRPr="00637683">
        <w:rPr>
          <w:rFonts w:eastAsia="Times New Roman" w:cstheme="minorHAnsi"/>
          <w:b/>
          <w:bCs/>
          <w:lang w:eastAsia="sl-SI"/>
        </w:rPr>
        <w:t>KONČNA DOLOČBA</w:t>
      </w:r>
    </w:p>
    <w:p w14:paraId="41FD75BC" w14:textId="77777777" w:rsidR="00503D2E" w:rsidRPr="00637683" w:rsidRDefault="00503D2E" w:rsidP="00503D2E">
      <w:pPr>
        <w:pStyle w:val="Brezrazmikov"/>
        <w:numPr>
          <w:ilvl w:val="0"/>
          <w:numId w:val="1"/>
        </w:numPr>
        <w:spacing w:before="360"/>
        <w:ind w:left="357" w:hanging="357"/>
        <w:jc w:val="center"/>
        <w:rPr>
          <w:rFonts w:eastAsia="Times New Roman" w:cstheme="minorHAnsi"/>
          <w:b/>
          <w:bCs/>
          <w:lang w:eastAsia="sl-SI"/>
        </w:rPr>
      </w:pPr>
      <w:r w:rsidRPr="00637683">
        <w:rPr>
          <w:rFonts w:cstheme="minorHAnsi"/>
          <w:b/>
          <w:bCs/>
        </w:rPr>
        <w:t>člen</w:t>
      </w:r>
    </w:p>
    <w:p w14:paraId="339A94EC" w14:textId="77777777" w:rsidR="00503D2E" w:rsidRPr="00637683" w:rsidRDefault="00503D2E" w:rsidP="00503D2E">
      <w:pPr>
        <w:autoSpaceDE w:val="0"/>
        <w:autoSpaceDN w:val="0"/>
        <w:adjustRightInd w:val="0"/>
        <w:spacing w:after="0" w:line="240" w:lineRule="auto"/>
        <w:jc w:val="center"/>
        <w:rPr>
          <w:rFonts w:eastAsia="Times New Roman" w:cstheme="minorHAnsi"/>
          <w:b/>
          <w:bCs/>
          <w:lang w:eastAsia="sl-SI"/>
        </w:rPr>
      </w:pPr>
      <w:r w:rsidRPr="00637683">
        <w:rPr>
          <w:rFonts w:eastAsia="Times New Roman" w:cstheme="minorHAnsi"/>
          <w:b/>
          <w:bCs/>
          <w:lang w:eastAsia="sl-SI"/>
        </w:rPr>
        <w:t xml:space="preserve">(začetek </w:t>
      </w:r>
      <w:r w:rsidRPr="00637683">
        <w:rPr>
          <w:rFonts w:cstheme="minorHAnsi"/>
          <w:b/>
          <w:bCs/>
        </w:rPr>
        <w:t>veljavnosti</w:t>
      </w:r>
      <w:r w:rsidRPr="00637683">
        <w:rPr>
          <w:rFonts w:eastAsia="Times New Roman" w:cstheme="minorHAnsi"/>
          <w:b/>
          <w:bCs/>
          <w:lang w:eastAsia="sl-SI"/>
        </w:rPr>
        <w:t xml:space="preserve"> in </w:t>
      </w:r>
      <w:r w:rsidRPr="00637683">
        <w:rPr>
          <w:rFonts w:cstheme="minorHAnsi"/>
          <w:b/>
          <w:bCs/>
        </w:rPr>
        <w:t>uporabe</w:t>
      </w:r>
      <w:r w:rsidRPr="00637683">
        <w:rPr>
          <w:rFonts w:eastAsia="Times New Roman" w:cstheme="minorHAnsi"/>
          <w:b/>
          <w:bCs/>
          <w:lang w:eastAsia="sl-SI"/>
        </w:rPr>
        <w:t>)</w:t>
      </w:r>
    </w:p>
    <w:p w14:paraId="4C500397" w14:textId="77777777" w:rsidR="00503D2E" w:rsidRPr="00637683" w:rsidRDefault="00503D2E" w:rsidP="00503D2E">
      <w:pPr>
        <w:pStyle w:val="Odstavek"/>
        <w:ind w:firstLine="450"/>
        <w:rPr>
          <w:rFonts w:asciiTheme="minorHAnsi" w:hAnsiTheme="minorHAnsi" w:cstheme="minorHAnsi"/>
          <w:color w:val="auto"/>
          <w:sz w:val="22"/>
        </w:rPr>
      </w:pPr>
      <w:r w:rsidRPr="00637683">
        <w:rPr>
          <w:rFonts w:asciiTheme="minorHAnsi" w:hAnsiTheme="minorHAnsi" w:cstheme="minorHAnsi"/>
          <w:color w:val="auto"/>
          <w:sz w:val="22"/>
        </w:rPr>
        <w:t>Ta pravilnik začne veljati petnajsti dan po objavi v Uradnem listu Republike Slovenije, uporabljati pa se začne 1. januarja 2023.</w:t>
      </w:r>
    </w:p>
    <w:p w14:paraId="34A69A3D" w14:textId="77777777" w:rsidR="00503D2E" w:rsidRPr="00637683" w:rsidRDefault="00503D2E" w:rsidP="00503D2E">
      <w:pPr>
        <w:pStyle w:val="Brezrazmikov"/>
        <w:spacing w:before="480"/>
        <w:rPr>
          <w:rFonts w:cstheme="minorHAnsi"/>
        </w:rPr>
      </w:pPr>
      <w:r w:rsidRPr="00637683">
        <w:rPr>
          <w:rFonts w:cstheme="minorHAnsi"/>
        </w:rPr>
        <w:t>Št. </w:t>
      </w:r>
    </w:p>
    <w:p w14:paraId="7677DC97" w14:textId="77777777" w:rsidR="00503D2E" w:rsidRPr="00637683" w:rsidRDefault="00503D2E" w:rsidP="00503D2E">
      <w:pPr>
        <w:pStyle w:val="Brezrazmikov"/>
        <w:rPr>
          <w:rFonts w:cstheme="minorHAnsi"/>
        </w:rPr>
      </w:pPr>
      <w:r w:rsidRPr="00637683">
        <w:rPr>
          <w:rFonts w:cstheme="minorHAnsi"/>
        </w:rPr>
        <w:t>Ljubljana, dne </w:t>
      </w:r>
    </w:p>
    <w:p w14:paraId="6F56832A" w14:textId="77777777" w:rsidR="00503D2E" w:rsidRPr="00637683" w:rsidRDefault="00503D2E" w:rsidP="00503D2E">
      <w:pPr>
        <w:pStyle w:val="Brezrazmikov"/>
        <w:rPr>
          <w:rFonts w:cstheme="minorHAnsi"/>
        </w:rPr>
      </w:pPr>
      <w:r w:rsidRPr="00637683">
        <w:rPr>
          <w:rFonts w:cstheme="minorHAnsi"/>
        </w:rPr>
        <w:t>EVA </w:t>
      </w:r>
    </w:p>
    <w:p w14:paraId="64F2DB44" w14:textId="77777777" w:rsidR="00503D2E" w:rsidRPr="00637683" w:rsidRDefault="00503D2E" w:rsidP="00503D2E">
      <w:pPr>
        <w:spacing w:before="360" w:after="0" w:line="240" w:lineRule="auto"/>
        <w:ind w:firstLine="5387"/>
        <w:jc w:val="both"/>
        <w:rPr>
          <w:rFonts w:cstheme="minorHAnsi"/>
        </w:rPr>
      </w:pPr>
      <w:r w:rsidRPr="00637683">
        <w:rPr>
          <w:rFonts w:cstheme="minorHAnsi"/>
        </w:rPr>
        <w:t xml:space="preserve"> doc. dr. Tatjana Mlakar</w:t>
      </w:r>
    </w:p>
    <w:p w14:paraId="53D2A707" w14:textId="77777777" w:rsidR="00503D2E" w:rsidRPr="00637683" w:rsidRDefault="00503D2E" w:rsidP="00503D2E">
      <w:pPr>
        <w:spacing w:after="0" w:line="240" w:lineRule="auto"/>
        <w:ind w:firstLine="5529"/>
        <w:jc w:val="both"/>
        <w:rPr>
          <w:rFonts w:cstheme="minorHAnsi"/>
        </w:rPr>
      </w:pPr>
      <w:r w:rsidRPr="00637683">
        <w:rPr>
          <w:rFonts w:cstheme="minorHAnsi"/>
        </w:rPr>
        <w:t>generalna direktorica</w:t>
      </w:r>
    </w:p>
    <w:p w14:paraId="535EA3E3" w14:textId="77777777" w:rsidR="00503D2E" w:rsidRPr="00637683" w:rsidRDefault="00503D2E" w:rsidP="00503D2E">
      <w:pPr>
        <w:spacing w:after="0" w:line="240" w:lineRule="auto"/>
        <w:ind w:firstLine="4536"/>
        <w:jc w:val="both"/>
        <w:rPr>
          <w:rFonts w:cstheme="minorHAnsi"/>
        </w:rPr>
      </w:pPr>
      <w:r w:rsidRPr="00637683">
        <w:rPr>
          <w:rFonts w:cstheme="minorHAnsi"/>
        </w:rPr>
        <w:t>Zavoda za zdravstveno zavarovanje Slovenije</w:t>
      </w:r>
    </w:p>
    <w:p w14:paraId="70C22E54" w14:textId="77777777" w:rsidR="00503D2E" w:rsidRPr="00637683" w:rsidRDefault="00503D2E" w:rsidP="00503D2E">
      <w:pPr>
        <w:tabs>
          <w:tab w:val="num" w:pos="0"/>
          <w:tab w:val="left" w:pos="5529"/>
        </w:tabs>
        <w:overflowPunct w:val="0"/>
        <w:autoSpaceDE w:val="0"/>
        <w:autoSpaceDN w:val="0"/>
        <w:adjustRightInd w:val="0"/>
        <w:spacing w:before="240" w:after="0" w:line="240" w:lineRule="auto"/>
        <w:ind w:left="5528" w:firstLine="426"/>
        <w:jc w:val="both"/>
        <w:textAlignment w:val="baseline"/>
        <w:rPr>
          <w:rFonts w:cstheme="minorHAnsi"/>
        </w:rPr>
      </w:pPr>
      <w:r w:rsidRPr="00637683">
        <w:rPr>
          <w:rFonts w:cstheme="minorHAnsi"/>
        </w:rPr>
        <w:t>Soglašam!</w:t>
      </w:r>
    </w:p>
    <w:p w14:paraId="647837D0" w14:textId="77777777" w:rsidR="00503D2E" w:rsidRPr="00637683" w:rsidRDefault="00503D2E" w:rsidP="00503D2E">
      <w:pPr>
        <w:tabs>
          <w:tab w:val="num" w:pos="4678"/>
          <w:tab w:val="left" w:pos="4962"/>
        </w:tabs>
        <w:overflowPunct w:val="0"/>
        <w:autoSpaceDE w:val="0"/>
        <w:autoSpaceDN w:val="0"/>
        <w:adjustRightInd w:val="0"/>
        <w:spacing w:before="120" w:after="0" w:line="240" w:lineRule="auto"/>
        <w:ind w:firstLine="5528"/>
        <w:jc w:val="both"/>
        <w:textAlignment w:val="baseline"/>
        <w:rPr>
          <w:rFonts w:cstheme="minorHAnsi"/>
        </w:rPr>
      </w:pPr>
      <w:r w:rsidRPr="00637683">
        <w:rPr>
          <w:rFonts w:cstheme="minorHAnsi"/>
        </w:rPr>
        <w:t>Danijel Bešič Loredan</w:t>
      </w:r>
    </w:p>
    <w:p w14:paraId="73020498" w14:textId="77777777" w:rsidR="00503D2E" w:rsidRDefault="00503D2E" w:rsidP="00503D2E">
      <w:pPr>
        <w:spacing w:after="0" w:line="240" w:lineRule="auto"/>
        <w:ind w:firstLine="5670"/>
        <w:jc w:val="both"/>
        <w:rPr>
          <w:rFonts w:cstheme="minorHAnsi"/>
          <w:b/>
          <w:bCs/>
        </w:rPr>
      </w:pPr>
      <w:r w:rsidRPr="00637683">
        <w:rPr>
          <w:rFonts w:cstheme="minorHAnsi"/>
        </w:rPr>
        <w:t>minister za zdravje</w:t>
      </w:r>
      <w:r w:rsidRPr="00637683">
        <w:rPr>
          <w:rFonts w:cstheme="minorHAnsi"/>
        </w:rPr>
        <w:br w:type="page"/>
      </w:r>
    </w:p>
    <w:p w14:paraId="2F7739D9" w14:textId="77777777" w:rsidR="00503D2E" w:rsidRPr="00637683" w:rsidRDefault="00503D2E" w:rsidP="00503D2E">
      <w:pPr>
        <w:spacing w:after="0" w:line="240" w:lineRule="auto"/>
        <w:rPr>
          <w:rFonts w:cstheme="minorHAnsi"/>
          <w:b/>
          <w:bCs/>
        </w:rPr>
      </w:pPr>
      <w:r w:rsidRPr="00637683">
        <w:rPr>
          <w:rFonts w:cstheme="minorHAnsi"/>
          <w:b/>
          <w:bCs/>
        </w:rPr>
        <w:lastRenderedPageBreak/>
        <w:t>II. OBRAZLOŽITEV ČLENOV</w:t>
      </w:r>
    </w:p>
    <w:p w14:paraId="0BF312C7" w14:textId="77777777" w:rsidR="00503D2E" w:rsidRPr="00637683" w:rsidRDefault="00503D2E" w:rsidP="00503D2E">
      <w:pPr>
        <w:autoSpaceDE w:val="0"/>
        <w:autoSpaceDN w:val="0"/>
        <w:adjustRightInd w:val="0"/>
        <w:spacing w:before="120" w:after="0" w:line="240" w:lineRule="auto"/>
        <w:jc w:val="both"/>
        <w:rPr>
          <w:rFonts w:cstheme="minorHAnsi"/>
        </w:rPr>
      </w:pPr>
      <w:bookmarkStart w:id="1" w:name="_Hlk114909374"/>
      <w:r w:rsidRPr="00637683">
        <w:rPr>
          <w:rFonts w:cstheme="minorHAnsi"/>
        </w:rPr>
        <w:t>Zavod za zdravstveno zavarovanje Slovenije (v nadaljnjem besedilu: zavod) kot nosilec in izvajal</w:t>
      </w:r>
      <w:r>
        <w:rPr>
          <w:rFonts w:cstheme="minorHAnsi"/>
        </w:rPr>
        <w:t>ec</w:t>
      </w:r>
      <w:r w:rsidRPr="00637683">
        <w:rPr>
          <w:rFonts w:cstheme="minorHAnsi"/>
        </w:rPr>
        <w:t xml:space="preserve"> obveznega zdravstvenega zavarovanja (v nadaljnjem besedilu: OZZ) na podlagi prvega odstavka 77. člena </w:t>
      </w:r>
      <w:bookmarkStart w:id="2" w:name="_Hlk112751829"/>
      <w:r w:rsidRPr="00637683">
        <w:rPr>
          <w:rFonts w:cstheme="minorHAnsi"/>
        </w:rPr>
        <w:t>Zakona o zdravstvenem varstvu in zdravstvenem zavarovanju</w:t>
      </w:r>
      <w:r w:rsidRPr="00637683">
        <w:rPr>
          <w:rStyle w:val="Sprotnaopomba-sklic"/>
          <w:rFonts w:cstheme="minorHAnsi"/>
        </w:rPr>
        <w:footnoteReference w:id="1"/>
      </w:r>
      <w:r w:rsidRPr="00637683">
        <w:rPr>
          <w:rFonts w:cstheme="minorHAnsi"/>
        </w:rPr>
        <w:t xml:space="preserve"> (v nadaljnjem besedilu: ZZVZZ) v skladu s tem zakonom in statutom zavoda izvaja tudi nadzor nad načini in postopki uresničevanja zdravstvenega zavarovanja. Zavod v tem okviru izvaja tudi t. i. laični nadzor zaradi uresničevanja pravice do nadomestila plače med začasno zadržanostjo od dela (v nadaljnjem besedilu: nadomestilo) kot ene od pravic iz OZZ (2. točka drugega odstavka 13. člena ZZVZZ).</w:t>
      </w:r>
    </w:p>
    <w:p w14:paraId="072400B6"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Na podlagi prvega odstavka 76. člena ZZVZZ so nadzorne naloge zavoda kot ene od njegovih strokovnih nalog, opredeljene s Statutom Zavoda za zdravstveno zavarovanje Slovenije</w:t>
      </w:r>
      <w:r w:rsidRPr="00637683">
        <w:rPr>
          <w:rStyle w:val="Sprotnaopomba-sklic"/>
          <w:rFonts w:cstheme="minorHAnsi"/>
        </w:rPr>
        <w:footnoteReference w:id="2"/>
      </w:r>
      <w:r w:rsidRPr="00637683">
        <w:rPr>
          <w:rFonts w:cstheme="minorHAnsi"/>
        </w:rPr>
        <w:t xml:space="preserve"> (v nadaljnjem besedilu: statut). Ta i</w:t>
      </w:r>
      <w:r w:rsidRPr="00637683">
        <w:rPr>
          <w:rFonts w:eastAsia="Calibri" w:cstheme="minorHAnsi"/>
        </w:rPr>
        <w:t>zvajanje nadzora zavoda natančneje ureja v VII. poglavju (64. do 68. člen statuta), zagotavljanje nadzora nad uveljavljanjem pravic iz OZZ pa je s statutom opredeljeno kot ena od zavodovih nalog v okviru dejavnosti zavoda (8. točka drugega odstavka 9. člena statuta).</w:t>
      </w:r>
    </w:p>
    <w:p w14:paraId="0B3C043C"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Na podlagi četrtega odstavka 77. člena ZZVZZ postopek in način izvajanja nadzora določi zavod v soglasju z ministrom, pristojnim za zdravje. Na podlagi tretjega odstavka 65. člena statuta se nadzor izvaja po pravilniku, ki ga izda generalni direktor zavoda.</w:t>
      </w:r>
    </w:p>
    <w:p w14:paraId="187B3B87" w14:textId="77777777" w:rsidR="00503D2E" w:rsidRPr="00637683" w:rsidRDefault="00503D2E" w:rsidP="00503D2E">
      <w:pPr>
        <w:pStyle w:val="Brezrazmikov"/>
        <w:spacing w:before="240"/>
        <w:rPr>
          <w:rFonts w:cstheme="minorHAnsi"/>
          <w:b/>
          <w:bCs/>
        </w:rPr>
      </w:pPr>
      <w:bookmarkStart w:id="4" w:name="_Hlk114910985"/>
      <w:bookmarkEnd w:id="1"/>
      <w:bookmarkEnd w:id="2"/>
      <w:r w:rsidRPr="00637683">
        <w:rPr>
          <w:rFonts w:cstheme="minorHAnsi"/>
          <w:b/>
          <w:bCs/>
        </w:rPr>
        <w:t>Ocena finančnih posledic</w:t>
      </w:r>
    </w:p>
    <w:p w14:paraId="4AA779B1"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Ta pravilnik nima finančnih posledic na javna ali druga sredstva. Stroški, ki nastanejo zaradi izvajanja laičnih nadzorov, so v finančnem načrtu zavoda načrtovani v okviru stroškov službe zavoda (npr. stroški službenih potovanj laičnih nadzornikov).</w:t>
      </w:r>
    </w:p>
    <w:bookmarkEnd w:id="4"/>
    <w:p w14:paraId="15F4585D" w14:textId="77777777" w:rsidR="00503D2E" w:rsidRPr="00637683" w:rsidRDefault="00503D2E" w:rsidP="00503D2E">
      <w:pPr>
        <w:pStyle w:val="Odstavekseznama"/>
        <w:numPr>
          <w:ilvl w:val="0"/>
          <w:numId w:val="4"/>
        </w:numPr>
        <w:autoSpaceDE w:val="0"/>
        <w:autoSpaceDN w:val="0"/>
        <w:adjustRightInd w:val="0"/>
        <w:spacing w:before="240" w:after="0" w:line="240" w:lineRule="auto"/>
        <w:ind w:left="357" w:hanging="357"/>
        <w:contextualSpacing w:val="0"/>
        <w:jc w:val="both"/>
        <w:rPr>
          <w:rFonts w:cstheme="minorHAnsi"/>
          <w:b/>
          <w:bCs/>
        </w:rPr>
      </w:pPr>
      <w:r w:rsidRPr="00637683">
        <w:rPr>
          <w:rFonts w:cstheme="minorHAnsi"/>
          <w:b/>
          <w:bCs/>
        </w:rPr>
        <w:t>(vsebina)</w:t>
      </w:r>
    </w:p>
    <w:p w14:paraId="59EEB230" w14:textId="77777777" w:rsidR="00503D2E" w:rsidRPr="00637683" w:rsidRDefault="00503D2E" w:rsidP="00503D2E">
      <w:pPr>
        <w:autoSpaceDE w:val="0"/>
        <w:autoSpaceDN w:val="0"/>
        <w:adjustRightInd w:val="0"/>
        <w:spacing w:before="120" w:after="0" w:line="240" w:lineRule="auto"/>
        <w:jc w:val="both"/>
        <w:rPr>
          <w:rFonts w:eastAsia="Times New Roman" w:cstheme="minorHAnsi"/>
          <w:lang w:eastAsia="sl-SI"/>
        </w:rPr>
      </w:pPr>
      <w:r w:rsidRPr="00637683">
        <w:rPr>
          <w:rFonts w:cstheme="minorHAnsi"/>
        </w:rPr>
        <w:t>Člen določa vsebino pravilnika oziroma predmet njegovega urej</w:t>
      </w:r>
      <w:r>
        <w:rPr>
          <w:rFonts w:cstheme="minorHAnsi"/>
        </w:rPr>
        <w:t>anja</w:t>
      </w:r>
      <w:r w:rsidRPr="00637683">
        <w:rPr>
          <w:rFonts w:cstheme="minorHAnsi"/>
        </w:rPr>
        <w:t>. Glede na predhodno obrazložene zakonske podlage se s pravilnikom določata postopek in način izvajanja t. i. laičnega nadzora, tj. nadzora zavoda nad ravnanjem zavarovancev med začasno zadržanostjo od dela, na podlagi katere imajo ti pravico do nadomestila</w:t>
      </w:r>
      <w:r w:rsidRPr="00637683">
        <w:rPr>
          <w:rFonts w:eastAsia="Times New Roman" w:cstheme="minorHAnsi"/>
          <w:lang w:eastAsia="sl-SI"/>
        </w:rPr>
        <w:t>. Izvajanje nadzora za čas začasne zadržanosti od dela, za katero se nadomestilo ne izplača iz OZZ, je v pristojnosti delodajalca in ne zavoda.</w:t>
      </w:r>
    </w:p>
    <w:p w14:paraId="3536C370"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Ugotavljanje začasne zadržanosti od dela je v pristojnosti osebnega zdravnika zavarovanca, imenovanega zdravnika in zdravstvene komisije. Imenovani zdravnik odloča o začasni nezmožnosti za delo iz bolezenskih razlogov za delo nad 30 dni in v vseh drugih primerih, ko je izplačevalec nadomestila plače OZZ, razen če gre za nego, spremstvo ali izolacijo zavarovane osebe, o kateri odloča njen osebni zdravnik (81. člen ZZVZZ). O pritožbi zoper odločbo imenovanega zdravnika odloča zdravstvena komisija (82. člen ZZVZZ). V skladu s Pravili obveznega zdravstvenega zavarovanja</w:t>
      </w:r>
      <w:r w:rsidRPr="00637683">
        <w:rPr>
          <w:rStyle w:val="Sprotnaopomba-sklic"/>
          <w:rFonts w:cstheme="minorHAnsi"/>
        </w:rPr>
        <w:footnoteReference w:id="3"/>
      </w:r>
      <w:r w:rsidRPr="00637683">
        <w:rPr>
          <w:rFonts w:cstheme="minorHAnsi"/>
        </w:rPr>
        <w:t xml:space="preserve"> (v nadaljnjem besedilu: Pravila OZZ) morajo osebni zdravnik, imenovani zdravniki oziroma zdravstvena komisija dati zavarovancu navodila o ravnanju v času odobrene začasne zadržanosti od dela (npr. režim življenja, strogo ležanje, počitek, sprehodi). </w:t>
      </w:r>
      <w:r w:rsidRPr="00637683">
        <w:rPr>
          <w:rFonts w:cstheme="minorHAnsi"/>
          <w:lang w:val="pt-PT"/>
        </w:rPr>
        <w:t>V času zadržanosti od dela zaradi bolezni, poškodbe ali nege mora zavarovanec, ki se zdravi doma v času takšne zadržanosti biti na svojem domu.</w:t>
      </w:r>
      <w:r w:rsidRPr="00637683">
        <w:rPr>
          <w:rFonts w:cstheme="minorHAnsi"/>
        </w:rPr>
        <w:t xml:space="preserve"> Odsotnost z doma je možna ob odhodu na zdravniški pregled, terapijo oziroma v primerih, ko odsotnost ne vpliva negativno na potek zdravljenja oziroma če zdravnik ali imenovani zdravnik ali zdravstvena komisija to odredita ali dovolita, medtem ko je za odhod izven kraja bivanja vedno potrebna odobritev osebnega zdravnika (v nadaljnjem besedilu: navodila </w:t>
      </w:r>
      <w:r w:rsidRPr="00637683">
        <w:rPr>
          <w:rFonts w:eastAsia="Times New Roman" w:cstheme="minorHAnsi"/>
          <w:lang w:eastAsia="sl-SI"/>
        </w:rPr>
        <w:t>o ravnanju v času zadržanosti od dela</w:t>
      </w:r>
      <w:r w:rsidRPr="00637683">
        <w:rPr>
          <w:rFonts w:cstheme="minorHAnsi"/>
        </w:rPr>
        <w:t>). V primerih kršenja teh navodil mora imenovani zdravnik ali zdravstvena komisija pozvati zavarovano osebo na sejo senata in ugotoviti, ali so še podani razlogi za začasno nezmožnost za delo (drugi odstavek 233. člena Pravil OZZ).</w:t>
      </w:r>
    </w:p>
    <w:p w14:paraId="10F47E07" w14:textId="77777777" w:rsidR="00503D2E" w:rsidRPr="00637683" w:rsidRDefault="00503D2E" w:rsidP="00503D2E">
      <w:pPr>
        <w:autoSpaceDE w:val="0"/>
        <w:autoSpaceDN w:val="0"/>
        <w:adjustRightInd w:val="0"/>
        <w:spacing w:before="120" w:after="0" w:line="240" w:lineRule="auto"/>
        <w:jc w:val="both"/>
        <w:rPr>
          <w:rFonts w:eastAsia="Times New Roman" w:cstheme="minorHAnsi"/>
          <w:lang w:eastAsia="sl-SI"/>
        </w:rPr>
      </w:pPr>
      <w:r w:rsidRPr="00637683">
        <w:rPr>
          <w:rFonts w:cstheme="minorHAnsi"/>
        </w:rPr>
        <w:lastRenderedPageBreak/>
        <w:t xml:space="preserve">Namen navodil </w:t>
      </w:r>
      <w:r w:rsidRPr="00637683">
        <w:rPr>
          <w:rFonts w:eastAsia="Times New Roman" w:cstheme="minorHAnsi"/>
          <w:lang w:eastAsia="sl-SI"/>
        </w:rPr>
        <w:t>o ravnanju v času zadržanosti od dela</w:t>
      </w:r>
      <w:r w:rsidRPr="00637683">
        <w:rPr>
          <w:rFonts w:cstheme="minorHAnsi"/>
        </w:rPr>
        <w:t xml:space="preserve"> je v prispevanju k čimprejšnji povrnitvi zavarovančeve delovne zmožnosti in s tem vrnitve na delo. Dajanje navodil </w:t>
      </w:r>
      <w:r w:rsidRPr="00637683">
        <w:rPr>
          <w:rFonts w:eastAsia="Times New Roman" w:cstheme="minorHAnsi"/>
          <w:lang w:eastAsia="sl-SI"/>
        </w:rPr>
        <w:t>o ravnanju v času zadržanosti od dela</w:t>
      </w:r>
      <w:r w:rsidRPr="00637683">
        <w:rPr>
          <w:rFonts w:cstheme="minorHAnsi"/>
        </w:rPr>
        <w:t xml:space="preserve"> je strokovno medicinsko vprašanje, saj se dajo zavarovancu glede na njegovo zdravstveno stanje ter z njim povezan potek oziroma način zdravljenja in rehabilitacije z namenom čimprejšnje povrnitve delazmožnosti. Osebni zdravnik ta navodila zapiše v zdravstveni dokumentaciji zavarovanca, imenovani zdravnik ali zdravstvena komisija (kadar ta v nasprotju z odločbo imenovanega zdravnika odloči, da so bili in so še podani razlogi za začasno nezmožnost za delo) pa v odločbi zavoda</w:t>
      </w:r>
      <w:r w:rsidRPr="005A22A4">
        <w:rPr>
          <w:rFonts w:cstheme="minorHAnsi"/>
        </w:rPr>
        <w:t>.</w:t>
      </w:r>
    </w:p>
    <w:p w14:paraId="0E9379F5" w14:textId="77777777" w:rsidR="00503D2E" w:rsidRPr="00637683" w:rsidRDefault="00503D2E" w:rsidP="00503D2E">
      <w:pPr>
        <w:pStyle w:val="Odstavekseznama"/>
        <w:numPr>
          <w:ilvl w:val="0"/>
          <w:numId w:val="4"/>
        </w:numPr>
        <w:autoSpaceDE w:val="0"/>
        <w:autoSpaceDN w:val="0"/>
        <w:adjustRightInd w:val="0"/>
        <w:spacing w:before="240" w:after="0" w:line="240" w:lineRule="auto"/>
        <w:ind w:left="357" w:hanging="357"/>
        <w:contextualSpacing w:val="0"/>
        <w:jc w:val="both"/>
        <w:rPr>
          <w:rFonts w:cstheme="minorHAnsi"/>
          <w:b/>
          <w:bCs/>
        </w:rPr>
      </w:pPr>
      <w:r w:rsidRPr="00637683">
        <w:rPr>
          <w:rFonts w:cstheme="minorHAnsi"/>
          <w:b/>
          <w:bCs/>
        </w:rPr>
        <w:t xml:space="preserve">(namen in vsebina </w:t>
      </w:r>
      <w:r>
        <w:rPr>
          <w:rFonts w:cstheme="minorHAnsi"/>
          <w:b/>
          <w:bCs/>
        </w:rPr>
        <w:t xml:space="preserve">laičnega </w:t>
      </w:r>
      <w:r w:rsidRPr="00637683">
        <w:rPr>
          <w:rFonts w:cstheme="minorHAnsi"/>
          <w:b/>
          <w:bCs/>
        </w:rPr>
        <w:t>nadzora)</w:t>
      </w:r>
    </w:p>
    <w:p w14:paraId="4ABA744F"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 xml:space="preserve">Člen določa namen in vsebino izvajanja nadzora, ki je v tem, da se med nadzorom ugotovi, ali je ravnanje zavarovanca med začasno zadržanostjo od </w:t>
      </w:r>
      <w:r w:rsidRPr="00637683">
        <w:rPr>
          <w:rFonts w:eastAsia="Times New Roman" w:cstheme="minorHAnsi"/>
          <w:lang w:eastAsia="sl-SI"/>
        </w:rPr>
        <w:t xml:space="preserve">dela v skladu z navodili o ravnanju v času zadržanosti od dela, ki mu jih je dal osebni zdravnik, </w:t>
      </w:r>
      <w:r w:rsidRPr="00637683">
        <w:rPr>
          <w:rFonts w:cstheme="minorHAnsi"/>
        </w:rPr>
        <w:t>imenovani zdravniki oziroma zdravstvena komisija. Navodila o ravnanju lahko vsebujejo tudi dovoljenje zavarovancu za odhod v tujino ali iz kraja njegovega prebivališča.</w:t>
      </w:r>
    </w:p>
    <w:p w14:paraId="6E0CDF66"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Ugotovitve laičnega nadzora se upoštevajo v postopkih odločanja zavoda o začasni zadržanosti zavarovanca od dela in o pravici zavarovanca do nadomestila.</w:t>
      </w:r>
    </w:p>
    <w:p w14:paraId="7EE3510D"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V primerih kršenja navodil mora imenovani zdravnik ali zdravstvena komisija v skladu z drugim odstavkom 233. člena P</w:t>
      </w:r>
      <w:r w:rsidRPr="00637683">
        <w:rPr>
          <w:rFonts w:eastAsia="Times New Roman" w:cstheme="minorHAnsi"/>
          <w:lang w:eastAsia="sl-SI"/>
        </w:rPr>
        <w:t>ravil OZZ</w:t>
      </w:r>
      <w:r w:rsidRPr="00637683">
        <w:rPr>
          <w:rFonts w:cstheme="minorHAnsi"/>
        </w:rPr>
        <w:t xml:space="preserve"> pozvati zavarovano osebo na sejo senata in ugotoviti, ali so še podani razlogi za začasno nezmožnost za delo.</w:t>
      </w:r>
    </w:p>
    <w:p w14:paraId="71A94972"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 xml:space="preserve">Kršenje navodil </w:t>
      </w:r>
      <w:r w:rsidRPr="00637683">
        <w:rPr>
          <w:rFonts w:eastAsia="Times New Roman" w:cstheme="minorHAnsi"/>
          <w:lang w:eastAsia="sl-SI"/>
        </w:rPr>
        <w:t>o ravnanju v času zadržanosti od dela</w:t>
      </w:r>
      <w:r w:rsidRPr="00637683">
        <w:rPr>
          <w:rFonts w:cstheme="minorHAnsi"/>
        </w:rPr>
        <w:t xml:space="preserve"> ima posledice tudi pri uveljavljanju pravice do nadomestila. Če se zavarovanec ne ravna po navodilih za zdravljenje ali če brez dovoljenja zdravnika odpotuje </w:t>
      </w:r>
      <w:r w:rsidRPr="005A22A4">
        <w:rPr>
          <w:rFonts w:cstheme="minorHAnsi"/>
        </w:rPr>
        <w:t>iz kraja prebivališča, je to razl</w:t>
      </w:r>
      <w:r w:rsidRPr="00637683">
        <w:rPr>
          <w:rFonts w:cstheme="minorHAnsi"/>
        </w:rPr>
        <w:t xml:space="preserve">og za zadržanje izplačila nadomestila (tretja alineja drugega odstavka 35. člena ZZVZZ). V 147. členu Pravil OZZ so ti razlogi natančneje opredeljeni, tako je razlog za zadržanje nadomestila med drugim tudi, če se po ugotovitvah osebnega ali pooblaščenega zdravnika oziroma nadzornega organa zavoda zavarovanec ne ravna po navodilih za zdravljenje ali ravnanje v času začasne zadržanosti od dela, če brez dovoljenja osebnega zdravnika med začasno zadržanostjo od dela odpotuje v tujino ali iz kraja </w:t>
      </w:r>
      <w:r w:rsidRPr="005A22A4">
        <w:rPr>
          <w:rFonts w:cstheme="minorHAnsi"/>
        </w:rPr>
        <w:t>svojega bivališča</w:t>
      </w:r>
      <w:r w:rsidRPr="00637683">
        <w:rPr>
          <w:rFonts w:cstheme="minorHAnsi"/>
        </w:rPr>
        <w:t xml:space="preserve"> in tudi, če laičnemu kontrolorju (pooblaščenemu s strani zavoda, onemogoči opraviti kontrolni obisk. Terminološko uskladitev Pravil OZZ s tem pravilnikom glede novega poimenovanja »laični kontrolor« z »laični nadzornik« bo zavod izvedel po uveljavitvi tega pravilnika.</w:t>
      </w:r>
    </w:p>
    <w:p w14:paraId="06737FA5"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Zadržano nadomestilo</w:t>
      </w:r>
      <w:r w:rsidRPr="00637683">
        <w:rPr>
          <w:rFonts w:cstheme="minorHAnsi"/>
          <w:shd w:val="clear" w:color="auto" w:fill="FFFFFF"/>
        </w:rPr>
        <w:t xml:space="preserve"> se zavarovancu izplača za ves čas opravičene zadržanosti od dela, ko so odpravljeni razlogi za zadržanje. Če se pri laičnem nadzoru ugotovi, da je zavarovanec v času začasne zadržanosti od dela opravljal pridobitno delo, je to razlog za odvzem nadomestila. O zadržanju in odvzemu nadomestila odloča območna enota zavoda na I. stopnji, Direkcija zavoda pa na II. stopnji (84. člen ZZVZZ). Pri ugotavljanju dejanskega stanja, ki je podlaga za odločitev zavoda o zadržanju ali odvzemu nadomestila, zavod poleg ugotovitev iz laičnega nadzora lahko pridobiva in upošteva tudi druge podatke, kot so podatki iz uradnih evidenc, pojasnila delodajalca in podobno.</w:t>
      </w:r>
    </w:p>
    <w:p w14:paraId="17F49FB5" w14:textId="77777777" w:rsidR="00503D2E" w:rsidRPr="00637683" w:rsidRDefault="00503D2E" w:rsidP="00503D2E">
      <w:pPr>
        <w:pStyle w:val="Odstavekseznama"/>
        <w:numPr>
          <w:ilvl w:val="0"/>
          <w:numId w:val="4"/>
        </w:numPr>
        <w:autoSpaceDE w:val="0"/>
        <w:autoSpaceDN w:val="0"/>
        <w:adjustRightInd w:val="0"/>
        <w:spacing w:before="240" w:after="0" w:line="240" w:lineRule="auto"/>
        <w:ind w:left="357" w:hanging="357"/>
        <w:contextualSpacing w:val="0"/>
        <w:jc w:val="both"/>
        <w:rPr>
          <w:rFonts w:cstheme="minorHAnsi"/>
          <w:b/>
          <w:bCs/>
        </w:rPr>
      </w:pPr>
      <w:r w:rsidRPr="00637683">
        <w:rPr>
          <w:rFonts w:cstheme="minorHAnsi"/>
          <w:b/>
          <w:bCs/>
        </w:rPr>
        <w:t>(izrazi)</w:t>
      </w:r>
    </w:p>
    <w:p w14:paraId="1E9F902A"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 xml:space="preserve">Zaradi pravne jasnosti, terminološke sladnosti pravilnika z ZZVZZ in s Pravili OZZ ter v izogib podvajanja opredelitev istih izrazov v različnih aktih zavoda, imajo posamezni izrazi, ki se uporabljajo v tem pravilniku, </w:t>
      </w:r>
      <w:r w:rsidRPr="00637683">
        <w:rPr>
          <w:rFonts w:eastAsia="Times New Roman" w:cstheme="minorHAnsi"/>
          <w:lang w:eastAsia="sl-SI"/>
        </w:rPr>
        <w:t xml:space="preserve">enak pomen, kakor ga imajo po ZZVZZ in Pravilih OZZ. Gre za pomen izrazov </w:t>
      </w:r>
      <w:r w:rsidRPr="00637683">
        <w:rPr>
          <w:rFonts w:cstheme="minorHAnsi"/>
        </w:rPr>
        <w:t>»imenovani zdravnik«, »osebni zdravnik«, »nadomestilo«, »začasna zadržanost od dela«, »zavarovanec« in »zdravstvena komisija«.</w:t>
      </w:r>
    </w:p>
    <w:p w14:paraId="6A6A5194" w14:textId="77777777" w:rsidR="00503D2E" w:rsidRPr="00637683" w:rsidRDefault="00503D2E" w:rsidP="00503D2E">
      <w:pPr>
        <w:pStyle w:val="Odstavekseznama"/>
        <w:numPr>
          <w:ilvl w:val="0"/>
          <w:numId w:val="4"/>
        </w:numPr>
        <w:autoSpaceDE w:val="0"/>
        <w:autoSpaceDN w:val="0"/>
        <w:adjustRightInd w:val="0"/>
        <w:spacing w:before="240" w:after="0" w:line="240" w:lineRule="auto"/>
        <w:ind w:left="357" w:hanging="357"/>
        <w:contextualSpacing w:val="0"/>
        <w:jc w:val="both"/>
        <w:rPr>
          <w:rFonts w:cstheme="minorHAnsi"/>
          <w:b/>
          <w:bCs/>
        </w:rPr>
      </w:pPr>
      <w:r w:rsidRPr="00637683">
        <w:rPr>
          <w:rFonts w:cstheme="minorHAnsi"/>
          <w:b/>
          <w:bCs/>
        </w:rPr>
        <w:t>(laični nadzornik)</w:t>
      </w:r>
    </w:p>
    <w:p w14:paraId="0BC88F0F"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 xml:space="preserve">Laični nadzor lahko izvaja le laični nadzornik, to je oseba, ki ima za izvajanje tega nadzora pisno pooblastilo generalnega direktorja zavoda. Laični nadzornik je lahko delavec zavoda, zaposlen na delovnem mestu laičnega nadzornika, ki mu je pooblastilo za izvajanje laičnega nadzora dano s </w:t>
      </w:r>
      <w:r w:rsidRPr="00637683">
        <w:rPr>
          <w:rFonts w:cstheme="minorHAnsi"/>
        </w:rPr>
        <w:lastRenderedPageBreak/>
        <w:t>pogodbo o zaposlitvi, lahko pa zavod za izvajanje laičnega nadzora pooblasti tudi druge pravne ali fizične osebe kot zunanje strokovne sodelavce, o čemer odloča generalni direktor zavoda (drugi odstavek 65. člena statuta).</w:t>
      </w:r>
    </w:p>
    <w:p w14:paraId="2824E255" w14:textId="77777777" w:rsidR="00503D2E" w:rsidRPr="00637683" w:rsidRDefault="00503D2E" w:rsidP="00503D2E">
      <w:pPr>
        <w:pStyle w:val="Odstavek"/>
        <w:tabs>
          <w:tab w:val="left" w:pos="709"/>
        </w:tabs>
        <w:spacing w:before="120"/>
        <w:ind w:firstLine="0"/>
        <w:rPr>
          <w:rFonts w:asciiTheme="minorHAnsi" w:hAnsiTheme="minorHAnsi" w:cstheme="minorHAnsi"/>
          <w:color w:val="auto"/>
          <w:sz w:val="22"/>
        </w:rPr>
      </w:pPr>
      <w:r w:rsidRPr="00637683">
        <w:rPr>
          <w:rFonts w:asciiTheme="minorHAnsi" w:hAnsiTheme="minorHAnsi" w:cstheme="minorHAnsi"/>
          <w:color w:val="auto"/>
          <w:sz w:val="22"/>
        </w:rPr>
        <w:t xml:space="preserve">Laični nadzor lahko izvaja le oseba, pri kateri ne </w:t>
      </w:r>
      <w:r w:rsidRPr="00637683">
        <w:rPr>
          <w:rFonts w:asciiTheme="minorHAnsi" w:eastAsia="Times New Roman" w:hAnsiTheme="minorHAnsi" w:cstheme="minorHAnsi"/>
          <w:color w:val="auto"/>
          <w:sz w:val="22"/>
          <w:lang w:eastAsia="sl-SI"/>
        </w:rPr>
        <w:t>obstajajo okoliščine nasprotja interesov, torej le laični nadzornik, na strani katerega ne obstajajo</w:t>
      </w:r>
      <w:r w:rsidRPr="00637683">
        <w:rPr>
          <w:rFonts w:asciiTheme="minorHAnsi" w:hAnsiTheme="minorHAnsi" w:cstheme="minorHAnsi"/>
          <w:color w:val="auto"/>
          <w:sz w:val="22"/>
        </w:rPr>
        <w:t xml:space="preserve"> okoliščine, v katerih njegov zasebni interes vpliva ali ustvarja videz, da vpliva na nepristransko in objektivno izvajanje nalog laičnega nadzornika.</w:t>
      </w:r>
      <w:r w:rsidRPr="00637683">
        <w:rPr>
          <w:rFonts w:asciiTheme="minorHAnsi" w:eastAsia="Times New Roman" w:hAnsiTheme="minorHAnsi" w:cstheme="minorHAnsi"/>
          <w:color w:val="auto"/>
          <w:sz w:val="22"/>
          <w:lang w:eastAsia="sl-SI"/>
        </w:rPr>
        <w:t xml:space="preserve"> Zato je </w:t>
      </w:r>
      <w:r w:rsidRPr="00637683">
        <w:rPr>
          <w:rFonts w:asciiTheme="minorHAnsi" w:hAnsiTheme="minorHAnsi" w:cstheme="minorHAnsi"/>
          <w:color w:val="auto"/>
          <w:sz w:val="22"/>
        </w:rPr>
        <w:t>določena obveznost laičnega nadzornika, da ravna v skladu z Zakonom o integriteti in preprečevanju korupcije</w:t>
      </w:r>
      <w:r w:rsidRPr="00637683">
        <w:rPr>
          <w:rStyle w:val="Sprotnaopomba-sklic"/>
          <w:rFonts w:asciiTheme="minorHAnsi" w:hAnsiTheme="minorHAnsi" w:cstheme="minorHAnsi"/>
          <w:color w:val="auto"/>
          <w:sz w:val="22"/>
        </w:rPr>
        <w:footnoteReference w:id="4"/>
      </w:r>
      <w:r w:rsidRPr="00637683">
        <w:rPr>
          <w:rFonts w:asciiTheme="minorHAnsi" w:hAnsiTheme="minorHAnsi" w:cstheme="minorHAnsi"/>
          <w:color w:val="auto"/>
          <w:sz w:val="22"/>
        </w:rPr>
        <w:t>, ki v 37. do 40. členu ureja ravnanje uradnih oseb v zvezi z nasprotjem interesov.</w:t>
      </w:r>
    </w:p>
    <w:p w14:paraId="2A0B8CFB"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eastAsia="Times New Roman" w:cstheme="minorHAnsi"/>
          <w:lang w:eastAsia="sl-SI"/>
        </w:rPr>
        <w:t>Laični nadzornik se pri izvajanju laičnega nadzora, ko je v stiku z zavarovancem, izkazuje z dokumentom zavoda, na zahtevo zavarovanca pa tudi z osebnim dokumentom (npr. z osebno izkaznico). S tem n</w:t>
      </w:r>
      <w:r w:rsidRPr="00637683">
        <w:rPr>
          <w:rFonts w:cstheme="minorHAnsi"/>
        </w:rPr>
        <w:t>adzornik izkazuje svoje pooblastilo za nadzor in svojo identiteto.</w:t>
      </w:r>
    </w:p>
    <w:p w14:paraId="182C3235" w14:textId="77777777" w:rsidR="00503D2E" w:rsidRPr="00637683" w:rsidRDefault="00503D2E" w:rsidP="00503D2E">
      <w:pPr>
        <w:autoSpaceDE w:val="0"/>
        <w:autoSpaceDN w:val="0"/>
        <w:adjustRightInd w:val="0"/>
        <w:spacing w:before="120" w:after="0" w:line="240" w:lineRule="auto"/>
        <w:jc w:val="both"/>
        <w:rPr>
          <w:rFonts w:eastAsia="Times New Roman" w:cstheme="minorHAnsi"/>
          <w:lang w:eastAsia="sl-SI"/>
        </w:rPr>
      </w:pPr>
      <w:r w:rsidRPr="00637683">
        <w:rPr>
          <w:rFonts w:cstheme="minorHAnsi"/>
        </w:rPr>
        <w:t>Glede na namen laičnega nadzora je določena prepoved, da bi se laični nadzornik seznanil z zdravstveno dokumentacijo zavarovanca. Laični nadzornik nima pravice do seznanitve z zdravstveno dokumentacijo zavarovanca. Ne gre torej za strokovni nadzor, saj laični nadzornik nima pooblastil za izrekanje posameznih ukrepov v zvezi z izvedenim nadzorom. Njegova naloga je, da na kraju izvedbe nadzora »laično« ugotovi dejansko stanje, torej ugotovi, kaj je zavarovanec</w:t>
      </w:r>
      <w:r w:rsidRPr="00637683">
        <w:rPr>
          <w:rFonts w:eastAsia="Times New Roman" w:cstheme="minorHAnsi"/>
          <w:lang w:eastAsia="sl-SI"/>
        </w:rPr>
        <w:t xml:space="preserve"> počel, ali ga je našel doma, na drugem kraju in podobno. Zato mora naročnik laičnega nadzora v naročilu laičnega nadzora tudi navodila o ravnanju v času zadržanosti od dela opredeliti na način, da laičnega nadzornika pri tem ne seznani z zdravstvenim stanjem zavarovanca (drugi odstavek 5. člena pravilnika).</w:t>
      </w:r>
    </w:p>
    <w:p w14:paraId="728ED77E" w14:textId="77777777" w:rsidR="00503D2E" w:rsidRPr="00637683" w:rsidRDefault="00503D2E" w:rsidP="00503D2E">
      <w:pPr>
        <w:pStyle w:val="Odstavekseznama"/>
        <w:numPr>
          <w:ilvl w:val="0"/>
          <w:numId w:val="4"/>
        </w:numPr>
        <w:autoSpaceDE w:val="0"/>
        <w:autoSpaceDN w:val="0"/>
        <w:adjustRightInd w:val="0"/>
        <w:spacing w:before="240" w:after="0" w:line="240" w:lineRule="auto"/>
        <w:ind w:left="357" w:hanging="357"/>
        <w:contextualSpacing w:val="0"/>
        <w:jc w:val="both"/>
        <w:rPr>
          <w:rFonts w:cstheme="minorHAnsi"/>
          <w:b/>
          <w:bCs/>
        </w:rPr>
      </w:pPr>
      <w:r w:rsidRPr="00637683">
        <w:rPr>
          <w:rFonts w:cstheme="minorHAnsi"/>
          <w:b/>
          <w:bCs/>
        </w:rPr>
        <w:t>(naročilo laičnega nadzora)</w:t>
      </w:r>
    </w:p>
    <w:p w14:paraId="6CEDFE79"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 xml:space="preserve">Laični nadzor se začne z naročilom laičnega nadzora. Laični nadzor lahko naroči imenovani zdravnik ali </w:t>
      </w:r>
      <w:r w:rsidRPr="00637683">
        <w:rPr>
          <w:rFonts w:eastAsia="Times New Roman" w:cstheme="minorHAnsi"/>
          <w:lang w:eastAsia="sl-SI"/>
        </w:rPr>
        <w:t>zdravstvena</w:t>
      </w:r>
      <w:r w:rsidRPr="00637683">
        <w:rPr>
          <w:rFonts w:cstheme="minorHAnsi"/>
        </w:rPr>
        <w:t xml:space="preserve"> komisija (v nadaljnjem besedilu: </w:t>
      </w:r>
      <w:r w:rsidRPr="00637683">
        <w:rPr>
          <w:rFonts w:eastAsia="Times New Roman" w:cstheme="minorHAnsi"/>
          <w:lang w:eastAsia="sl-SI"/>
        </w:rPr>
        <w:t xml:space="preserve">naročnik laičnega nadzora) </w:t>
      </w:r>
      <w:r w:rsidRPr="00637683">
        <w:rPr>
          <w:rFonts w:cstheme="minorHAnsi"/>
        </w:rPr>
        <w:t xml:space="preserve">Imenovani zdravnik ali zdravstvena komisija </w:t>
      </w:r>
      <w:r w:rsidRPr="00637683">
        <w:rPr>
          <w:rFonts w:eastAsia="Times New Roman" w:cstheme="minorHAnsi"/>
          <w:lang w:eastAsia="sl-SI"/>
        </w:rPr>
        <w:t>naročita laični nadzor v okviru letnega programa laičnih nadzorov, ki ga izda generalni direktor zavoda (tretji odstavek 65. člena statuta)</w:t>
      </w:r>
      <w:r w:rsidRPr="00637683">
        <w:rPr>
          <w:rFonts w:cstheme="minorHAnsi"/>
        </w:rPr>
        <w:t>, pri čemer se za naročilo odločata na podlagi lastne presoje, lahko pa tudi na pobudo druge osebe (npr. anonimna prijava, predlog zavarovančevega delodajalca).</w:t>
      </w:r>
    </w:p>
    <w:p w14:paraId="014851FC" w14:textId="77777777" w:rsidR="00503D2E" w:rsidRPr="00637683" w:rsidRDefault="00503D2E" w:rsidP="00503D2E">
      <w:pPr>
        <w:autoSpaceDE w:val="0"/>
        <w:autoSpaceDN w:val="0"/>
        <w:adjustRightInd w:val="0"/>
        <w:spacing w:before="120" w:after="0" w:line="240" w:lineRule="auto"/>
        <w:jc w:val="both"/>
        <w:rPr>
          <w:rFonts w:eastAsia="Times New Roman" w:cstheme="minorHAnsi"/>
          <w:lang w:eastAsia="sl-SI"/>
        </w:rPr>
      </w:pPr>
      <w:r w:rsidRPr="00637683">
        <w:rPr>
          <w:rFonts w:cstheme="minorHAnsi"/>
        </w:rPr>
        <w:t>Naročnik v naročilu laičnega nadzora poleg splošnih podatkov o zavarovancu navede predvsem navodila o ravnanju v času zadržanosti od dela tako, da pri tem ne seznani laičnega nadzornika z zdravstvenim stanjem zavarovanca (navede npr. mirovanje na domu ali gibanje v kraju prebivališča), ki so laičnemu nadzorniku v pomoč, na kaj mora biti pri izvedbi nadzora pozoren.</w:t>
      </w:r>
      <w:r w:rsidRPr="00637683">
        <w:rPr>
          <w:rFonts w:eastAsia="Times New Roman" w:cstheme="minorHAnsi"/>
          <w:lang w:eastAsia="sl-SI"/>
        </w:rPr>
        <w:t xml:space="preserve"> V naročilu so lahko navedena tudi druga, bolj podrobna navodila za izvedbo laičnega nadzora, npr. naročilo, da naj laični nadzornik ugotovi, ali zavarovanec uporablja bergle, lahko pa se navede tudi, da je treba izvesti več obiskov pri konkretnem zavarovancu.</w:t>
      </w:r>
    </w:p>
    <w:p w14:paraId="4E7DE4EC" w14:textId="77777777" w:rsidR="00503D2E" w:rsidRPr="00637683" w:rsidRDefault="00503D2E" w:rsidP="00503D2E">
      <w:pPr>
        <w:pStyle w:val="Odstavekseznama"/>
        <w:numPr>
          <w:ilvl w:val="0"/>
          <w:numId w:val="4"/>
        </w:numPr>
        <w:autoSpaceDE w:val="0"/>
        <w:autoSpaceDN w:val="0"/>
        <w:adjustRightInd w:val="0"/>
        <w:spacing w:before="240" w:after="0" w:line="240" w:lineRule="auto"/>
        <w:ind w:left="357" w:hanging="357"/>
        <w:contextualSpacing w:val="0"/>
        <w:jc w:val="both"/>
        <w:rPr>
          <w:rFonts w:cstheme="minorHAnsi"/>
          <w:b/>
          <w:bCs/>
        </w:rPr>
      </w:pPr>
      <w:r w:rsidRPr="00637683">
        <w:rPr>
          <w:rFonts w:cstheme="minorHAnsi"/>
          <w:b/>
          <w:bCs/>
        </w:rPr>
        <w:t>(izvedba laičnega nadzora)</w:t>
      </w:r>
    </w:p>
    <w:p w14:paraId="4EC40A4D"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eastAsia="Times New Roman" w:cstheme="minorHAnsi"/>
          <w:lang w:eastAsia="sl-SI"/>
        </w:rPr>
        <w:t>Člen</w:t>
      </w:r>
      <w:r w:rsidRPr="00637683">
        <w:rPr>
          <w:rFonts w:cstheme="minorHAnsi"/>
        </w:rPr>
        <w:t xml:space="preserve"> določa način izvedbe laičnega nadzora. Ta se lahko izvaja na naslovu stalnega ali začasnega prebivališča zavarovanca, v primeru, da je treba preveriti, ali zavarovanec, kljub odobreni začasni zadržanosti od dela opravlja delo, pa se lahko laični nadzor izvede tudi na naslovu njegove zaposlitve (v primeru delavca v delovnem razmerju) ali na kraju opravljanja dela (npr. v delavnici samostojnega podjetnika). Laični nadzor se lahko izvede tudi na drugem kraju, kjer je zavarovanec po informacijah zavoda (npr. zavarovanec se po pridobljenih informacijah udeležuje predavanj, čeprav mu je predpisano strogo mirovanje).</w:t>
      </w:r>
    </w:p>
    <w:p w14:paraId="51CC05BC"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Tako zavarovanec kot tudi druge osebe, ki so na kraju laičnega nadzora, ne smejo ovirati laičnega nadzornika pri njegovem delu oziroma morajo omogočiti nemoteno opravljanje laičnega nadzora.</w:t>
      </w:r>
    </w:p>
    <w:p w14:paraId="1B04EE5E"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 xml:space="preserve">Imenovani zdravnik lahko v naročilu nadzora zahteva, da laični nadzornik ob izvedbi laičnega nadzora zavarovanca večkrat obišče (v istem dnevu ali v okviru nekaj dni) in se tako prepriča, ali zavarovanec </w:t>
      </w:r>
      <w:r w:rsidRPr="00637683">
        <w:rPr>
          <w:rFonts w:cstheme="minorHAnsi"/>
        </w:rPr>
        <w:lastRenderedPageBreak/>
        <w:t xml:space="preserve">spoštuje dana navodila </w:t>
      </w:r>
      <w:r w:rsidRPr="00637683">
        <w:rPr>
          <w:rFonts w:eastAsia="Times New Roman" w:cstheme="minorHAnsi"/>
          <w:lang w:eastAsia="sl-SI"/>
        </w:rPr>
        <w:t>o ravnanju v času zadržanosti od dela</w:t>
      </w:r>
      <w:r w:rsidRPr="00637683">
        <w:rPr>
          <w:rFonts w:cstheme="minorHAnsi"/>
        </w:rPr>
        <w:t>. Laični nadzornik se lahko tudi sam odloči, da bo zavarovanca večkrat obiskal, praviloma je to v primeru, če ga ob prvem obisku ne najde na kraju laičnega nadzora.</w:t>
      </w:r>
    </w:p>
    <w:p w14:paraId="2739434C"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Če laični nadzornik ob obisku ne najde zavarovanca na kraju laičnega nadzora, mu posreduje obvestilo o svojem obisku. Obvestilo praviloma pusti v poštnem nabiralniku na naslovu stalnega ali začasnega prebivališča. V obvestilu je navedeno, da je bil izveden laični nadzor, in ker zavarovanca ni bilo doma (oziroma na kraju laičnega nadzora), se ga pouči, da lahko v treh delovnih dneh od dneva obiska laičnega nadzornika na naslov zavoda (imenovanega zdravnika ali zdravstvene komisije), ki je naveden v obvestilu, posreduje pisno pojasnilo razloga svoje odsotnosti s kraja laičnega nadzora.</w:t>
      </w:r>
    </w:p>
    <w:p w14:paraId="5AD78875" w14:textId="77777777" w:rsidR="00503D2E" w:rsidRPr="00637683" w:rsidRDefault="00503D2E" w:rsidP="00503D2E">
      <w:pPr>
        <w:pStyle w:val="Odstavekseznama"/>
        <w:numPr>
          <w:ilvl w:val="0"/>
          <w:numId w:val="4"/>
        </w:numPr>
        <w:autoSpaceDE w:val="0"/>
        <w:autoSpaceDN w:val="0"/>
        <w:adjustRightInd w:val="0"/>
        <w:spacing w:before="240" w:after="0" w:line="240" w:lineRule="auto"/>
        <w:ind w:left="357" w:hanging="357"/>
        <w:contextualSpacing w:val="0"/>
        <w:jc w:val="both"/>
        <w:rPr>
          <w:rFonts w:cstheme="minorHAnsi"/>
          <w:b/>
          <w:bCs/>
        </w:rPr>
      </w:pPr>
      <w:r w:rsidRPr="00637683">
        <w:rPr>
          <w:rFonts w:cstheme="minorHAnsi"/>
          <w:b/>
          <w:bCs/>
        </w:rPr>
        <w:t>(zapisnik o laičnem nadzoru)</w:t>
      </w:r>
    </w:p>
    <w:p w14:paraId="199AE625"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Člen določa vsebino in način priprave zapisnika o opravljenem laičnem nadzoru. Zapisnik o laičnem nadzoru laični nadzornik sestavi, če je zavarovanec prisoten na kraju laičnega nadzora. V tem primeru se v zapisnik poleg splošnih podatkov o zavarovancu, pri katerem se izvaja laični nadzor, zapiše tudi podatek o laičnem nadzorniku, ki je izvedel laični nadzor ter drugi podatki o laičnem nadzoru, zlasti kraj laičnega nadzora, datum in ura obiska oziroma obiskov, opiše se ravnanje zavarovanca v času laičnega nadzora (npr. počival na domu ali opravljal delo). Zavarovanec lahko da tudi izjavo na zapisnik.</w:t>
      </w:r>
    </w:p>
    <w:p w14:paraId="667BD3A9"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 xml:space="preserve">Zapisnik, ki se sestavi med samim laičnim nadzorom, podpišeta tako zavarovanec kot laični nadzornik, izvod zapisnika pa se na kraju laičnega nadzora izroči zavarovancu. Če je zavarovanec odklonil podpis zapisnika ali če odkloni prevzem njegovega izvoda, laični nadzornik to dejstvo navede na zapisniku, </w:t>
      </w:r>
      <w:proofErr w:type="spellStart"/>
      <w:r w:rsidRPr="00637683">
        <w:rPr>
          <w:rFonts w:cstheme="minorHAnsi"/>
        </w:rPr>
        <w:t>neprevzet</w:t>
      </w:r>
      <w:proofErr w:type="spellEnd"/>
      <w:r w:rsidRPr="00637683">
        <w:rPr>
          <w:rFonts w:cstheme="minorHAnsi"/>
        </w:rPr>
        <w:t xml:space="preserve"> izvod zapisnika pa naknadno pošlje zavarovancu.</w:t>
      </w:r>
    </w:p>
    <w:p w14:paraId="3773D968" w14:textId="77777777" w:rsidR="00503D2E" w:rsidRPr="00637683" w:rsidRDefault="00503D2E" w:rsidP="00503D2E">
      <w:pPr>
        <w:pStyle w:val="Odstavekseznama"/>
        <w:numPr>
          <w:ilvl w:val="0"/>
          <w:numId w:val="4"/>
        </w:numPr>
        <w:autoSpaceDE w:val="0"/>
        <w:autoSpaceDN w:val="0"/>
        <w:adjustRightInd w:val="0"/>
        <w:spacing w:before="240" w:after="0" w:line="240" w:lineRule="auto"/>
        <w:ind w:left="357" w:hanging="357"/>
        <w:contextualSpacing w:val="0"/>
        <w:jc w:val="both"/>
        <w:rPr>
          <w:rFonts w:cstheme="minorHAnsi"/>
          <w:b/>
          <w:bCs/>
        </w:rPr>
      </w:pPr>
      <w:r w:rsidRPr="00637683">
        <w:rPr>
          <w:rFonts w:cstheme="minorHAnsi"/>
          <w:b/>
          <w:bCs/>
        </w:rPr>
        <w:t>(poročilo o laičnem nadzoru)</w:t>
      </w:r>
    </w:p>
    <w:p w14:paraId="72682A8B" w14:textId="77777777" w:rsidR="00503D2E" w:rsidRPr="00637683" w:rsidRDefault="00503D2E" w:rsidP="00503D2E">
      <w:pPr>
        <w:autoSpaceDE w:val="0"/>
        <w:autoSpaceDN w:val="0"/>
        <w:adjustRightInd w:val="0"/>
        <w:spacing w:before="120" w:after="0" w:line="240" w:lineRule="auto"/>
        <w:jc w:val="both"/>
        <w:rPr>
          <w:rFonts w:cstheme="minorHAnsi"/>
        </w:rPr>
      </w:pPr>
      <w:r w:rsidRPr="00637683">
        <w:rPr>
          <w:rFonts w:cstheme="minorHAnsi"/>
        </w:rPr>
        <w:t xml:space="preserve">Po opravljenem laičnem nadzoru laični nadzornik izda poročilo, ki ga posreduje naročniku nadzora. V poročilu navede podatke o </w:t>
      </w:r>
      <w:r>
        <w:rPr>
          <w:rFonts w:cstheme="minorHAnsi"/>
        </w:rPr>
        <w:t xml:space="preserve">naročniku laičnega nadzora, podatke o </w:t>
      </w:r>
      <w:r w:rsidRPr="00637683">
        <w:rPr>
          <w:rFonts w:cstheme="minorHAnsi"/>
        </w:rPr>
        <w:t>zavarovancu in povzetek ugotovitev laičnega nadzora (npr. navedba, da je bilo</w:t>
      </w:r>
      <w:r w:rsidRPr="00637683">
        <w:rPr>
          <w:rFonts w:eastAsia="Times New Roman" w:cstheme="minorHAnsi"/>
          <w:lang w:eastAsia="sl-SI"/>
        </w:rPr>
        <w:t xml:space="preserve"> izvedenih več obiskov, vendar zavarovanca ni bilo na kraju nadzora)</w:t>
      </w:r>
      <w:r w:rsidRPr="00637683">
        <w:rPr>
          <w:rFonts w:cstheme="minorHAnsi"/>
        </w:rPr>
        <w:t>. Poročilu priloži zapisnik o laičnem nadzoru, če je bil ta sestavljen, sicer pa obvestilo o obisku laičnega nadzornika.</w:t>
      </w:r>
    </w:p>
    <w:p w14:paraId="21350671" w14:textId="77777777" w:rsidR="00503D2E" w:rsidRPr="00637683" w:rsidRDefault="00503D2E" w:rsidP="00503D2E">
      <w:pPr>
        <w:pStyle w:val="Odstavekseznama"/>
        <w:numPr>
          <w:ilvl w:val="0"/>
          <w:numId w:val="4"/>
        </w:numPr>
        <w:autoSpaceDE w:val="0"/>
        <w:autoSpaceDN w:val="0"/>
        <w:adjustRightInd w:val="0"/>
        <w:spacing w:before="240" w:after="0" w:line="240" w:lineRule="auto"/>
        <w:ind w:left="357" w:hanging="357"/>
        <w:contextualSpacing w:val="0"/>
        <w:jc w:val="both"/>
        <w:rPr>
          <w:rFonts w:cstheme="minorHAnsi"/>
          <w:b/>
          <w:bCs/>
        </w:rPr>
      </w:pPr>
      <w:r w:rsidRPr="00637683">
        <w:rPr>
          <w:rFonts w:cstheme="minorHAnsi"/>
          <w:b/>
          <w:bCs/>
        </w:rPr>
        <w:t>(evidenca laičnih nadzorov)</w:t>
      </w:r>
    </w:p>
    <w:p w14:paraId="0A44DEEB" w14:textId="77777777" w:rsidR="00503D2E" w:rsidRPr="00637683" w:rsidRDefault="00503D2E" w:rsidP="00503D2E">
      <w:pPr>
        <w:pStyle w:val="Odstavek"/>
        <w:tabs>
          <w:tab w:val="left" w:pos="709"/>
        </w:tabs>
        <w:spacing w:before="120"/>
        <w:ind w:firstLine="0"/>
        <w:rPr>
          <w:rFonts w:asciiTheme="minorHAnsi" w:hAnsiTheme="minorHAnsi" w:cstheme="minorHAnsi"/>
          <w:color w:val="auto"/>
          <w:sz w:val="22"/>
        </w:rPr>
      </w:pPr>
      <w:r w:rsidRPr="00637683">
        <w:rPr>
          <w:rFonts w:asciiTheme="minorHAnsi" w:hAnsiTheme="minorHAnsi" w:cstheme="minorHAnsi"/>
          <w:color w:val="auto"/>
          <w:sz w:val="22"/>
        </w:rPr>
        <w:t>Zavod o laičnih nadzorih vodi evidenco kot eno od evidenc s področja OZZ na podlagi drugega odstavka 76. člena ZZVZZ, ki določa, da zavod vodi baze podatkov in evidence s področja zdravstvenega zavarovanja in uporablja evidence s področja zdravstvenega varstva v skladu s posebnim zakonom. Zavod v evidenci laičnih nadzorov vodi najmanj podatke o zavarovancu, za katerega je izveden laični nadzor, o laičnem nadzorniku, ki je izvedel laični nadzor, o laičnem nadzoru), in ukrepih imenovanega zdravnika</w:t>
      </w:r>
      <w:r>
        <w:rPr>
          <w:rFonts w:asciiTheme="minorHAnsi" w:hAnsiTheme="minorHAnsi" w:cstheme="minorHAnsi"/>
          <w:color w:val="auto"/>
          <w:sz w:val="22"/>
        </w:rPr>
        <w:t>, zdravstvene komisije</w:t>
      </w:r>
      <w:r w:rsidRPr="00637683">
        <w:rPr>
          <w:rFonts w:asciiTheme="minorHAnsi" w:hAnsiTheme="minorHAnsi" w:cstheme="minorHAnsi"/>
          <w:color w:val="auto"/>
          <w:sz w:val="22"/>
        </w:rPr>
        <w:t xml:space="preserve"> in območne enote zavoda</w:t>
      </w:r>
      <w:r>
        <w:rPr>
          <w:rFonts w:asciiTheme="minorHAnsi" w:hAnsiTheme="minorHAnsi" w:cstheme="minorHAnsi"/>
          <w:color w:val="auto"/>
          <w:sz w:val="22"/>
        </w:rPr>
        <w:t>, če so ti potrebni glede na ugotovitve laičnega nadzora</w:t>
      </w:r>
      <w:r w:rsidRPr="00637683">
        <w:rPr>
          <w:rFonts w:asciiTheme="minorHAnsi" w:hAnsiTheme="minorHAnsi" w:cstheme="minorHAnsi"/>
          <w:color w:val="auto"/>
          <w:sz w:val="22"/>
        </w:rPr>
        <w:t>.</w:t>
      </w:r>
      <w:r>
        <w:rPr>
          <w:rFonts w:asciiTheme="minorHAnsi" w:hAnsiTheme="minorHAnsi" w:cstheme="minorHAnsi"/>
          <w:color w:val="auto"/>
          <w:sz w:val="22"/>
        </w:rPr>
        <w:t xml:space="preserve"> Ukrepi, ki jih lahko izvede imenovani zdravnik ali zdravstvena komisija zavoda in območne enote zavoda, so opisani v obrazložitvi k drugemu členu pravilnika. </w:t>
      </w:r>
      <w:r w:rsidRPr="00637683">
        <w:rPr>
          <w:rFonts w:asciiTheme="minorHAnsi" w:hAnsiTheme="minorHAnsi" w:cstheme="minorHAnsi"/>
          <w:color w:val="auto"/>
          <w:sz w:val="22"/>
        </w:rPr>
        <w:t>Zavod hrani podatke iz te evidence trajno.</w:t>
      </w:r>
    </w:p>
    <w:p w14:paraId="0F2883E3" w14:textId="77777777" w:rsidR="00503D2E" w:rsidRPr="00637683" w:rsidRDefault="00503D2E" w:rsidP="00503D2E">
      <w:pPr>
        <w:pStyle w:val="Odstavekseznama"/>
        <w:numPr>
          <w:ilvl w:val="0"/>
          <w:numId w:val="4"/>
        </w:numPr>
        <w:autoSpaceDE w:val="0"/>
        <w:autoSpaceDN w:val="0"/>
        <w:adjustRightInd w:val="0"/>
        <w:spacing w:before="240" w:after="0" w:line="240" w:lineRule="auto"/>
        <w:ind w:left="357" w:hanging="357"/>
        <w:contextualSpacing w:val="0"/>
        <w:jc w:val="both"/>
        <w:rPr>
          <w:rFonts w:cstheme="minorHAnsi"/>
          <w:b/>
          <w:bCs/>
        </w:rPr>
      </w:pPr>
      <w:r w:rsidRPr="00637683">
        <w:rPr>
          <w:rFonts w:cstheme="minorHAnsi"/>
          <w:b/>
          <w:bCs/>
        </w:rPr>
        <w:t>(začetek veljavnosti in uporabe)</w:t>
      </w:r>
    </w:p>
    <w:p w14:paraId="283E0AF8" w14:textId="437E300F" w:rsidR="002D5DAC" w:rsidRDefault="00503D2E" w:rsidP="00503D2E">
      <w:pPr>
        <w:pStyle w:val="Odstavek"/>
        <w:tabs>
          <w:tab w:val="left" w:pos="709"/>
        </w:tabs>
        <w:spacing w:before="120"/>
        <w:ind w:firstLine="0"/>
      </w:pPr>
      <w:r w:rsidRPr="00637683">
        <w:rPr>
          <w:rFonts w:asciiTheme="minorHAnsi" w:eastAsia="Times New Roman" w:hAnsiTheme="minorHAnsi" w:cstheme="minorHAnsi"/>
          <w:color w:val="auto"/>
          <w:sz w:val="22"/>
          <w:lang w:eastAsia="sl-SI"/>
        </w:rPr>
        <w:t>V skladu s končno določbo pravilnika se bo pravilnik začel uporabljati 1. januarja 2023, potem ko bo predhodno uveljavljen. Za uveljavitev pravilnika je določen običajni petnajstdnevni rok od njegove objave v Uradnem listu Republike Slovenije. Pravilnik bo objavljen, ko bo dal nanj soglasje minister, pristojen za zdravje, na podlagi četrtega odstavka 77. člena ZZVZZ.</w:t>
      </w:r>
    </w:p>
    <w:sectPr w:rsidR="002D5DA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F724A1" w14:textId="77777777" w:rsidR="00503D2E" w:rsidRDefault="00503D2E" w:rsidP="00503D2E">
      <w:pPr>
        <w:spacing w:after="0" w:line="240" w:lineRule="auto"/>
      </w:pPr>
      <w:r>
        <w:separator/>
      </w:r>
    </w:p>
  </w:endnote>
  <w:endnote w:type="continuationSeparator" w:id="0">
    <w:p w14:paraId="1F17F450" w14:textId="77777777" w:rsidR="00503D2E" w:rsidRDefault="00503D2E" w:rsidP="00503D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536100" w14:textId="77777777" w:rsidR="00503D2E" w:rsidRDefault="00503D2E" w:rsidP="00503D2E">
      <w:pPr>
        <w:spacing w:after="0" w:line="240" w:lineRule="auto"/>
      </w:pPr>
      <w:r>
        <w:separator/>
      </w:r>
    </w:p>
  </w:footnote>
  <w:footnote w:type="continuationSeparator" w:id="0">
    <w:p w14:paraId="51FD84C4" w14:textId="77777777" w:rsidR="00503D2E" w:rsidRDefault="00503D2E" w:rsidP="00503D2E">
      <w:pPr>
        <w:spacing w:after="0" w:line="240" w:lineRule="auto"/>
      </w:pPr>
      <w:r>
        <w:continuationSeparator/>
      </w:r>
    </w:p>
  </w:footnote>
  <w:footnote w:id="1">
    <w:p w14:paraId="78EFED2A" w14:textId="77777777" w:rsidR="00503D2E" w:rsidRPr="005A22A4" w:rsidRDefault="00503D2E" w:rsidP="00503D2E">
      <w:pPr>
        <w:pStyle w:val="Sprotnaopomba-besedilo"/>
        <w:rPr>
          <w:rFonts w:asciiTheme="minorHAnsi" w:hAnsiTheme="minorHAnsi" w:cstheme="minorHAnsi"/>
          <w:sz w:val="12"/>
          <w:szCs w:val="12"/>
        </w:rPr>
      </w:pPr>
      <w:r w:rsidRPr="00554E5F">
        <w:rPr>
          <w:rStyle w:val="Sprotnaopomba-sklic"/>
          <w:rFonts w:asciiTheme="minorHAnsi" w:hAnsiTheme="minorHAnsi" w:cstheme="minorHAnsi"/>
          <w:sz w:val="12"/>
          <w:szCs w:val="12"/>
        </w:rPr>
        <w:footnoteRef/>
      </w:r>
      <w:r w:rsidRPr="00554E5F">
        <w:rPr>
          <w:rFonts w:asciiTheme="minorHAnsi" w:hAnsiTheme="minorHAnsi" w:cstheme="minorHAnsi"/>
          <w:sz w:val="12"/>
          <w:szCs w:val="12"/>
        </w:rPr>
        <w:t xml:space="preserve"> </w:t>
      </w:r>
      <w:bookmarkStart w:id="3" w:name="_Hlk55889524"/>
      <w:r w:rsidRPr="00554E5F">
        <w:rPr>
          <w:rFonts w:asciiTheme="minorHAnsi" w:hAnsiTheme="minorHAnsi" w:cstheme="minorHAnsi"/>
          <w:sz w:val="12"/>
          <w:szCs w:val="12"/>
        </w:rPr>
        <w:t xml:space="preserve">Uradni list RS, št. 72/06 – uradno prečiščeno besedilo, 114/06 – ZUTPG, 91/07, 76/08, 62/10 – ZUPJS, 87/11, 40/12 – ZUJF, 21/13 – ZUTD-A, 91/13, 99/13 – ZUPJS-C, 99/13 – ZSVarPre-C, </w:t>
      </w:r>
      <w:r w:rsidRPr="005A22A4">
        <w:rPr>
          <w:rFonts w:asciiTheme="minorHAnsi" w:hAnsiTheme="minorHAnsi" w:cstheme="minorHAnsi"/>
          <w:sz w:val="12"/>
          <w:szCs w:val="12"/>
        </w:rPr>
        <w:t>111/13 – ZMEPIZ-1, 95/14 – ZUJF-C, 47/15 – ZZSDT, 61/17 – ZUPŠ, 64/17 – ZZDej-K, 36/19, 189/20 – ZFRO, 51/21, 159/21, 196/21 – ZDOsk, 15/22, 43/22 in 100/22 – ZNUZSZS</w:t>
      </w:r>
      <w:bookmarkEnd w:id="3"/>
    </w:p>
  </w:footnote>
  <w:footnote w:id="2">
    <w:p w14:paraId="276A64C3" w14:textId="77777777" w:rsidR="00503D2E" w:rsidRPr="005A22A4" w:rsidRDefault="00503D2E" w:rsidP="00503D2E">
      <w:pPr>
        <w:pStyle w:val="Sprotnaopomba-besedilo"/>
        <w:rPr>
          <w:rFonts w:asciiTheme="minorHAnsi" w:hAnsiTheme="minorHAnsi" w:cstheme="minorHAnsi"/>
          <w:sz w:val="12"/>
          <w:szCs w:val="12"/>
        </w:rPr>
      </w:pPr>
      <w:r w:rsidRPr="005A22A4">
        <w:rPr>
          <w:rStyle w:val="Sprotnaopomba-sklic"/>
          <w:rFonts w:asciiTheme="minorHAnsi" w:hAnsiTheme="minorHAnsi" w:cstheme="minorHAnsi"/>
          <w:sz w:val="12"/>
          <w:szCs w:val="12"/>
        </w:rPr>
        <w:footnoteRef/>
      </w:r>
      <w:r w:rsidRPr="005A22A4">
        <w:rPr>
          <w:rFonts w:asciiTheme="minorHAnsi" w:hAnsiTheme="minorHAnsi" w:cstheme="minorHAnsi"/>
          <w:sz w:val="12"/>
          <w:szCs w:val="12"/>
        </w:rPr>
        <w:t xml:space="preserve"> Uradni list RS, št. 87/01 in 1/02 – popr.</w:t>
      </w:r>
    </w:p>
  </w:footnote>
  <w:footnote w:id="3">
    <w:p w14:paraId="37A85419" w14:textId="77777777" w:rsidR="00503D2E" w:rsidRPr="008E09B9" w:rsidRDefault="00503D2E" w:rsidP="00503D2E">
      <w:pPr>
        <w:pStyle w:val="Sprotnaopomba-besedilo"/>
        <w:rPr>
          <w:rFonts w:asciiTheme="minorHAnsi" w:hAnsiTheme="minorHAnsi" w:cstheme="minorHAnsi"/>
          <w:sz w:val="16"/>
          <w:szCs w:val="16"/>
        </w:rPr>
      </w:pPr>
      <w:r w:rsidRPr="005A22A4">
        <w:rPr>
          <w:rStyle w:val="Sprotnaopomba-sklic"/>
          <w:rFonts w:cstheme="minorHAnsi"/>
          <w:sz w:val="12"/>
          <w:szCs w:val="12"/>
        </w:rPr>
        <w:footnoteRef/>
      </w:r>
      <w:r w:rsidRPr="005A22A4">
        <w:rPr>
          <w:rFonts w:asciiTheme="minorHAnsi" w:hAnsiTheme="minorHAnsi" w:cstheme="minorHAnsi"/>
          <w:sz w:val="12"/>
          <w:szCs w:val="12"/>
        </w:rPr>
        <w:t xml:space="preserve"> Uradni list RS, št. 30/03 – prečiščeno besedilo, 35/03 – popr., 78/03, 84/04, 44/05, 86/06, 90/06 – popr., 64/07, 33/08, 7/09, 88/09, 30/11, 49/12, 106/12, 99/13 – ZSVarPre-C, 25/14, 85/14, 10/17 – ZČmIS, 64/18, 4/20, 42/21 – odl. US, 61/21, 159/21 – ZZVZZ-P, 183/21 in 196/21 – ZDOsk</w:t>
      </w:r>
    </w:p>
  </w:footnote>
  <w:footnote w:id="4">
    <w:p w14:paraId="4FAF12F4" w14:textId="77777777" w:rsidR="00503D2E" w:rsidRPr="008E6E4E" w:rsidRDefault="00503D2E" w:rsidP="00503D2E">
      <w:pPr>
        <w:pStyle w:val="Sprotnaopomba-besedilo"/>
        <w:rPr>
          <w:rFonts w:asciiTheme="minorHAnsi" w:hAnsiTheme="minorHAnsi" w:cstheme="minorHAnsi"/>
          <w:sz w:val="12"/>
          <w:szCs w:val="12"/>
        </w:rPr>
      </w:pPr>
      <w:r w:rsidRPr="008E6E4E">
        <w:rPr>
          <w:rStyle w:val="Sprotnaopomba-sklic"/>
          <w:rFonts w:asciiTheme="minorHAnsi" w:hAnsiTheme="minorHAnsi" w:cstheme="minorHAnsi"/>
          <w:sz w:val="12"/>
          <w:szCs w:val="12"/>
        </w:rPr>
        <w:footnoteRef/>
      </w:r>
      <w:r w:rsidRPr="008E6E4E">
        <w:rPr>
          <w:rFonts w:asciiTheme="minorHAnsi" w:hAnsiTheme="minorHAnsi" w:cstheme="minorHAnsi"/>
          <w:sz w:val="12"/>
          <w:szCs w:val="12"/>
        </w:rPr>
        <w:t xml:space="preserve"> Uradni list RS, št. 69/11 – uradno prečiščeno besedilo, 158/20 in 3/22 – ZDeb</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AD492D"/>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54A7F37"/>
    <w:multiLevelType w:val="hybridMultilevel"/>
    <w:tmpl w:val="61FC9DFE"/>
    <w:lvl w:ilvl="0" w:tplc="D43CB4C2">
      <w:start w:val="1"/>
      <w:numFmt w:val="decimal"/>
      <w:lvlText w:val="K %1. členu "/>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1BA833F0"/>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834007D"/>
    <w:multiLevelType w:val="hybridMultilevel"/>
    <w:tmpl w:val="CC603B92"/>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33311950"/>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8D460E6"/>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ABB3A3F"/>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CBB33EC"/>
    <w:multiLevelType w:val="hybridMultilevel"/>
    <w:tmpl w:val="507C23BE"/>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71227B21"/>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75E52E12"/>
    <w:multiLevelType w:val="hybridMultilevel"/>
    <w:tmpl w:val="289EB7A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76B96F05"/>
    <w:multiLevelType w:val="hybridMultilevel"/>
    <w:tmpl w:val="B960395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7DB71FB5"/>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9"/>
  </w:num>
  <w:num w:numId="2">
    <w:abstractNumId w:val="10"/>
  </w:num>
  <w:num w:numId="3">
    <w:abstractNumId w:val="7"/>
  </w:num>
  <w:num w:numId="4">
    <w:abstractNumId w:val="1"/>
  </w:num>
  <w:num w:numId="5">
    <w:abstractNumId w:val="4"/>
  </w:num>
  <w:num w:numId="6">
    <w:abstractNumId w:val="11"/>
  </w:num>
  <w:num w:numId="7">
    <w:abstractNumId w:val="5"/>
  </w:num>
  <w:num w:numId="8">
    <w:abstractNumId w:val="2"/>
  </w:num>
  <w:num w:numId="9">
    <w:abstractNumId w:val="0"/>
  </w:num>
  <w:num w:numId="10">
    <w:abstractNumId w:val="6"/>
  </w:num>
  <w:num w:numId="11">
    <w:abstractNumId w:val="8"/>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3D2E"/>
    <w:rsid w:val="002D5DAC"/>
    <w:rsid w:val="00503D2E"/>
    <w:rsid w:val="005F288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C0B7B5"/>
  <w15:chartTrackingRefBased/>
  <w15:docId w15:val="{E87A57C3-22B1-4F41-BDD2-3B341F9A2E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HAnsi"/>
        <w:sz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03D2E"/>
    <w:rPr>
      <w:rFonts w:asciiTheme="minorHAnsi" w:hAnsiTheme="minorHAnsi" w:cstheme="minorBidi"/>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link w:val="BrezrazmikovZnak"/>
    <w:uiPriority w:val="1"/>
    <w:qFormat/>
    <w:rsid w:val="00503D2E"/>
    <w:pPr>
      <w:spacing w:after="0" w:line="240" w:lineRule="auto"/>
    </w:pPr>
    <w:rPr>
      <w:rFonts w:asciiTheme="minorHAnsi" w:hAnsiTheme="minorHAnsi" w:cstheme="minorBidi"/>
      <w:szCs w:val="22"/>
    </w:rPr>
  </w:style>
  <w:style w:type="paragraph" w:customStyle="1" w:styleId="Vrstapredpisa">
    <w:name w:val="Vrsta predpisa"/>
    <w:basedOn w:val="Navaden"/>
    <w:link w:val="VrstapredpisaZnak"/>
    <w:qFormat/>
    <w:rsid w:val="00503D2E"/>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503D2E"/>
    <w:rPr>
      <w:rFonts w:ascii="Arial" w:eastAsia="Times New Roman" w:hAnsi="Arial" w:cs="Arial"/>
      <w:b/>
      <w:bCs/>
      <w:color w:val="000000"/>
      <w:spacing w:val="40"/>
      <w:szCs w:val="22"/>
      <w:lang w:eastAsia="sl-SI"/>
    </w:rPr>
  </w:style>
  <w:style w:type="character" w:customStyle="1" w:styleId="BrezrazmikovZnak">
    <w:name w:val="Brez razmikov Znak"/>
    <w:link w:val="Brezrazmikov"/>
    <w:uiPriority w:val="1"/>
    <w:rsid w:val="00503D2E"/>
    <w:rPr>
      <w:rFonts w:asciiTheme="minorHAnsi" w:hAnsiTheme="minorHAnsi" w:cstheme="minorBidi"/>
      <w:szCs w:val="22"/>
    </w:rPr>
  </w:style>
  <w:style w:type="paragraph" w:customStyle="1" w:styleId="Odstavek">
    <w:name w:val="Odstavek"/>
    <w:basedOn w:val="Navaden"/>
    <w:link w:val="OdstavekZnak"/>
    <w:qFormat/>
    <w:rsid w:val="00503D2E"/>
    <w:pPr>
      <w:overflowPunct w:val="0"/>
      <w:autoSpaceDE w:val="0"/>
      <w:autoSpaceDN w:val="0"/>
      <w:adjustRightInd w:val="0"/>
      <w:spacing w:before="240" w:after="0" w:line="240" w:lineRule="auto"/>
      <w:ind w:firstLine="1021"/>
      <w:jc w:val="both"/>
      <w:textAlignment w:val="baseline"/>
    </w:pPr>
    <w:rPr>
      <w:rFonts w:ascii="Calibri" w:eastAsia="Calibri" w:hAnsi="Calibri" w:cs="Calibri"/>
      <w:color w:val="000000"/>
      <w:sz w:val="20"/>
    </w:rPr>
  </w:style>
  <w:style w:type="character" w:customStyle="1" w:styleId="OdstavekZnak">
    <w:name w:val="Odstavek Znak"/>
    <w:link w:val="Odstavek"/>
    <w:rsid w:val="00503D2E"/>
    <w:rPr>
      <w:rFonts w:eastAsia="Calibri" w:cs="Calibri"/>
      <w:color w:val="000000"/>
      <w:sz w:val="20"/>
      <w:szCs w:val="22"/>
    </w:rPr>
  </w:style>
  <w:style w:type="paragraph" w:customStyle="1" w:styleId="lennaslov">
    <w:name w:val="Člen_naslov"/>
    <w:basedOn w:val="Navaden"/>
    <w:qFormat/>
    <w:rsid w:val="00503D2E"/>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paragraph" w:styleId="Sprotnaopomba-besedilo">
    <w:name w:val="footnote text"/>
    <w:basedOn w:val="Navaden"/>
    <w:link w:val="Sprotnaopomba-besediloZnak"/>
    <w:semiHidden/>
    <w:rsid w:val="00503D2E"/>
    <w:pPr>
      <w:spacing w:after="0" w:line="240" w:lineRule="auto"/>
      <w:jc w:val="both"/>
    </w:pPr>
    <w:rPr>
      <w:rFonts w:ascii="Times New Roman" w:eastAsia="Times New Roman" w:hAnsi="Times New Roman" w:cs="Times New Roman"/>
      <w:sz w:val="20"/>
      <w:szCs w:val="20"/>
      <w:lang w:eastAsia="sl-SI"/>
    </w:rPr>
  </w:style>
  <w:style w:type="character" w:customStyle="1" w:styleId="Sprotnaopomba-besediloZnak">
    <w:name w:val="Sprotna opomba - besedilo Znak"/>
    <w:basedOn w:val="Privzetapisavaodstavka"/>
    <w:link w:val="Sprotnaopomba-besedilo"/>
    <w:semiHidden/>
    <w:rsid w:val="00503D2E"/>
    <w:rPr>
      <w:rFonts w:ascii="Times New Roman" w:eastAsia="Times New Roman" w:hAnsi="Times New Roman" w:cs="Times New Roman"/>
      <w:sz w:val="20"/>
      <w:lang w:eastAsia="sl-SI"/>
    </w:rPr>
  </w:style>
  <w:style w:type="character" w:styleId="Sprotnaopomba-sklic">
    <w:name w:val="footnote reference"/>
    <w:uiPriority w:val="99"/>
    <w:semiHidden/>
    <w:rsid w:val="00503D2E"/>
    <w:rPr>
      <w:vertAlign w:val="superscript"/>
    </w:rPr>
  </w:style>
  <w:style w:type="paragraph" w:styleId="Odstavekseznama">
    <w:name w:val="List Paragraph"/>
    <w:basedOn w:val="Navaden"/>
    <w:uiPriority w:val="34"/>
    <w:qFormat/>
    <w:rsid w:val="00503D2E"/>
    <w:pPr>
      <w:ind w:left="720"/>
      <w:contextualSpacing/>
    </w:pPr>
  </w:style>
  <w:style w:type="paragraph" w:customStyle="1" w:styleId="Alineazaodstavkom">
    <w:name w:val="Alinea za odstavkom"/>
    <w:basedOn w:val="Navaden"/>
    <w:link w:val="AlineazaodstavkomZnak"/>
    <w:qFormat/>
    <w:rsid w:val="00503D2E"/>
    <w:p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AlineazaodstavkomZnak">
    <w:name w:val="Alinea za odstavkom Znak"/>
    <w:basedOn w:val="Privzetapisavaodstavka"/>
    <w:link w:val="Alineazaodstavkom"/>
    <w:rsid w:val="00503D2E"/>
    <w:rPr>
      <w:rFonts w:ascii="Arial" w:eastAsia="Times New Roman" w:hAnsi="Arial" w:cs="Times New Roman"/>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3144</Words>
  <Characters>17927</Characters>
  <Application>Microsoft Office Word</Application>
  <DocSecurity>0</DocSecurity>
  <Lines>149</Lines>
  <Paragraphs>42</Paragraphs>
  <ScaleCrop>false</ScaleCrop>
  <Company/>
  <LinksUpToDate>false</LinksUpToDate>
  <CharactersWithSpaces>21029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Snežana Marković</dc:creator>
  <cp:keywords/>
  <dc:description/>
  <cp:lastModifiedBy>Nataša Skubic (MZ)</cp:lastModifiedBy>
  <cp:revision>2</cp:revision>
  <dcterms:created xsi:type="dcterms:W3CDTF">2023-01-24T10:52:00Z</dcterms:created>
  <dcterms:modified xsi:type="dcterms:W3CDTF">2023-01-24T10:52:00Z</dcterms:modified>
</cp:coreProperties>
</file>