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477CE1" w14:textId="4AD8CFC3" w:rsidR="00D955FB" w:rsidRPr="00D955FB" w:rsidRDefault="00D955FB" w:rsidP="00D955FB">
      <w:pPr>
        <w:tabs>
          <w:tab w:val="left" w:pos="708"/>
        </w:tabs>
        <w:jc w:val="both"/>
        <w:rPr>
          <w:rFonts w:ascii="Arial" w:hAnsi="Arial" w:cs="Arial"/>
          <w:sz w:val="20"/>
          <w:szCs w:val="20"/>
        </w:rPr>
      </w:pPr>
      <w:r w:rsidRPr="00D955FB">
        <w:rPr>
          <w:rFonts w:ascii="Arial" w:hAnsi="Arial" w:cs="Arial"/>
          <w:sz w:val="20"/>
          <w:szCs w:val="20"/>
        </w:rPr>
        <w:t xml:space="preserve">Na podlagi tretjega odstavka </w:t>
      </w:r>
      <w:r>
        <w:rPr>
          <w:rFonts w:ascii="Arial" w:hAnsi="Arial" w:cs="Arial"/>
          <w:sz w:val="20"/>
          <w:szCs w:val="20"/>
        </w:rPr>
        <w:t>1</w:t>
      </w:r>
      <w:r w:rsidR="002403C3">
        <w:rPr>
          <w:rFonts w:ascii="Arial" w:hAnsi="Arial" w:cs="Arial"/>
          <w:sz w:val="20"/>
          <w:szCs w:val="20"/>
        </w:rPr>
        <w:t>2</w:t>
      </w:r>
      <w:r>
        <w:rPr>
          <w:rFonts w:ascii="Arial" w:hAnsi="Arial" w:cs="Arial"/>
          <w:sz w:val="20"/>
          <w:szCs w:val="20"/>
        </w:rPr>
        <w:t>5. člena Zakona o elektronskih komunikacijah (Uradni list RS, št. 130/22)</w:t>
      </w:r>
      <w:r w:rsidRPr="00D955FB">
        <w:rPr>
          <w:rFonts w:ascii="Arial" w:hAnsi="Arial" w:cs="Arial"/>
          <w:sz w:val="20"/>
          <w:szCs w:val="20"/>
        </w:rPr>
        <w:t xml:space="preserve"> izdaja Vlada Republike Slovenije</w:t>
      </w:r>
    </w:p>
    <w:p w14:paraId="678E6A53" w14:textId="77777777" w:rsidR="00D955FB" w:rsidRPr="00D955FB" w:rsidRDefault="00D955FB" w:rsidP="00D955FB">
      <w:pPr>
        <w:tabs>
          <w:tab w:val="left" w:pos="708"/>
        </w:tabs>
        <w:jc w:val="center"/>
        <w:rPr>
          <w:rFonts w:ascii="Arial" w:hAnsi="Arial" w:cs="Arial"/>
          <w:b/>
          <w:bCs/>
          <w:sz w:val="20"/>
          <w:szCs w:val="20"/>
        </w:rPr>
      </w:pPr>
    </w:p>
    <w:p w14:paraId="5D91E0E5" w14:textId="77777777" w:rsidR="00D955FB" w:rsidRPr="00D955FB" w:rsidRDefault="00D955FB" w:rsidP="00D955FB">
      <w:pPr>
        <w:tabs>
          <w:tab w:val="left" w:pos="708"/>
        </w:tabs>
        <w:jc w:val="center"/>
        <w:rPr>
          <w:rFonts w:ascii="Arial" w:hAnsi="Arial" w:cs="Arial"/>
          <w:b/>
          <w:bCs/>
          <w:sz w:val="20"/>
          <w:szCs w:val="20"/>
        </w:rPr>
      </w:pPr>
      <w:r w:rsidRPr="00D955FB">
        <w:rPr>
          <w:rFonts w:ascii="Arial" w:hAnsi="Arial" w:cs="Arial"/>
          <w:b/>
          <w:bCs/>
          <w:sz w:val="20"/>
          <w:szCs w:val="20"/>
        </w:rPr>
        <w:t>UREDBO</w:t>
      </w:r>
    </w:p>
    <w:p w14:paraId="406D9CDD" w14:textId="77777777" w:rsidR="00D955FB" w:rsidRPr="00D955FB" w:rsidRDefault="00D955FB" w:rsidP="00D955FB">
      <w:pPr>
        <w:tabs>
          <w:tab w:val="left" w:pos="708"/>
        </w:tabs>
        <w:jc w:val="center"/>
        <w:rPr>
          <w:rFonts w:ascii="Arial" w:hAnsi="Arial" w:cs="Arial"/>
          <w:b/>
          <w:bCs/>
          <w:sz w:val="20"/>
          <w:szCs w:val="20"/>
        </w:rPr>
      </w:pPr>
    </w:p>
    <w:p w14:paraId="4827A4CC" w14:textId="05D38E0E" w:rsidR="00D955FB" w:rsidRPr="00D955FB" w:rsidRDefault="00D955FB" w:rsidP="00D955FB">
      <w:pPr>
        <w:tabs>
          <w:tab w:val="left" w:pos="708"/>
        </w:tabs>
        <w:jc w:val="center"/>
        <w:rPr>
          <w:rFonts w:ascii="Arial" w:hAnsi="Arial" w:cs="Arial"/>
          <w:b/>
          <w:bCs/>
          <w:sz w:val="20"/>
          <w:szCs w:val="20"/>
        </w:rPr>
      </w:pPr>
      <w:r w:rsidRPr="00D955FB">
        <w:rPr>
          <w:rFonts w:ascii="Arial" w:hAnsi="Arial" w:cs="Arial"/>
          <w:b/>
          <w:bCs/>
          <w:sz w:val="20"/>
          <w:szCs w:val="20"/>
        </w:rPr>
        <w:t xml:space="preserve">o pravici do omrežnih priključnih točk s prednostjo </w:t>
      </w:r>
    </w:p>
    <w:p w14:paraId="33EA1022" w14:textId="77777777" w:rsidR="00D955FB" w:rsidRPr="00D955FB" w:rsidRDefault="00D955FB" w:rsidP="00D955FB">
      <w:pPr>
        <w:tabs>
          <w:tab w:val="left" w:pos="708"/>
        </w:tabs>
        <w:jc w:val="center"/>
        <w:rPr>
          <w:rFonts w:ascii="Arial" w:hAnsi="Arial" w:cs="Arial"/>
          <w:sz w:val="20"/>
          <w:szCs w:val="20"/>
        </w:rPr>
      </w:pPr>
    </w:p>
    <w:p w14:paraId="1B3B420D" w14:textId="3CEA526E" w:rsidR="00D955FB" w:rsidRPr="00D955FB" w:rsidRDefault="00D955FB" w:rsidP="00D955FB">
      <w:pPr>
        <w:tabs>
          <w:tab w:val="left" w:pos="708"/>
        </w:tabs>
        <w:jc w:val="center"/>
        <w:rPr>
          <w:rFonts w:ascii="Arial" w:hAnsi="Arial" w:cs="Arial"/>
          <w:sz w:val="20"/>
          <w:szCs w:val="20"/>
        </w:rPr>
      </w:pPr>
      <w:r w:rsidRPr="00D955FB">
        <w:rPr>
          <w:rFonts w:ascii="Arial" w:hAnsi="Arial" w:cs="Arial"/>
          <w:sz w:val="20"/>
          <w:szCs w:val="20"/>
        </w:rPr>
        <w:t>1. člen</w:t>
      </w:r>
    </w:p>
    <w:p w14:paraId="4B61BF25" w14:textId="77777777" w:rsidR="00D955FB" w:rsidRPr="00D955FB" w:rsidRDefault="00D955FB" w:rsidP="00D955FB">
      <w:pPr>
        <w:tabs>
          <w:tab w:val="left" w:pos="708"/>
        </w:tabs>
        <w:jc w:val="center"/>
        <w:rPr>
          <w:rFonts w:ascii="Arial" w:hAnsi="Arial" w:cs="Arial"/>
          <w:sz w:val="20"/>
          <w:szCs w:val="20"/>
        </w:rPr>
      </w:pPr>
      <w:r w:rsidRPr="00D955FB">
        <w:rPr>
          <w:rFonts w:ascii="Arial" w:hAnsi="Arial" w:cs="Arial"/>
          <w:sz w:val="20"/>
          <w:szCs w:val="20"/>
        </w:rPr>
        <w:t>(vsebina)</w:t>
      </w:r>
    </w:p>
    <w:p w14:paraId="7FEEC0C9" w14:textId="77777777" w:rsidR="00D955FB" w:rsidRPr="00D955FB" w:rsidRDefault="00D955FB" w:rsidP="00D955FB">
      <w:pPr>
        <w:tabs>
          <w:tab w:val="left" w:pos="708"/>
        </w:tabs>
        <w:rPr>
          <w:rFonts w:ascii="Arial" w:hAnsi="Arial" w:cs="Arial"/>
          <w:sz w:val="20"/>
          <w:szCs w:val="20"/>
        </w:rPr>
      </w:pPr>
    </w:p>
    <w:p w14:paraId="5463987D" w14:textId="702FEDC9" w:rsidR="00D955FB" w:rsidRPr="00D955FB" w:rsidRDefault="00D955FB" w:rsidP="00136433">
      <w:pPr>
        <w:tabs>
          <w:tab w:val="left" w:pos="708"/>
        </w:tabs>
        <w:jc w:val="both"/>
        <w:rPr>
          <w:rFonts w:ascii="Arial" w:hAnsi="Arial" w:cs="Arial"/>
          <w:sz w:val="20"/>
          <w:szCs w:val="20"/>
        </w:rPr>
      </w:pPr>
      <w:r w:rsidRPr="00D955FB">
        <w:rPr>
          <w:rFonts w:ascii="Arial" w:hAnsi="Arial" w:cs="Arial"/>
          <w:sz w:val="20"/>
          <w:szCs w:val="20"/>
        </w:rPr>
        <w:t xml:space="preserve">Ta uredba določa skupine uporabnikov, ki so upravičeni do uporabe omrežnih priključnih točk s prednostjo (v nadaljnjem besedilu: upravičenci), </w:t>
      </w:r>
      <w:r>
        <w:rPr>
          <w:rFonts w:ascii="Arial" w:hAnsi="Arial" w:cs="Arial"/>
          <w:sz w:val="20"/>
          <w:szCs w:val="20"/>
        </w:rPr>
        <w:t xml:space="preserve"> </w:t>
      </w:r>
      <w:r w:rsidRPr="00D955FB">
        <w:rPr>
          <w:rFonts w:ascii="Arial" w:hAnsi="Arial" w:cs="Arial"/>
          <w:sz w:val="20"/>
          <w:szCs w:val="20"/>
        </w:rPr>
        <w:t>ureja določanje omrežnih priključnih točk s prednostjo, zbiranje</w:t>
      </w:r>
      <w:r w:rsidR="00F04B39">
        <w:rPr>
          <w:rFonts w:ascii="Arial" w:hAnsi="Arial" w:cs="Arial"/>
          <w:sz w:val="20"/>
          <w:szCs w:val="20"/>
        </w:rPr>
        <w:t>, obdelavo</w:t>
      </w:r>
      <w:r w:rsidRPr="00D955FB">
        <w:rPr>
          <w:rFonts w:ascii="Arial" w:hAnsi="Arial" w:cs="Arial"/>
          <w:sz w:val="20"/>
          <w:szCs w:val="20"/>
        </w:rPr>
        <w:t xml:space="preserve"> in hranjenje podatkov o omrežnih priključnih točkah s prednostjo, obveščanje</w:t>
      </w:r>
      <w:r w:rsidR="004B27AF">
        <w:rPr>
          <w:rFonts w:ascii="Arial" w:hAnsi="Arial" w:cs="Arial"/>
          <w:sz w:val="20"/>
          <w:szCs w:val="20"/>
        </w:rPr>
        <w:t xml:space="preserve"> o spremembah podatkov o </w:t>
      </w:r>
      <w:r w:rsidRPr="00D955FB">
        <w:rPr>
          <w:rFonts w:ascii="Arial" w:hAnsi="Arial" w:cs="Arial"/>
          <w:sz w:val="20"/>
          <w:szCs w:val="20"/>
        </w:rPr>
        <w:t xml:space="preserve"> </w:t>
      </w:r>
      <w:r w:rsidR="004B27AF">
        <w:rPr>
          <w:rFonts w:ascii="Arial" w:hAnsi="Arial" w:cs="Arial"/>
          <w:sz w:val="20"/>
          <w:szCs w:val="20"/>
        </w:rPr>
        <w:t>omrežnih priključnih točkah s prednostjo</w:t>
      </w:r>
      <w:r w:rsidRPr="00D955FB">
        <w:rPr>
          <w:rFonts w:ascii="Arial" w:hAnsi="Arial" w:cs="Arial"/>
          <w:sz w:val="20"/>
          <w:szCs w:val="20"/>
        </w:rPr>
        <w:t xml:space="preserve">, </w:t>
      </w:r>
      <w:r>
        <w:rPr>
          <w:rFonts w:ascii="Arial" w:hAnsi="Arial" w:cs="Arial"/>
          <w:sz w:val="20"/>
          <w:szCs w:val="20"/>
        </w:rPr>
        <w:t>in</w:t>
      </w:r>
      <w:r w:rsidRPr="00D955FB">
        <w:rPr>
          <w:rFonts w:ascii="Arial" w:hAnsi="Arial" w:cs="Arial"/>
          <w:sz w:val="20"/>
          <w:szCs w:val="20"/>
        </w:rPr>
        <w:t xml:space="preserve"> druga vprašanja, povezana z omrežnimi priključnimi točkami s prednostjo.</w:t>
      </w:r>
    </w:p>
    <w:p w14:paraId="57937C5C" w14:textId="16CC767D" w:rsidR="00D955FB" w:rsidRPr="00D955FB" w:rsidRDefault="00D955FB" w:rsidP="00D955FB">
      <w:pPr>
        <w:tabs>
          <w:tab w:val="left" w:pos="708"/>
        </w:tabs>
        <w:jc w:val="center"/>
        <w:rPr>
          <w:rFonts w:ascii="Arial" w:hAnsi="Arial" w:cs="Arial"/>
          <w:sz w:val="20"/>
          <w:szCs w:val="20"/>
        </w:rPr>
      </w:pPr>
      <w:r w:rsidRPr="00D955FB">
        <w:rPr>
          <w:rFonts w:ascii="Arial" w:hAnsi="Arial" w:cs="Arial"/>
          <w:sz w:val="20"/>
          <w:szCs w:val="20"/>
        </w:rPr>
        <w:t>2. člen</w:t>
      </w:r>
    </w:p>
    <w:p w14:paraId="5016BD6C" w14:textId="77777777" w:rsidR="00D955FB" w:rsidRPr="00D955FB" w:rsidRDefault="00D955FB" w:rsidP="00D955FB">
      <w:pPr>
        <w:tabs>
          <w:tab w:val="left" w:pos="708"/>
        </w:tabs>
        <w:jc w:val="center"/>
        <w:rPr>
          <w:rFonts w:ascii="Arial" w:hAnsi="Arial" w:cs="Arial"/>
          <w:sz w:val="20"/>
          <w:szCs w:val="20"/>
        </w:rPr>
      </w:pPr>
      <w:r w:rsidRPr="00D955FB">
        <w:rPr>
          <w:rFonts w:ascii="Arial" w:hAnsi="Arial" w:cs="Arial"/>
          <w:sz w:val="20"/>
          <w:szCs w:val="20"/>
        </w:rPr>
        <w:t>(pomen izrazov)</w:t>
      </w:r>
    </w:p>
    <w:p w14:paraId="7301CCD0" w14:textId="77777777" w:rsidR="00D955FB" w:rsidRPr="00D955FB" w:rsidRDefault="00D955FB" w:rsidP="00D955FB">
      <w:pPr>
        <w:tabs>
          <w:tab w:val="left" w:pos="708"/>
        </w:tabs>
        <w:jc w:val="both"/>
        <w:rPr>
          <w:rFonts w:ascii="Arial" w:hAnsi="Arial" w:cs="Arial"/>
          <w:sz w:val="20"/>
          <w:szCs w:val="20"/>
        </w:rPr>
      </w:pPr>
    </w:p>
    <w:p w14:paraId="59FC5A36" w14:textId="1CF5EC22" w:rsidR="00D955FB" w:rsidRPr="00D955FB" w:rsidRDefault="00D955FB" w:rsidP="00D955FB">
      <w:pPr>
        <w:tabs>
          <w:tab w:val="left" w:pos="708"/>
        </w:tabs>
        <w:jc w:val="both"/>
        <w:rPr>
          <w:rFonts w:ascii="Arial" w:hAnsi="Arial" w:cs="Arial"/>
          <w:sz w:val="20"/>
          <w:szCs w:val="20"/>
        </w:rPr>
      </w:pPr>
      <w:r w:rsidRPr="00D955FB">
        <w:rPr>
          <w:rFonts w:ascii="Arial" w:hAnsi="Arial" w:cs="Arial"/>
          <w:sz w:val="20"/>
          <w:szCs w:val="20"/>
        </w:rPr>
        <w:t>(1) Omrežne priključne točke s prednostjo so tiste omrežne priključne točke v javnih komunikacijskih omrežjih, pri katerih je v stanjih</w:t>
      </w:r>
      <w:r>
        <w:rPr>
          <w:rFonts w:ascii="Arial" w:hAnsi="Arial" w:cs="Arial"/>
          <w:sz w:val="20"/>
          <w:szCs w:val="20"/>
        </w:rPr>
        <w:t xml:space="preserve"> ogroženosti</w:t>
      </w:r>
      <w:r w:rsidRPr="00D955FB">
        <w:rPr>
          <w:rFonts w:ascii="Arial" w:hAnsi="Arial" w:cs="Arial"/>
          <w:sz w:val="20"/>
          <w:szCs w:val="20"/>
        </w:rPr>
        <w:t xml:space="preserve"> omogočeno, da imajo komunikacije, ki izvirajo iz njih, prednost pred komunikacijami iz drugih omrežnih priključnih točk.</w:t>
      </w:r>
    </w:p>
    <w:p w14:paraId="411DAF38" w14:textId="21709ED5" w:rsidR="00D955FB" w:rsidRPr="00D955FB" w:rsidRDefault="00D955FB" w:rsidP="00D955FB">
      <w:pPr>
        <w:tabs>
          <w:tab w:val="left" w:pos="708"/>
        </w:tabs>
        <w:jc w:val="both"/>
        <w:rPr>
          <w:rFonts w:ascii="Arial" w:hAnsi="Arial" w:cs="Arial"/>
          <w:sz w:val="20"/>
          <w:szCs w:val="20"/>
        </w:rPr>
      </w:pPr>
      <w:r w:rsidRPr="00D955FB">
        <w:rPr>
          <w:rFonts w:ascii="Arial" w:hAnsi="Arial" w:cs="Arial"/>
          <w:sz w:val="20"/>
          <w:szCs w:val="20"/>
        </w:rPr>
        <w:t>(2) Drugi izrazi, uporabljeni v tej uredbi, imajo enak pomen, kot je določen v zakonu, ki ureja elektronske komunikacije.</w:t>
      </w:r>
    </w:p>
    <w:p w14:paraId="2AD7DCE0" w14:textId="77777777" w:rsidR="00D955FB" w:rsidRPr="00D955FB" w:rsidRDefault="00D955FB" w:rsidP="00D955FB">
      <w:pPr>
        <w:tabs>
          <w:tab w:val="left" w:pos="708"/>
        </w:tabs>
        <w:jc w:val="both"/>
        <w:rPr>
          <w:rFonts w:ascii="Arial" w:hAnsi="Arial" w:cs="Arial"/>
          <w:sz w:val="20"/>
          <w:szCs w:val="20"/>
        </w:rPr>
      </w:pPr>
    </w:p>
    <w:p w14:paraId="7EB104B7" w14:textId="11A1154A" w:rsidR="00D955FB" w:rsidRPr="00D955FB" w:rsidRDefault="00D955FB" w:rsidP="002403C3">
      <w:pPr>
        <w:tabs>
          <w:tab w:val="left" w:pos="708"/>
        </w:tabs>
        <w:jc w:val="center"/>
        <w:rPr>
          <w:rFonts w:ascii="Arial" w:hAnsi="Arial" w:cs="Arial"/>
          <w:sz w:val="20"/>
          <w:szCs w:val="20"/>
        </w:rPr>
      </w:pPr>
      <w:r w:rsidRPr="00D955FB">
        <w:rPr>
          <w:rFonts w:ascii="Arial" w:hAnsi="Arial" w:cs="Arial"/>
          <w:sz w:val="20"/>
          <w:szCs w:val="20"/>
        </w:rPr>
        <w:t>3. člen</w:t>
      </w:r>
    </w:p>
    <w:p w14:paraId="1F133CA2" w14:textId="6BBA661C" w:rsidR="00D955FB" w:rsidRPr="00D955FB" w:rsidRDefault="00D955FB" w:rsidP="002403C3">
      <w:pPr>
        <w:tabs>
          <w:tab w:val="left" w:pos="708"/>
        </w:tabs>
        <w:jc w:val="center"/>
        <w:rPr>
          <w:rFonts w:ascii="Arial" w:hAnsi="Arial" w:cs="Arial"/>
          <w:sz w:val="20"/>
          <w:szCs w:val="20"/>
        </w:rPr>
      </w:pPr>
      <w:r w:rsidRPr="00D955FB">
        <w:rPr>
          <w:rFonts w:ascii="Arial" w:hAnsi="Arial" w:cs="Arial"/>
          <w:sz w:val="20"/>
          <w:szCs w:val="20"/>
        </w:rPr>
        <w:t>(upravičenci)</w:t>
      </w:r>
    </w:p>
    <w:p w14:paraId="56ECBDEE" w14:textId="68EC4325" w:rsidR="00D955FB" w:rsidRPr="00D955FB" w:rsidRDefault="00D955FB" w:rsidP="00D955FB">
      <w:pPr>
        <w:tabs>
          <w:tab w:val="left" w:pos="708"/>
        </w:tabs>
        <w:rPr>
          <w:rFonts w:ascii="Arial" w:hAnsi="Arial" w:cs="Arial"/>
          <w:sz w:val="20"/>
          <w:szCs w:val="20"/>
        </w:rPr>
      </w:pPr>
      <w:r w:rsidRPr="00D955FB">
        <w:rPr>
          <w:rFonts w:ascii="Arial" w:hAnsi="Arial" w:cs="Arial"/>
          <w:sz w:val="20"/>
          <w:szCs w:val="20"/>
        </w:rPr>
        <w:t>(1) Upravičenci so:</w:t>
      </w:r>
    </w:p>
    <w:p w14:paraId="533F3744" w14:textId="77777777" w:rsidR="00D955FB" w:rsidRPr="00D955FB" w:rsidRDefault="00D955FB" w:rsidP="00D955FB">
      <w:pPr>
        <w:pStyle w:val="Odstavekseznama"/>
        <w:numPr>
          <w:ilvl w:val="0"/>
          <w:numId w:val="4"/>
        </w:numPr>
        <w:tabs>
          <w:tab w:val="left" w:pos="708"/>
        </w:tabs>
        <w:spacing w:after="0" w:line="260" w:lineRule="exact"/>
        <w:jc w:val="both"/>
        <w:rPr>
          <w:rFonts w:ascii="Arial" w:hAnsi="Arial" w:cs="Arial"/>
          <w:sz w:val="20"/>
          <w:szCs w:val="20"/>
        </w:rPr>
      </w:pPr>
      <w:bookmarkStart w:id="0" w:name="_Hlk519158105"/>
      <w:r w:rsidRPr="00D955FB">
        <w:rPr>
          <w:rFonts w:ascii="Arial" w:hAnsi="Arial" w:cs="Arial"/>
          <w:sz w:val="20"/>
          <w:szCs w:val="20"/>
        </w:rPr>
        <w:t>nosilci izdelave obrambnega načrta v skladu z uredbo, ki ureja obrambno načrtovanje;</w:t>
      </w:r>
    </w:p>
    <w:p w14:paraId="3B380372" w14:textId="77777777" w:rsidR="00D955FB" w:rsidRPr="00D955FB" w:rsidRDefault="00D955FB" w:rsidP="00D955FB">
      <w:pPr>
        <w:pStyle w:val="Odstavekseznama"/>
        <w:numPr>
          <w:ilvl w:val="0"/>
          <w:numId w:val="4"/>
        </w:numPr>
        <w:tabs>
          <w:tab w:val="left" w:pos="708"/>
        </w:tabs>
        <w:spacing w:after="0" w:line="260" w:lineRule="exact"/>
        <w:jc w:val="both"/>
        <w:rPr>
          <w:rFonts w:ascii="Arial" w:hAnsi="Arial" w:cs="Arial"/>
          <w:sz w:val="20"/>
          <w:szCs w:val="20"/>
        </w:rPr>
      </w:pPr>
      <w:r w:rsidRPr="00D955FB">
        <w:rPr>
          <w:rFonts w:ascii="Arial" w:hAnsi="Arial" w:cs="Arial"/>
          <w:sz w:val="20"/>
          <w:szCs w:val="20"/>
        </w:rPr>
        <w:t>subjekti, ki so vključeni v sistem upravnih zvez v skladu z uredbo, ki določa upravne zveze;</w:t>
      </w:r>
    </w:p>
    <w:p w14:paraId="6EE8FAC9" w14:textId="77777777" w:rsidR="00D955FB" w:rsidRPr="00D955FB" w:rsidRDefault="00D955FB" w:rsidP="00D955FB">
      <w:pPr>
        <w:pStyle w:val="Odstavekseznama"/>
        <w:numPr>
          <w:ilvl w:val="0"/>
          <w:numId w:val="4"/>
        </w:numPr>
        <w:tabs>
          <w:tab w:val="left" w:pos="708"/>
        </w:tabs>
        <w:spacing w:after="0" w:line="260" w:lineRule="exact"/>
        <w:jc w:val="both"/>
        <w:rPr>
          <w:rFonts w:ascii="Arial" w:hAnsi="Arial" w:cs="Arial"/>
          <w:sz w:val="20"/>
          <w:szCs w:val="20"/>
        </w:rPr>
      </w:pPr>
      <w:r w:rsidRPr="00D955FB">
        <w:rPr>
          <w:rFonts w:ascii="Arial" w:hAnsi="Arial" w:cs="Arial"/>
          <w:sz w:val="20"/>
          <w:szCs w:val="20"/>
        </w:rPr>
        <w:t xml:space="preserve">subjekti, ki izdelujejo načrte zaščite in reševanja v skladu z uredbo, ki določa vsebino in izdelavo načrtov zaščite in reševanja; </w:t>
      </w:r>
    </w:p>
    <w:p w14:paraId="7AE9F112" w14:textId="79C21D05" w:rsidR="00D955FB" w:rsidRPr="00D955FB" w:rsidRDefault="00D955FB" w:rsidP="00D955FB">
      <w:pPr>
        <w:pStyle w:val="Odstavekseznama"/>
        <w:numPr>
          <w:ilvl w:val="0"/>
          <w:numId w:val="4"/>
        </w:numPr>
        <w:tabs>
          <w:tab w:val="left" w:pos="708"/>
        </w:tabs>
        <w:spacing w:after="0" w:line="260" w:lineRule="exact"/>
        <w:jc w:val="both"/>
        <w:rPr>
          <w:rFonts w:ascii="Arial" w:hAnsi="Arial" w:cs="Arial"/>
          <w:sz w:val="20"/>
          <w:szCs w:val="20"/>
        </w:rPr>
      </w:pPr>
      <w:r w:rsidRPr="00D955FB">
        <w:rPr>
          <w:rFonts w:ascii="Arial" w:hAnsi="Arial" w:cs="Arial"/>
          <w:sz w:val="20"/>
          <w:szCs w:val="20"/>
        </w:rPr>
        <w:t>upravljavci kritične infrastrukture, ki so določeni v skladu s predpisi, ki urejajo področje kritične infrastrukture</w:t>
      </w:r>
      <w:r w:rsidR="00482F9A">
        <w:rPr>
          <w:rFonts w:ascii="Arial" w:hAnsi="Arial" w:cs="Arial"/>
          <w:sz w:val="20"/>
          <w:szCs w:val="20"/>
        </w:rPr>
        <w:t>;</w:t>
      </w:r>
    </w:p>
    <w:bookmarkEnd w:id="0"/>
    <w:p w14:paraId="3D5C4C10" w14:textId="77777777" w:rsidR="00482F9A" w:rsidRDefault="002403C3" w:rsidP="002403C3">
      <w:pPr>
        <w:pStyle w:val="Odstavekseznama"/>
        <w:numPr>
          <w:ilvl w:val="0"/>
          <w:numId w:val="4"/>
        </w:numPr>
        <w:tabs>
          <w:tab w:val="left" w:pos="708"/>
        </w:tabs>
        <w:spacing w:after="0" w:line="260" w:lineRule="exact"/>
        <w:jc w:val="both"/>
        <w:rPr>
          <w:rFonts w:ascii="Arial" w:hAnsi="Arial" w:cs="Arial"/>
          <w:sz w:val="20"/>
          <w:szCs w:val="20"/>
        </w:rPr>
      </w:pPr>
      <w:r>
        <w:rPr>
          <w:rFonts w:ascii="Arial" w:hAnsi="Arial" w:cs="Arial"/>
          <w:sz w:val="20"/>
          <w:szCs w:val="20"/>
        </w:rPr>
        <w:t>izvajalci bistvenih storitev</w:t>
      </w:r>
      <w:r w:rsidR="00482F9A">
        <w:rPr>
          <w:rFonts w:ascii="Arial" w:hAnsi="Arial" w:cs="Arial"/>
          <w:sz w:val="20"/>
          <w:szCs w:val="20"/>
        </w:rPr>
        <w:t>, ki so določeni na podlagi zakona, ki ureja informacijsko varnost;</w:t>
      </w:r>
    </w:p>
    <w:p w14:paraId="37A1F9DE" w14:textId="48AD02FB" w:rsidR="00482F9A" w:rsidRDefault="002403C3" w:rsidP="002403C3">
      <w:pPr>
        <w:pStyle w:val="Odstavekseznama"/>
        <w:numPr>
          <w:ilvl w:val="0"/>
          <w:numId w:val="4"/>
        </w:numPr>
        <w:tabs>
          <w:tab w:val="left" w:pos="708"/>
        </w:tabs>
        <w:spacing w:after="0" w:line="260" w:lineRule="exact"/>
        <w:jc w:val="both"/>
        <w:rPr>
          <w:rFonts w:ascii="Arial" w:hAnsi="Arial" w:cs="Arial"/>
          <w:sz w:val="20"/>
          <w:szCs w:val="20"/>
        </w:rPr>
      </w:pPr>
      <w:r>
        <w:rPr>
          <w:rFonts w:ascii="Arial" w:hAnsi="Arial" w:cs="Arial"/>
          <w:sz w:val="20"/>
          <w:szCs w:val="20"/>
        </w:rPr>
        <w:t>organi države uprave, ki upravljajo z informacijskimi sistem</w:t>
      </w:r>
      <w:r w:rsidR="003F3F54">
        <w:rPr>
          <w:rFonts w:ascii="Arial" w:hAnsi="Arial" w:cs="Arial"/>
          <w:sz w:val="20"/>
          <w:szCs w:val="20"/>
        </w:rPr>
        <w:t>i</w:t>
      </w:r>
      <w:r>
        <w:rPr>
          <w:rFonts w:ascii="Arial" w:hAnsi="Arial" w:cs="Arial"/>
          <w:sz w:val="20"/>
          <w:szCs w:val="20"/>
        </w:rPr>
        <w:t xml:space="preserve"> in deli omrežja oziroma izvajajo informacijske storitve, nujne za nemoteno delovanje države ali za zagotavljanje nacionalne varnosti, </w:t>
      </w:r>
      <w:r w:rsidR="00482F9A">
        <w:rPr>
          <w:rFonts w:ascii="Arial" w:hAnsi="Arial" w:cs="Arial"/>
          <w:sz w:val="20"/>
          <w:szCs w:val="20"/>
        </w:rPr>
        <w:t xml:space="preserve"> ki so </w:t>
      </w:r>
      <w:r>
        <w:rPr>
          <w:rFonts w:ascii="Arial" w:hAnsi="Arial" w:cs="Arial"/>
          <w:sz w:val="20"/>
          <w:szCs w:val="20"/>
        </w:rPr>
        <w:t>določeni na podlagi zakona, ki ureja informacijsko varnost</w:t>
      </w:r>
      <w:r w:rsidR="00482F9A">
        <w:rPr>
          <w:rFonts w:ascii="Arial" w:hAnsi="Arial" w:cs="Arial"/>
          <w:sz w:val="20"/>
          <w:szCs w:val="20"/>
        </w:rPr>
        <w:t xml:space="preserve"> in</w:t>
      </w:r>
    </w:p>
    <w:p w14:paraId="489713CB" w14:textId="5CE470E6" w:rsidR="00D955FB" w:rsidRPr="002403C3" w:rsidRDefault="00482F9A" w:rsidP="002403C3">
      <w:pPr>
        <w:pStyle w:val="Odstavekseznama"/>
        <w:numPr>
          <w:ilvl w:val="0"/>
          <w:numId w:val="4"/>
        </w:numPr>
        <w:tabs>
          <w:tab w:val="left" w:pos="708"/>
        </w:tabs>
        <w:spacing w:after="0" w:line="260" w:lineRule="exact"/>
        <w:jc w:val="both"/>
        <w:rPr>
          <w:rFonts w:ascii="Arial" w:hAnsi="Arial" w:cs="Arial"/>
          <w:sz w:val="20"/>
          <w:szCs w:val="20"/>
        </w:rPr>
      </w:pPr>
      <w:r>
        <w:rPr>
          <w:rFonts w:ascii="Arial" w:hAnsi="Arial" w:cs="Arial"/>
          <w:sz w:val="20"/>
          <w:szCs w:val="20"/>
        </w:rPr>
        <w:t xml:space="preserve">drugi </w:t>
      </w:r>
      <w:r w:rsidR="001E6150">
        <w:rPr>
          <w:rFonts w:ascii="Arial" w:hAnsi="Arial" w:cs="Arial"/>
          <w:sz w:val="20"/>
          <w:szCs w:val="20"/>
        </w:rPr>
        <w:t>organi javnega sektorja,</w:t>
      </w:r>
      <w:r>
        <w:rPr>
          <w:rFonts w:ascii="Arial" w:hAnsi="Arial" w:cs="Arial"/>
          <w:sz w:val="20"/>
          <w:szCs w:val="20"/>
        </w:rPr>
        <w:t xml:space="preserve"> ki so ključni za nemoteno delovanje države v s</w:t>
      </w:r>
      <w:r w:rsidR="005B1DC1">
        <w:rPr>
          <w:rFonts w:ascii="Arial" w:hAnsi="Arial" w:cs="Arial"/>
          <w:sz w:val="20"/>
          <w:szCs w:val="20"/>
        </w:rPr>
        <w:t>tanjih ogroženosti, ki jih na predlog res</w:t>
      </w:r>
      <w:r w:rsidR="00B8321F">
        <w:rPr>
          <w:rFonts w:ascii="Arial" w:hAnsi="Arial" w:cs="Arial"/>
          <w:sz w:val="20"/>
          <w:szCs w:val="20"/>
        </w:rPr>
        <w:t>o</w:t>
      </w:r>
      <w:r w:rsidR="005B1DC1">
        <w:rPr>
          <w:rFonts w:ascii="Arial" w:hAnsi="Arial" w:cs="Arial"/>
          <w:sz w:val="20"/>
          <w:szCs w:val="20"/>
        </w:rPr>
        <w:t>rno pristojnega ministrstva določi komisija</w:t>
      </w:r>
      <w:r w:rsidR="002403C3">
        <w:rPr>
          <w:rFonts w:ascii="Arial" w:hAnsi="Arial" w:cs="Arial"/>
          <w:sz w:val="20"/>
          <w:szCs w:val="20"/>
        </w:rPr>
        <w:t xml:space="preserve">. </w:t>
      </w:r>
    </w:p>
    <w:p w14:paraId="66DF2324" w14:textId="77777777" w:rsidR="00D955FB" w:rsidRPr="00D955FB" w:rsidRDefault="00D955FB" w:rsidP="00D955FB">
      <w:pPr>
        <w:pStyle w:val="Odstavekseznama"/>
        <w:tabs>
          <w:tab w:val="left" w:pos="708"/>
        </w:tabs>
        <w:rPr>
          <w:rFonts w:ascii="Arial" w:hAnsi="Arial" w:cs="Arial"/>
          <w:sz w:val="20"/>
          <w:szCs w:val="20"/>
        </w:rPr>
      </w:pPr>
    </w:p>
    <w:p w14:paraId="19541876" w14:textId="23FE6122" w:rsidR="00D955FB" w:rsidRPr="00D955FB" w:rsidRDefault="00D955FB" w:rsidP="00136433">
      <w:pPr>
        <w:tabs>
          <w:tab w:val="left" w:pos="708"/>
        </w:tabs>
        <w:jc w:val="both"/>
        <w:rPr>
          <w:rFonts w:ascii="Arial" w:hAnsi="Arial" w:cs="Arial"/>
          <w:sz w:val="20"/>
          <w:szCs w:val="20"/>
        </w:rPr>
      </w:pPr>
      <w:r w:rsidRPr="00D955FB">
        <w:rPr>
          <w:rFonts w:ascii="Arial" w:hAnsi="Arial" w:cs="Arial"/>
          <w:sz w:val="20"/>
          <w:szCs w:val="20"/>
        </w:rPr>
        <w:t>(2) Upravičenci imajo pravico do omejenega števila omrežnih priključnih točk s prednostjo</w:t>
      </w:r>
      <w:r w:rsidR="00136433">
        <w:rPr>
          <w:rFonts w:ascii="Arial" w:hAnsi="Arial" w:cs="Arial"/>
          <w:sz w:val="20"/>
          <w:szCs w:val="20"/>
        </w:rPr>
        <w:t>. Število omrežnih priključnih točk za posameznega upravičenca se določi</w:t>
      </w:r>
      <w:r w:rsidRPr="00D955FB">
        <w:rPr>
          <w:rFonts w:ascii="Arial" w:hAnsi="Arial" w:cs="Arial"/>
          <w:sz w:val="20"/>
          <w:szCs w:val="20"/>
        </w:rPr>
        <w:t xml:space="preserve"> glede na </w:t>
      </w:r>
      <w:r w:rsidR="006F3158">
        <w:rPr>
          <w:rFonts w:ascii="Arial" w:hAnsi="Arial" w:cs="Arial"/>
          <w:sz w:val="20"/>
          <w:szCs w:val="20"/>
        </w:rPr>
        <w:t>vpliv</w:t>
      </w:r>
      <w:r w:rsidRPr="00D955FB">
        <w:rPr>
          <w:rFonts w:ascii="Arial" w:hAnsi="Arial" w:cs="Arial"/>
          <w:sz w:val="20"/>
          <w:szCs w:val="20"/>
        </w:rPr>
        <w:t xml:space="preserve"> </w:t>
      </w:r>
      <w:r w:rsidR="00136433">
        <w:rPr>
          <w:rFonts w:ascii="Arial" w:hAnsi="Arial" w:cs="Arial"/>
          <w:sz w:val="20"/>
          <w:szCs w:val="20"/>
        </w:rPr>
        <w:t xml:space="preserve">njegove </w:t>
      </w:r>
      <w:r w:rsidRPr="00D955FB">
        <w:rPr>
          <w:rFonts w:ascii="Arial" w:hAnsi="Arial" w:cs="Arial"/>
          <w:sz w:val="20"/>
          <w:szCs w:val="20"/>
        </w:rPr>
        <w:t xml:space="preserve">vključenosti </w:t>
      </w:r>
      <w:r w:rsidR="006F3158">
        <w:rPr>
          <w:rFonts w:ascii="Arial" w:hAnsi="Arial" w:cs="Arial"/>
          <w:sz w:val="20"/>
          <w:szCs w:val="20"/>
        </w:rPr>
        <w:t>na</w:t>
      </w:r>
      <w:r w:rsidRPr="00D955FB">
        <w:rPr>
          <w:rFonts w:ascii="Arial" w:hAnsi="Arial" w:cs="Arial"/>
          <w:sz w:val="20"/>
          <w:szCs w:val="20"/>
        </w:rPr>
        <w:t xml:space="preserve"> odprav</w:t>
      </w:r>
      <w:r w:rsidR="006F3158">
        <w:rPr>
          <w:rFonts w:ascii="Arial" w:hAnsi="Arial" w:cs="Arial"/>
          <w:sz w:val="20"/>
          <w:szCs w:val="20"/>
        </w:rPr>
        <w:t>o</w:t>
      </w:r>
      <w:r w:rsidRPr="00D955FB">
        <w:rPr>
          <w:rFonts w:ascii="Arial" w:hAnsi="Arial" w:cs="Arial"/>
          <w:sz w:val="20"/>
          <w:szCs w:val="20"/>
        </w:rPr>
        <w:t xml:space="preserve"> razmer, nastalih zaradi stanj</w:t>
      </w:r>
      <w:r w:rsidR="009A5420">
        <w:rPr>
          <w:rFonts w:ascii="Arial" w:hAnsi="Arial" w:cs="Arial"/>
          <w:sz w:val="20"/>
          <w:szCs w:val="20"/>
        </w:rPr>
        <w:t xml:space="preserve"> ogroženosti, in glede na </w:t>
      </w:r>
      <w:r w:rsidR="006F3158">
        <w:rPr>
          <w:rFonts w:ascii="Arial" w:hAnsi="Arial" w:cs="Arial"/>
          <w:sz w:val="20"/>
          <w:szCs w:val="20"/>
        </w:rPr>
        <w:t>velikost</w:t>
      </w:r>
      <w:r w:rsidR="009A5420">
        <w:rPr>
          <w:rFonts w:ascii="Arial" w:hAnsi="Arial" w:cs="Arial"/>
          <w:sz w:val="20"/>
          <w:szCs w:val="20"/>
        </w:rPr>
        <w:t xml:space="preserve"> upravičenc</w:t>
      </w:r>
      <w:r w:rsidR="006F3158">
        <w:rPr>
          <w:rFonts w:ascii="Arial" w:hAnsi="Arial" w:cs="Arial"/>
          <w:sz w:val="20"/>
          <w:szCs w:val="20"/>
        </w:rPr>
        <w:t>a</w:t>
      </w:r>
      <w:r w:rsidRPr="00D955FB">
        <w:rPr>
          <w:rFonts w:ascii="Arial" w:hAnsi="Arial" w:cs="Arial"/>
          <w:sz w:val="20"/>
          <w:szCs w:val="20"/>
        </w:rPr>
        <w:t>.</w:t>
      </w:r>
    </w:p>
    <w:p w14:paraId="4A3B2E6C" w14:textId="77777777" w:rsidR="00D955FB" w:rsidRPr="00D955FB" w:rsidRDefault="00D955FB" w:rsidP="00D955FB">
      <w:pPr>
        <w:tabs>
          <w:tab w:val="left" w:pos="708"/>
        </w:tabs>
        <w:rPr>
          <w:rFonts w:ascii="Arial" w:hAnsi="Arial" w:cs="Arial"/>
          <w:sz w:val="20"/>
          <w:szCs w:val="20"/>
        </w:rPr>
      </w:pPr>
    </w:p>
    <w:p w14:paraId="120E0EAB" w14:textId="6BB5DCFE" w:rsidR="00D955FB" w:rsidRPr="00D955FB" w:rsidRDefault="00D955FB" w:rsidP="009A5420">
      <w:pPr>
        <w:tabs>
          <w:tab w:val="left" w:pos="708"/>
        </w:tabs>
        <w:jc w:val="center"/>
        <w:rPr>
          <w:rFonts w:ascii="Arial" w:hAnsi="Arial" w:cs="Arial"/>
          <w:sz w:val="20"/>
          <w:szCs w:val="20"/>
        </w:rPr>
      </w:pPr>
      <w:r w:rsidRPr="00D955FB">
        <w:rPr>
          <w:rFonts w:ascii="Arial" w:hAnsi="Arial" w:cs="Arial"/>
          <w:sz w:val="20"/>
          <w:szCs w:val="20"/>
        </w:rPr>
        <w:t>4. čle</w:t>
      </w:r>
      <w:r w:rsidR="000F77E8">
        <w:rPr>
          <w:rFonts w:ascii="Arial" w:hAnsi="Arial" w:cs="Arial"/>
          <w:sz w:val="20"/>
          <w:szCs w:val="20"/>
        </w:rPr>
        <w:t>n</w:t>
      </w:r>
    </w:p>
    <w:p w14:paraId="298FAF6F" w14:textId="7A554ABA" w:rsidR="00D955FB" w:rsidRPr="00D955FB" w:rsidRDefault="00D955FB" w:rsidP="009A5420">
      <w:pPr>
        <w:tabs>
          <w:tab w:val="left" w:pos="708"/>
        </w:tabs>
        <w:jc w:val="center"/>
        <w:rPr>
          <w:rFonts w:ascii="Arial" w:hAnsi="Arial" w:cs="Arial"/>
          <w:sz w:val="20"/>
          <w:szCs w:val="20"/>
        </w:rPr>
      </w:pPr>
      <w:r w:rsidRPr="00D955FB">
        <w:rPr>
          <w:rFonts w:ascii="Arial" w:hAnsi="Arial" w:cs="Arial"/>
          <w:sz w:val="20"/>
          <w:szCs w:val="20"/>
        </w:rPr>
        <w:t>(komisija</w:t>
      </w:r>
      <w:r w:rsidR="00CF15E9">
        <w:rPr>
          <w:rFonts w:ascii="Arial" w:hAnsi="Arial" w:cs="Arial"/>
          <w:sz w:val="20"/>
          <w:szCs w:val="20"/>
        </w:rPr>
        <w:t xml:space="preserve"> za določitev omrežnih priključnih točk s prednostjo</w:t>
      </w:r>
      <w:r w:rsidRPr="00D955FB">
        <w:rPr>
          <w:rFonts w:ascii="Arial" w:hAnsi="Arial" w:cs="Arial"/>
          <w:sz w:val="20"/>
          <w:szCs w:val="20"/>
        </w:rPr>
        <w:t>)</w:t>
      </w:r>
    </w:p>
    <w:p w14:paraId="1A71443D" w14:textId="130B6B9F" w:rsidR="00D955FB" w:rsidRDefault="00D955FB" w:rsidP="00D955FB">
      <w:pPr>
        <w:tabs>
          <w:tab w:val="left" w:pos="708"/>
        </w:tabs>
        <w:jc w:val="both"/>
        <w:rPr>
          <w:rFonts w:ascii="Arial" w:hAnsi="Arial" w:cs="Arial"/>
          <w:sz w:val="20"/>
          <w:szCs w:val="20"/>
        </w:rPr>
      </w:pPr>
      <w:r w:rsidRPr="00D955FB">
        <w:rPr>
          <w:rFonts w:ascii="Arial" w:hAnsi="Arial" w:cs="Arial"/>
          <w:sz w:val="20"/>
          <w:szCs w:val="20"/>
        </w:rPr>
        <w:t xml:space="preserve">(1) </w:t>
      </w:r>
      <w:r w:rsidR="00CF15E9">
        <w:rPr>
          <w:rFonts w:ascii="Arial" w:hAnsi="Arial" w:cs="Arial"/>
          <w:sz w:val="20"/>
          <w:szCs w:val="20"/>
        </w:rPr>
        <w:t xml:space="preserve">Vlada Republike Slovenije imenuje komisijo za določitev </w:t>
      </w:r>
      <w:r w:rsidR="00B46328">
        <w:rPr>
          <w:rFonts w:ascii="Arial" w:hAnsi="Arial" w:cs="Arial"/>
          <w:sz w:val="20"/>
          <w:szCs w:val="20"/>
        </w:rPr>
        <w:t>omrežnih priključnih točk s prednostjo (v nadaljevanju: komisija), ki jo</w:t>
      </w:r>
      <w:r w:rsidR="00B46328" w:rsidRPr="00B46328">
        <w:rPr>
          <w:rFonts w:ascii="Arial" w:hAnsi="Arial" w:cs="Arial"/>
          <w:sz w:val="20"/>
          <w:szCs w:val="20"/>
        </w:rPr>
        <w:t xml:space="preserve"> </w:t>
      </w:r>
      <w:r w:rsidR="00B46328" w:rsidRPr="00D955FB">
        <w:rPr>
          <w:rFonts w:ascii="Arial" w:hAnsi="Arial" w:cs="Arial"/>
          <w:sz w:val="20"/>
          <w:szCs w:val="20"/>
        </w:rPr>
        <w:t xml:space="preserve">sestavljajo predstavniki </w:t>
      </w:r>
      <w:r w:rsidR="00B46328">
        <w:rPr>
          <w:rFonts w:ascii="Arial" w:hAnsi="Arial" w:cs="Arial"/>
          <w:sz w:val="20"/>
          <w:szCs w:val="20"/>
        </w:rPr>
        <w:t>službe vlade</w:t>
      </w:r>
      <w:r w:rsidR="00B46328" w:rsidRPr="00D955FB">
        <w:rPr>
          <w:rFonts w:ascii="Arial" w:hAnsi="Arial" w:cs="Arial"/>
          <w:sz w:val="20"/>
          <w:szCs w:val="20"/>
        </w:rPr>
        <w:t>, pristojne za elektronske komunikacije</w:t>
      </w:r>
      <w:r w:rsidR="00B46328">
        <w:rPr>
          <w:rFonts w:ascii="Arial" w:hAnsi="Arial" w:cs="Arial"/>
          <w:sz w:val="20"/>
          <w:szCs w:val="20"/>
        </w:rPr>
        <w:t xml:space="preserve"> (v nadaljnjem besedilu: služba)</w:t>
      </w:r>
      <w:r w:rsidR="00B46328" w:rsidRPr="00D955FB">
        <w:rPr>
          <w:rFonts w:ascii="Arial" w:hAnsi="Arial" w:cs="Arial"/>
          <w:sz w:val="20"/>
          <w:szCs w:val="20"/>
        </w:rPr>
        <w:t xml:space="preserve">, ministrstva, pristojnega za obrambo, ministrstva, pristojnega za notranje zadeve, ministrstva, pristojnega za zdravje, </w:t>
      </w:r>
      <w:r w:rsidR="00B46328">
        <w:rPr>
          <w:rFonts w:ascii="Arial" w:hAnsi="Arial" w:cs="Arial"/>
          <w:sz w:val="20"/>
          <w:szCs w:val="20"/>
        </w:rPr>
        <w:t xml:space="preserve">ministrstva, pristojnega za energetiko, ministrstva, pristojnega za infrastrukturo, Urad </w:t>
      </w:r>
      <w:r w:rsidR="005B1DC1">
        <w:rPr>
          <w:rFonts w:ascii="Arial" w:hAnsi="Arial" w:cs="Arial"/>
          <w:sz w:val="20"/>
          <w:szCs w:val="20"/>
        </w:rPr>
        <w:t xml:space="preserve">Vlade </w:t>
      </w:r>
      <w:r w:rsidR="00B46328">
        <w:rPr>
          <w:rFonts w:ascii="Arial" w:hAnsi="Arial" w:cs="Arial"/>
          <w:sz w:val="20"/>
          <w:szCs w:val="20"/>
        </w:rPr>
        <w:t>Republike Slovenije za informacijsko varnost</w:t>
      </w:r>
      <w:r w:rsidR="00B46328" w:rsidRPr="00D955FB">
        <w:rPr>
          <w:rFonts w:ascii="Arial" w:hAnsi="Arial" w:cs="Arial"/>
          <w:sz w:val="20"/>
          <w:szCs w:val="20"/>
        </w:rPr>
        <w:t xml:space="preserve"> in Slovenske obveščevalno-varnostne agencije. Vsako od navedenih ministrstev, </w:t>
      </w:r>
      <w:r w:rsidR="00B46328">
        <w:rPr>
          <w:rFonts w:ascii="Arial" w:hAnsi="Arial" w:cs="Arial"/>
          <w:sz w:val="20"/>
          <w:szCs w:val="20"/>
        </w:rPr>
        <w:t xml:space="preserve">služba, </w:t>
      </w:r>
      <w:r w:rsidR="00B17E68">
        <w:rPr>
          <w:rFonts w:ascii="Arial" w:hAnsi="Arial" w:cs="Arial"/>
          <w:sz w:val="20"/>
          <w:szCs w:val="20"/>
        </w:rPr>
        <w:t xml:space="preserve">Urad </w:t>
      </w:r>
      <w:r w:rsidR="005B1DC1">
        <w:rPr>
          <w:rFonts w:ascii="Arial" w:hAnsi="Arial" w:cs="Arial"/>
          <w:sz w:val="20"/>
          <w:szCs w:val="20"/>
        </w:rPr>
        <w:t xml:space="preserve">Vlade </w:t>
      </w:r>
      <w:r w:rsidR="00B17E68">
        <w:rPr>
          <w:rFonts w:ascii="Arial" w:hAnsi="Arial" w:cs="Arial"/>
          <w:sz w:val="20"/>
          <w:szCs w:val="20"/>
        </w:rPr>
        <w:t>Republike Slovenije za informacijsko varnost</w:t>
      </w:r>
      <w:r w:rsidR="00B46328" w:rsidRPr="00D955FB">
        <w:rPr>
          <w:rFonts w:ascii="Arial" w:hAnsi="Arial" w:cs="Arial"/>
          <w:sz w:val="20"/>
          <w:szCs w:val="20"/>
        </w:rPr>
        <w:t xml:space="preserve"> oziroma Slovenska obveščevalno-varnostna agencija lahko imenuje v komisijo največ </w:t>
      </w:r>
      <w:r w:rsidR="00F04B39">
        <w:rPr>
          <w:rFonts w:ascii="Arial" w:hAnsi="Arial" w:cs="Arial"/>
          <w:sz w:val="20"/>
          <w:szCs w:val="20"/>
        </w:rPr>
        <w:t xml:space="preserve">dva </w:t>
      </w:r>
      <w:r w:rsidR="00B46328" w:rsidRPr="00D955FB">
        <w:rPr>
          <w:rFonts w:ascii="Arial" w:hAnsi="Arial" w:cs="Arial"/>
          <w:sz w:val="20"/>
          <w:szCs w:val="20"/>
        </w:rPr>
        <w:t>svoj</w:t>
      </w:r>
      <w:r w:rsidR="00F04B39">
        <w:rPr>
          <w:rFonts w:ascii="Arial" w:hAnsi="Arial" w:cs="Arial"/>
          <w:sz w:val="20"/>
          <w:szCs w:val="20"/>
        </w:rPr>
        <w:t>a</w:t>
      </w:r>
      <w:r w:rsidR="00B46328" w:rsidRPr="00D955FB">
        <w:rPr>
          <w:rFonts w:ascii="Arial" w:hAnsi="Arial" w:cs="Arial"/>
          <w:sz w:val="20"/>
          <w:szCs w:val="20"/>
        </w:rPr>
        <w:t xml:space="preserve"> predstavnik</w:t>
      </w:r>
      <w:r w:rsidR="00F04B39">
        <w:rPr>
          <w:rFonts w:ascii="Arial" w:hAnsi="Arial" w:cs="Arial"/>
          <w:sz w:val="20"/>
          <w:szCs w:val="20"/>
        </w:rPr>
        <w:t>a</w:t>
      </w:r>
      <w:r w:rsidR="00B46328" w:rsidRPr="00D955FB">
        <w:rPr>
          <w:rFonts w:ascii="Arial" w:hAnsi="Arial" w:cs="Arial"/>
          <w:sz w:val="20"/>
          <w:szCs w:val="20"/>
        </w:rPr>
        <w:t xml:space="preserve">. Komisijo vodi predstavnik </w:t>
      </w:r>
      <w:r w:rsidR="00B46328">
        <w:rPr>
          <w:rFonts w:ascii="Arial" w:hAnsi="Arial" w:cs="Arial"/>
          <w:sz w:val="20"/>
          <w:szCs w:val="20"/>
        </w:rPr>
        <w:t>službe.</w:t>
      </w:r>
      <w:r w:rsidR="00B46328" w:rsidRPr="00D955FB">
        <w:rPr>
          <w:rFonts w:ascii="Arial" w:hAnsi="Arial" w:cs="Arial"/>
          <w:sz w:val="20"/>
          <w:szCs w:val="20"/>
        </w:rPr>
        <w:t xml:space="preserve"> </w:t>
      </w:r>
    </w:p>
    <w:p w14:paraId="47987E8C" w14:textId="68B73C63" w:rsidR="00936188" w:rsidRPr="00D955FB" w:rsidRDefault="00936188" w:rsidP="00D955FB">
      <w:pPr>
        <w:tabs>
          <w:tab w:val="left" w:pos="708"/>
        </w:tabs>
        <w:jc w:val="both"/>
        <w:rPr>
          <w:rFonts w:ascii="Arial" w:hAnsi="Arial" w:cs="Arial"/>
          <w:sz w:val="20"/>
          <w:szCs w:val="20"/>
        </w:rPr>
      </w:pPr>
      <w:r>
        <w:rPr>
          <w:rFonts w:ascii="Arial" w:hAnsi="Arial" w:cs="Arial"/>
          <w:sz w:val="20"/>
          <w:szCs w:val="20"/>
        </w:rPr>
        <w:t xml:space="preserve">(2) Podrobnejši način dela komisije in način odločanja se določita s poslovnikom o delu komisije, ki ga sprejme komisija. </w:t>
      </w:r>
    </w:p>
    <w:p w14:paraId="4D492796" w14:textId="382C7201" w:rsidR="00D955FB" w:rsidRDefault="00D955FB" w:rsidP="00D955FB">
      <w:pPr>
        <w:tabs>
          <w:tab w:val="left" w:pos="708"/>
        </w:tabs>
        <w:jc w:val="both"/>
        <w:rPr>
          <w:rFonts w:ascii="Arial" w:hAnsi="Arial" w:cs="Arial"/>
          <w:sz w:val="20"/>
          <w:szCs w:val="20"/>
        </w:rPr>
      </w:pPr>
      <w:r w:rsidRPr="00D955FB">
        <w:rPr>
          <w:rFonts w:ascii="Arial" w:hAnsi="Arial" w:cs="Arial"/>
          <w:sz w:val="20"/>
          <w:szCs w:val="20"/>
        </w:rPr>
        <w:t>(</w:t>
      </w:r>
      <w:r w:rsidR="00C065B8">
        <w:rPr>
          <w:rFonts w:ascii="Arial" w:hAnsi="Arial" w:cs="Arial"/>
          <w:sz w:val="20"/>
          <w:szCs w:val="20"/>
        </w:rPr>
        <w:t>3</w:t>
      </w:r>
      <w:r w:rsidRPr="00D955FB">
        <w:rPr>
          <w:rFonts w:ascii="Arial" w:hAnsi="Arial" w:cs="Arial"/>
          <w:sz w:val="20"/>
          <w:szCs w:val="20"/>
        </w:rPr>
        <w:t>) Komisija po potrebi obravnava tudi druga vprašanja, povezana z omrežnimi priključnimi točkami s prednostjo, in daje mnenja v zvezi s temi vprašanji.</w:t>
      </w:r>
    </w:p>
    <w:p w14:paraId="3EFB718D" w14:textId="21768247" w:rsidR="00936188" w:rsidRPr="00D955FB" w:rsidRDefault="00936188" w:rsidP="00D955FB">
      <w:pPr>
        <w:tabs>
          <w:tab w:val="left" w:pos="708"/>
        </w:tabs>
        <w:jc w:val="both"/>
        <w:rPr>
          <w:rFonts w:ascii="Arial" w:hAnsi="Arial" w:cs="Arial"/>
          <w:sz w:val="20"/>
          <w:szCs w:val="20"/>
        </w:rPr>
      </w:pPr>
      <w:r>
        <w:rPr>
          <w:rFonts w:ascii="Arial" w:hAnsi="Arial" w:cs="Arial"/>
          <w:sz w:val="20"/>
          <w:szCs w:val="20"/>
        </w:rPr>
        <w:t>(</w:t>
      </w:r>
      <w:r w:rsidR="00C065B8">
        <w:rPr>
          <w:rFonts w:ascii="Arial" w:hAnsi="Arial" w:cs="Arial"/>
          <w:sz w:val="20"/>
          <w:szCs w:val="20"/>
        </w:rPr>
        <w:t>4</w:t>
      </w:r>
      <w:r>
        <w:rPr>
          <w:rFonts w:ascii="Arial" w:hAnsi="Arial" w:cs="Arial"/>
          <w:sz w:val="20"/>
          <w:szCs w:val="20"/>
        </w:rPr>
        <w:t xml:space="preserve">) Komisija vodi postopke za določitev omrežnih priključnih točk s prednostjo, vključno z določitvijo njihovega števila za posameznega upravičenca v skladu z drugim odstavkom 3. člena te uredbe. </w:t>
      </w:r>
    </w:p>
    <w:p w14:paraId="291454ED" w14:textId="1F2588B8" w:rsidR="00D955FB" w:rsidRPr="00D955FB" w:rsidRDefault="00D955FB" w:rsidP="00D955FB">
      <w:pPr>
        <w:tabs>
          <w:tab w:val="left" w:pos="708"/>
        </w:tabs>
        <w:jc w:val="both"/>
        <w:rPr>
          <w:rFonts w:ascii="Arial" w:hAnsi="Arial" w:cs="Arial"/>
          <w:sz w:val="20"/>
          <w:szCs w:val="20"/>
        </w:rPr>
      </w:pPr>
      <w:r w:rsidRPr="00D955FB">
        <w:rPr>
          <w:rFonts w:ascii="Arial" w:hAnsi="Arial" w:cs="Arial"/>
          <w:sz w:val="20"/>
          <w:szCs w:val="20"/>
        </w:rPr>
        <w:t>(</w:t>
      </w:r>
      <w:r w:rsidR="00C065B8">
        <w:rPr>
          <w:rFonts w:ascii="Arial" w:hAnsi="Arial" w:cs="Arial"/>
          <w:sz w:val="20"/>
          <w:szCs w:val="20"/>
        </w:rPr>
        <w:t>5</w:t>
      </w:r>
      <w:r w:rsidRPr="00D955FB">
        <w:rPr>
          <w:rFonts w:ascii="Arial" w:hAnsi="Arial" w:cs="Arial"/>
          <w:sz w:val="20"/>
          <w:szCs w:val="20"/>
        </w:rPr>
        <w:t xml:space="preserve">) Administrativno-tehnične možnosti za delo komisije zagotavlja </w:t>
      </w:r>
      <w:r w:rsidR="009A5420">
        <w:rPr>
          <w:rFonts w:ascii="Arial" w:hAnsi="Arial" w:cs="Arial"/>
          <w:sz w:val="20"/>
          <w:szCs w:val="20"/>
        </w:rPr>
        <w:t>služba</w:t>
      </w:r>
      <w:r w:rsidRPr="00D955FB">
        <w:rPr>
          <w:rFonts w:ascii="Arial" w:hAnsi="Arial" w:cs="Arial"/>
          <w:sz w:val="20"/>
          <w:szCs w:val="20"/>
        </w:rPr>
        <w:t>.</w:t>
      </w:r>
    </w:p>
    <w:p w14:paraId="0C0ACF95" w14:textId="7DFAAFBD" w:rsidR="00D955FB" w:rsidRPr="00D955FB" w:rsidRDefault="00D955FB" w:rsidP="00D955FB">
      <w:pPr>
        <w:tabs>
          <w:tab w:val="left" w:pos="708"/>
        </w:tabs>
        <w:jc w:val="both"/>
        <w:rPr>
          <w:rFonts w:ascii="Arial" w:hAnsi="Arial" w:cs="Arial"/>
          <w:sz w:val="20"/>
          <w:szCs w:val="20"/>
        </w:rPr>
      </w:pPr>
      <w:r w:rsidRPr="00D955FB">
        <w:rPr>
          <w:rFonts w:ascii="Arial" w:hAnsi="Arial" w:cs="Arial"/>
          <w:sz w:val="20"/>
          <w:szCs w:val="20"/>
        </w:rPr>
        <w:t>(</w:t>
      </w:r>
      <w:r w:rsidR="00C065B8">
        <w:rPr>
          <w:rFonts w:ascii="Arial" w:hAnsi="Arial" w:cs="Arial"/>
          <w:sz w:val="20"/>
          <w:szCs w:val="20"/>
        </w:rPr>
        <w:t>6</w:t>
      </w:r>
      <w:r w:rsidRPr="00D955FB">
        <w:rPr>
          <w:rFonts w:ascii="Arial" w:hAnsi="Arial" w:cs="Arial"/>
          <w:sz w:val="20"/>
          <w:szCs w:val="20"/>
        </w:rPr>
        <w:t xml:space="preserve">) Komisija obvešča </w:t>
      </w:r>
      <w:r w:rsidR="00B72747">
        <w:rPr>
          <w:rFonts w:ascii="Arial" w:hAnsi="Arial" w:cs="Arial"/>
          <w:sz w:val="20"/>
          <w:szCs w:val="20"/>
        </w:rPr>
        <w:t>službo</w:t>
      </w:r>
      <w:r w:rsidRPr="00D955FB">
        <w:rPr>
          <w:rFonts w:ascii="Arial" w:hAnsi="Arial" w:cs="Arial"/>
          <w:sz w:val="20"/>
          <w:szCs w:val="20"/>
        </w:rPr>
        <w:t xml:space="preserve"> o določitvi omrežnih priključnih točk s prednostjo.</w:t>
      </w:r>
    </w:p>
    <w:p w14:paraId="15CA458C" w14:textId="77777777" w:rsidR="00D955FB" w:rsidRPr="00D955FB" w:rsidRDefault="00D955FB" w:rsidP="00D955FB">
      <w:pPr>
        <w:tabs>
          <w:tab w:val="left" w:pos="708"/>
        </w:tabs>
        <w:rPr>
          <w:rFonts w:ascii="Arial" w:hAnsi="Arial" w:cs="Arial"/>
          <w:sz w:val="20"/>
          <w:szCs w:val="20"/>
        </w:rPr>
      </w:pPr>
    </w:p>
    <w:p w14:paraId="63AE639C" w14:textId="2CFC8D69" w:rsidR="00D955FB" w:rsidRPr="00D955FB" w:rsidRDefault="00D955FB" w:rsidP="009A5420">
      <w:pPr>
        <w:tabs>
          <w:tab w:val="left" w:pos="708"/>
        </w:tabs>
        <w:jc w:val="center"/>
        <w:rPr>
          <w:rFonts w:ascii="Arial" w:hAnsi="Arial" w:cs="Arial"/>
          <w:sz w:val="20"/>
          <w:szCs w:val="20"/>
        </w:rPr>
      </w:pPr>
      <w:r w:rsidRPr="00D955FB">
        <w:rPr>
          <w:rFonts w:ascii="Arial" w:hAnsi="Arial" w:cs="Arial"/>
          <w:sz w:val="20"/>
          <w:szCs w:val="20"/>
        </w:rPr>
        <w:t>5. člen</w:t>
      </w:r>
    </w:p>
    <w:p w14:paraId="389D581D" w14:textId="1534EF02" w:rsidR="00D955FB" w:rsidRPr="00D955FB" w:rsidRDefault="00D955FB" w:rsidP="009A5420">
      <w:pPr>
        <w:tabs>
          <w:tab w:val="left" w:pos="708"/>
        </w:tabs>
        <w:jc w:val="center"/>
        <w:rPr>
          <w:rFonts w:ascii="Arial" w:hAnsi="Arial" w:cs="Arial"/>
          <w:sz w:val="20"/>
          <w:szCs w:val="20"/>
        </w:rPr>
      </w:pPr>
      <w:r w:rsidRPr="00D955FB">
        <w:rPr>
          <w:rFonts w:ascii="Arial" w:hAnsi="Arial" w:cs="Arial"/>
          <w:sz w:val="20"/>
          <w:szCs w:val="20"/>
        </w:rPr>
        <w:t>(</w:t>
      </w:r>
      <w:r w:rsidR="00D75E91">
        <w:rPr>
          <w:rFonts w:ascii="Arial" w:hAnsi="Arial" w:cs="Arial"/>
          <w:sz w:val="20"/>
          <w:szCs w:val="20"/>
        </w:rPr>
        <w:t xml:space="preserve">zbiranje, </w:t>
      </w:r>
      <w:r w:rsidR="00961263">
        <w:rPr>
          <w:rFonts w:ascii="Arial" w:hAnsi="Arial" w:cs="Arial"/>
          <w:sz w:val="20"/>
          <w:szCs w:val="20"/>
        </w:rPr>
        <w:t>obdelava</w:t>
      </w:r>
      <w:r w:rsidR="00D75E91">
        <w:rPr>
          <w:rFonts w:ascii="Arial" w:hAnsi="Arial" w:cs="Arial"/>
          <w:sz w:val="20"/>
          <w:szCs w:val="20"/>
        </w:rPr>
        <w:t xml:space="preserve"> in hramba</w:t>
      </w:r>
      <w:r w:rsidR="00961263">
        <w:rPr>
          <w:rFonts w:ascii="Arial" w:hAnsi="Arial" w:cs="Arial"/>
          <w:sz w:val="20"/>
          <w:szCs w:val="20"/>
        </w:rPr>
        <w:t xml:space="preserve"> </w:t>
      </w:r>
      <w:r w:rsidRPr="00D955FB">
        <w:rPr>
          <w:rFonts w:ascii="Arial" w:hAnsi="Arial" w:cs="Arial"/>
          <w:sz w:val="20"/>
          <w:szCs w:val="20"/>
        </w:rPr>
        <w:t>podatk</w:t>
      </w:r>
      <w:r w:rsidR="00961263">
        <w:rPr>
          <w:rFonts w:ascii="Arial" w:hAnsi="Arial" w:cs="Arial"/>
          <w:sz w:val="20"/>
          <w:szCs w:val="20"/>
        </w:rPr>
        <w:t>ov</w:t>
      </w:r>
      <w:r w:rsidRPr="00D955FB">
        <w:rPr>
          <w:rFonts w:ascii="Arial" w:hAnsi="Arial" w:cs="Arial"/>
          <w:sz w:val="20"/>
          <w:szCs w:val="20"/>
        </w:rPr>
        <w:t xml:space="preserve"> o omrežnih priključnih točkah s prednostjo)</w:t>
      </w:r>
    </w:p>
    <w:p w14:paraId="68E83571" w14:textId="6596038B" w:rsidR="005F582A" w:rsidRDefault="00D955FB" w:rsidP="00D955FB">
      <w:pPr>
        <w:tabs>
          <w:tab w:val="left" w:pos="708"/>
        </w:tabs>
        <w:jc w:val="both"/>
        <w:rPr>
          <w:rFonts w:ascii="Arial" w:hAnsi="Arial" w:cs="Arial"/>
          <w:sz w:val="20"/>
          <w:szCs w:val="20"/>
        </w:rPr>
      </w:pPr>
      <w:r w:rsidRPr="00D955FB">
        <w:rPr>
          <w:rFonts w:ascii="Arial" w:hAnsi="Arial" w:cs="Arial"/>
          <w:sz w:val="20"/>
          <w:szCs w:val="20"/>
        </w:rPr>
        <w:t xml:space="preserve">(1) </w:t>
      </w:r>
      <w:r w:rsidR="009A5420">
        <w:rPr>
          <w:rFonts w:ascii="Arial" w:hAnsi="Arial" w:cs="Arial"/>
          <w:sz w:val="20"/>
          <w:szCs w:val="20"/>
        </w:rPr>
        <w:t>Služba</w:t>
      </w:r>
      <w:r w:rsidRPr="00D955FB">
        <w:rPr>
          <w:rFonts w:ascii="Arial" w:hAnsi="Arial" w:cs="Arial"/>
          <w:sz w:val="20"/>
          <w:szCs w:val="20"/>
        </w:rPr>
        <w:t xml:space="preserve"> zbira</w:t>
      </w:r>
      <w:r w:rsidR="00D75E91">
        <w:rPr>
          <w:rFonts w:ascii="Arial" w:hAnsi="Arial" w:cs="Arial"/>
          <w:sz w:val="20"/>
          <w:szCs w:val="20"/>
        </w:rPr>
        <w:t>, obdeluje</w:t>
      </w:r>
      <w:r w:rsidRPr="00D955FB">
        <w:rPr>
          <w:rFonts w:ascii="Arial" w:hAnsi="Arial" w:cs="Arial"/>
          <w:sz w:val="20"/>
          <w:szCs w:val="20"/>
        </w:rPr>
        <w:t xml:space="preserve"> in hrani podatke o uporabi omrežnih priključnih točk s prednostjo, in sicer podatke o upravičencu, številu omrežnih priključnih točk s prednostjo na upravičenca ter številkah </w:t>
      </w:r>
      <w:r w:rsidR="00961263">
        <w:rPr>
          <w:rFonts w:ascii="Arial" w:hAnsi="Arial" w:cs="Arial"/>
          <w:sz w:val="20"/>
          <w:szCs w:val="20"/>
        </w:rPr>
        <w:t>končnih uporabnikov pri posameznem upravičencu</w:t>
      </w:r>
      <w:r w:rsidRPr="00D955FB">
        <w:rPr>
          <w:rFonts w:ascii="Arial" w:hAnsi="Arial" w:cs="Arial"/>
          <w:sz w:val="20"/>
          <w:szCs w:val="20"/>
        </w:rPr>
        <w:t xml:space="preserve">. </w:t>
      </w:r>
    </w:p>
    <w:p w14:paraId="448D47EF" w14:textId="4712D658" w:rsidR="00D955FB" w:rsidRPr="001A67C1" w:rsidRDefault="005F582A" w:rsidP="00D955FB">
      <w:pPr>
        <w:tabs>
          <w:tab w:val="left" w:pos="708"/>
        </w:tabs>
        <w:jc w:val="both"/>
        <w:rPr>
          <w:rFonts w:ascii="Arial" w:hAnsi="Arial" w:cs="Arial"/>
          <w:sz w:val="20"/>
          <w:szCs w:val="20"/>
        </w:rPr>
      </w:pPr>
      <w:r>
        <w:rPr>
          <w:rFonts w:ascii="Arial" w:hAnsi="Arial" w:cs="Arial"/>
          <w:sz w:val="20"/>
          <w:szCs w:val="20"/>
        </w:rPr>
        <w:t>(2) Če bi zaradi razkritja podatkov iz prejšnjega odstavka</w:t>
      </w:r>
      <w:r w:rsidR="00D75E91">
        <w:rPr>
          <w:rFonts w:ascii="Arial" w:hAnsi="Arial" w:cs="Arial"/>
          <w:sz w:val="20"/>
          <w:szCs w:val="20"/>
        </w:rPr>
        <w:t xml:space="preserve"> lahko</w:t>
      </w:r>
      <w:r>
        <w:rPr>
          <w:rFonts w:ascii="Arial" w:hAnsi="Arial" w:cs="Arial"/>
          <w:sz w:val="20"/>
          <w:szCs w:val="20"/>
        </w:rPr>
        <w:t xml:space="preserve"> nastale škodljive posledice za varnost države ali za njene politične ali gospodarske koristi, se jim </w:t>
      </w:r>
      <w:r w:rsidR="00D955FB" w:rsidRPr="00D955FB">
        <w:rPr>
          <w:rFonts w:ascii="Arial" w:hAnsi="Arial" w:cs="Arial"/>
          <w:sz w:val="20"/>
          <w:szCs w:val="20"/>
        </w:rPr>
        <w:t xml:space="preserve">določi stopnja tajnosti v skladu s predpisi, ki </w:t>
      </w:r>
      <w:r w:rsidR="00D955FB" w:rsidRPr="001A67C1">
        <w:rPr>
          <w:rFonts w:ascii="Arial" w:hAnsi="Arial" w:cs="Arial"/>
          <w:sz w:val="20"/>
          <w:szCs w:val="20"/>
        </w:rPr>
        <w:t>urejajo varovanje tajnih podatkov.</w:t>
      </w:r>
    </w:p>
    <w:p w14:paraId="368A182E" w14:textId="71AA8073" w:rsidR="00D955FB" w:rsidRDefault="00D955FB" w:rsidP="00D955FB">
      <w:pPr>
        <w:tabs>
          <w:tab w:val="left" w:pos="708"/>
        </w:tabs>
        <w:jc w:val="both"/>
        <w:rPr>
          <w:rFonts w:ascii="Arial" w:hAnsi="Arial" w:cs="Arial"/>
          <w:sz w:val="20"/>
          <w:szCs w:val="20"/>
        </w:rPr>
      </w:pPr>
      <w:r w:rsidRPr="001A67C1">
        <w:rPr>
          <w:rFonts w:ascii="Arial" w:hAnsi="Arial" w:cs="Arial"/>
          <w:sz w:val="20"/>
          <w:szCs w:val="20"/>
        </w:rPr>
        <w:t xml:space="preserve">(3) </w:t>
      </w:r>
      <w:r w:rsidR="00B171B9" w:rsidRPr="001A67C1">
        <w:rPr>
          <w:rFonts w:ascii="Arial" w:hAnsi="Arial" w:cs="Arial"/>
          <w:sz w:val="20"/>
          <w:szCs w:val="20"/>
        </w:rPr>
        <w:t>Služba s podatki, ki so označeni kot poslovna skrivnost, ravna v skladu s predpisi, ki urejajo poslovno skrivnost.</w:t>
      </w:r>
      <w:r w:rsidR="00B171B9">
        <w:rPr>
          <w:rFonts w:ascii="Arial" w:hAnsi="Arial" w:cs="Arial"/>
          <w:sz w:val="20"/>
          <w:szCs w:val="20"/>
        </w:rPr>
        <w:t xml:space="preserve"> </w:t>
      </w:r>
    </w:p>
    <w:p w14:paraId="5FE5115E" w14:textId="71D82CCB" w:rsidR="005F582A" w:rsidRDefault="005F582A" w:rsidP="00D955FB">
      <w:pPr>
        <w:tabs>
          <w:tab w:val="left" w:pos="708"/>
        </w:tabs>
        <w:jc w:val="both"/>
        <w:rPr>
          <w:rFonts w:ascii="Arial" w:hAnsi="Arial" w:cs="Arial"/>
          <w:sz w:val="20"/>
          <w:szCs w:val="20"/>
        </w:rPr>
      </w:pPr>
    </w:p>
    <w:p w14:paraId="0D3B6C4C" w14:textId="1D38A694" w:rsidR="005F582A" w:rsidRDefault="005F582A" w:rsidP="005F582A">
      <w:pPr>
        <w:tabs>
          <w:tab w:val="left" w:pos="708"/>
        </w:tabs>
        <w:jc w:val="center"/>
        <w:rPr>
          <w:rFonts w:ascii="Arial" w:hAnsi="Arial" w:cs="Arial"/>
          <w:sz w:val="20"/>
          <w:szCs w:val="20"/>
        </w:rPr>
      </w:pPr>
      <w:r>
        <w:rPr>
          <w:rFonts w:ascii="Arial" w:hAnsi="Arial" w:cs="Arial"/>
          <w:sz w:val="20"/>
          <w:szCs w:val="20"/>
        </w:rPr>
        <w:t>6. člen</w:t>
      </w:r>
    </w:p>
    <w:p w14:paraId="215B3829" w14:textId="6DF84DCA" w:rsidR="005F582A" w:rsidRDefault="005F582A" w:rsidP="005F582A">
      <w:pPr>
        <w:tabs>
          <w:tab w:val="left" w:pos="708"/>
        </w:tabs>
        <w:jc w:val="center"/>
        <w:rPr>
          <w:rFonts w:ascii="Arial" w:hAnsi="Arial" w:cs="Arial"/>
          <w:sz w:val="20"/>
          <w:szCs w:val="20"/>
        </w:rPr>
      </w:pPr>
      <w:r>
        <w:rPr>
          <w:rFonts w:ascii="Arial" w:hAnsi="Arial" w:cs="Arial"/>
          <w:sz w:val="20"/>
          <w:szCs w:val="20"/>
        </w:rPr>
        <w:t>(sporočanje podatkov o omrežnih priključnih točkah s prednostjo)</w:t>
      </w:r>
    </w:p>
    <w:p w14:paraId="69CD2089" w14:textId="7D66262C" w:rsidR="005F582A" w:rsidRDefault="005F582A" w:rsidP="005F582A">
      <w:pPr>
        <w:tabs>
          <w:tab w:val="left" w:pos="708"/>
        </w:tabs>
        <w:jc w:val="center"/>
        <w:rPr>
          <w:rFonts w:ascii="Arial" w:hAnsi="Arial" w:cs="Arial"/>
          <w:sz w:val="20"/>
          <w:szCs w:val="20"/>
        </w:rPr>
      </w:pPr>
    </w:p>
    <w:p w14:paraId="52D3503B" w14:textId="341239E5" w:rsidR="005F582A" w:rsidRPr="00D955FB" w:rsidRDefault="005F582A" w:rsidP="005F582A">
      <w:pPr>
        <w:tabs>
          <w:tab w:val="left" w:pos="708"/>
        </w:tabs>
        <w:jc w:val="both"/>
        <w:rPr>
          <w:rFonts w:ascii="Arial" w:hAnsi="Arial" w:cs="Arial"/>
          <w:sz w:val="20"/>
          <w:szCs w:val="20"/>
        </w:rPr>
      </w:pPr>
      <w:r>
        <w:rPr>
          <w:rFonts w:ascii="Arial" w:hAnsi="Arial" w:cs="Arial"/>
          <w:sz w:val="20"/>
          <w:szCs w:val="20"/>
        </w:rPr>
        <w:t xml:space="preserve">(1) Upravičenci službi sporočijo spremembo podatkov iz prvega odstavka prejšnjega člena do 31. oktobra v tekočem letu oziroma ob vsaki večji spremembi.  </w:t>
      </w:r>
    </w:p>
    <w:p w14:paraId="0B50EBCC" w14:textId="7A6BFCAB" w:rsidR="00D955FB" w:rsidRPr="00D955FB" w:rsidRDefault="00D955FB" w:rsidP="00D955FB">
      <w:pPr>
        <w:tabs>
          <w:tab w:val="left" w:pos="708"/>
        </w:tabs>
        <w:jc w:val="both"/>
        <w:rPr>
          <w:rFonts w:ascii="Arial" w:hAnsi="Arial" w:cs="Arial"/>
          <w:sz w:val="20"/>
          <w:szCs w:val="20"/>
        </w:rPr>
      </w:pPr>
      <w:r w:rsidRPr="00D955FB">
        <w:rPr>
          <w:rFonts w:ascii="Arial" w:hAnsi="Arial" w:cs="Arial"/>
          <w:sz w:val="20"/>
          <w:szCs w:val="20"/>
        </w:rPr>
        <w:t>(</w:t>
      </w:r>
      <w:r w:rsidR="005F582A">
        <w:rPr>
          <w:rFonts w:ascii="Arial" w:hAnsi="Arial" w:cs="Arial"/>
          <w:sz w:val="20"/>
          <w:szCs w:val="20"/>
        </w:rPr>
        <w:t>2</w:t>
      </w:r>
      <w:r w:rsidRPr="00D955FB">
        <w:rPr>
          <w:rFonts w:ascii="Arial" w:hAnsi="Arial" w:cs="Arial"/>
          <w:sz w:val="20"/>
          <w:szCs w:val="20"/>
        </w:rPr>
        <w:t xml:space="preserve">) </w:t>
      </w:r>
      <w:r w:rsidR="00B72747">
        <w:rPr>
          <w:rFonts w:ascii="Arial" w:hAnsi="Arial" w:cs="Arial"/>
          <w:sz w:val="20"/>
          <w:szCs w:val="20"/>
        </w:rPr>
        <w:t xml:space="preserve">Služba </w:t>
      </w:r>
      <w:r w:rsidRPr="00D955FB">
        <w:rPr>
          <w:rFonts w:ascii="Arial" w:hAnsi="Arial" w:cs="Arial"/>
          <w:sz w:val="20"/>
          <w:szCs w:val="20"/>
        </w:rPr>
        <w:t xml:space="preserve">o spremembah številk omrežnih priključnih točk s prednostjo najmanj enkrat </w:t>
      </w:r>
      <w:r w:rsidR="00136433">
        <w:rPr>
          <w:rFonts w:ascii="Arial" w:hAnsi="Arial" w:cs="Arial"/>
          <w:sz w:val="20"/>
          <w:szCs w:val="20"/>
        </w:rPr>
        <w:t>letno</w:t>
      </w:r>
      <w:r w:rsidRPr="00D955FB">
        <w:rPr>
          <w:rFonts w:ascii="Arial" w:hAnsi="Arial" w:cs="Arial"/>
          <w:sz w:val="20"/>
          <w:szCs w:val="20"/>
        </w:rPr>
        <w:t xml:space="preserve"> obvesti operaterje, ki zagotavljajo javno komunikacijsko omrežje. Operaterji morajo poskrbeti, da v svojih omrežjih izvedejo sporočene spremembe v največ enem mesecu od prejetja obvestila.</w:t>
      </w:r>
    </w:p>
    <w:p w14:paraId="5D0F49EB" w14:textId="4FCF1186" w:rsidR="00D955FB" w:rsidRDefault="00D955FB" w:rsidP="00136433">
      <w:pPr>
        <w:tabs>
          <w:tab w:val="left" w:pos="708"/>
        </w:tabs>
        <w:jc w:val="both"/>
        <w:rPr>
          <w:rFonts w:ascii="Arial" w:hAnsi="Arial" w:cs="Arial"/>
          <w:sz w:val="20"/>
          <w:szCs w:val="20"/>
        </w:rPr>
      </w:pPr>
      <w:r w:rsidRPr="00D955FB">
        <w:rPr>
          <w:rFonts w:ascii="Arial" w:hAnsi="Arial" w:cs="Arial"/>
          <w:sz w:val="20"/>
          <w:szCs w:val="20"/>
        </w:rPr>
        <w:t>(</w:t>
      </w:r>
      <w:r w:rsidR="005F582A">
        <w:rPr>
          <w:rFonts w:ascii="Arial" w:hAnsi="Arial" w:cs="Arial"/>
          <w:sz w:val="20"/>
          <w:szCs w:val="20"/>
        </w:rPr>
        <w:t>3</w:t>
      </w:r>
      <w:r w:rsidRPr="00D955FB">
        <w:rPr>
          <w:rFonts w:ascii="Arial" w:hAnsi="Arial" w:cs="Arial"/>
          <w:sz w:val="20"/>
          <w:szCs w:val="20"/>
        </w:rPr>
        <w:t xml:space="preserve">) Operaterji iz prejšnjega odstavka o zagotovitvi omrežnih priključnih točk s prednostjo obvestijo </w:t>
      </w:r>
      <w:r w:rsidR="00B72747">
        <w:rPr>
          <w:rFonts w:ascii="Arial" w:hAnsi="Arial" w:cs="Arial"/>
          <w:sz w:val="20"/>
          <w:szCs w:val="20"/>
        </w:rPr>
        <w:t xml:space="preserve">službo </w:t>
      </w:r>
      <w:r w:rsidRPr="00D955FB">
        <w:rPr>
          <w:rFonts w:ascii="Arial" w:hAnsi="Arial" w:cs="Arial"/>
          <w:sz w:val="20"/>
          <w:szCs w:val="20"/>
        </w:rPr>
        <w:t xml:space="preserve">v 60 dneh po prejemu zahtevkov za zagotovitev omrežnih priključnih točk s prednostjo. </w:t>
      </w:r>
      <w:r w:rsidR="00B72747">
        <w:rPr>
          <w:rFonts w:ascii="Arial" w:hAnsi="Arial" w:cs="Arial"/>
          <w:sz w:val="20"/>
          <w:szCs w:val="20"/>
        </w:rPr>
        <w:t>Služba</w:t>
      </w:r>
      <w:r w:rsidRPr="00D955FB">
        <w:rPr>
          <w:rFonts w:ascii="Arial" w:hAnsi="Arial" w:cs="Arial"/>
          <w:sz w:val="20"/>
          <w:szCs w:val="20"/>
        </w:rPr>
        <w:t xml:space="preserve"> o zagotovljenih omrežnih priključnih točkah s prednostjo obvesti komisijo in upravičence.</w:t>
      </w:r>
    </w:p>
    <w:p w14:paraId="55E03166" w14:textId="57EBEA95" w:rsidR="00616A71" w:rsidRDefault="00616A71" w:rsidP="00616A71">
      <w:pPr>
        <w:tabs>
          <w:tab w:val="left" w:pos="708"/>
        </w:tabs>
        <w:jc w:val="center"/>
        <w:rPr>
          <w:rFonts w:ascii="Arial" w:hAnsi="Arial" w:cs="Arial"/>
          <w:sz w:val="20"/>
          <w:szCs w:val="20"/>
        </w:rPr>
      </w:pPr>
      <w:r>
        <w:rPr>
          <w:rFonts w:ascii="Arial" w:hAnsi="Arial" w:cs="Arial"/>
          <w:sz w:val="20"/>
          <w:szCs w:val="20"/>
        </w:rPr>
        <w:lastRenderedPageBreak/>
        <w:t>PREHODNE IN KONČNA DOLOČBA</w:t>
      </w:r>
    </w:p>
    <w:p w14:paraId="1093404E" w14:textId="7C16B292" w:rsidR="00616A71" w:rsidRDefault="00616A71" w:rsidP="00616A71">
      <w:pPr>
        <w:tabs>
          <w:tab w:val="left" w:pos="708"/>
        </w:tabs>
        <w:jc w:val="center"/>
        <w:rPr>
          <w:rFonts w:ascii="Arial" w:hAnsi="Arial" w:cs="Arial"/>
          <w:sz w:val="20"/>
          <w:szCs w:val="20"/>
        </w:rPr>
      </w:pPr>
    </w:p>
    <w:p w14:paraId="0DCD7AC3" w14:textId="6C19118B" w:rsidR="00616A71" w:rsidRPr="001A67C1" w:rsidRDefault="00616A71" w:rsidP="00616A71">
      <w:pPr>
        <w:tabs>
          <w:tab w:val="left" w:pos="708"/>
        </w:tabs>
        <w:jc w:val="center"/>
        <w:rPr>
          <w:rFonts w:ascii="Arial" w:hAnsi="Arial" w:cs="Arial"/>
          <w:sz w:val="20"/>
          <w:szCs w:val="20"/>
        </w:rPr>
      </w:pPr>
      <w:r w:rsidRPr="001A67C1">
        <w:rPr>
          <w:rFonts w:ascii="Arial" w:hAnsi="Arial" w:cs="Arial"/>
          <w:sz w:val="20"/>
          <w:szCs w:val="20"/>
        </w:rPr>
        <w:t>7. člen</w:t>
      </w:r>
    </w:p>
    <w:p w14:paraId="18C2F976" w14:textId="0F02B726" w:rsidR="00616A71" w:rsidRPr="001A67C1" w:rsidRDefault="00616A71" w:rsidP="00616A71">
      <w:pPr>
        <w:tabs>
          <w:tab w:val="left" w:pos="708"/>
        </w:tabs>
        <w:jc w:val="center"/>
        <w:rPr>
          <w:rFonts w:ascii="Arial" w:hAnsi="Arial" w:cs="Arial"/>
          <w:sz w:val="20"/>
          <w:szCs w:val="20"/>
        </w:rPr>
      </w:pPr>
      <w:r w:rsidRPr="001A67C1">
        <w:rPr>
          <w:rFonts w:ascii="Arial" w:hAnsi="Arial" w:cs="Arial"/>
          <w:sz w:val="20"/>
          <w:szCs w:val="20"/>
        </w:rPr>
        <w:t>(delovanje komisije)</w:t>
      </w:r>
    </w:p>
    <w:p w14:paraId="7638F1E3" w14:textId="0B1CA35B" w:rsidR="00616A71" w:rsidRPr="00D955FB" w:rsidRDefault="00616A71" w:rsidP="00616A71">
      <w:pPr>
        <w:tabs>
          <w:tab w:val="left" w:pos="708"/>
        </w:tabs>
        <w:jc w:val="both"/>
        <w:rPr>
          <w:rFonts w:ascii="Arial" w:hAnsi="Arial" w:cs="Arial"/>
          <w:sz w:val="20"/>
          <w:szCs w:val="20"/>
        </w:rPr>
      </w:pPr>
      <w:r w:rsidRPr="001A67C1">
        <w:rPr>
          <w:rFonts w:ascii="Arial" w:hAnsi="Arial" w:cs="Arial"/>
          <w:sz w:val="20"/>
          <w:szCs w:val="20"/>
        </w:rPr>
        <w:t>Do imenovanja komisije na podlagi 4. člena te uredbe njene naloge opravlja komisija, imenovana na podlagi Uredbe o pravici do omrežnih priključnih točk s prednostjo (Uradni list RS, št. 79/13 in 130/22 – ZEKom-2).</w:t>
      </w:r>
    </w:p>
    <w:p w14:paraId="0E3DCA15" w14:textId="56C55864" w:rsidR="00D955FB" w:rsidRPr="00D955FB" w:rsidRDefault="00616A71" w:rsidP="00B72747">
      <w:pPr>
        <w:tabs>
          <w:tab w:val="left" w:pos="708"/>
        </w:tabs>
        <w:jc w:val="center"/>
        <w:rPr>
          <w:rFonts w:ascii="Arial" w:hAnsi="Arial" w:cs="Arial"/>
          <w:sz w:val="20"/>
          <w:szCs w:val="20"/>
        </w:rPr>
      </w:pPr>
      <w:r>
        <w:rPr>
          <w:rFonts w:ascii="Arial" w:hAnsi="Arial" w:cs="Arial"/>
          <w:sz w:val="20"/>
          <w:szCs w:val="20"/>
        </w:rPr>
        <w:t>8</w:t>
      </w:r>
      <w:r w:rsidR="00D955FB" w:rsidRPr="00D955FB">
        <w:rPr>
          <w:rFonts w:ascii="Arial" w:hAnsi="Arial" w:cs="Arial"/>
          <w:sz w:val="20"/>
          <w:szCs w:val="20"/>
        </w:rPr>
        <w:t>. člen</w:t>
      </w:r>
    </w:p>
    <w:p w14:paraId="737E3508" w14:textId="77777777" w:rsidR="00D955FB" w:rsidRPr="00D955FB" w:rsidRDefault="00D955FB" w:rsidP="00D955FB">
      <w:pPr>
        <w:tabs>
          <w:tab w:val="left" w:pos="708"/>
        </w:tabs>
        <w:jc w:val="center"/>
        <w:rPr>
          <w:rFonts w:ascii="Arial" w:hAnsi="Arial" w:cs="Arial"/>
          <w:sz w:val="20"/>
          <w:szCs w:val="20"/>
        </w:rPr>
      </w:pPr>
      <w:r w:rsidRPr="00D955FB">
        <w:rPr>
          <w:rFonts w:ascii="Arial" w:hAnsi="Arial" w:cs="Arial"/>
          <w:sz w:val="20"/>
          <w:szCs w:val="20"/>
        </w:rPr>
        <w:t>(prenehanje uporabe)</w:t>
      </w:r>
    </w:p>
    <w:p w14:paraId="71716300" w14:textId="28525D56" w:rsidR="00D955FB" w:rsidRPr="00D955FB" w:rsidRDefault="00D955FB" w:rsidP="00D955FB">
      <w:pPr>
        <w:tabs>
          <w:tab w:val="left" w:pos="708"/>
        </w:tabs>
        <w:jc w:val="both"/>
        <w:rPr>
          <w:rFonts w:ascii="Arial" w:hAnsi="Arial" w:cs="Arial"/>
          <w:sz w:val="20"/>
          <w:szCs w:val="20"/>
        </w:rPr>
      </w:pPr>
      <w:r w:rsidRPr="00D955FB">
        <w:rPr>
          <w:rFonts w:ascii="Arial" w:hAnsi="Arial" w:cs="Arial"/>
          <w:sz w:val="20"/>
          <w:szCs w:val="20"/>
        </w:rPr>
        <w:t xml:space="preserve">Z dnem uveljavitve te uredbe se preneha uporabljati Uredba o pravici do omrežnih priključnih točk s prednostjo (Uradni list RS, št. </w:t>
      </w:r>
      <w:r w:rsidR="00B72747">
        <w:rPr>
          <w:rFonts w:ascii="Arial" w:hAnsi="Arial" w:cs="Arial"/>
          <w:sz w:val="20"/>
          <w:szCs w:val="20"/>
        </w:rPr>
        <w:t>79</w:t>
      </w:r>
      <w:r w:rsidRPr="00D955FB">
        <w:rPr>
          <w:rFonts w:ascii="Arial" w:hAnsi="Arial" w:cs="Arial"/>
          <w:sz w:val="20"/>
          <w:szCs w:val="20"/>
        </w:rPr>
        <w:t>/13</w:t>
      </w:r>
      <w:r w:rsidR="00616A71">
        <w:rPr>
          <w:rFonts w:ascii="Arial" w:hAnsi="Arial" w:cs="Arial"/>
          <w:sz w:val="20"/>
          <w:szCs w:val="20"/>
        </w:rPr>
        <w:t xml:space="preserve"> in 130/22 – ZEKom-2</w:t>
      </w:r>
      <w:r w:rsidRPr="00D955FB">
        <w:rPr>
          <w:rFonts w:ascii="Arial" w:hAnsi="Arial" w:cs="Arial"/>
          <w:sz w:val="20"/>
          <w:szCs w:val="20"/>
        </w:rPr>
        <w:t>).</w:t>
      </w:r>
    </w:p>
    <w:p w14:paraId="25EFFA93" w14:textId="77777777" w:rsidR="00D955FB" w:rsidRPr="00D955FB" w:rsidRDefault="00D955FB" w:rsidP="00D955FB">
      <w:pPr>
        <w:tabs>
          <w:tab w:val="left" w:pos="708"/>
        </w:tabs>
        <w:rPr>
          <w:rFonts w:ascii="Arial" w:hAnsi="Arial" w:cs="Arial"/>
          <w:sz w:val="20"/>
          <w:szCs w:val="20"/>
        </w:rPr>
      </w:pPr>
    </w:p>
    <w:p w14:paraId="1EEBA5C9" w14:textId="10769DF4" w:rsidR="00D955FB" w:rsidRPr="00D955FB" w:rsidRDefault="00616A71" w:rsidP="00427CE8">
      <w:pPr>
        <w:tabs>
          <w:tab w:val="left" w:pos="708"/>
        </w:tabs>
        <w:jc w:val="center"/>
        <w:rPr>
          <w:rFonts w:ascii="Arial" w:hAnsi="Arial" w:cs="Arial"/>
          <w:sz w:val="20"/>
          <w:szCs w:val="20"/>
        </w:rPr>
      </w:pPr>
      <w:r>
        <w:rPr>
          <w:rFonts w:ascii="Arial" w:hAnsi="Arial" w:cs="Arial"/>
          <w:sz w:val="20"/>
          <w:szCs w:val="20"/>
        </w:rPr>
        <w:t>9</w:t>
      </w:r>
      <w:r w:rsidR="00D955FB" w:rsidRPr="00D955FB">
        <w:rPr>
          <w:rFonts w:ascii="Arial" w:hAnsi="Arial" w:cs="Arial"/>
          <w:sz w:val="20"/>
          <w:szCs w:val="20"/>
        </w:rPr>
        <w:t>. člen</w:t>
      </w:r>
    </w:p>
    <w:p w14:paraId="5143C8BE" w14:textId="77777777" w:rsidR="00D955FB" w:rsidRPr="00D955FB" w:rsidRDefault="00D955FB" w:rsidP="00D955FB">
      <w:pPr>
        <w:tabs>
          <w:tab w:val="left" w:pos="708"/>
        </w:tabs>
        <w:jc w:val="center"/>
        <w:rPr>
          <w:rFonts w:ascii="Arial" w:hAnsi="Arial" w:cs="Arial"/>
          <w:sz w:val="20"/>
          <w:szCs w:val="20"/>
        </w:rPr>
      </w:pPr>
      <w:r w:rsidRPr="00D955FB">
        <w:rPr>
          <w:rFonts w:ascii="Arial" w:hAnsi="Arial" w:cs="Arial"/>
          <w:sz w:val="20"/>
          <w:szCs w:val="20"/>
        </w:rPr>
        <w:t>(začetek veljavnosti)</w:t>
      </w:r>
    </w:p>
    <w:p w14:paraId="3078FEC3" w14:textId="77777777" w:rsidR="00D955FB" w:rsidRPr="00D955FB" w:rsidRDefault="00D955FB" w:rsidP="00D955FB">
      <w:pPr>
        <w:tabs>
          <w:tab w:val="left" w:pos="708"/>
        </w:tabs>
        <w:rPr>
          <w:rFonts w:ascii="Arial" w:hAnsi="Arial" w:cs="Arial"/>
          <w:sz w:val="20"/>
          <w:szCs w:val="20"/>
        </w:rPr>
      </w:pPr>
    </w:p>
    <w:p w14:paraId="2CD23B3C" w14:textId="77777777" w:rsidR="00D955FB" w:rsidRPr="00D955FB" w:rsidRDefault="00D955FB" w:rsidP="00D955FB">
      <w:pPr>
        <w:tabs>
          <w:tab w:val="left" w:pos="708"/>
        </w:tabs>
        <w:rPr>
          <w:rFonts w:ascii="Arial" w:hAnsi="Arial" w:cs="Arial"/>
          <w:sz w:val="20"/>
          <w:szCs w:val="20"/>
        </w:rPr>
      </w:pPr>
      <w:r w:rsidRPr="00D955FB">
        <w:rPr>
          <w:rFonts w:ascii="Arial" w:hAnsi="Arial" w:cs="Arial"/>
          <w:sz w:val="20"/>
          <w:szCs w:val="20"/>
        </w:rPr>
        <w:t>Ta uredba začne veljati petnajsti dan po objavi v Uradnem listu Republike Slovenije.</w:t>
      </w:r>
    </w:p>
    <w:p w14:paraId="18372FB6" w14:textId="77777777" w:rsidR="00D955FB" w:rsidRPr="00D955FB" w:rsidRDefault="00D955FB" w:rsidP="00D955FB">
      <w:pPr>
        <w:tabs>
          <w:tab w:val="left" w:pos="708"/>
        </w:tabs>
        <w:rPr>
          <w:rFonts w:ascii="Arial" w:hAnsi="Arial" w:cs="Arial"/>
          <w:sz w:val="20"/>
          <w:szCs w:val="20"/>
        </w:rPr>
      </w:pPr>
    </w:p>
    <w:p w14:paraId="3EDDA35C" w14:textId="77777777" w:rsidR="00E57560" w:rsidRPr="00D955FB" w:rsidRDefault="00E57560" w:rsidP="00E57560">
      <w:pPr>
        <w:spacing w:after="0" w:line="240" w:lineRule="auto"/>
        <w:jc w:val="both"/>
        <w:rPr>
          <w:rFonts w:ascii="Arial" w:hAnsi="Arial" w:cs="Arial"/>
          <w:sz w:val="20"/>
          <w:szCs w:val="20"/>
        </w:rPr>
      </w:pPr>
    </w:p>
    <w:p w14:paraId="57D0D444" w14:textId="77777777" w:rsidR="00E57560" w:rsidRPr="00D955FB" w:rsidRDefault="00E57560" w:rsidP="00E57560">
      <w:pPr>
        <w:spacing w:after="0" w:line="240" w:lineRule="auto"/>
        <w:jc w:val="both"/>
        <w:rPr>
          <w:rFonts w:ascii="Arial" w:hAnsi="Arial" w:cs="Arial"/>
          <w:sz w:val="20"/>
          <w:szCs w:val="20"/>
        </w:rPr>
      </w:pPr>
    </w:p>
    <w:p w14:paraId="016C185D" w14:textId="77777777" w:rsidR="00E57560" w:rsidRPr="00D955FB" w:rsidRDefault="00E57560" w:rsidP="00E57560">
      <w:pPr>
        <w:spacing w:after="0" w:line="240" w:lineRule="auto"/>
        <w:jc w:val="both"/>
        <w:rPr>
          <w:rFonts w:ascii="Arial" w:hAnsi="Arial" w:cs="Arial"/>
          <w:sz w:val="20"/>
          <w:szCs w:val="20"/>
        </w:rPr>
      </w:pPr>
      <w:r w:rsidRPr="00D955FB">
        <w:rPr>
          <w:rFonts w:ascii="Arial" w:hAnsi="Arial" w:cs="Arial"/>
          <w:sz w:val="20"/>
          <w:szCs w:val="20"/>
        </w:rPr>
        <w:t>Št.</w:t>
      </w:r>
    </w:p>
    <w:p w14:paraId="2AEF4B3A" w14:textId="77777777" w:rsidR="00E57560" w:rsidRPr="00D955FB" w:rsidRDefault="00E57560" w:rsidP="00E57560">
      <w:pPr>
        <w:spacing w:after="0" w:line="240" w:lineRule="auto"/>
        <w:jc w:val="both"/>
        <w:rPr>
          <w:rFonts w:ascii="Arial" w:hAnsi="Arial" w:cs="Arial"/>
          <w:sz w:val="20"/>
          <w:szCs w:val="20"/>
        </w:rPr>
      </w:pPr>
      <w:r w:rsidRPr="00D955FB">
        <w:rPr>
          <w:rFonts w:ascii="Arial" w:hAnsi="Arial" w:cs="Arial"/>
          <w:sz w:val="20"/>
          <w:szCs w:val="20"/>
        </w:rPr>
        <w:t>Ljubljana, dne</w:t>
      </w:r>
    </w:p>
    <w:p w14:paraId="3925C6B0" w14:textId="5C5A46EB" w:rsidR="00E57560" w:rsidRPr="00D955FB" w:rsidRDefault="00E57560" w:rsidP="00E57560">
      <w:pPr>
        <w:spacing w:after="0" w:line="240" w:lineRule="auto"/>
        <w:jc w:val="both"/>
        <w:rPr>
          <w:rFonts w:ascii="Arial" w:hAnsi="Arial" w:cs="Arial"/>
          <w:sz w:val="20"/>
          <w:szCs w:val="20"/>
        </w:rPr>
      </w:pPr>
      <w:r w:rsidRPr="00D955FB">
        <w:rPr>
          <w:rFonts w:ascii="Arial" w:hAnsi="Arial" w:cs="Arial"/>
          <w:sz w:val="20"/>
          <w:szCs w:val="20"/>
        </w:rPr>
        <w:t>EVA</w:t>
      </w:r>
      <w:r w:rsidR="006F3158">
        <w:rPr>
          <w:rFonts w:ascii="Arial" w:hAnsi="Arial" w:cs="Arial"/>
          <w:sz w:val="20"/>
          <w:szCs w:val="20"/>
        </w:rPr>
        <w:t xml:space="preserve"> 2022-1545-0013</w:t>
      </w:r>
    </w:p>
    <w:p w14:paraId="79443260" w14:textId="77777777" w:rsidR="005D759A" w:rsidRPr="00D955FB" w:rsidRDefault="005D759A" w:rsidP="00E57560">
      <w:pPr>
        <w:spacing w:after="0" w:line="240" w:lineRule="auto"/>
        <w:jc w:val="both"/>
        <w:rPr>
          <w:rFonts w:ascii="Arial" w:hAnsi="Arial" w:cs="Arial"/>
          <w:sz w:val="20"/>
          <w:szCs w:val="20"/>
        </w:rPr>
      </w:pPr>
    </w:p>
    <w:p w14:paraId="484D8CB4" w14:textId="77777777" w:rsidR="00E57560" w:rsidRPr="00D955FB" w:rsidRDefault="00E57560" w:rsidP="00E57560">
      <w:pPr>
        <w:spacing w:after="0" w:line="240" w:lineRule="auto"/>
        <w:jc w:val="both"/>
        <w:rPr>
          <w:rFonts w:ascii="Arial" w:hAnsi="Arial" w:cs="Arial"/>
          <w:sz w:val="20"/>
          <w:szCs w:val="20"/>
        </w:rPr>
      </w:pPr>
    </w:p>
    <w:p w14:paraId="621BAABB" w14:textId="77777777" w:rsidR="00E57560" w:rsidRPr="00D955FB" w:rsidRDefault="00E57560" w:rsidP="00B72747">
      <w:pPr>
        <w:spacing w:after="0" w:line="240" w:lineRule="auto"/>
        <w:ind w:left="4956" w:firstLine="708"/>
        <w:rPr>
          <w:rFonts w:ascii="Arial" w:hAnsi="Arial" w:cs="Arial"/>
          <w:sz w:val="20"/>
          <w:szCs w:val="20"/>
        </w:rPr>
      </w:pPr>
      <w:r w:rsidRPr="00D955FB">
        <w:rPr>
          <w:rFonts w:ascii="Arial" w:hAnsi="Arial" w:cs="Arial"/>
          <w:sz w:val="20"/>
          <w:szCs w:val="20"/>
        </w:rPr>
        <w:t>Vlada Republike Slovenije</w:t>
      </w:r>
    </w:p>
    <w:p w14:paraId="5A71C3DD" w14:textId="77777777" w:rsidR="008D3320" w:rsidRPr="00D955FB" w:rsidRDefault="008D3320" w:rsidP="008D3320">
      <w:pPr>
        <w:spacing w:after="0" w:line="240" w:lineRule="auto"/>
        <w:ind w:left="2832"/>
        <w:rPr>
          <w:rFonts w:ascii="Arial" w:hAnsi="Arial" w:cs="Arial"/>
          <w:sz w:val="20"/>
          <w:szCs w:val="20"/>
        </w:rPr>
      </w:pPr>
    </w:p>
    <w:p w14:paraId="5973DFC2" w14:textId="1CF89129" w:rsidR="00E57560" w:rsidRPr="00D955FB" w:rsidRDefault="00B72747" w:rsidP="008D3320">
      <w:pPr>
        <w:spacing w:after="0" w:line="240" w:lineRule="auto"/>
        <w:ind w:left="4248"/>
        <w:jc w:val="center"/>
        <w:rPr>
          <w:rFonts w:ascii="Arial" w:hAnsi="Arial" w:cs="Arial"/>
          <w:sz w:val="20"/>
          <w:szCs w:val="20"/>
        </w:rPr>
      </w:pPr>
      <w:r>
        <w:rPr>
          <w:rFonts w:ascii="Arial" w:hAnsi="Arial" w:cs="Arial"/>
          <w:sz w:val="20"/>
          <w:szCs w:val="20"/>
        </w:rPr>
        <w:t>D</w:t>
      </w:r>
      <w:r w:rsidR="00E57560" w:rsidRPr="00D955FB">
        <w:rPr>
          <w:rFonts w:ascii="Arial" w:hAnsi="Arial" w:cs="Arial"/>
          <w:sz w:val="20"/>
          <w:szCs w:val="20"/>
        </w:rPr>
        <w:t xml:space="preserve">r. </w:t>
      </w:r>
      <w:r>
        <w:rPr>
          <w:rFonts w:ascii="Arial" w:hAnsi="Arial" w:cs="Arial"/>
          <w:sz w:val="20"/>
          <w:szCs w:val="20"/>
        </w:rPr>
        <w:t>Robert Golob</w:t>
      </w:r>
    </w:p>
    <w:p w14:paraId="4D5BF396" w14:textId="776753EB" w:rsidR="00616A71" w:rsidRDefault="00C74191" w:rsidP="008D3320">
      <w:pPr>
        <w:spacing w:after="0" w:line="240" w:lineRule="auto"/>
        <w:ind w:left="4248"/>
        <w:jc w:val="center"/>
        <w:rPr>
          <w:rFonts w:ascii="Arial" w:hAnsi="Arial" w:cs="Arial"/>
          <w:sz w:val="20"/>
          <w:szCs w:val="20"/>
        </w:rPr>
      </w:pPr>
      <w:r w:rsidRPr="00D955FB">
        <w:rPr>
          <w:rFonts w:ascii="Arial" w:hAnsi="Arial" w:cs="Arial"/>
          <w:sz w:val="20"/>
          <w:szCs w:val="20"/>
        </w:rPr>
        <w:t>P</w:t>
      </w:r>
      <w:r w:rsidR="00E57560" w:rsidRPr="00D955FB">
        <w:rPr>
          <w:rFonts w:ascii="Arial" w:hAnsi="Arial" w:cs="Arial"/>
          <w:sz w:val="20"/>
          <w:szCs w:val="20"/>
        </w:rPr>
        <w:t>redsednik</w:t>
      </w:r>
    </w:p>
    <w:p w14:paraId="520B634B" w14:textId="77777777" w:rsidR="00616A71" w:rsidRDefault="00616A71">
      <w:pPr>
        <w:rPr>
          <w:rFonts w:ascii="Arial" w:hAnsi="Arial" w:cs="Arial"/>
          <w:sz w:val="20"/>
          <w:szCs w:val="20"/>
        </w:rPr>
      </w:pPr>
      <w:r>
        <w:rPr>
          <w:rFonts w:ascii="Arial" w:hAnsi="Arial" w:cs="Arial"/>
          <w:sz w:val="20"/>
          <w:szCs w:val="20"/>
        </w:rPr>
        <w:br w:type="page"/>
      </w:r>
    </w:p>
    <w:p w14:paraId="19ED1714" w14:textId="77777777" w:rsidR="00616A71" w:rsidRPr="0089504E" w:rsidRDefault="00616A71" w:rsidP="00616A71">
      <w:pPr>
        <w:jc w:val="both"/>
        <w:rPr>
          <w:rFonts w:ascii="Arial" w:eastAsia="Calibri" w:hAnsi="Arial" w:cs="Arial"/>
          <w:b/>
          <w:sz w:val="20"/>
          <w:szCs w:val="20"/>
        </w:rPr>
      </w:pPr>
      <w:r w:rsidRPr="0089504E">
        <w:rPr>
          <w:rFonts w:ascii="Arial" w:eastAsia="Calibri" w:hAnsi="Arial" w:cs="Arial"/>
          <w:b/>
          <w:sz w:val="20"/>
          <w:szCs w:val="20"/>
        </w:rPr>
        <w:lastRenderedPageBreak/>
        <w:t xml:space="preserve">OBRAZLOŽITEV </w:t>
      </w:r>
    </w:p>
    <w:p w14:paraId="379B2425" w14:textId="77777777" w:rsidR="00616A71" w:rsidRPr="0089504E" w:rsidRDefault="00616A71" w:rsidP="00616A71">
      <w:pPr>
        <w:jc w:val="both"/>
        <w:rPr>
          <w:rFonts w:ascii="Arial" w:eastAsia="Calibri" w:hAnsi="Arial" w:cs="Arial"/>
          <w:b/>
          <w:sz w:val="20"/>
          <w:szCs w:val="20"/>
        </w:rPr>
      </w:pPr>
    </w:p>
    <w:p w14:paraId="55C67D07" w14:textId="77777777" w:rsidR="00616A71" w:rsidRPr="0089504E" w:rsidRDefault="00616A71" w:rsidP="00616A71">
      <w:pPr>
        <w:numPr>
          <w:ilvl w:val="0"/>
          <w:numId w:val="5"/>
        </w:numPr>
        <w:ind w:hanging="1080"/>
        <w:jc w:val="both"/>
        <w:rPr>
          <w:rFonts w:ascii="Arial" w:eastAsia="Calibri" w:hAnsi="Arial" w:cs="Arial"/>
          <w:sz w:val="20"/>
          <w:szCs w:val="20"/>
        </w:rPr>
      </w:pPr>
      <w:r w:rsidRPr="0089504E">
        <w:rPr>
          <w:rFonts w:ascii="Arial" w:eastAsia="Calibri" w:hAnsi="Arial" w:cs="Arial"/>
          <w:sz w:val="20"/>
          <w:szCs w:val="20"/>
        </w:rPr>
        <w:t>UVOD</w:t>
      </w:r>
    </w:p>
    <w:p w14:paraId="3AB74A5D" w14:textId="77777777" w:rsidR="00616A71" w:rsidRPr="0089504E" w:rsidRDefault="00616A71" w:rsidP="00616A71">
      <w:pPr>
        <w:numPr>
          <w:ilvl w:val="0"/>
          <w:numId w:val="6"/>
        </w:numPr>
        <w:ind w:left="284" w:hanging="284"/>
        <w:jc w:val="both"/>
        <w:rPr>
          <w:rFonts w:ascii="Arial" w:eastAsia="Calibri" w:hAnsi="Arial" w:cs="Arial"/>
          <w:sz w:val="20"/>
          <w:szCs w:val="20"/>
        </w:rPr>
      </w:pPr>
      <w:r w:rsidRPr="0089504E">
        <w:rPr>
          <w:rFonts w:ascii="Arial" w:eastAsia="Calibri" w:hAnsi="Arial" w:cs="Arial"/>
          <w:sz w:val="20"/>
          <w:szCs w:val="20"/>
        </w:rPr>
        <w:t>Pravna podlaga</w:t>
      </w:r>
    </w:p>
    <w:p w14:paraId="24AC9CF1" w14:textId="3A221F60" w:rsidR="00616A71" w:rsidRPr="0089504E" w:rsidRDefault="00616A71" w:rsidP="00616A71">
      <w:pPr>
        <w:jc w:val="both"/>
        <w:rPr>
          <w:rFonts w:ascii="Arial" w:eastAsia="Calibri" w:hAnsi="Arial" w:cs="Arial"/>
          <w:sz w:val="20"/>
          <w:szCs w:val="20"/>
        </w:rPr>
      </w:pPr>
      <w:r w:rsidRPr="0089504E">
        <w:rPr>
          <w:rFonts w:ascii="Arial" w:eastAsia="Calibri" w:hAnsi="Arial" w:cs="Arial"/>
          <w:sz w:val="20"/>
          <w:szCs w:val="20"/>
        </w:rPr>
        <w:t xml:space="preserve">Pravna podlaga za predlagano uredbo je </w:t>
      </w:r>
      <w:r>
        <w:rPr>
          <w:rFonts w:ascii="Arial" w:eastAsia="Calibri" w:hAnsi="Arial" w:cs="Arial"/>
          <w:sz w:val="20"/>
          <w:szCs w:val="20"/>
        </w:rPr>
        <w:t>tretji odstavek 125.</w:t>
      </w:r>
      <w:r w:rsidRPr="00C97447">
        <w:rPr>
          <w:rFonts w:ascii="Arial" w:eastAsia="Calibri" w:hAnsi="Arial" w:cs="Arial"/>
          <w:sz w:val="20"/>
          <w:szCs w:val="20"/>
        </w:rPr>
        <w:t xml:space="preserve"> člena Zakona o elektronskih komunikacijah (Uradni list RS, št. 130/22; v nadaljevanju: ZEKom-2)</w:t>
      </w:r>
      <w:r w:rsidRPr="0089504E">
        <w:rPr>
          <w:rFonts w:ascii="Arial" w:eastAsia="Calibri" w:hAnsi="Arial" w:cs="Arial"/>
          <w:sz w:val="20"/>
          <w:szCs w:val="20"/>
        </w:rPr>
        <w:t xml:space="preserve">. </w:t>
      </w:r>
      <w:r>
        <w:rPr>
          <w:rFonts w:ascii="Arial" w:eastAsia="Calibri" w:hAnsi="Arial" w:cs="Arial"/>
          <w:sz w:val="20"/>
          <w:szCs w:val="20"/>
        </w:rPr>
        <w:t>Drugi odstavek 125. člena ZEKom-2 določa, da morajo operaterji, ki zagotavljajo javno komunikacijsko omrežje, svoje omrežje prilagoditi tako, da omogoča dodelitev prednosti komunikacijam z določenih omrežnih priključnih točk</w:t>
      </w:r>
      <w:r w:rsidR="00DF30F0">
        <w:rPr>
          <w:rFonts w:ascii="Arial" w:eastAsia="Calibri" w:hAnsi="Arial" w:cs="Arial"/>
          <w:sz w:val="20"/>
          <w:szCs w:val="20"/>
        </w:rPr>
        <w:t xml:space="preserve"> </w:t>
      </w:r>
      <w:r>
        <w:rPr>
          <w:rFonts w:ascii="Arial" w:eastAsia="Calibri" w:hAnsi="Arial" w:cs="Arial"/>
          <w:sz w:val="20"/>
          <w:szCs w:val="20"/>
        </w:rPr>
        <w:t xml:space="preserve"> pred komunikacijami s preostalih omrežnih priključnih točk v stanjih ogroženosti. V skladu s tretjim odstavkom 125. člena ZEKom-2 pa vlada z uredbo določi skupine uporabnikov, ki imajo pravico do omrežnih priključnih točk v skladu s prejšnjim odstavkom. </w:t>
      </w:r>
    </w:p>
    <w:p w14:paraId="0D0D8426" w14:textId="77777777" w:rsidR="00616A71" w:rsidRPr="0089504E" w:rsidRDefault="00616A71" w:rsidP="00616A71">
      <w:pPr>
        <w:jc w:val="both"/>
        <w:rPr>
          <w:rFonts w:ascii="Arial" w:eastAsia="Calibri" w:hAnsi="Arial" w:cs="Arial"/>
          <w:sz w:val="20"/>
          <w:szCs w:val="20"/>
        </w:rPr>
      </w:pPr>
    </w:p>
    <w:p w14:paraId="5A935AED" w14:textId="77777777" w:rsidR="00616A71" w:rsidRPr="0089504E" w:rsidRDefault="00616A71" w:rsidP="00616A71">
      <w:pPr>
        <w:numPr>
          <w:ilvl w:val="0"/>
          <w:numId w:val="6"/>
        </w:numPr>
        <w:ind w:left="426"/>
        <w:jc w:val="both"/>
        <w:rPr>
          <w:rFonts w:ascii="Arial" w:eastAsia="Calibri" w:hAnsi="Arial" w:cs="Arial"/>
          <w:sz w:val="20"/>
          <w:szCs w:val="20"/>
        </w:rPr>
      </w:pPr>
      <w:r w:rsidRPr="0089504E">
        <w:rPr>
          <w:rFonts w:ascii="Arial" w:eastAsia="Calibri" w:hAnsi="Arial" w:cs="Arial"/>
          <w:sz w:val="20"/>
          <w:szCs w:val="20"/>
        </w:rPr>
        <w:t>Rok za izdajo uredbe, določenim z zakonom</w:t>
      </w:r>
    </w:p>
    <w:p w14:paraId="62142DFB" w14:textId="77777777" w:rsidR="00616A71" w:rsidRPr="0089504E" w:rsidRDefault="00616A71" w:rsidP="00616A71">
      <w:pPr>
        <w:jc w:val="both"/>
        <w:rPr>
          <w:rFonts w:ascii="Arial" w:eastAsia="Calibri" w:hAnsi="Arial" w:cs="Arial"/>
          <w:sz w:val="20"/>
          <w:szCs w:val="20"/>
        </w:rPr>
      </w:pPr>
      <w:r w:rsidRPr="0089504E">
        <w:rPr>
          <w:rFonts w:ascii="Arial" w:eastAsia="Calibri" w:hAnsi="Arial" w:cs="Arial"/>
          <w:sz w:val="20"/>
          <w:szCs w:val="20"/>
        </w:rPr>
        <w:t xml:space="preserve">Rok za izdajo uredbe </w:t>
      </w:r>
      <w:r w:rsidRPr="00C97447">
        <w:rPr>
          <w:rFonts w:ascii="Arial" w:eastAsia="Calibri" w:hAnsi="Arial" w:cs="Arial"/>
          <w:sz w:val="20"/>
          <w:szCs w:val="20"/>
        </w:rPr>
        <w:t xml:space="preserve">je šest mesecev od uveljavitve ZEKom-2, to je do 10. maja 2023. </w:t>
      </w:r>
    </w:p>
    <w:p w14:paraId="3B34E800" w14:textId="77777777" w:rsidR="00616A71" w:rsidRPr="0089504E" w:rsidRDefault="00616A71" w:rsidP="00616A71">
      <w:pPr>
        <w:jc w:val="both"/>
        <w:rPr>
          <w:rFonts w:ascii="Arial" w:eastAsia="Calibri" w:hAnsi="Arial" w:cs="Arial"/>
          <w:sz w:val="20"/>
          <w:szCs w:val="20"/>
        </w:rPr>
      </w:pPr>
    </w:p>
    <w:p w14:paraId="77B51E77" w14:textId="77777777" w:rsidR="00616A71" w:rsidRPr="0089504E" w:rsidRDefault="00616A71" w:rsidP="00616A71">
      <w:pPr>
        <w:numPr>
          <w:ilvl w:val="0"/>
          <w:numId w:val="6"/>
        </w:numPr>
        <w:ind w:left="426"/>
        <w:jc w:val="both"/>
        <w:rPr>
          <w:rFonts w:ascii="Arial" w:eastAsia="Calibri" w:hAnsi="Arial" w:cs="Arial"/>
          <w:sz w:val="20"/>
          <w:szCs w:val="20"/>
        </w:rPr>
      </w:pPr>
      <w:r w:rsidRPr="0089504E">
        <w:rPr>
          <w:rFonts w:ascii="Arial" w:eastAsia="Calibri" w:hAnsi="Arial" w:cs="Arial"/>
          <w:sz w:val="20"/>
          <w:szCs w:val="20"/>
        </w:rPr>
        <w:t>Splošna obrazložitev predloga uredbe</w:t>
      </w:r>
    </w:p>
    <w:p w14:paraId="7A5EAC98" w14:textId="485FB39C" w:rsidR="00616A71" w:rsidRPr="0089504E" w:rsidRDefault="00616A71" w:rsidP="00616A71">
      <w:pPr>
        <w:jc w:val="both"/>
        <w:rPr>
          <w:rFonts w:ascii="Arial" w:eastAsia="Calibri" w:hAnsi="Arial" w:cs="Arial"/>
          <w:sz w:val="20"/>
          <w:szCs w:val="20"/>
        </w:rPr>
      </w:pPr>
      <w:r w:rsidRPr="00C97447">
        <w:rPr>
          <w:rFonts w:ascii="Arial" w:eastAsia="Calibri" w:hAnsi="Arial" w:cs="Arial"/>
          <w:sz w:val="20"/>
          <w:szCs w:val="20"/>
        </w:rPr>
        <w:t xml:space="preserve">Sprejem predloga uredbe je potreben zaradi novega ZEKom-2, ki </w:t>
      </w:r>
      <w:r w:rsidR="00FF5D03">
        <w:rPr>
          <w:rFonts w:ascii="Arial" w:eastAsia="Calibri" w:hAnsi="Arial" w:cs="Arial"/>
          <w:sz w:val="20"/>
          <w:szCs w:val="20"/>
        </w:rPr>
        <w:t>v tretjem odstavku 125. člena predvideva sprejem uredbe, s katero se določijo skupine uporabnikov, ki imajo pravico do omrežnih priključnih točk s prednostjo</w:t>
      </w:r>
      <w:r w:rsidRPr="00C97447">
        <w:rPr>
          <w:rFonts w:ascii="Arial" w:eastAsia="Calibri" w:hAnsi="Arial" w:cs="Arial"/>
          <w:sz w:val="20"/>
          <w:szCs w:val="20"/>
        </w:rPr>
        <w:t xml:space="preserve">. Do uveljavitve uredbe se še naprej uporablja </w:t>
      </w:r>
      <w:r w:rsidR="007B37D6">
        <w:rPr>
          <w:rFonts w:ascii="Arial" w:hAnsi="Arial" w:cs="Arial"/>
          <w:sz w:val="20"/>
          <w:szCs w:val="20"/>
        </w:rPr>
        <w:t xml:space="preserve">Uredba o pravici do omrežnih priključnih točk s prednostjo </w:t>
      </w:r>
      <w:r w:rsidRPr="00C97447">
        <w:rPr>
          <w:rFonts w:ascii="Arial" w:hAnsi="Arial" w:cs="Arial"/>
          <w:sz w:val="20"/>
          <w:szCs w:val="20"/>
        </w:rPr>
        <w:t xml:space="preserve"> (Uradni list RS, št. </w:t>
      </w:r>
      <w:r w:rsidR="007B37D6">
        <w:rPr>
          <w:rFonts w:ascii="Arial" w:hAnsi="Arial" w:cs="Arial"/>
          <w:sz w:val="20"/>
          <w:szCs w:val="20"/>
        </w:rPr>
        <w:t>79/13 in 130/22 – ZEKom-2</w:t>
      </w:r>
      <w:r w:rsidRPr="00C97447">
        <w:rPr>
          <w:rFonts w:ascii="Arial" w:hAnsi="Arial" w:cs="Arial"/>
          <w:sz w:val="20"/>
          <w:szCs w:val="20"/>
        </w:rPr>
        <w:t>)</w:t>
      </w:r>
      <w:r w:rsidR="00FF5D03">
        <w:rPr>
          <w:rFonts w:ascii="Arial" w:hAnsi="Arial" w:cs="Arial"/>
          <w:sz w:val="20"/>
          <w:szCs w:val="20"/>
        </w:rPr>
        <w:t>, ki je bila z ZEKom-2 sicer razveljavljena</w:t>
      </w:r>
      <w:r w:rsidRPr="00C97447">
        <w:rPr>
          <w:rFonts w:ascii="Arial" w:hAnsi="Arial" w:cs="Arial"/>
          <w:sz w:val="20"/>
          <w:szCs w:val="20"/>
        </w:rPr>
        <w:t xml:space="preserve">. Predlog uredbe </w:t>
      </w:r>
      <w:r w:rsidR="007B37D6">
        <w:rPr>
          <w:rFonts w:ascii="Arial" w:hAnsi="Arial" w:cs="Arial"/>
          <w:sz w:val="20"/>
          <w:szCs w:val="20"/>
        </w:rPr>
        <w:t xml:space="preserve">ohranja zasnovo </w:t>
      </w:r>
      <w:r w:rsidR="00FF5D03">
        <w:rPr>
          <w:rFonts w:ascii="Arial" w:hAnsi="Arial" w:cs="Arial"/>
          <w:sz w:val="20"/>
          <w:szCs w:val="20"/>
        </w:rPr>
        <w:t>prejšnje uredbe</w:t>
      </w:r>
      <w:r w:rsidR="007B37D6">
        <w:rPr>
          <w:rFonts w:ascii="Arial" w:hAnsi="Arial" w:cs="Arial"/>
          <w:sz w:val="20"/>
          <w:szCs w:val="20"/>
        </w:rPr>
        <w:t xml:space="preserve">, prinaša pa nekaj vsebinskih sprememb, </w:t>
      </w:r>
      <w:r w:rsidR="00DF30F0">
        <w:rPr>
          <w:rFonts w:ascii="Arial" w:hAnsi="Arial" w:cs="Arial"/>
          <w:sz w:val="20"/>
          <w:szCs w:val="20"/>
        </w:rPr>
        <w:t>zlasti v smeri natančnejše določitve skupin potencialnih upravičencev glede na</w:t>
      </w:r>
      <w:r w:rsidR="00FF5D03">
        <w:rPr>
          <w:rFonts w:ascii="Arial" w:hAnsi="Arial" w:cs="Arial"/>
          <w:sz w:val="20"/>
          <w:szCs w:val="20"/>
        </w:rPr>
        <w:t xml:space="preserve"> vmesne</w:t>
      </w:r>
      <w:r w:rsidR="00DF30F0">
        <w:rPr>
          <w:rFonts w:ascii="Arial" w:hAnsi="Arial" w:cs="Arial"/>
          <w:sz w:val="20"/>
          <w:szCs w:val="20"/>
        </w:rPr>
        <w:t xml:space="preserve"> sprememb</w:t>
      </w:r>
      <w:r w:rsidR="00FF5D03">
        <w:rPr>
          <w:rFonts w:ascii="Arial" w:hAnsi="Arial" w:cs="Arial"/>
          <w:sz w:val="20"/>
          <w:szCs w:val="20"/>
        </w:rPr>
        <w:t>e</w:t>
      </w:r>
      <w:r w:rsidR="00DF30F0">
        <w:rPr>
          <w:rFonts w:ascii="Arial" w:hAnsi="Arial" w:cs="Arial"/>
          <w:sz w:val="20"/>
          <w:szCs w:val="20"/>
        </w:rPr>
        <w:t xml:space="preserve"> </w:t>
      </w:r>
      <w:r w:rsidR="00FF5D03">
        <w:rPr>
          <w:rFonts w:ascii="Arial" w:hAnsi="Arial" w:cs="Arial"/>
          <w:sz w:val="20"/>
          <w:szCs w:val="20"/>
        </w:rPr>
        <w:t xml:space="preserve">resorne </w:t>
      </w:r>
      <w:r w:rsidR="00DF30F0">
        <w:rPr>
          <w:rFonts w:ascii="Arial" w:hAnsi="Arial" w:cs="Arial"/>
          <w:sz w:val="20"/>
          <w:szCs w:val="20"/>
        </w:rPr>
        <w:t xml:space="preserve">zakonodaje, ki ureja posamezne skupine upravičencev. Dodatno so določena merila, ki jih komisija za določitev omrežnih priključnih točk </w:t>
      </w:r>
      <w:r w:rsidR="008E40CC">
        <w:rPr>
          <w:rFonts w:ascii="Arial" w:hAnsi="Arial" w:cs="Arial"/>
          <w:sz w:val="20"/>
          <w:szCs w:val="20"/>
        </w:rPr>
        <w:t xml:space="preserve">s prednostjo </w:t>
      </w:r>
      <w:r w:rsidR="00DF30F0">
        <w:rPr>
          <w:rFonts w:ascii="Arial" w:hAnsi="Arial" w:cs="Arial"/>
          <w:sz w:val="20"/>
          <w:szCs w:val="20"/>
        </w:rPr>
        <w:t xml:space="preserve">upošteva pri določanju števila </w:t>
      </w:r>
      <w:r w:rsidR="00FF5D03">
        <w:rPr>
          <w:rFonts w:ascii="Arial" w:hAnsi="Arial" w:cs="Arial"/>
          <w:sz w:val="20"/>
          <w:szCs w:val="20"/>
        </w:rPr>
        <w:t>omrežnih priključnih točk</w:t>
      </w:r>
      <w:r w:rsidR="008E40CC">
        <w:rPr>
          <w:rFonts w:ascii="Arial" w:hAnsi="Arial" w:cs="Arial"/>
          <w:sz w:val="20"/>
          <w:szCs w:val="20"/>
        </w:rPr>
        <w:t xml:space="preserve"> s prednostjo</w:t>
      </w:r>
      <w:r w:rsidR="00B71F94">
        <w:rPr>
          <w:rFonts w:ascii="Arial" w:hAnsi="Arial" w:cs="Arial"/>
          <w:sz w:val="20"/>
          <w:szCs w:val="20"/>
        </w:rPr>
        <w:t xml:space="preserve"> na posameznega upravičenca. Zaradi učinkovitejšega delovanja komisije za določitev </w:t>
      </w:r>
      <w:r w:rsidR="00FF5D03">
        <w:rPr>
          <w:rFonts w:ascii="Arial" w:hAnsi="Arial" w:cs="Arial"/>
          <w:sz w:val="20"/>
          <w:szCs w:val="20"/>
        </w:rPr>
        <w:t>omrežnih priključnih točk</w:t>
      </w:r>
      <w:r w:rsidR="00B71F94">
        <w:rPr>
          <w:rFonts w:ascii="Arial" w:hAnsi="Arial" w:cs="Arial"/>
          <w:sz w:val="20"/>
          <w:szCs w:val="20"/>
        </w:rPr>
        <w:t xml:space="preserve"> </w:t>
      </w:r>
      <w:r w:rsidR="008E40CC">
        <w:rPr>
          <w:rFonts w:ascii="Arial" w:hAnsi="Arial" w:cs="Arial"/>
          <w:sz w:val="20"/>
          <w:szCs w:val="20"/>
        </w:rPr>
        <w:t xml:space="preserve">s prednostjo </w:t>
      </w:r>
      <w:r w:rsidR="00B71F94">
        <w:rPr>
          <w:rFonts w:ascii="Arial" w:hAnsi="Arial" w:cs="Arial"/>
          <w:sz w:val="20"/>
          <w:szCs w:val="20"/>
        </w:rPr>
        <w:t xml:space="preserve">je predlagana prevetritev njene sestave in načina dela. Hkrati so dodane nekatere izboljšave z vidika večje jasnosti predpisa. </w:t>
      </w:r>
    </w:p>
    <w:p w14:paraId="1D103CAE" w14:textId="77777777" w:rsidR="00616A71" w:rsidRPr="0089504E" w:rsidRDefault="00616A71" w:rsidP="00616A71">
      <w:pPr>
        <w:jc w:val="both"/>
        <w:rPr>
          <w:rFonts w:ascii="Arial" w:eastAsia="Calibri" w:hAnsi="Arial" w:cs="Arial"/>
          <w:sz w:val="20"/>
          <w:szCs w:val="20"/>
        </w:rPr>
      </w:pPr>
      <w:r w:rsidRPr="00C97447">
        <w:rPr>
          <w:rFonts w:ascii="Arial" w:eastAsia="Calibri" w:hAnsi="Arial" w:cs="Arial"/>
          <w:sz w:val="20"/>
          <w:szCs w:val="20"/>
        </w:rPr>
        <w:t xml:space="preserve">4. </w:t>
      </w:r>
      <w:r w:rsidRPr="0089504E">
        <w:rPr>
          <w:rFonts w:ascii="Arial" w:eastAsia="Calibri" w:hAnsi="Arial" w:cs="Arial"/>
          <w:sz w:val="20"/>
          <w:szCs w:val="20"/>
        </w:rPr>
        <w:t xml:space="preserve">Predstavitev presoje posledic za posamezna področja, če te niso mogle biti celovito predstavljene v osnutku uredbe </w:t>
      </w:r>
    </w:p>
    <w:p w14:paraId="12F4A3A0" w14:textId="77777777" w:rsidR="00616A71" w:rsidRPr="0089504E" w:rsidRDefault="00616A71" w:rsidP="00616A71">
      <w:pPr>
        <w:jc w:val="both"/>
        <w:rPr>
          <w:rFonts w:ascii="Arial" w:eastAsia="Calibri" w:hAnsi="Arial" w:cs="Arial"/>
          <w:sz w:val="20"/>
          <w:szCs w:val="20"/>
        </w:rPr>
      </w:pPr>
      <w:r w:rsidRPr="00C97447">
        <w:rPr>
          <w:rFonts w:ascii="Arial" w:eastAsia="Calibri" w:hAnsi="Arial" w:cs="Arial"/>
          <w:sz w:val="20"/>
          <w:szCs w:val="20"/>
        </w:rPr>
        <w:t>/</w:t>
      </w:r>
    </w:p>
    <w:p w14:paraId="4E35DE62" w14:textId="77777777" w:rsidR="00616A71" w:rsidRPr="0089504E" w:rsidRDefault="00616A71" w:rsidP="00616A71">
      <w:pPr>
        <w:jc w:val="both"/>
        <w:rPr>
          <w:rFonts w:ascii="Arial" w:eastAsia="Calibri" w:hAnsi="Arial" w:cs="Arial"/>
          <w:sz w:val="20"/>
          <w:szCs w:val="20"/>
        </w:rPr>
      </w:pPr>
      <w:r w:rsidRPr="00C97447">
        <w:rPr>
          <w:rFonts w:ascii="Arial" w:eastAsia="Calibri" w:hAnsi="Arial" w:cs="Arial"/>
          <w:sz w:val="20"/>
          <w:szCs w:val="20"/>
        </w:rPr>
        <w:t xml:space="preserve">II. </w:t>
      </w:r>
      <w:r w:rsidRPr="0089504E">
        <w:rPr>
          <w:rFonts w:ascii="Arial" w:eastAsia="Calibri" w:hAnsi="Arial" w:cs="Arial"/>
          <w:sz w:val="20"/>
          <w:szCs w:val="20"/>
        </w:rPr>
        <w:t>VSEBINSKA OBRAZLOŽITEV PREDLAGANIH ČLENOV</w:t>
      </w:r>
    </w:p>
    <w:p w14:paraId="03A1245B" w14:textId="77777777" w:rsidR="00616A71" w:rsidRPr="00C97447" w:rsidRDefault="00616A71" w:rsidP="00616A71">
      <w:pPr>
        <w:rPr>
          <w:rFonts w:ascii="Arial" w:hAnsi="Arial" w:cs="Arial"/>
          <w:bCs/>
          <w:sz w:val="20"/>
          <w:szCs w:val="20"/>
          <w:u w:val="single"/>
        </w:rPr>
      </w:pPr>
      <w:r w:rsidRPr="00C97447">
        <w:rPr>
          <w:rFonts w:ascii="Arial" w:hAnsi="Arial" w:cs="Arial"/>
          <w:bCs/>
          <w:sz w:val="20"/>
          <w:szCs w:val="20"/>
          <w:u w:val="single"/>
        </w:rPr>
        <w:t>K 1. členu</w:t>
      </w:r>
    </w:p>
    <w:p w14:paraId="57FC66DD" w14:textId="5BDB4E0E" w:rsidR="00616A71" w:rsidRPr="00C97447" w:rsidRDefault="00616A71" w:rsidP="00616A71">
      <w:pPr>
        <w:jc w:val="both"/>
        <w:rPr>
          <w:rFonts w:ascii="Arial" w:hAnsi="Arial" w:cs="Arial"/>
          <w:bCs/>
          <w:sz w:val="20"/>
          <w:szCs w:val="20"/>
        </w:rPr>
      </w:pPr>
      <w:r w:rsidRPr="00C97447">
        <w:rPr>
          <w:rFonts w:ascii="Arial" w:hAnsi="Arial" w:cs="Arial"/>
          <w:bCs/>
          <w:sz w:val="20"/>
          <w:szCs w:val="20"/>
        </w:rPr>
        <w:t xml:space="preserve">Predlog člena določa vsebino uredbe, </w:t>
      </w:r>
      <w:r w:rsidR="00B71F94">
        <w:rPr>
          <w:rFonts w:ascii="Arial" w:hAnsi="Arial" w:cs="Arial"/>
          <w:bCs/>
          <w:sz w:val="20"/>
          <w:szCs w:val="20"/>
        </w:rPr>
        <w:t xml:space="preserve">to je določitev skupine uporabnikov, ki so upravičeni do uporabe </w:t>
      </w:r>
      <w:r w:rsidR="00FF5D03">
        <w:rPr>
          <w:rFonts w:ascii="Arial" w:hAnsi="Arial" w:cs="Arial"/>
          <w:bCs/>
          <w:sz w:val="20"/>
          <w:szCs w:val="20"/>
        </w:rPr>
        <w:t>omrežnih priključnih točk</w:t>
      </w:r>
      <w:r w:rsidR="008E40CC">
        <w:rPr>
          <w:rFonts w:ascii="Arial" w:hAnsi="Arial" w:cs="Arial"/>
          <w:bCs/>
          <w:sz w:val="20"/>
          <w:szCs w:val="20"/>
        </w:rPr>
        <w:t xml:space="preserve"> s prednostjo</w:t>
      </w:r>
      <w:r w:rsidR="00B71F94">
        <w:rPr>
          <w:rFonts w:ascii="Arial" w:hAnsi="Arial" w:cs="Arial"/>
          <w:bCs/>
          <w:sz w:val="20"/>
          <w:szCs w:val="20"/>
        </w:rPr>
        <w:t xml:space="preserve">, določanje </w:t>
      </w:r>
      <w:r w:rsidR="00FF5D03">
        <w:rPr>
          <w:rFonts w:ascii="Arial" w:hAnsi="Arial" w:cs="Arial"/>
          <w:bCs/>
          <w:sz w:val="20"/>
          <w:szCs w:val="20"/>
        </w:rPr>
        <w:t>omrežnih priključnih točk</w:t>
      </w:r>
      <w:r w:rsidR="008E40CC">
        <w:rPr>
          <w:rFonts w:ascii="Arial" w:hAnsi="Arial" w:cs="Arial"/>
          <w:bCs/>
          <w:sz w:val="20"/>
          <w:szCs w:val="20"/>
        </w:rPr>
        <w:t xml:space="preserve"> s prednostjo</w:t>
      </w:r>
      <w:r w:rsidR="00B71F94">
        <w:rPr>
          <w:rFonts w:ascii="Arial" w:hAnsi="Arial" w:cs="Arial"/>
          <w:bCs/>
          <w:sz w:val="20"/>
          <w:szCs w:val="20"/>
        </w:rPr>
        <w:t xml:space="preserve">, zbiranje, obdelava in hranjenje podatkov o </w:t>
      </w:r>
      <w:r w:rsidR="00FF5D03">
        <w:rPr>
          <w:rFonts w:ascii="Arial" w:hAnsi="Arial" w:cs="Arial"/>
          <w:bCs/>
          <w:sz w:val="20"/>
          <w:szCs w:val="20"/>
        </w:rPr>
        <w:t>omrežnih priključnih točkah</w:t>
      </w:r>
      <w:r w:rsidR="008E40CC">
        <w:rPr>
          <w:rFonts w:ascii="Arial" w:hAnsi="Arial" w:cs="Arial"/>
          <w:bCs/>
          <w:sz w:val="20"/>
          <w:szCs w:val="20"/>
        </w:rPr>
        <w:t xml:space="preserve"> s prednostjo</w:t>
      </w:r>
      <w:r w:rsidR="00B71F94">
        <w:rPr>
          <w:rFonts w:ascii="Arial" w:hAnsi="Arial" w:cs="Arial"/>
          <w:bCs/>
          <w:sz w:val="20"/>
          <w:szCs w:val="20"/>
        </w:rPr>
        <w:t xml:space="preserve">, obveščanje </w:t>
      </w:r>
      <w:r w:rsidR="008E40CC">
        <w:rPr>
          <w:rFonts w:ascii="Arial" w:hAnsi="Arial" w:cs="Arial"/>
          <w:bCs/>
          <w:sz w:val="20"/>
          <w:szCs w:val="20"/>
        </w:rPr>
        <w:t xml:space="preserve">o spremembah podatkov o </w:t>
      </w:r>
      <w:r w:rsidR="00FF5D03">
        <w:rPr>
          <w:rFonts w:ascii="Arial" w:hAnsi="Arial" w:cs="Arial"/>
          <w:bCs/>
          <w:sz w:val="20"/>
          <w:szCs w:val="20"/>
        </w:rPr>
        <w:t>omrežnih priključnih točkah</w:t>
      </w:r>
      <w:r w:rsidR="008E40CC">
        <w:rPr>
          <w:rFonts w:ascii="Arial" w:hAnsi="Arial" w:cs="Arial"/>
          <w:bCs/>
          <w:sz w:val="20"/>
          <w:szCs w:val="20"/>
        </w:rPr>
        <w:t xml:space="preserve"> s prednostjo in druga vprašanja, povezana z </w:t>
      </w:r>
      <w:r w:rsidR="00FF5D03">
        <w:rPr>
          <w:rFonts w:ascii="Arial" w:hAnsi="Arial" w:cs="Arial"/>
          <w:bCs/>
          <w:sz w:val="20"/>
          <w:szCs w:val="20"/>
        </w:rPr>
        <w:t>omrežnimi priključnimi točkami</w:t>
      </w:r>
      <w:r w:rsidR="008E40CC">
        <w:rPr>
          <w:rFonts w:ascii="Arial" w:hAnsi="Arial" w:cs="Arial"/>
          <w:bCs/>
          <w:sz w:val="20"/>
          <w:szCs w:val="20"/>
        </w:rPr>
        <w:t xml:space="preserve"> s prednostjo. </w:t>
      </w:r>
    </w:p>
    <w:p w14:paraId="090301C8" w14:textId="77777777" w:rsidR="00616A71" w:rsidRPr="00C97447" w:rsidRDefault="00616A71" w:rsidP="00616A71">
      <w:pPr>
        <w:rPr>
          <w:rFonts w:ascii="Arial" w:hAnsi="Arial" w:cs="Arial"/>
          <w:bCs/>
          <w:sz w:val="20"/>
          <w:szCs w:val="20"/>
          <w:u w:val="single"/>
        </w:rPr>
      </w:pPr>
      <w:r w:rsidRPr="00C97447">
        <w:rPr>
          <w:rFonts w:ascii="Arial" w:hAnsi="Arial" w:cs="Arial"/>
          <w:bCs/>
          <w:sz w:val="20"/>
          <w:szCs w:val="20"/>
          <w:u w:val="single"/>
        </w:rPr>
        <w:t>K 2. členu</w:t>
      </w:r>
    </w:p>
    <w:p w14:paraId="536812CC" w14:textId="27A4ED4E" w:rsidR="00616A71" w:rsidRDefault="00616A71" w:rsidP="00616A71">
      <w:pPr>
        <w:jc w:val="both"/>
        <w:rPr>
          <w:rFonts w:ascii="Arial" w:hAnsi="Arial" w:cs="Arial"/>
          <w:bCs/>
          <w:sz w:val="20"/>
          <w:szCs w:val="20"/>
        </w:rPr>
      </w:pPr>
      <w:r w:rsidRPr="00C97447">
        <w:rPr>
          <w:rFonts w:ascii="Arial" w:hAnsi="Arial" w:cs="Arial"/>
          <w:bCs/>
          <w:sz w:val="20"/>
          <w:szCs w:val="20"/>
        </w:rPr>
        <w:t xml:space="preserve">Predlog člena vsebuje </w:t>
      </w:r>
      <w:r w:rsidR="008E40CC">
        <w:rPr>
          <w:rFonts w:ascii="Arial" w:hAnsi="Arial" w:cs="Arial"/>
          <w:bCs/>
          <w:sz w:val="20"/>
          <w:szCs w:val="20"/>
        </w:rPr>
        <w:t xml:space="preserve">opredelitev </w:t>
      </w:r>
      <w:r w:rsidR="00FF5D03">
        <w:rPr>
          <w:rFonts w:ascii="Arial" w:hAnsi="Arial" w:cs="Arial"/>
          <w:bCs/>
          <w:sz w:val="20"/>
          <w:szCs w:val="20"/>
        </w:rPr>
        <w:t>omrežnih priključnih točk</w:t>
      </w:r>
      <w:r w:rsidR="008E40CC">
        <w:rPr>
          <w:rFonts w:ascii="Arial" w:hAnsi="Arial" w:cs="Arial"/>
          <w:bCs/>
          <w:sz w:val="20"/>
          <w:szCs w:val="20"/>
        </w:rPr>
        <w:t xml:space="preserve"> s prednostjo, to so tiste </w:t>
      </w:r>
      <w:r w:rsidR="00FF5D03">
        <w:rPr>
          <w:rFonts w:ascii="Arial" w:hAnsi="Arial" w:cs="Arial"/>
          <w:bCs/>
          <w:sz w:val="20"/>
          <w:szCs w:val="20"/>
        </w:rPr>
        <w:t>omrežne priključne točke</w:t>
      </w:r>
      <w:r w:rsidR="008E40CC">
        <w:rPr>
          <w:rFonts w:ascii="Arial" w:hAnsi="Arial" w:cs="Arial"/>
          <w:bCs/>
          <w:sz w:val="20"/>
          <w:szCs w:val="20"/>
        </w:rPr>
        <w:t xml:space="preserve"> v javnih komunikacijskih omrežjih, pri katerih je v stanjih ogroženosti omogočeno, da imajo komunikacije, ki izvirajo iz njih, prednost pred komunikacijami iz drugih </w:t>
      </w:r>
      <w:r w:rsidR="00FF5D03">
        <w:rPr>
          <w:rFonts w:ascii="Arial" w:hAnsi="Arial" w:cs="Arial"/>
          <w:bCs/>
          <w:sz w:val="20"/>
          <w:szCs w:val="20"/>
        </w:rPr>
        <w:t>omrežnih priključnih točk</w:t>
      </w:r>
      <w:r w:rsidR="008E40CC">
        <w:rPr>
          <w:rFonts w:ascii="Arial" w:hAnsi="Arial" w:cs="Arial"/>
          <w:bCs/>
          <w:sz w:val="20"/>
          <w:szCs w:val="20"/>
        </w:rPr>
        <w:t xml:space="preserve">. V primerjavi </w:t>
      </w:r>
      <w:r w:rsidR="00FF5D03">
        <w:rPr>
          <w:rFonts w:ascii="Arial" w:hAnsi="Arial" w:cs="Arial"/>
          <w:bCs/>
          <w:sz w:val="20"/>
          <w:szCs w:val="20"/>
        </w:rPr>
        <w:t>s prejšnjo uredbo</w:t>
      </w:r>
      <w:r w:rsidR="008E40CC">
        <w:rPr>
          <w:rFonts w:ascii="Arial" w:hAnsi="Arial" w:cs="Arial"/>
          <w:bCs/>
          <w:sz w:val="20"/>
          <w:szCs w:val="20"/>
        </w:rPr>
        <w:t xml:space="preserve"> se zaradi zagotavljanja skladnosti z ZEKom-2 spreminja terminologija v opredelitvi izraza, in sicer je namesto o »javnem telefonskem omrežju« govora o »javnem komunikacijskem omrežju«. </w:t>
      </w:r>
    </w:p>
    <w:p w14:paraId="15C6723B" w14:textId="694EDA51" w:rsidR="001E1AD9" w:rsidRPr="00C97447" w:rsidRDefault="001E1AD9" w:rsidP="00616A71">
      <w:pPr>
        <w:jc w:val="both"/>
        <w:rPr>
          <w:rFonts w:ascii="Arial" w:hAnsi="Arial" w:cs="Arial"/>
          <w:bCs/>
          <w:sz w:val="20"/>
          <w:szCs w:val="20"/>
        </w:rPr>
      </w:pPr>
      <w:r>
        <w:rPr>
          <w:rFonts w:ascii="Arial" w:hAnsi="Arial" w:cs="Arial"/>
          <w:bCs/>
          <w:sz w:val="20"/>
          <w:szCs w:val="20"/>
        </w:rPr>
        <w:lastRenderedPageBreak/>
        <w:t xml:space="preserve">Glede drugih izrazov, uporabljenih v uredbi, se predlog 2. člena sklicuje na pomen, kot je določen v ZEKom-2. </w:t>
      </w:r>
    </w:p>
    <w:p w14:paraId="5AA5FE57" w14:textId="77777777" w:rsidR="00616A71" w:rsidRPr="00C97447" w:rsidRDefault="00616A71" w:rsidP="00616A71">
      <w:pPr>
        <w:rPr>
          <w:rFonts w:ascii="Arial" w:hAnsi="Arial" w:cs="Arial"/>
          <w:bCs/>
          <w:sz w:val="20"/>
          <w:szCs w:val="20"/>
          <w:u w:val="single"/>
        </w:rPr>
      </w:pPr>
      <w:r w:rsidRPr="00C97447">
        <w:rPr>
          <w:rFonts w:ascii="Arial" w:hAnsi="Arial" w:cs="Arial"/>
          <w:bCs/>
          <w:sz w:val="20"/>
          <w:szCs w:val="20"/>
          <w:u w:val="single"/>
        </w:rPr>
        <w:t>K 3. členu</w:t>
      </w:r>
    </w:p>
    <w:p w14:paraId="2D1B2E77" w14:textId="2E5A798E" w:rsidR="00616A71" w:rsidRDefault="00925FE0" w:rsidP="00616A71">
      <w:pPr>
        <w:jc w:val="both"/>
        <w:rPr>
          <w:rFonts w:ascii="Arial" w:hAnsi="Arial" w:cs="Arial"/>
          <w:bCs/>
          <w:sz w:val="20"/>
          <w:szCs w:val="20"/>
        </w:rPr>
      </w:pPr>
      <w:r>
        <w:rPr>
          <w:rFonts w:ascii="Arial" w:hAnsi="Arial" w:cs="Arial"/>
          <w:bCs/>
          <w:sz w:val="20"/>
          <w:szCs w:val="20"/>
        </w:rPr>
        <w:t xml:space="preserve">Predlog člena določa </w:t>
      </w:r>
      <w:r w:rsidR="004B63B9">
        <w:rPr>
          <w:rFonts w:ascii="Arial" w:hAnsi="Arial" w:cs="Arial"/>
          <w:bCs/>
          <w:sz w:val="20"/>
          <w:szCs w:val="20"/>
        </w:rPr>
        <w:t>upravičence, ki lahko uporabljajo omrežne priključne točke s prednostjo. Pri tem se pri določanju posameznih skupin upravičencev sklicuje na drugo resorno zakonodajo. Tako so med upravičence uvrščeni subjekti, ki v skladu z Uredbo o obrambnem načrtovanju (Uradni list RS, št. 51/13) izdelujejo obrambne načrte. To so ministrstva, Generalni sekretariat Vlade RS, Urad Vlade RS za komuniciranje, Slovenska obveščevalno-varnostna agencija, Služba Vlade RS za zakonodajo, Banka Slovenije ter gospodarske družbe, zavodi in druge organizacije, katerih dejavnost je po odločitvi Vlade RS posebnega pomena za obrambo. Poleg tega imajo pravico do omrežnih priključnih točk s prednostjo tudi subjekti, ki so vključeni v sistem upravnih zvez v skladu z Uredbo o upravnih zvezah (Uradni list RS, št. 82/11), ter subjekti, ki izdelujejo načrte zaščite in reševanja v skladu z Uredbo o vsebini in izdelavi načrtov zaščite in reševanja (Uradni list RS, št. 24</w:t>
      </w:r>
      <w:r w:rsidR="00FF5D03">
        <w:rPr>
          <w:rFonts w:ascii="Arial" w:hAnsi="Arial" w:cs="Arial"/>
          <w:bCs/>
          <w:sz w:val="20"/>
          <w:szCs w:val="20"/>
        </w:rPr>
        <w:t>/</w:t>
      </w:r>
      <w:r w:rsidR="004B63B9">
        <w:rPr>
          <w:rFonts w:ascii="Arial" w:hAnsi="Arial" w:cs="Arial"/>
          <w:bCs/>
          <w:sz w:val="20"/>
          <w:szCs w:val="20"/>
        </w:rPr>
        <w:t xml:space="preserve">12, 78/16 in 26/19). </w:t>
      </w:r>
      <w:r w:rsidR="00ED364C">
        <w:rPr>
          <w:rFonts w:ascii="Arial" w:hAnsi="Arial" w:cs="Arial"/>
          <w:bCs/>
          <w:sz w:val="20"/>
          <w:szCs w:val="20"/>
        </w:rPr>
        <w:t xml:space="preserve">Načrte zaščite in reševanja izdelujejo država, občine, gospodarske družbe, zavodi in druge organizacije pod pogoji iz uredbe. </w:t>
      </w:r>
      <w:r w:rsidR="004B63B9">
        <w:rPr>
          <w:rFonts w:ascii="Arial" w:hAnsi="Arial" w:cs="Arial"/>
          <w:bCs/>
          <w:sz w:val="20"/>
          <w:szCs w:val="20"/>
        </w:rPr>
        <w:t xml:space="preserve">To so na primer organizacije, ki </w:t>
      </w:r>
      <w:r w:rsidR="0036675B">
        <w:rPr>
          <w:rFonts w:ascii="Arial" w:hAnsi="Arial" w:cs="Arial"/>
          <w:bCs/>
          <w:sz w:val="20"/>
          <w:szCs w:val="20"/>
        </w:rPr>
        <w:t xml:space="preserve">v delovnem procesu uporabljajo, proizvajajo, prevažajo ali skladiščijo jedrske ali radioaktivne snovi, nafto in njene derivate ter energetske pline ali opravljajo dejavnost oziroma upravljajo sredstva za delo, ki pomenijo nevarnost za nastanek nesreče. Nadalje so med upravičence </w:t>
      </w:r>
      <w:r w:rsidR="00FF5D03">
        <w:rPr>
          <w:rFonts w:ascii="Arial" w:hAnsi="Arial" w:cs="Arial"/>
          <w:bCs/>
          <w:sz w:val="20"/>
          <w:szCs w:val="20"/>
        </w:rPr>
        <w:t>uvrščeni</w:t>
      </w:r>
      <w:r w:rsidR="0036675B">
        <w:rPr>
          <w:rFonts w:ascii="Arial" w:hAnsi="Arial" w:cs="Arial"/>
          <w:bCs/>
          <w:sz w:val="20"/>
          <w:szCs w:val="20"/>
        </w:rPr>
        <w:t xml:space="preserve"> upravljalci kritične infrastrukture, ki so določeni v skladu s predpisi, ki urejajo področje kritične infrastrukture. </w:t>
      </w:r>
    </w:p>
    <w:p w14:paraId="15088E88" w14:textId="32A7BF60" w:rsidR="0036675B" w:rsidRDefault="0036675B" w:rsidP="00616A71">
      <w:pPr>
        <w:jc w:val="both"/>
        <w:rPr>
          <w:rFonts w:ascii="Arial" w:hAnsi="Arial" w:cs="Arial"/>
          <w:bCs/>
          <w:sz w:val="20"/>
          <w:szCs w:val="20"/>
        </w:rPr>
      </w:pPr>
      <w:r>
        <w:rPr>
          <w:rFonts w:ascii="Arial" w:hAnsi="Arial" w:cs="Arial"/>
          <w:bCs/>
          <w:sz w:val="20"/>
          <w:szCs w:val="20"/>
        </w:rPr>
        <w:t xml:space="preserve">Zaradi sprejema Zakona o informacijski varnosti (Uradni list RS, št. 30/18 in 95/21) so v primerjavi s prejšnjo </w:t>
      </w:r>
      <w:r w:rsidR="00FF5D03">
        <w:rPr>
          <w:rFonts w:ascii="Arial" w:hAnsi="Arial" w:cs="Arial"/>
          <w:bCs/>
          <w:sz w:val="20"/>
          <w:szCs w:val="20"/>
        </w:rPr>
        <w:t>u</w:t>
      </w:r>
      <w:r>
        <w:rPr>
          <w:rFonts w:ascii="Arial" w:hAnsi="Arial" w:cs="Arial"/>
          <w:bCs/>
          <w:sz w:val="20"/>
          <w:szCs w:val="20"/>
        </w:rPr>
        <w:t xml:space="preserve">redbo med upravičence dodani </w:t>
      </w:r>
      <w:r w:rsidR="00FF5D03">
        <w:rPr>
          <w:rFonts w:ascii="Arial" w:hAnsi="Arial" w:cs="Arial"/>
          <w:bCs/>
          <w:sz w:val="20"/>
          <w:szCs w:val="20"/>
        </w:rPr>
        <w:t xml:space="preserve">tudi </w:t>
      </w:r>
      <w:r>
        <w:rPr>
          <w:rFonts w:ascii="Arial" w:hAnsi="Arial" w:cs="Arial"/>
          <w:bCs/>
          <w:sz w:val="20"/>
          <w:szCs w:val="20"/>
        </w:rPr>
        <w:t xml:space="preserve">izvajalci bistvenih storitev (to so izvajalci storitev na področjih energije, digitalne infrastrukture, </w:t>
      </w:r>
      <w:r w:rsidR="0030689E">
        <w:rPr>
          <w:rFonts w:ascii="Arial" w:hAnsi="Arial" w:cs="Arial"/>
          <w:bCs/>
          <w:sz w:val="20"/>
          <w:szCs w:val="20"/>
        </w:rPr>
        <w:t>oskrbe z vodo in njene distribucije, zdravstva, prometa, bančništva, infrastrukture finančnega trga, preskrbe s hrano in varstva okolja, ki jih določi vlada na podlagi zakonsko določenih meril) in pa organi državne uprave, ki upravljajo z informacijskimi sistemi in deli omrežja oziroma izvajajo informacijske storitve, nujne za nemoteno delovanje države ali za zagotavljanje nacionalne varnosti. Kot dodatna kategorija upravičencev s</w:t>
      </w:r>
      <w:r w:rsidR="00ED364C">
        <w:rPr>
          <w:rFonts w:ascii="Arial" w:hAnsi="Arial" w:cs="Arial"/>
          <w:bCs/>
          <w:sz w:val="20"/>
          <w:szCs w:val="20"/>
        </w:rPr>
        <w:t xml:space="preserve">o v zadnji alineji prvega odstavka določeni drugi organi javnega sektorja, ki ne sodijo med eno izmed prejšnjih alinej, so pa ključni za nemoteno delovanje države v stanjih ogroženosti in jih </w:t>
      </w:r>
      <w:r w:rsidR="0002658D">
        <w:rPr>
          <w:rFonts w:ascii="Arial" w:hAnsi="Arial" w:cs="Arial"/>
          <w:bCs/>
          <w:sz w:val="20"/>
          <w:szCs w:val="20"/>
        </w:rPr>
        <w:t>iz tega razloga komisija</w:t>
      </w:r>
      <w:r w:rsidR="00FF5D03">
        <w:rPr>
          <w:rFonts w:ascii="Arial" w:hAnsi="Arial" w:cs="Arial"/>
          <w:bCs/>
          <w:sz w:val="20"/>
          <w:szCs w:val="20"/>
        </w:rPr>
        <w:t xml:space="preserve"> določi kot upravičence</w:t>
      </w:r>
      <w:r w:rsidR="0002658D">
        <w:rPr>
          <w:rFonts w:ascii="Arial" w:hAnsi="Arial" w:cs="Arial"/>
          <w:bCs/>
          <w:sz w:val="20"/>
          <w:szCs w:val="20"/>
        </w:rPr>
        <w:t xml:space="preserve"> na predlog resorno pristojnega ministrstva.</w:t>
      </w:r>
    </w:p>
    <w:p w14:paraId="66320E12" w14:textId="405813BB" w:rsidR="0002658D" w:rsidRPr="00C97447" w:rsidRDefault="0002658D" w:rsidP="00616A71">
      <w:pPr>
        <w:jc w:val="both"/>
        <w:rPr>
          <w:rFonts w:ascii="Arial" w:hAnsi="Arial" w:cs="Arial"/>
          <w:bCs/>
          <w:sz w:val="20"/>
          <w:szCs w:val="20"/>
        </w:rPr>
      </w:pPr>
      <w:r>
        <w:rPr>
          <w:rFonts w:ascii="Arial" w:hAnsi="Arial" w:cs="Arial"/>
          <w:bCs/>
          <w:sz w:val="20"/>
          <w:szCs w:val="20"/>
        </w:rPr>
        <w:t xml:space="preserve">Glede na namen zagotavljanja prednosti, ki se ga z določitvijo omrežnih priključnih točk s prednostjo želi doseči, je smiselno, da je omrežnih priključnih točk s prednostjo čim manj oziroma, da so določene zgolj za osebe, ki jih ob izkazani potrebi po uporabi res nujno potrebujejo, zato je primerno, da se njihovo število omeji. Zaradi zagotavljanja pravne varnosti in učinkovitega delovanja komisije za določitev omrežnih priključnih točk s prednostjo sta v drugem odstavku v primerjavi </w:t>
      </w:r>
      <w:r w:rsidR="00FF5D03">
        <w:rPr>
          <w:rFonts w:ascii="Arial" w:hAnsi="Arial" w:cs="Arial"/>
          <w:bCs/>
          <w:sz w:val="20"/>
          <w:szCs w:val="20"/>
        </w:rPr>
        <w:t>s prejšnjo u</w:t>
      </w:r>
      <w:r>
        <w:rPr>
          <w:rFonts w:ascii="Arial" w:hAnsi="Arial" w:cs="Arial"/>
          <w:bCs/>
          <w:sz w:val="20"/>
          <w:szCs w:val="20"/>
        </w:rPr>
        <w:t xml:space="preserve">redbo dodani merili, </w:t>
      </w:r>
      <w:r w:rsidR="00C05BC5">
        <w:rPr>
          <w:rFonts w:ascii="Arial" w:hAnsi="Arial" w:cs="Arial"/>
          <w:bCs/>
          <w:sz w:val="20"/>
          <w:szCs w:val="20"/>
        </w:rPr>
        <w:t xml:space="preserve">ki </w:t>
      </w:r>
      <w:r>
        <w:rPr>
          <w:rFonts w:ascii="Arial" w:hAnsi="Arial" w:cs="Arial"/>
          <w:bCs/>
          <w:sz w:val="20"/>
          <w:szCs w:val="20"/>
        </w:rPr>
        <w:t xml:space="preserve">jih komisija upošteva pri določitvi števila omrežnih priključnih točk s prednostjo na posameznega upravičenca, to sta vpliv vključenosti upravičenca na odpravo razmer, nastalih zaradi stanji ogroženosti, in velikost upravičenca. </w:t>
      </w:r>
    </w:p>
    <w:p w14:paraId="06D2636D" w14:textId="77777777" w:rsidR="00616A71" w:rsidRPr="00C97447" w:rsidRDefault="00616A71" w:rsidP="00616A71">
      <w:pPr>
        <w:rPr>
          <w:rFonts w:ascii="Arial" w:hAnsi="Arial" w:cs="Arial"/>
          <w:bCs/>
          <w:sz w:val="20"/>
          <w:szCs w:val="20"/>
          <w:u w:val="single"/>
        </w:rPr>
      </w:pPr>
      <w:r w:rsidRPr="00C97447">
        <w:rPr>
          <w:rFonts w:ascii="Arial" w:hAnsi="Arial" w:cs="Arial"/>
          <w:bCs/>
          <w:sz w:val="20"/>
          <w:szCs w:val="20"/>
          <w:u w:val="single"/>
        </w:rPr>
        <w:t>K 4. členu</w:t>
      </w:r>
    </w:p>
    <w:p w14:paraId="503CF80E" w14:textId="7AEC9D2B" w:rsidR="00616A71" w:rsidRPr="00C97447" w:rsidRDefault="008B28F8" w:rsidP="00616A71">
      <w:pPr>
        <w:jc w:val="both"/>
        <w:rPr>
          <w:rFonts w:ascii="Arial" w:hAnsi="Arial" w:cs="Arial"/>
          <w:bCs/>
          <w:sz w:val="20"/>
          <w:szCs w:val="20"/>
        </w:rPr>
      </w:pPr>
      <w:r>
        <w:rPr>
          <w:rFonts w:ascii="Arial" w:hAnsi="Arial" w:cs="Arial"/>
          <w:bCs/>
          <w:sz w:val="20"/>
          <w:szCs w:val="20"/>
        </w:rPr>
        <w:t>Podobno kot v prejšnji uredbi je v predlogu člena določeno, da Vlada Republike Slovenije imenuje posebno komisijo, ki jo sestavljajo predstavniki službe vlade, pristojne za elektronske komunikacije, ministrstev, pristojnih za obrambo, notranj</w:t>
      </w:r>
      <w:r w:rsidR="00FF5D03">
        <w:rPr>
          <w:rFonts w:ascii="Arial" w:hAnsi="Arial" w:cs="Arial"/>
          <w:bCs/>
          <w:sz w:val="20"/>
          <w:szCs w:val="20"/>
        </w:rPr>
        <w:t>e</w:t>
      </w:r>
      <w:r>
        <w:rPr>
          <w:rFonts w:ascii="Arial" w:hAnsi="Arial" w:cs="Arial"/>
          <w:bCs/>
          <w:sz w:val="20"/>
          <w:szCs w:val="20"/>
        </w:rPr>
        <w:t xml:space="preserve"> zadeve</w:t>
      </w:r>
      <w:r w:rsidR="00FF5D03">
        <w:rPr>
          <w:rFonts w:ascii="Arial" w:hAnsi="Arial" w:cs="Arial"/>
          <w:bCs/>
          <w:sz w:val="20"/>
          <w:szCs w:val="20"/>
        </w:rPr>
        <w:t xml:space="preserve"> in zdravje</w:t>
      </w:r>
      <w:r>
        <w:rPr>
          <w:rFonts w:ascii="Arial" w:hAnsi="Arial" w:cs="Arial"/>
          <w:bCs/>
          <w:sz w:val="20"/>
          <w:szCs w:val="20"/>
        </w:rPr>
        <w:t xml:space="preserve">, Urada Vlade RS za informacijsko varnost in Slovenske obveščevalno-varnostne agencije. V primerjavi s prejšnjo uredbo se z vidika pomena sektorjev za delovanje države v vseh varnostnih razmerah dodatno predlaga vključitev predstavnikov ministrstev, pristojnih za energetiko in infrastrukturo. Naloga komisije je, da vodi vse postopke za določitev omrežnih priključnih točk s prednostjo, vključno z določitvijo števila omrežnih priključnih točk s prednostjo na posameznega upravičenca. Po potrebi komisija obravnava tudi druga vprašanja, povezana z omrežnimi priključnimi točkami s prednostjo, in daje mnenja v zvezi s temi vprašanji. </w:t>
      </w:r>
      <w:r w:rsidR="00380FD1">
        <w:rPr>
          <w:rFonts w:ascii="Arial" w:hAnsi="Arial" w:cs="Arial"/>
          <w:bCs/>
          <w:sz w:val="20"/>
          <w:szCs w:val="20"/>
        </w:rPr>
        <w:t xml:space="preserve">Podrobnejši način dela komisije in njenega odločanja bo komisija določila sama s poslovnikom o delu komisije. </w:t>
      </w:r>
    </w:p>
    <w:p w14:paraId="4E051869" w14:textId="77777777" w:rsidR="00616A71" w:rsidRPr="00C97447" w:rsidRDefault="00616A71" w:rsidP="00616A71">
      <w:pPr>
        <w:rPr>
          <w:rFonts w:ascii="Arial" w:hAnsi="Arial" w:cs="Arial"/>
          <w:bCs/>
          <w:sz w:val="20"/>
          <w:szCs w:val="20"/>
          <w:u w:val="single"/>
        </w:rPr>
      </w:pPr>
      <w:r w:rsidRPr="00C97447">
        <w:rPr>
          <w:rFonts w:ascii="Arial" w:hAnsi="Arial" w:cs="Arial"/>
          <w:bCs/>
          <w:sz w:val="20"/>
          <w:szCs w:val="20"/>
          <w:u w:val="single"/>
        </w:rPr>
        <w:t>K 5. členu</w:t>
      </w:r>
    </w:p>
    <w:p w14:paraId="3486607E" w14:textId="38A36189" w:rsidR="00616A71" w:rsidRPr="00C97447" w:rsidRDefault="00616A71" w:rsidP="00616A71">
      <w:pPr>
        <w:jc w:val="both"/>
        <w:rPr>
          <w:rFonts w:ascii="Arial" w:hAnsi="Arial" w:cs="Arial"/>
          <w:bCs/>
          <w:sz w:val="20"/>
          <w:szCs w:val="20"/>
        </w:rPr>
      </w:pPr>
      <w:r w:rsidRPr="00C97447">
        <w:rPr>
          <w:rFonts w:ascii="Arial" w:hAnsi="Arial" w:cs="Arial"/>
          <w:bCs/>
          <w:sz w:val="20"/>
          <w:szCs w:val="20"/>
        </w:rPr>
        <w:lastRenderedPageBreak/>
        <w:t xml:space="preserve">Predlog člena </w:t>
      </w:r>
      <w:r w:rsidR="00380FD1">
        <w:rPr>
          <w:rFonts w:ascii="Arial" w:hAnsi="Arial" w:cs="Arial"/>
          <w:bCs/>
          <w:sz w:val="20"/>
          <w:szCs w:val="20"/>
        </w:rPr>
        <w:t>ureja zbiranje, obdelavo in hrambo podatkov o omrežnih priključnih točkah s prednostjo. Če bi zaradi razkritja teh podatkov lahko nastale škodljive posledice za varnost države ali za njene politične ali gospodarske koristi, služba, pristojna za elektronske komunikacije, podatkom določi stopnjo tajnosti v skladu s predpisi, ki urejajo varovanje tajnih podatkov. Glede obravnave podatkov, ki so označeni kot poslovna skrivnost, se uporabljajo predpisi, ki urejajo poslovn</w:t>
      </w:r>
      <w:r w:rsidR="00913F69">
        <w:rPr>
          <w:rFonts w:ascii="Arial" w:hAnsi="Arial" w:cs="Arial"/>
          <w:bCs/>
          <w:sz w:val="20"/>
          <w:szCs w:val="20"/>
        </w:rPr>
        <w:t>o</w:t>
      </w:r>
      <w:r w:rsidR="00380FD1">
        <w:rPr>
          <w:rFonts w:ascii="Arial" w:hAnsi="Arial" w:cs="Arial"/>
          <w:bCs/>
          <w:sz w:val="20"/>
          <w:szCs w:val="20"/>
        </w:rPr>
        <w:t xml:space="preserve"> skrivnost. </w:t>
      </w:r>
    </w:p>
    <w:p w14:paraId="22308E47" w14:textId="77777777" w:rsidR="00616A71" w:rsidRPr="00C97447" w:rsidRDefault="00616A71" w:rsidP="00616A71">
      <w:pPr>
        <w:rPr>
          <w:rFonts w:ascii="Arial" w:hAnsi="Arial" w:cs="Arial"/>
          <w:bCs/>
          <w:sz w:val="20"/>
          <w:szCs w:val="20"/>
          <w:u w:val="single"/>
        </w:rPr>
      </w:pPr>
      <w:r w:rsidRPr="00C97447">
        <w:rPr>
          <w:rFonts w:ascii="Arial" w:hAnsi="Arial" w:cs="Arial"/>
          <w:bCs/>
          <w:sz w:val="20"/>
          <w:szCs w:val="20"/>
          <w:u w:val="single"/>
        </w:rPr>
        <w:t>K 6. členu</w:t>
      </w:r>
    </w:p>
    <w:p w14:paraId="0F3CC1EC" w14:textId="6076DAAD" w:rsidR="00380FD1" w:rsidRDefault="00380FD1" w:rsidP="00913F69">
      <w:pPr>
        <w:jc w:val="both"/>
        <w:rPr>
          <w:rFonts w:ascii="Arial" w:hAnsi="Arial" w:cs="Arial"/>
          <w:bCs/>
          <w:sz w:val="20"/>
          <w:szCs w:val="20"/>
        </w:rPr>
      </w:pPr>
      <w:r>
        <w:rPr>
          <w:rFonts w:ascii="Arial" w:hAnsi="Arial" w:cs="Arial"/>
          <w:bCs/>
          <w:sz w:val="20"/>
          <w:szCs w:val="20"/>
        </w:rPr>
        <w:t xml:space="preserve">Predlog člena ureja sporočanje podatkov, in sicer tako obveznost sporočanja sprememb podatkov na strani upravičencev, kot obveščanje operaterjev s strani službe </w:t>
      </w:r>
      <w:r w:rsidR="00C87C47">
        <w:rPr>
          <w:rFonts w:ascii="Arial" w:hAnsi="Arial" w:cs="Arial"/>
          <w:bCs/>
          <w:sz w:val="20"/>
          <w:szCs w:val="20"/>
        </w:rPr>
        <w:t>o</w:t>
      </w:r>
      <w:r>
        <w:rPr>
          <w:rFonts w:ascii="Arial" w:hAnsi="Arial" w:cs="Arial"/>
          <w:bCs/>
          <w:sz w:val="20"/>
          <w:szCs w:val="20"/>
        </w:rPr>
        <w:t xml:space="preserve"> spremembah </w:t>
      </w:r>
      <w:r w:rsidR="00913F69">
        <w:rPr>
          <w:rFonts w:ascii="Arial" w:hAnsi="Arial" w:cs="Arial"/>
          <w:bCs/>
          <w:sz w:val="20"/>
          <w:szCs w:val="20"/>
        </w:rPr>
        <w:t>številk omrežnih priključnih točk s prednostjo</w:t>
      </w:r>
      <w:r>
        <w:rPr>
          <w:rFonts w:ascii="Arial" w:hAnsi="Arial" w:cs="Arial"/>
          <w:bCs/>
          <w:sz w:val="20"/>
          <w:szCs w:val="20"/>
        </w:rPr>
        <w:t>. Operaterji o zagotovljenih omrežnih priključnih točkah obvestijo službo, ta pa komisijo in upravičence.</w:t>
      </w:r>
    </w:p>
    <w:p w14:paraId="0F0F039C" w14:textId="794961E0" w:rsidR="00616A71" w:rsidRPr="00152ABA" w:rsidRDefault="00616A71" w:rsidP="00616A71">
      <w:pPr>
        <w:rPr>
          <w:rFonts w:ascii="Arial" w:hAnsi="Arial" w:cs="Arial"/>
          <w:bCs/>
          <w:sz w:val="20"/>
          <w:szCs w:val="20"/>
          <w:u w:val="single"/>
        </w:rPr>
      </w:pPr>
      <w:r w:rsidRPr="00152ABA">
        <w:rPr>
          <w:rFonts w:ascii="Arial" w:hAnsi="Arial" w:cs="Arial"/>
          <w:bCs/>
          <w:sz w:val="20"/>
          <w:szCs w:val="20"/>
          <w:u w:val="single"/>
        </w:rPr>
        <w:t>K 7. členu</w:t>
      </w:r>
    </w:p>
    <w:p w14:paraId="4E0A2993" w14:textId="67DAF3D5" w:rsidR="00616A71" w:rsidRPr="00C97447" w:rsidRDefault="00380FD1" w:rsidP="00616A71">
      <w:pPr>
        <w:jc w:val="both"/>
        <w:rPr>
          <w:rFonts w:ascii="Arial" w:hAnsi="Arial" w:cs="Arial"/>
          <w:bCs/>
          <w:sz w:val="20"/>
          <w:szCs w:val="20"/>
        </w:rPr>
      </w:pPr>
      <w:r>
        <w:rPr>
          <w:rFonts w:ascii="Arial" w:hAnsi="Arial" w:cs="Arial"/>
          <w:bCs/>
          <w:sz w:val="20"/>
          <w:szCs w:val="20"/>
        </w:rPr>
        <w:t xml:space="preserve">Po uveljavitvi predloga uredbe bo Vlada imenovala novo komisijo za določitev omrežnih priključnih točk s prednostjo v skladu s to uredbo. Zaradi možnosti neprekinjenega zagotavljanja omrežnih priključnih točk s prednostjo se v okviru prehodne določbe predlaga, da do imenovanja nove komisije njene naloge opravlja komisija, ki že deluje in jo je vlada imenovala na podlagi prejšnje uredbe. </w:t>
      </w:r>
    </w:p>
    <w:p w14:paraId="76E9C530" w14:textId="77777777" w:rsidR="00616A71" w:rsidRPr="00152ABA" w:rsidRDefault="00616A71" w:rsidP="00616A71">
      <w:pPr>
        <w:rPr>
          <w:rFonts w:ascii="Arial" w:hAnsi="Arial" w:cs="Arial"/>
          <w:bCs/>
          <w:sz w:val="20"/>
          <w:szCs w:val="20"/>
          <w:u w:val="single"/>
        </w:rPr>
      </w:pPr>
      <w:r w:rsidRPr="00152ABA">
        <w:rPr>
          <w:rFonts w:ascii="Arial" w:hAnsi="Arial" w:cs="Arial"/>
          <w:bCs/>
          <w:sz w:val="20"/>
          <w:szCs w:val="20"/>
          <w:u w:val="single"/>
        </w:rPr>
        <w:t>K 8. členu</w:t>
      </w:r>
    </w:p>
    <w:p w14:paraId="013ECC03" w14:textId="618C0BB3" w:rsidR="00616A71" w:rsidRPr="00C97447" w:rsidRDefault="009D5BA0" w:rsidP="00616A71">
      <w:pPr>
        <w:rPr>
          <w:rFonts w:ascii="Arial" w:hAnsi="Arial" w:cs="Arial"/>
          <w:bCs/>
          <w:sz w:val="20"/>
          <w:szCs w:val="20"/>
        </w:rPr>
      </w:pPr>
      <w:r>
        <w:rPr>
          <w:rFonts w:ascii="Arial" w:hAnsi="Arial" w:cs="Arial"/>
          <w:bCs/>
          <w:sz w:val="20"/>
          <w:szCs w:val="20"/>
        </w:rPr>
        <w:t xml:space="preserve">Predlog člena vsebuje določbo o prenehanju uporabe uredbe, ki je bila razveljavljena z ZEKom-2, se pa še naprej uporablja do uveljavitve te uredbe. </w:t>
      </w:r>
    </w:p>
    <w:p w14:paraId="61252F15" w14:textId="77777777" w:rsidR="00616A71" w:rsidRPr="00152ABA" w:rsidRDefault="00616A71" w:rsidP="00616A71">
      <w:pPr>
        <w:rPr>
          <w:rFonts w:ascii="Arial" w:hAnsi="Arial" w:cs="Arial"/>
          <w:bCs/>
          <w:sz w:val="20"/>
          <w:szCs w:val="20"/>
          <w:u w:val="single"/>
        </w:rPr>
      </w:pPr>
      <w:r w:rsidRPr="00152ABA">
        <w:rPr>
          <w:rFonts w:ascii="Arial" w:hAnsi="Arial" w:cs="Arial"/>
          <w:bCs/>
          <w:sz w:val="20"/>
          <w:szCs w:val="20"/>
          <w:u w:val="single"/>
        </w:rPr>
        <w:t>K 9. členu</w:t>
      </w:r>
    </w:p>
    <w:p w14:paraId="6A8C27F9" w14:textId="77777777" w:rsidR="00616A71" w:rsidRPr="00152ABA" w:rsidRDefault="00616A71" w:rsidP="00616A71">
      <w:pPr>
        <w:rPr>
          <w:rFonts w:ascii="Arial" w:hAnsi="Arial" w:cs="Arial"/>
          <w:b/>
          <w:sz w:val="20"/>
          <w:szCs w:val="20"/>
        </w:rPr>
      </w:pPr>
      <w:r w:rsidRPr="00C97447">
        <w:rPr>
          <w:rFonts w:ascii="Arial" w:hAnsi="Arial" w:cs="Arial"/>
          <w:bCs/>
          <w:sz w:val="20"/>
          <w:szCs w:val="20"/>
        </w:rPr>
        <w:t>Predlog člena določa začetek veljavnosti te uredbe, to je petnajsti dan po objavi v Uradnem listu RS.</w:t>
      </w:r>
    </w:p>
    <w:p w14:paraId="399DD7A9" w14:textId="77777777" w:rsidR="00E57560" w:rsidRPr="00D955FB" w:rsidRDefault="00E57560" w:rsidP="008D3320">
      <w:pPr>
        <w:spacing w:after="0" w:line="240" w:lineRule="auto"/>
        <w:ind w:left="4248"/>
        <w:jc w:val="center"/>
        <w:rPr>
          <w:rFonts w:ascii="Arial" w:hAnsi="Arial" w:cs="Arial"/>
          <w:sz w:val="20"/>
          <w:szCs w:val="20"/>
        </w:rPr>
      </w:pPr>
    </w:p>
    <w:sectPr w:rsidR="00E57560" w:rsidRPr="00D955FB">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A553C9" w14:textId="77777777" w:rsidR="005115A0" w:rsidRDefault="005115A0" w:rsidP="005115A0">
      <w:pPr>
        <w:spacing w:after="0" w:line="240" w:lineRule="auto"/>
      </w:pPr>
      <w:r>
        <w:separator/>
      </w:r>
    </w:p>
  </w:endnote>
  <w:endnote w:type="continuationSeparator" w:id="0">
    <w:p w14:paraId="0154E151" w14:textId="77777777" w:rsidR="005115A0" w:rsidRDefault="005115A0" w:rsidP="005115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740F72" w14:textId="77777777" w:rsidR="005115A0" w:rsidRDefault="005115A0" w:rsidP="005115A0">
      <w:pPr>
        <w:spacing w:after="0" w:line="240" w:lineRule="auto"/>
      </w:pPr>
      <w:r>
        <w:separator/>
      </w:r>
    </w:p>
  </w:footnote>
  <w:footnote w:type="continuationSeparator" w:id="0">
    <w:p w14:paraId="7DF1FE55" w14:textId="77777777" w:rsidR="005115A0" w:rsidRDefault="005115A0" w:rsidP="005115A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B049EA" w14:textId="22941253" w:rsidR="005115A0" w:rsidRPr="005115A0" w:rsidRDefault="005115A0" w:rsidP="005115A0">
    <w:pPr>
      <w:pStyle w:val="Glava"/>
      <w:jc w:val="right"/>
      <w:rPr>
        <w:rFonts w:ascii="Arial" w:hAnsi="Arial" w:cs="Arial"/>
        <w:i/>
        <w:iCs/>
      </w:rPr>
    </w:pPr>
    <w:r>
      <w:t>OSNUTEK</w:t>
    </w:r>
  </w:p>
  <w:p w14:paraId="7CDBE1DB" w14:textId="77777777" w:rsidR="005115A0" w:rsidRDefault="005115A0">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11458E"/>
    <w:multiLevelType w:val="hybridMultilevel"/>
    <w:tmpl w:val="4C62DC82"/>
    <w:lvl w:ilvl="0" w:tplc="5D5CFB3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C3A2527"/>
    <w:multiLevelType w:val="hybridMultilevel"/>
    <w:tmpl w:val="94A058D4"/>
    <w:lvl w:ilvl="0" w:tplc="E7DC907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3785E58"/>
    <w:multiLevelType w:val="hybridMultilevel"/>
    <w:tmpl w:val="844CECA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B863982"/>
    <w:multiLevelType w:val="hybridMultilevel"/>
    <w:tmpl w:val="E48091B4"/>
    <w:lvl w:ilvl="0" w:tplc="5FE2B9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43236754"/>
    <w:multiLevelType w:val="hybridMultilevel"/>
    <w:tmpl w:val="77DA429A"/>
    <w:lvl w:ilvl="0" w:tplc="5FE2B98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5B4E122B"/>
    <w:multiLevelType w:val="hybridMultilevel"/>
    <w:tmpl w:val="D96A397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
  </w:num>
  <w:num w:numId="2">
    <w:abstractNumId w:val="4"/>
  </w:num>
  <w:num w:numId="3">
    <w:abstractNumId w:val="0"/>
  </w:num>
  <w:num w:numId="4">
    <w:abstractNumId w:val="3"/>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4FE1"/>
    <w:rsid w:val="0002457B"/>
    <w:rsid w:val="0002658D"/>
    <w:rsid w:val="00051A28"/>
    <w:rsid w:val="00075AA8"/>
    <w:rsid w:val="000B36E1"/>
    <w:rsid w:val="000C0D6C"/>
    <w:rsid w:val="000F704F"/>
    <w:rsid w:val="000F77E8"/>
    <w:rsid w:val="00136433"/>
    <w:rsid w:val="001A67C1"/>
    <w:rsid w:val="001E1AD9"/>
    <w:rsid w:val="001E6150"/>
    <w:rsid w:val="002403C3"/>
    <w:rsid w:val="00261D46"/>
    <w:rsid w:val="002977DD"/>
    <w:rsid w:val="002F226D"/>
    <w:rsid w:val="00300CF0"/>
    <w:rsid w:val="0030689E"/>
    <w:rsid w:val="003276C5"/>
    <w:rsid w:val="0036675B"/>
    <w:rsid w:val="00380FD1"/>
    <w:rsid w:val="003C216C"/>
    <w:rsid w:val="003D140D"/>
    <w:rsid w:val="003F11BC"/>
    <w:rsid w:val="003F3F54"/>
    <w:rsid w:val="00427CE8"/>
    <w:rsid w:val="00455D8A"/>
    <w:rsid w:val="00482F9A"/>
    <w:rsid w:val="00487B5D"/>
    <w:rsid w:val="004B27AF"/>
    <w:rsid w:val="004B63B9"/>
    <w:rsid w:val="004D57E9"/>
    <w:rsid w:val="004D5C66"/>
    <w:rsid w:val="005115A0"/>
    <w:rsid w:val="005B1DC1"/>
    <w:rsid w:val="005C24E4"/>
    <w:rsid w:val="005D759A"/>
    <w:rsid w:val="005F582A"/>
    <w:rsid w:val="00616A71"/>
    <w:rsid w:val="00641E7E"/>
    <w:rsid w:val="006900AE"/>
    <w:rsid w:val="006F3158"/>
    <w:rsid w:val="00780A3A"/>
    <w:rsid w:val="007943A8"/>
    <w:rsid w:val="007B37D6"/>
    <w:rsid w:val="00841110"/>
    <w:rsid w:val="008B28F8"/>
    <w:rsid w:val="008D3320"/>
    <w:rsid w:val="008E40CC"/>
    <w:rsid w:val="008F47C0"/>
    <w:rsid w:val="00913F69"/>
    <w:rsid w:val="00925FE0"/>
    <w:rsid w:val="0092664B"/>
    <w:rsid w:val="00936188"/>
    <w:rsid w:val="00954508"/>
    <w:rsid w:val="0096004F"/>
    <w:rsid w:val="00961263"/>
    <w:rsid w:val="00984FE1"/>
    <w:rsid w:val="00996BB9"/>
    <w:rsid w:val="009A5420"/>
    <w:rsid w:val="009D5BA0"/>
    <w:rsid w:val="009F1AF0"/>
    <w:rsid w:val="00A468CD"/>
    <w:rsid w:val="00A735EB"/>
    <w:rsid w:val="00A96162"/>
    <w:rsid w:val="00AA2B5E"/>
    <w:rsid w:val="00AD235D"/>
    <w:rsid w:val="00B01995"/>
    <w:rsid w:val="00B12C35"/>
    <w:rsid w:val="00B171B9"/>
    <w:rsid w:val="00B17E68"/>
    <w:rsid w:val="00B46328"/>
    <w:rsid w:val="00B71F94"/>
    <w:rsid w:val="00B72747"/>
    <w:rsid w:val="00B76B9D"/>
    <w:rsid w:val="00B76D69"/>
    <w:rsid w:val="00B8321F"/>
    <w:rsid w:val="00B84B24"/>
    <w:rsid w:val="00C05BC5"/>
    <w:rsid w:val="00C065B8"/>
    <w:rsid w:val="00C12387"/>
    <w:rsid w:val="00C74191"/>
    <w:rsid w:val="00C87C47"/>
    <w:rsid w:val="00CF15E9"/>
    <w:rsid w:val="00D75E91"/>
    <w:rsid w:val="00D955FB"/>
    <w:rsid w:val="00DF30F0"/>
    <w:rsid w:val="00E538C5"/>
    <w:rsid w:val="00E57560"/>
    <w:rsid w:val="00E7754F"/>
    <w:rsid w:val="00E90953"/>
    <w:rsid w:val="00EB0E2F"/>
    <w:rsid w:val="00ED364C"/>
    <w:rsid w:val="00F04B39"/>
    <w:rsid w:val="00F24E3C"/>
    <w:rsid w:val="00F52857"/>
    <w:rsid w:val="00F657B6"/>
    <w:rsid w:val="00F8782D"/>
    <w:rsid w:val="00FC3859"/>
    <w:rsid w:val="00FC59DD"/>
    <w:rsid w:val="00FC7E8C"/>
    <w:rsid w:val="00FE4874"/>
    <w:rsid w:val="00FF5A6F"/>
    <w:rsid w:val="00FF5D0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CED43E"/>
  <w15:chartTrackingRefBased/>
  <w15:docId w15:val="{C8454084-B5BA-4BF7-87E5-74E4D976A4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F657B6"/>
    <w:pPr>
      <w:ind w:left="720"/>
      <w:contextualSpacing/>
    </w:pPr>
  </w:style>
  <w:style w:type="paragraph" w:customStyle="1" w:styleId="Vrstapredpisa">
    <w:name w:val="Vrsta predpisa"/>
    <w:basedOn w:val="Navaden"/>
    <w:link w:val="VrstapredpisaZnak"/>
    <w:qFormat/>
    <w:rsid w:val="007943A8"/>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7943A8"/>
    <w:rPr>
      <w:rFonts w:ascii="Arial" w:eastAsia="Times New Roman" w:hAnsi="Arial" w:cs="Arial"/>
      <w:b/>
      <w:bCs/>
      <w:color w:val="000000"/>
      <w:spacing w:val="40"/>
      <w:lang w:eastAsia="sl-SI"/>
    </w:rPr>
  </w:style>
  <w:style w:type="paragraph" w:styleId="Besedilooblaka">
    <w:name w:val="Balloon Text"/>
    <w:basedOn w:val="Navaden"/>
    <w:link w:val="BesedilooblakaZnak"/>
    <w:uiPriority w:val="99"/>
    <w:semiHidden/>
    <w:unhideWhenUsed/>
    <w:rsid w:val="003276C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3276C5"/>
    <w:rPr>
      <w:rFonts w:ascii="Segoe UI" w:hAnsi="Segoe UI" w:cs="Segoe UI"/>
      <w:sz w:val="18"/>
      <w:szCs w:val="18"/>
    </w:rPr>
  </w:style>
  <w:style w:type="paragraph" w:styleId="Glava">
    <w:name w:val="header"/>
    <w:basedOn w:val="Navaden"/>
    <w:link w:val="GlavaZnak"/>
    <w:uiPriority w:val="99"/>
    <w:unhideWhenUsed/>
    <w:rsid w:val="005115A0"/>
    <w:pPr>
      <w:tabs>
        <w:tab w:val="center" w:pos="4536"/>
        <w:tab w:val="right" w:pos="9072"/>
      </w:tabs>
      <w:spacing w:after="0" w:line="240" w:lineRule="auto"/>
    </w:pPr>
  </w:style>
  <w:style w:type="character" w:customStyle="1" w:styleId="GlavaZnak">
    <w:name w:val="Glava Znak"/>
    <w:basedOn w:val="Privzetapisavaodstavka"/>
    <w:link w:val="Glava"/>
    <w:uiPriority w:val="99"/>
    <w:rsid w:val="005115A0"/>
  </w:style>
  <w:style w:type="paragraph" w:styleId="Noga">
    <w:name w:val="footer"/>
    <w:basedOn w:val="Navaden"/>
    <w:link w:val="NogaZnak"/>
    <w:uiPriority w:val="99"/>
    <w:unhideWhenUsed/>
    <w:rsid w:val="005115A0"/>
    <w:pPr>
      <w:tabs>
        <w:tab w:val="center" w:pos="4536"/>
        <w:tab w:val="right" w:pos="9072"/>
      </w:tabs>
      <w:spacing w:after="0" w:line="240" w:lineRule="auto"/>
    </w:pPr>
  </w:style>
  <w:style w:type="character" w:customStyle="1" w:styleId="NogaZnak">
    <w:name w:val="Noga Znak"/>
    <w:basedOn w:val="Privzetapisavaodstavka"/>
    <w:link w:val="Noga"/>
    <w:uiPriority w:val="99"/>
    <w:rsid w:val="005115A0"/>
  </w:style>
  <w:style w:type="character" w:styleId="Pripombasklic">
    <w:name w:val="annotation reference"/>
    <w:basedOn w:val="Privzetapisavaodstavka"/>
    <w:uiPriority w:val="99"/>
    <w:semiHidden/>
    <w:unhideWhenUsed/>
    <w:rsid w:val="00D955FB"/>
    <w:rPr>
      <w:sz w:val="16"/>
      <w:szCs w:val="16"/>
    </w:rPr>
  </w:style>
  <w:style w:type="paragraph" w:styleId="Pripombabesedilo">
    <w:name w:val="annotation text"/>
    <w:basedOn w:val="Navaden"/>
    <w:link w:val="PripombabesediloZnak"/>
    <w:uiPriority w:val="99"/>
    <w:semiHidden/>
    <w:unhideWhenUsed/>
    <w:rsid w:val="00D955FB"/>
    <w:pPr>
      <w:spacing w:after="0" w:line="240" w:lineRule="auto"/>
    </w:pPr>
    <w:rPr>
      <w:rFonts w:ascii="Arial" w:eastAsia="Times New Roman" w:hAnsi="Arial" w:cs="Times New Roman"/>
      <w:sz w:val="20"/>
      <w:szCs w:val="20"/>
    </w:rPr>
  </w:style>
  <w:style w:type="character" w:customStyle="1" w:styleId="PripombabesediloZnak">
    <w:name w:val="Pripomba – besedilo Znak"/>
    <w:basedOn w:val="Privzetapisavaodstavka"/>
    <w:link w:val="Pripombabesedilo"/>
    <w:uiPriority w:val="99"/>
    <w:semiHidden/>
    <w:rsid w:val="00D955FB"/>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D955FB"/>
    <w:pPr>
      <w:spacing w:after="160"/>
    </w:pPr>
    <w:rPr>
      <w:rFonts w:asciiTheme="minorHAnsi" w:eastAsiaTheme="minorHAnsi" w:hAnsiTheme="minorHAnsi" w:cstheme="minorBidi"/>
      <w:b/>
      <w:bCs/>
    </w:rPr>
  </w:style>
  <w:style w:type="character" w:customStyle="1" w:styleId="ZadevapripombeZnak">
    <w:name w:val="Zadeva pripombe Znak"/>
    <w:basedOn w:val="PripombabesediloZnak"/>
    <w:link w:val="Zadevapripombe"/>
    <w:uiPriority w:val="99"/>
    <w:semiHidden/>
    <w:rsid w:val="00D955FB"/>
    <w:rPr>
      <w:rFonts w:ascii="Arial" w:eastAsia="Times New Roman" w:hAnsi="Arial"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242</TotalTime>
  <Pages>6</Pages>
  <Words>2243</Words>
  <Characters>12788</Characters>
  <Application>Microsoft Office Word</Application>
  <DocSecurity>0</DocSecurity>
  <Lines>106</Lines>
  <Paragraphs>30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15001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Anja Ancelj</dc:creator>
  <cp:keywords/>
  <dc:description/>
  <cp:lastModifiedBy>Tina Bizjak Ahačič</cp:lastModifiedBy>
  <cp:revision>7</cp:revision>
  <cp:lastPrinted>2022-10-27T07:58:00Z</cp:lastPrinted>
  <dcterms:created xsi:type="dcterms:W3CDTF">2023-01-05T08:22:00Z</dcterms:created>
  <dcterms:modified xsi:type="dcterms:W3CDTF">2023-01-10T10:30:00Z</dcterms:modified>
</cp:coreProperties>
</file>