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4BC0" w:rsidRDefault="00A64BC0" w:rsidP="00CE113B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b/>
          <w:iCs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b/>
          <w:iCs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b/>
          <w:iCs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b/>
          <w:iCs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b/>
          <w:iCs/>
          <w:sz w:val="20"/>
          <w:szCs w:val="20"/>
          <w:lang w:eastAsia="sl-SI"/>
        </w:rPr>
        <w:tab/>
        <w:t xml:space="preserve">          </w:t>
      </w:r>
      <w:r w:rsidRPr="00A64BC0">
        <w:rPr>
          <w:rFonts w:ascii="Arial" w:hAnsi="Arial" w:cs="Arial"/>
          <w:sz w:val="20"/>
          <w:szCs w:val="20"/>
        </w:rPr>
        <w:t>OSNUTEK ZA JAVNO OBRAVNAVO</w:t>
      </w:r>
      <w:r w:rsidRPr="00A64BC0">
        <w:rPr>
          <w:rFonts w:ascii="Arial" w:hAnsi="Arial" w:cs="Arial"/>
          <w:sz w:val="20"/>
          <w:szCs w:val="20"/>
        </w:rPr>
        <w:t>, 13. 1. 2023</w:t>
      </w:r>
    </w:p>
    <w:p w:rsidR="00105DEB" w:rsidRDefault="00105DEB" w:rsidP="00CE113B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105DEB" w:rsidRDefault="00105DEB" w:rsidP="00105DEB">
      <w:pPr>
        <w:overflowPunct w:val="0"/>
        <w:autoSpaceDE w:val="0"/>
        <w:autoSpaceDN w:val="0"/>
        <w:adjustRightInd w:val="0"/>
        <w:spacing w:after="0" w:line="260" w:lineRule="exact"/>
        <w:jc w:val="center"/>
        <w:textAlignment w:val="baseline"/>
        <w:rPr>
          <w:rFonts w:ascii="Arial" w:eastAsia="Times New Roman" w:hAnsi="Arial" w:cs="Arial"/>
          <w:b/>
          <w:iCs/>
          <w:sz w:val="20"/>
          <w:szCs w:val="20"/>
          <w:lang w:eastAsia="sl-SI"/>
        </w:rPr>
      </w:pPr>
    </w:p>
    <w:p w:rsidR="00105DEB" w:rsidRPr="00A64BC0" w:rsidRDefault="00105DEB" w:rsidP="00105DEB">
      <w:pPr>
        <w:overflowPunct w:val="0"/>
        <w:autoSpaceDE w:val="0"/>
        <w:autoSpaceDN w:val="0"/>
        <w:adjustRightInd w:val="0"/>
        <w:spacing w:after="0" w:line="260" w:lineRule="exact"/>
        <w:jc w:val="center"/>
        <w:textAlignment w:val="baseline"/>
        <w:rPr>
          <w:rFonts w:ascii="Arial" w:eastAsia="Times New Roman" w:hAnsi="Arial" w:cs="Arial"/>
          <w:b/>
          <w:iCs/>
          <w:sz w:val="20"/>
          <w:szCs w:val="20"/>
          <w:lang w:eastAsia="sl-SI"/>
        </w:rPr>
      </w:pPr>
      <w:r w:rsidRPr="00105DEB">
        <w:rPr>
          <w:rFonts w:ascii="Arial" w:eastAsia="Times New Roman" w:hAnsi="Arial" w:cs="Arial"/>
          <w:b/>
          <w:iCs/>
          <w:sz w:val="20"/>
          <w:szCs w:val="20"/>
          <w:lang w:eastAsia="sl-SI"/>
        </w:rPr>
        <w:t xml:space="preserve">PREDLOG ZAKONA O </w:t>
      </w:r>
      <w:r w:rsidR="00F80D82">
        <w:rPr>
          <w:rFonts w:ascii="Arial" w:eastAsia="Times New Roman" w:hAnsi="Arial" w:cs="Arial"/>
          <w:b/>
          <w:iCs/>
          <w:sz w:val="20"/>
          <w:szCs w:val="20"/>
          <w:lang w:eastAsia="sl-SI"/>
        </w:rPr>
        <w:t>DOPOLNITVAH</w:t>
      </w:r>
      <w:r w:rsidRPr="00105DEB">
        <w:rPr>
          <w:rFonts w:ascii="Arial" w:eastAsia="Times New Roman" w:hAnsi="Arial" w:cs="Arial"/>
          <w:b/>
          <w:iCs/>
          <w:sz w:val="20"/>
          <w:szCs w:val="20"/>
          <w:lang w:eastAsia="sl-SI"/>
        </w:rPr>
        <w:t xml:space="preserve"> ZAKONA O UKREPIH ZA OBVLADOVANJE KRIZNIH RAZMER NA PODROČJU OSKRBE Z ENERGIJO</w:t>
      </w:r>
    </w:p>
    <w:p w:rsidR="00A64BC0" w:rsidRDefault="00A64BC0" w:rsidP="00A64BC0">
      <w:pPr>
        <w:overflowPunct w:val="0"/>
        <w:autoSpaceDE w:val="0"/>
        <w:autoSpaceDN w:val="0"/>
        <w:adjustRightInd w:val="0"/>
        <w:spacing w:after="0" w:line="260" w:lineRule="exact"/>
        <w:ind w:left="1080"/>
        <w:jc w:val="both"/>
        <w:textAlignment w:val="baseline"/>
        <w:rPr>
          <w:rFonts w:ascii="Arial" w:eastAsia="Times New Roman" w:hAnsi="Arial" w:cs="Arial"/>
          <w:b/>
          <w:iCs/>
          <w:sz w:val="20"/>
          <w:szCs w:val="20"/>
          <w:lang w:eastAsia="sl-SI"/>
        </w:rPr>
      </w:pPr>
    </w:p>
    <w:p w:rsidR="00CE113B" w:rsidRPr="00CE113B" w:rsidRDefault="00CE113B" w:rsidP="00CE113B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705788" w:rsidRPr="00AE4246" w:rsidRDefault="00705788" w:rsidP="00705788">
      <w:pPr>
        <w:pStyle w:val="poglavje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sz w:val="20"/>
          <w:szCs w:val="20"/>
        </w:rPr>
      </w:pPr>
      <w:bookmarkStart w:id="0" w:name="_člen_1"/>
      <w:bookmarkEnd w:id="0"/>
    </w:p>
    <w:p w:rsidR="00705788" w:rsidRPr="00AE4246" w:rsidRDefault="00705788" w:rsidP="00705788">
      <w:pPr>
        <w:pStyle w:val="poglavje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705788" w:rsidRPr="00AE4246" w:rsidRDefault="00705788" w:rsidP="00705788">
      <w:pPr>
        <w:pStyle w:val="Naslov5"/>
        <w:numPr>
          <w:ilvl w:val="0"/>
          <w:numId w:val="2"/>
        </w:numPr>
        <w:ind w:left="357" w:hanging="357"/>
        <w:rPr>
          <w:rFonts w:cs="Arial"/>
          <w:b/>
          <w:sz w:val="20"/>
          <w:szCs w:val="20"/>
        </w:rPr>
      </w:pPr>
      <w:r w:rsidRPr="00AE4246">
        <w:rPr>
          <w:rFonts w:cs="Arial"/>
          <w:b/>
          <w:sz w:val="20"/>
          <w:szCs w:val="20"/>
        </w:rPr>
        <w:t>člen</w:t>
      </w:r>
    </w:p>
    <w:p w:rsidR="00705788" w:rsidRDefault="00705788" w:rsidP="00705788">
      <w:pPr>
        <w:pStyle w:val="poglavje"/>
        <w:shd w:val="clear" w:color="auto" w:fill="FFFFFF"/>
        <w:spacing w:before="0" w:beforeAutospacing="0" w:after="0" w:afterAutospacing="0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:rsidR="00705788" w:rsidRDefault="00705788" w:rsidP="00705788">
      <w:pPr>
        <w:pStyle w:val="poglavj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Cs/>
          <w:sz w:val="20"/>
          <w:szCs w:val="20"/>
        </w:rPr>
      </w:pPr>
      <w:r w:rsidRPr="000553D3">
        <w:rPr>
          <w:rFonts w:ascii="Arial" w:hAnsi="Arial" w:cs="Arial"/>
          <w:bCs/>
          <w:sz w:val="20"/>
          <w:szCs w:val="20"/>
        </w:rPr>
        <w:t>V Zakon</w:t>
      </w:r>
      <w:r>
        <w:rPr>
          <w:rFonts w:ascii="Arial" w:hAnsi="Arial" w:cs="Arial"/>
          <w:bCs/>
          <w:sz w:val="20"/>
          <w:szCs w:val="20"/>
        </w:rPr>
        <w:t>u</w:t>
      </w:r>
      <w:r w:rsidRPr="000553D3">
        <w:rPr>
          <w:rFonts w:ascii="Arial" w:hAnsi="Arial" w:cs="Arial"/>
          <w:bCs/>
          <w:sz w:val="20"/>
          <w:szCs w:val="20"/>
        </w:rPr>
        <w:t xml:space="preserve"> o ukrepih za obvladovanje kriznih razmer na področju oskrbe z energijo (Uradni list RS, št. 121/22)</w:t>
      </w:r>
      <w:r>
        <w:rPr>
          <w:rFonts w:ascii="Arial" w:hAnsi="Arial" w:cs="Arial"/>
          <w:bCs/>
          <w:sz w:val="20"/>
          <w:szCs w:val="20"/>
        </w:rPr>
        <w:t xml:space="preserve"> se v naslovu člena za besedo »plina« doda besedilo »</w:t>
      </w:r>
      <w:r w:rsidRPr="001A4E36">
        <w:rPr>
          <w:rFonts w:ascii="Arial" w:hAnsi="Arial" w:cs="Arial"/>
          <w:bCs/>
          <w:sz w:val="20"/>
          <w:szCs w:val="20"/>
        </w:rPr>
        <w:t>in združevanje povpraševanja</w:t>
      </w:r>
      <w:r w:rsidR="009C0AF2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 xml:space="preserve">. </w:t>
      </w:r>
    </w:p>
    <w:p w:rsidR="00705788" w:rsidRPr="000553D3" w:rsidRDefault="00705788" w:rsidP="00705788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Za tretjim odstavkom doda nov četrti odstavek, ki se glasi:</w:t>
      </w:r>
    </w:p>
    <w:p w:rsidR="00705788" w:rsidRPr="000553D3" w:rsidRDefault="00705788" w:rsidP="00705788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Pr="000553D3">
        <w:rPr>
          <w:rFonts w:ascii="Arial" w:eastAsia="Times New Roman" w:hAnsi="Arial" w:cs="Arial"/>
          <w:sz w:val="20"/>
          <w:szCs w:val="20"/>
          <w:lang w:eastAsia="sl-SI"/>
        </w:rPr>
        <w:t>(4) Nosilec bi</w:t>
      </w:r>
      <w:r>
        <w:rPr>
          <w:rFonts w:ascii="Arial" w:eastAsia="Times New Roman" w:hAnsi="Arial" w:cs="Arial"/>
          <w:sz w:val="20"/>
          <w:szCs w:val="20"/>
          <w:lang w:eastAsia="sl-SI"/>
        </w:rPr>
        <w:t>lančne skupine mora skladno z 8. in 10</w:t>
      </w:r>
      <w:r w:rsidRPr="000553D3">
        <w:rPr>
          <w:rFonts w:ascii="Arial" w:eastAsia="Times New Roman" w:hAnsi="Arial" w:cs="Arial"/>
          <w:sz w:val="20"/>
          <w:szCs w:val="20"/>
          <w:lang w:eastAsia="sl-SI"/>
        </w:rPr>
        <w:t xml:space="preserve">. členom Uredbe Sveta (EU) 2022/2576 z dne 19 decembra 2022 o krepitvi solidarnosti z boljšim usklajevanjem nakupov plina, zanesljivimi referenčnimi cenami in čezmejno izmenjavo plina </w:t>
      </w:r>
      <w:r>
        <w:rPr>
          <w:rFonts w:ascii="Arial" w:eastAsia="Times New Roman" w:hAnsi="Arial" w:cs="Arial"/>
          <w:sz w:val="20"/>
          <w:szCs w:val="20"/>
          <w:lang w:eastAsia="sl-SI"/>
        </w:rPr>
        <w:t>(UL L št. 335 z dne 29</w:t>
      </w:r>
      <w:r w:rsidRPr="00A024A9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>
        <w:rPr>
          <w:rFonts w:ascii="Arial" w:eastAsia="Times New Roman" w:hAnsi="Arial" w:cs="Arial"/>
          <w:sz w:val="20"/>
          <w:szCs w:val="20"/>
          <w:lang w:eastAsia="sl-SI"/>
        </w:rPr>
        <w:t>12</w:t>
      </w:r>
      <w:r w:rsidRPr="00A024A9">
        <w:rPr>
          <w:rFonts w:ascii="Arial" w:eastAsia="Times New Roman" w:hAnsi="Arial" w:cs="Arial"/>
          <w:sz w:val="20"/>
          <w:szCs w:val="20"/>
          <w:lang w:eastAsia="sl-SI"/>
        </w:rPr>
        <w:t>. 2022, str. 1; v nadal</w:t>
      </w:r>
      <w:r>
        <w:rPr>
          <w:rFonts w:ascii="Arial" w:eastAsia="Times New Roman" w:hAnsi="Arial" w:cs="Arial"/>
          <w:sz w:val="20"/>
          <w:szCs w:val="20"/>
          <w:lang w:eastAsia="sl-SI"/>
        </w:rPr>
        <w:t>jnjem besedilu: Uredba 2022/2576</w:t>
      </w:r>
      <w:r w:rsidRPr="00A024A9">
        <w:rPr>
          <w:rFonts w:ascii="Arial" w:eastAsia="Times New Roman" w:hAnsi="Arial" w:cs="Arial"/>
          <w:sz w:val="20"/>
          <w:szCs w:val="20"/>
          <w:lang w:eastAsia="sl-SI"/>
        </w:rPr>
        <w:t>/EU)</w:t>
      </w:r>
      <w:r w:rsidRPr="000553D3">
        <w:rPr>
          <w:rFonts w:ascii="Arial" w:eastAsia="Times New Roman" w:hAnsi="Arial" w:cs="Arial"/>
          <w:sz w:val="20"/>
          <w:szCs w:val="20"/>
          <w:lang w:eastAsia="sl-SI"/>
        </w:rPr>
        <w:t xml:space="preserve">, sodelovati pri združevanju povpraševanja v okviru izvajalca storitev iz 7. člena </w:t>
      </w:r>
      <w:r>
        <w:rPr>
          <w:rFonts w:ascii="Arial" w:eastAsia="Times New Roman" w:hAnsi="Arial" w:cs="Arial"/>
          <w:sz w:val="20"/>
          <w:szCs w:val="20"/>
          <w:lang w:eastAsia="sl-SI"/>
        </w:rPr>
        <w:t>Uredbe</w:t>
      </w:r>
      <w:r w:rsidRPr="00336925">
        <w:rPr>
          <w:rFonts w:ascii="Arial" w:eastAsia="Times New Roman" w:hAnsi="Arial" w:cs="Arial"/>
          <w:sz w:val="20"/>
          <w:szCs w:val="20"/>
          <w:lang w:eastAsia="sl-SI"/>
        </w:rPr>
        <w:t xml:space="preserve"> 2022/2576/EU</w:t>
      </w:r>
      <w:r w:rsidRPr="000553D3">
        <w:rPr>
          <w:rFonts w:ascii="Arial" w:eastAsia="Times New Roman" w:hAnsi="Arial" w:cs="Arial"/>
          <w:sz w:val="20"/>
          <w:szCs w:val="20"/>
          <w:lang w:eastAsia="sl-SI"/>
        </w:rPr>
        <w:t xml:space="preserve"> vsaj za količino plina iz prvega odstavka tega člena. Ostala podjetja plinskega gospodarstva in podjetja, ki uporabljajo plin se lahko pridružijo postopku združev</w:t>
      </w:r>
      <w:r>
        <w:rPr>
          <w:rFonts w:ascii="Arial" w:eastAsia="Times New Roman" w:hAnsi="Arial" w:cs="Arial"/>
          <w:sz w:val="20"/>
          <w:szCs w:val="20"/>
          <w:lang w:eastAsia="sl-SI"/>
        </w:rPr>
        <w:t>an</w:t>
      </w:r>
      <w:r w:rsidRPr="000553D3">
        <w:rPr>
          <w:rFonts w:ascii="Arial" w:eastAsia="Times New Roman" w:hAnsi="Arial" w:cs="Arial"/>
          <w:sz w:val="20"/>
          <w:szCs w:val="20"/>
          <w:lang w:eastAsia="sl-SI"/>
        </w:rPr>
        <w:t xml:space="preserve">ja povpraševanja v skladu z </w:t>
      </w:r>
      <w:r>
        <w:rPr>
          <w:rFonts w:ascii="Arial" w:eastAsia="Times New Roman" w:hAnsi="Arial" w:cs="Arial"/>
          <w:sz w:val="20"/>
          <w:szCs w:val="20"/>
          <w:lang w:eastAsia="sl-SI"/>
        </w:rPr>
        <w:t>Uredbo</w:t>
      </w:r>
      <w:r w:rsidRPr="00336925">
        <w:rPr>
          <w:rFonts w:ascii="Arial" w:eastAsia="Times New Roman" w:hAnsi="Arial" w:cs="Arial"/>
          <w:sz w:val="20"/>
          <w:szCs w:val="20"/>
          <w:lang w:eastAsia="sl-SI"/>
        </w:rPr>
        <w:t xml:space="preserve"> 2022/2576/EU</w:t>
      </w:r>
      <w:r w:rsidRPr="000553D3">
        <w:rPr>
          <w:rFonts w:ascii="Arial" w:eastAsia="Times New Roman" w:hAnsi="Arial" w:cs="Arial"/>
          <w:sz w:val="20"/>
          <w:szCs w:val="20"/>
          <w:lang w:eastAsia="sl-SI"/>
        </w:rPr>
        <w:t>.</w:t>
      </w:r>
      <w:r>
        <w:rPr>
          <w:rFonts w:ascii="Arial" w:eastAsia="Times New Roman" w:hAnsi="Arial" w:cs="Arial"/>
          <w:sz w:val="20"/>
          <w:szCs w:val="20"/>
          <w:lang w:eastAsia="sl-SI"/>
        </w:rPr>
        <w:t>«.</w:t>
      </w:r>
      <w:bookmarkStart w:id="1" w:name="_GoBack"/>
      <w:bookmarkEnd w:id="1"/>
    </w:p>
    <w:p w:rsidR="00705788" w:rsidRPr="000553D3" w:rsidRDefault="00705788" w:rsidP="00705788">
      <w:pPr>
        <w:pStyle w:val="poglavj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Cs/>
          <w:sz w:val="20"/>
          <w:szCs w:val="20"/>
        </w:rPr>
      </w:pPr>
    </w:p>
    <w:p w:rsidR="00705788" w:rsidRPr="00AE4246" w:rsidRDefault="00705788" w:rsidP="00705788">
      <w:pPr>
        <w:pStyle w:val="Naslov5"/>
        <w:numPr>
          <w:ilvl w:val="0"/>
          <w:numId w:val="2"/>
        </w:numPr>
        <w:ind w:left="357" w:hanging="357"/>
        <w:rPr>
          <w:rFonts w:cs="Arial"/>
          <w:b/>
          <w:sz w:val="20"/>
          <w:szCs w:val="20"/>
        </w:rPr>
      </w:pPr>
      <w:r w:rsidRPr="00AE4246">
        <w:rPr>
          <w:rFonts w:cs="Arial"/>
          <w:b/>
          <w:sz w:val="20"/>
          <w:szCs w:val="20"/>
        </w:rPr>
        <w:t>člen</w:t>
      </w:r>
    </w:p>
    <w:p w:rsidR="00705788" w:rsidRPr="00AE4246" w:rsidRDefault="00705788" w:rsidP="0070578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E4246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začetek in prenehanje veljavnosti</w:t>
      </w:r>
      <w:r w:rsidRPr="00AE4246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:rsidR="00705788" w:rsidRPr="00AE4246" w:rsidRDefault="00705788" w:rsidP="00705788">
      <w:pPr>
        <w:spacing w:after="0" w:line="240" w:lineRule="auto"/>
        <w:rPr>
          <w:rFonts w:ascii="Arial" w:eastAsia="Times New Roman" w:hAnsi="Arial" w:cs="Arial"/>
          <w:sz w:val="20"/>
          <w:szCs w:val="20"/>
          <w:highlight w:val="yellow"/>
          <w:lang w:eastAsia="sl-SI"/>
        </w:rPr>
      </w:pPr>
    </w:p>
    <w:p w:rsidR="00705788" w:rsidRPr="00AE4246" w:rsidRDefault="00705788" w:rsidP="0070578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E4246">
        <w:rPr>
          <w:rFonts w:ascii="Arial" w:eastAsia="Times New Roman" w:hAnsi="Arial" w:cs="Arial"/>
          <w:sz w:val="20"/>
          <w:szCs w:val="20"/>
          <w:lang w:eastAsia="sl-SI"/>
        </w:rPr>
        <w:t>Ta zakon začne veljati naslednji dan po objavi v Uradnem listu Republike Slovenije.</w:t>
      </w:r>
    </w:p>
    <w:p w:rsidR="00705788" w:rsidRPr="00AE4246" w:rsidRDefault="00705788" w:rsidP="00705788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:rsidR="00705788" w:rsidRPr="00AE4246" w:rsidRDefault="00705788" w:rsidP="00705788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:rsidR="00705788" w:rsidRPr="00AE4246" w:rsidRDefault="00705788" w:rsidP="00705788">
      <w:pPr>
        <w:rPr>
          <w:rFonts w:ascii="Arial" w:eastAsia="Times New Roman" w:hAnsi="Arial" w:cs="Arial"/>
          <w:sz w:val="20"/>
          <w:szCs w:val="20"/>
          <w:lang w:eastAsia="sl-SI"/>
        </w:rPr>
      </w:pPr>
      <w:r w:rsidRPr="00AE4246">
        <w:rPr>
          <w:rFonts w:ascii="Arial" w:eastAsia="Times New Roman" w:hAnsi="Arial" w:cs="Arial"/>
          <w:sz w:val="20"/>
          <w:szCs w:val="20"/>
          <w:lang w:eastAsia="sl-SI"/>
        </w:rPr>
        <w:br w:type="page"/>
      </w:r>
    </w:p>
    <w:p w:rsidR="00705788" w:rsidRPr="00C5304B" w:rsidRDefault="00705788" w:rsidP="00C5304B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C5304B">
        <w:rPr>
          <w:rFonts w:ascii="Arial" w:hAnsi="Arial" w:cs="Arial"/>
          <w:b/>
          <w:sz w:val="20"/>
          <w:szCs w:val="20"/>
          <w:shd w:val="clear" w:color="auto" w:fill="FFFFFF"/>
        </w:rPr>
        <w:lastRenderedPageBreak/>
        <w:t>OBRAZLOŽITEV:</w:t>
      </w:r>
    </w:p>
    <w:p w:rsidR="00705788" w:rsidRPr="00AE4246" w:rsidRDefault="00705788" w:rsidP="00705788">
      <w:pPr>
        <w:pStyle w:val="Odstavekseznama"/>
        <w:ind w:left="1080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:rsidR="00705788" w:rsidRPr="00AE4246" w:rsidRDefault="00705788" w:rsidP="00705788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:rsidR="00705788" w:rsidRPr="00915762" w:rsidRDefault="00705788" w:rsidP="0070578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15762">
        <w:rPr>
          <w:rFonts w:ascii="Arial" w:hAnsi="Arial" w:cs="Arial"/>
          <w:b/>
          <w:bCs/>
          <w:sz w:val="20"/>
          <w:szCs w:val="20"/>
        </w:rPr>
        <w:t xml:space="preserve">K </w:t>
      </w:r>
      <w:hyperlink w:anchor="_člen_1" w:history="1">
        <w:r w:rsidRPr="00705788">
          <w:rPr>
            <w:rFonts w:ascii="Arial" w:hAnsi="Arial" w:cs="Arial"/>
            <w:b/>
            <w:bCs/>
            <w:sz w:val="20"/>
            <w:szCs w:val="20"/>
          </w:rPr>
          <w:t>1.</w:t>
        </w:r>
      </w:hyperlink>
      <w:r w:rsidRPr="00915762">
        <w:rPr>
          <w:rFonts w:ascii="Arial" w:hAnsi="Arial" w:cs="Arial"/>
          <w:b/>
          <w:bCs/>
          <w:sz w:val="20"/>
          <w:szCs w:val="20"/>
        </w:rPr>
        <w:t xml:space="preserve"> členu</w:t>
      </w:r>
    </w:p>
    <w:p w:rsidR="00705788" w:rsidRPr="000035BF" w:rsidRDefault="00705788" w:rsidP="007057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35BF">
        <w:rPr>
          <w:rFonts w:ascii="Arial" w:hAnsi="Arial" w:cs="Arial"/>
          <w:sz w:val="20"/>
          <w:szCs w:val="20"/>
        </w:rPr>
        <w:t>Gre za spremembo dosedanjega 9. člena Zakona o ukrepih za obvladovanje kriznih razmer na področju oskrbe z energijo, kateremu se dodajajo določbe v zvezi z obveznostjo nosilcev bilančnih skupin glede združevanja povpraševanja in skupnih nabavah plina v EU.</w:t>
      </w:r>
    </w:p>
    <w:p w:rsidR="00705788" w:rsidRPr="000035BF" w:rsidRDefault="00705788" w:rsidP="007057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35BF">
        <w:rPr>
          <w:rFonts w:ascii="Arial" w:hAnsi="Arial" w:cs="Arial"/>
          <w:sz w:val="20"/>
          <w:szCs w:val="20"/>
        </w:rPr>
        <w:t xml:space="preserve"> </w:t>
      </w:r>
    </w:p>
    <w:p w:rsidR="00705788" w:rsidRPr="000035BF" w:rsidRDefault="00705788" w:rsidP="007057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35BF">
        <w:rPr>
          <w:rFonts w:ascii="Arial" w:hAnsi="Arial" w:cs="Arial"/>
          <w:sz w:val="20"/>
          <w:szCs w:val="20"/>
        </w:rPr>
        <w:t xml:space="preserve">Uredba 2022/2576/EU predvideva obvezno združevanje povpraševanja s strani izvajalca storitev in preko informacijske platforme, ki bo oblikovana posebej za namen skupnega nakupa plina v EU. Hkrati uredba ne določa tudi končnega obveznega nakupa plina na osnovi takega obveznega združevanja povpraševanja. </w:t>
      </w:r>
    </w:p>
    <w:p w:rsidR="00705788" w:rsidRPr="000035BF" w:rsidRDefault="00705788" w:rsidP="007057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05788" w:rsidRPr="000035BF" w:rsidRDefault="00705788" w:rsidP="007057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35BF">
        <w:rPr>
          <w:rFonts w:ascii="Arial" w:hAnsi="Arial" w:cs="Arial"/>
          <w:sz w:val="20"/>
          <w:szCs w:val="20"/>
        </w:rPr>
        <w:t xml:space="preserve">Glede na to, da se v EU lahko težave pri zagotavljanju zanesljivosti oskrbe s plinom nadaljujejo, bo združevanje povpraševanja in skupna nabava podjetjem v državah članicah lahko zagotovilo bolj enakopraven dostop do novih ali dodatnih virov plina, in sicer v korist končnih odjemalcev ter pomagalo zagotoviti nižje cene. </w:t>
      </w:r>
    </w:p>
    <w:p w:rsidR="00705788" w:rsidRPr="000035BF" w:rsidRDefault="00705788" w:rsidP="007057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05788" w:rsidRPr="000035BF" w:rsidRDefault="00705788" w:rsidP="007057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35BF">
        <w:rPr>
          <w:rFonts w:ascii="Arial" w:hAnsi="Arial" w:cs="Arial"/>
          <w:sz w:val="20"/>
          <w:szCs w:val="20"/>
        </w:rPr>
        <w:t>Država članica mora zagotoviti sodelovanje podjetij plinskega gospodarstva in podjetij, ki uporabljajo plin najmanj v obsegu 15 % količin v skladu z uredbo 2017/1938/EU. Ker ta uredba že za iste količine plina naslavlja nosilce bilančnih skupin, ki med svojimi člani bilančne skupine dejansko vključujejo naslovljena podjetja plinskega gospodarstva, zakon z dikcijo obveze naslavlja samo njih, torej nosilce bilančnih skupin. S tem se izognemo morebitnemu podvajanju količin v okviru obveznega združevanja povpraševanja. Za vsa ostala podjetja plinskega gospodarstva in podjetja ki uporabljajo plin pa je sodelovanje pri združevanju prav tako odprto in mogoče tudi v ločeni samostojni obliki. Ker je celotna uredba interventna in je veljavnost uredbe eno leto, je tudi umeščenost določb v interventnem zakonu.</w:t>
      </w:r>
    </w:p>
    <w:p w:rsidR="00705788" w:rsidRDefault="00705788" w:rsidP="0070578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705788" w:rsidRPr="00705788" w:rsidRDefault="00705788" w:rsidP="0070578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05788">
        <w:rPr>
          <w:rFonts w:ascii="Arial" w:hAnsi="Arial" w:cs="Arial"/>
          <w:b/>
          <w:bCs/>
          <w:sz w:val="20"/>
          <w:szCs w:val="20"/>
        </w:rPr>
        <w:t xml:space="preserve">K </w:t>
      </w:r>
      <w:hyperlink w:anchor="_člen_20" w:history="1">
        <w:r w:rsidRPr="00705788">
          <w:rPr>
            <w:rFonts w:ascii="Arial" w:hAnsi="Arial" w:cs="Arial"/>
            <w:b/>
            <w:bCs/>
            <w:sz w:val="20"/>
            <w:szCs w:val="20"/>
          </w:rPr>
          <w:t>2.</w:t>
        </w:r>
      </w:hyperlink>
      <w:r w:rsidRPr="00705788">
        <w:rPr>
          <w:rFonts w:ascii="Arial" w:hAnsi="Arial" w:cs="Arial"/>
          <w:b/>
          <w:bCs/>
          <w:sz w:val="20"/>
          <w:szCs w:val="20"/>
        </w:rPr>
        <w:t xml:space="preserve"> členu</w:t>
      </w:r>
    </w:p>
    <w:p w:rsidR="00BC2522" w:rsidRPr="00705788" w:rsidRDefault="00705788" w:rsidP="007057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15762">
        <w:rPr>
          <w:rFonts w:ascii="Arial" w:hAnsi="Arial" w:cs="Arial"/>
          <w:sz w:val="20"/>
          <w:szCs w:val="20"/>
        </w:rPr>
        <w:t>Člen določa veljavnost zakona.</w:t>
      </w:r>
    </w:p>
    <w:sectPr w:rsidR="00BC2522" w:rsidRPr="0070578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10F0" w:rsidRDefault="005210F0" w:rsidP="00D21999">
      <w:pPr>
        <w:spacing w:after="0" w:line="240" w:lineRule="auto"/>
      </w:pPr>
      <w:r>
        <w:separator/>
      </w:r>
    </w:p>
  </w:endnote>
  <w:endnote w:type="continuationSeparator" w:id="0">
    <w:p w:rsidR="005210F0" w:rsidRDefault="005210F0" w:rsidP="00D219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1999" w:rsidRDefault="00D21999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1999" w:rsidRDefault="00D21999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1999" w:rsidRDefault="00D2199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10F0" w:rsidRDefault="005210F0" w:rsidP="00D21999">
      <w:pPr>
        <w:spacing w:after="0" w:line="240" w:lineRule="auto"/>
      </w:pPr>
      <w:r>
        <w:separator/>
      </w:r>
    </w:p>
  </w:footnote>
  <w:footnote w:type="continuationSeparator" w:id="0">
    <w:p w:rsidR="005210F0" w:rsidRDefault="005210F0" w:rsidP="00D219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1999" w:rsidRDefault="00D2199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1999" w:rsidRDefault="00D21999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1999" w:rsidRDefault="00D21999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E20333"/>
    <w:multiLevelType w:val="hybridMultilevel"/>
    <w:tmpl w:val="32B6006C"/>
    <w:lvl w:ilvl="0" w:tplc="30B01D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95B49DE4">
      <w:start w:val="1"/>
      <w:numFmt w:val="decimal"/>
      <w:lvlText w:val="(%2)"/>
      <w:lvlJc w:val="left"/>
      <w:pPr>
        <w:ind w:left="108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23A6F7F"/>
    <w:multiLevelType w:val="hybridMultilevel"/>
    <w:tmpl w:val="5E9E63C2"/>
    <w:lvl w:ilvl="0" w:tplc="3432AF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13B"/>
    <w:rsid w:val="00105DEB"/>
    <w:rsid w:val="005210F0"/>
    <w:rsid w:val="00665491"/>
    <w:rsid w:val="00705788"/>
    <w:rsid w:val="00843F37"/>
    <w:rsid w:val="009904E4"/>
    <w:rsid w:val="009C0AF2"/>
    <w:rsid w:val="009E489C"/>
    <w:rsid w:val="00A64BC0"/>
    <w:rsid w:val="00C5304B"/>
    <w:rsid w:val="00CE113B"/>
    <w:rsid w:val="00D21999"/>
    <w:rsid w:val="00D72EF4"/>
    <w:rsid w:val="00E932BA"/>
    <w:rsid w:val="00F13A31"/>
    <w:rsid w:val="00F801AC"/>
    <w:rsid w:val="00F8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29D62"/>
  <w15:chartTrackingRefBased/>
  <w15:docId w15:val="{A02C7946-4B31-4762-AB72-B64C506CB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5">
    <w:name w:val="heading 5"/>
    <w:basedOn w:val="Navaden"/>
    <w:next w:val="Navaden"/>
    <w:link w:val="Naslov5Znak"/>
    <w:uiPriority w:val="9"/>
    <w:unhideWhenUsed/>
    <w:qFormat/>
    <w:rsid w:val="00705788"/>
    <w:pPr>
      <w:spacing w:before="240" w:after="60" w:line="240" w:lineRule="auto"/>
      <w:ind w:left="357" w:hanging="357"/>
      <w:jc w:val="center"/>
      <w:outlineLvl w:val="4"/>
    </w:pPr>
    <w:rPr>
      <w:rFonts w:ascii="Arial" w:eastAsia="Times New Roman" w:hAnsi="Arial" w:cs="Times New Roman"/>
      <w:bCs/>
      <w:iCs/>
      <w:sz w:val="24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5Znak">
    <w:name w:val="Naslov 5 Znak"/>
    <w:basedOn w:val="Privzetapisavaodstavka"/>
    <w:link w:val="Naslov5"/>
    <w:uiPriority w:val="9"/>
    <w:rsid w:val="00705788"/>
    <w:rPr>
      <w:rFonts w:ascii="Arial" w:eastAsia="Times New Roman" w:hAnsi="Arial" w:cs="Times New Roman"/>
      <w:bCs/>
      <w:iCs/>
      <w:sz w:val="24"/>
      <w:szCs w:val="26"/>
    </w:rPr>
  </w:style>
  <w:style w:type="character" w:styleId="Hiperpovezava">
    <w:name w:val="Hyperlink"/>
    <w:uiPriority w:val="99"/>
    <w:rsid w:val="00705788"/>
    <w:rPr>
      <w:color w:val="0000FF"/>
      <w:u w:val="single"/>
    </w:rPr>
  </w:style>
  <w:style w:type="paragraph" w:styleId="Odstavekseznama">
    <w:name w:val="List Paragraph"/>
    <w:aliases w:val="numbered list,za tekst,Označevanje,List Paragraph2,K1,Table of contents numbered,Elenco num ARGEA,body,Odsek zoznamu2,Tabela - prazna vrstica,List Paragraph compact,Normal bullet 2,Paragraphe de liste 2,Reference list,Bullet list,List L"/>
    <w:basedOn w:val="Navaden"/>
    <w:link w:val="OdstavekseznamaZnak"/>
    <w:uiPriority w:val="34"/>
    <w:qFormat/>
    <w:rsid w:val="00705788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OdstavekseznamaZnak">
    <w:name w:val="Odstavek seznama Znak"/>
    <w:aliases w:val="numbered list Znak,za tekst Znak,Označevanje Znak,List Paragraph2 Znak,K1 Znak,Table of contents numbered Znak,Elenco num ARGEA Znak,body Znak,Odsek zoznamu2 Znak,Tabela - prazna vrstica Znak,List Paragraph compact Znak,List L Znak"/>
    <w:link w:val="Odstavekseznama"/>
    <w:uiPriority w:val="34"/>
    <w:qFormat/>
    <w:locked/>
    <w:rsid w:val="00705788"/>
    <w:rPr>
      <w:rFonts w:ascii="Times New Roman" w:eastAsia="Times New Roman" w:hAnsi="Times New Roman" w:cs="Times New Roman"/>
      <w:sz w:val="24"/>
      <w:szCs w:val="24"/>
    </w:rPr>
  </w:style>
  <w:style w:type="paragraph" w:customStyle="1" w:styleId="poglavje">
    <w:name w:val="poglavje"/>
    <w:basedOn w:val="Navaden"/>
    <w:rsid w:val="007057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D219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21999"/>
  </w:style>
  <w:style w:type="paragraph" w:styleId="Noga">
    <w:name w:val="footer"/>
    <w:basedOn w:val="Navaden"/>
    <w:link w:val="NogaZnak"/>
    <w:uiPriority w:val="99"/>
    <w:unhideWhenUsed/>
    <w:rsid w:val="00D219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219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2023-01-13T08:19:00Z</dcterms:created>
  <dcterms:modified xsi:type="dcterms:W3CDTF">2023-01-13T09:27:00Z</dcterms:modified>
</cp:coreProperties>
</file>