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1C51" w:rsidRPr="002760DC" w:rsidRDefault="00A81C51" w:rsidP="00A81C51">
      <w:pPr>
        <w:pStyle w:val="datumtevilka"/>
        <w:jc w:val="both"/>
      </w:pPr>
      <w:r w:rsidRPr="002760DC">
        <w:rPr>
          <w:color w:val="000000"/>
        </w:rPr>
        <w:t>EVA:</w:t>
      </w:r>
      <w:r w:rsidRPr="002760DC">
        <w:rPr>
          <w:color w:val="000000"/>
        </w:rPr>
        <w:tab/>
      </w:r>
      <w:r>
        <w:rPr>
          <w:color w:val="000000"/>
        </w:rPr>
        <w:t>2021-2030-0052</w:t>
      </w:r>
    </w:p>
    <w:p w:rsidR="00A81C51" w:rsidRPr="002760DC" w:rsidRDefault="00A81C51" w:rsidP="00A81C51">
      <w:pPr>
        <w:pStyle w:val="datumtevilka"/>
        <w:jc w:val="both"/>
      </w:pPr>
      <w:r w:rsidRPr="002760DC">
        <w:t xml:space="preserve">Številka: </w:t>
      </w:r>
      <w:r w:rsidRPr="002760DC">
        <w:tab/>
      </w:r>
      <w:r>
        <w:rPr>
          <w:color w:val="000000"/>
        </w:rPr>
        <w:t>00704-327/2022/37</w:t>
      </w:r>
    </w:p>
    <w:p w:rsidR="00A81C51" w:rsidRDefault="00A81C51" w:rsidP="00A81C51">
      <w:pPr>
        <w:pStyle w:val="datumtevilka"/>
        <w:jc w:val="both"/>
      </w:pPr>
      <w:r>
        <w:t>Datum:</w:t>
      </w:r>
      <w:r w:rsidRPr="002760DC">
        <w:tab/>
      </w:r>
      <w:r>
        <w:rPr>
          <w:color w:val="000000"/>
        </w:rPr>
        <w:t>5. 1. 2023</w:t>
      </w:r>
      <w:r w:rsidRPr="002760DC">
        <w:t xml:space="preserve"> </w:t>
      </w:r>
    </w:p>
    <w:p w:rsidR="00A81C51" w:rsidRDefault="00A81C51" w:rsidP="00A81C51">
      <w:pPr>
        <w:pStyle w:val="datumtevilka"/>
        <w:jc w:val="both"/>
      </w:pPr>
    </w:p>
    <w:p w:rsidR="00A81C51" w:rsidRPr="002760DC" w:rsidRDefault="00A81C51" w:rsidP="00A81C51">
      <w:pPr>
        <w:pStyle w:val="datumtevilka"/>
        <w:jc w:val="both"/>
      </w:pPr>
    </w:p>
    <w:p w:rsidR="00A81C51" w:rsidRPr="00A81C51" w:rsidRDefault="00A81C51" w:rsidP="00A81C51">
      <w:pPr>
        <w:jc w:val="center"/>
        <w:rPr>
          <w:b/>
        </w:rPr>
      </w:pPr>
      <w:r w:rsidRPr="00A81C51">
        <w:rPr>
          <w:b/>
          <w:color w:val="000000"/>
        </w:rPr>
        <w:t>Predlog amandma</w:t>
      </w:r>
      <w:bookmarkStart w:id="0" w:name="_GoBack"/>
      <w:bookmarkEnd w:id="0"/>
      <w:r w:rsidRPr="00A81C51">
        <w:rPr>
          <w:b/>
          <w:color w:val="000000"/>
        </w:rPr>
        <w:t>jev k Predlogu zakona o zaščiti prijaviteljev</w:t>
      </w:r>
    </w:p>
    <w:p w:rsidR="00167F70" w:rsidRDefault="00167F70" w:rsidP="00A81C51">
      <w:pPr>
        <w:jc w:val="both"/>
      </w:pPr>
    </w:p>
    <w:p w:rsidR="00A81C51" w:rsidRDefault="00A81C51" w:rsidP="00A81C51">
      <w:pPr>
        <w:jc w:val="both"/>
      </w:pPr>
    </w:p>
    <w:p w:rsidR="00A81C51" w:rsidRPr="003724F3" w:rsidRDefault="00A81C51" w:rsidP="00A81C51">
      <w:pPr>
        <w:jc w:val="both"/>
        <w:rPr>
          <w:b/>
          <w:bCs/>
        </w:rPr>
      </w:pPr>
    </w:p>
    <w:p w:rsidR="00A81C51" w:rsidRPr="00A52EE7" w:rsidRDefault="00A81C51" w:rsidP="00A81C51">
      <w:pPr>
        <w:jc w:val="both"/>
      </w:pPr>
    </w:p>
    <w:p w:rsidR="00A81C51" w:rsidRPr="00A52EE7" w:rsidRDefault="00A81C51" w:rsidP="00A81C51">
      <w:pPr>
        <w:pStyle w:val="Odstavekseznama"/>
        <w:numPr>
          <w:ilvl w:val="0"/>
          <w:numId w:val="28"/>
        </w:numPr>
        <w:spacing w:line="259" w:lineRule="auto"/>
        <w:jc w:val="both"/>
        <w:rPr>
          <w:b/>
          <w:bCs/>
        </w:rPr>
      </w:pPr>
      <w:r w:rsidRPr="00A52EE7">
        <w:rPr>
          <w:b/>
          <w:bCs/>
        </w:rPr>
        <w:t xml:space="preserve">K 7. členu: </w:t>
      </w:r>
    </w:p>
    <w:p w:rsidR="00A81C51" w:rsidRPr="00A52EE7" w:rsidRDefault="00A81C51" w:rsidP="00A81C51">
      <w:pPr>
        <w:jc w:val="both"/>
      </w:pPr>
      <w:r w:rsidRPr="00A52EE7">
        <w:t xml:space="preserve">Četrti odstavek 7. člena se spremeni tako, da se glasi: </w:t>
      </w:r>
    </w:p>
    <w:p w:rsidR="00A81C51" w:rsidRPr="00A52EE7" w:rsidRDefault="00A81C51" w:rsidP="00A81C51">
      <w:pPr>
        <w:jc w:val="both"/>
      </w:pPr>
      <w:r w:rsidRPr="00A52EE7">
        <w:t xml:space="preserve">»(4) Če drug zakon ne določa drugače, se podatki v evidenci prijav hranijo pet let po koncu postopka. Po poteku roka hrambe se osebni podatki iz prejšnjega odstavka in vsebina prijave uničijo, evidenčni podatki o prijavi in poročilo iz petega odstavka 12. člena pa se lahko hrani tudi po poteku tega roka, v skladu z notranjimi pravili.«. </w:t>
      </w:r>
    </w:p>
    <w:p w:rsidR="00A81C51" w:rsidRPr="00A52EE7" w:rsidRDefault="00A81C51" w:rsidP="00A81C51">
      <w:pPr>
        <w:jc w:val="both"/>
      </w:pPr>
    </w:p>
    <w:p w:rsidR="00A81C51" w:rsidRPr="00A52EE7" w:rsidRDefault="00A81C51" w:rsidP="00A81C51">
      <w:pPr>
        <w:jc w:val="both"/>
      </w:pPr>
      <w:r w:rsidRPr="00A52EE7">
        <w:t>Obrazložitev</w:t>
      </w:r>
      <w:r>
        <w:t>:</w:t>
      </w:r>
    </w:p>
    <w:p w:rsidR="00A81C51" w:rsidRPr="00A52EE7" w:rsidRDefault="00A81C51" w:rsidP="00A81C51">
      <w:pPr>
        <w:jc w:val="both"/>
      </w:pPr>
      <w:r w:rsidRPr="00A52EE7">
        <w:t>Določba 7. člena predloga zakona z vidika varstva osebnih podatkov in tveganja za razkritje identitete prijavitelja določa uničenje osebnih podatkov in vsebine prijave po poteku roka hrambe. Z amandmajem se bolj jasno določi, da je treba uničiti osebne podatke, katerih nadaljnji obstoj bi lahko ogrožal varstvo identitete prijavitelja, medtem ko se zaradi interesa organizacije za zagotavljanje skladnosti poslovanja in (</w:t>
      </w:r>
      <w:proofErr w:type="spellStart"/>
      <w:r w:rsidRPr="00A52EE7">
        <w:t>anonimiziranega</w:t>
      </w:r>
      <w:proofErr w:type="spellEnd"/>
      <w:r w:rsidRPr="00A52EE7">
        <w:t xml:space="preserve">) spremljanja gibanja števila prijav, področij prijavljenih kršitev in izvedenih individualnih in sistemskih ukrepov, omogoča nadaljnja hramba evidenčnih podatkov o prijavi (npr. knjiga prejetih prijav) in poročila vodstvu tudi za daljše obdobje. Organizacije v zasebnem sektorju bodo pravila daljše hrambe lahko določila v notranjem aktu, hrambo v javnem sektorju pa urejajo splošni predpisi (Uredba o upravnem poslovanju). </w:t>
      </w:r>
    </w:p>
    <w:p w:rsidR="00A81C51" w:rsidRPr="003724F3" w:rsidRDefault="00A81C51" w:rsidP="00A81C51">
      <w:pPr>
        <w:jc w:val="both"/>
        <w:rPr>
          <w:b/>
          <w:bCs/>
        </w:rPr>
      </w:pPr>
    </w:p>
    <w:p w:rsidR="00A81C51" w:rsidRPr="00A52EE7" w:rsidRDefault="00A81C51" w:rsidP="00A81C51">
      <w:pPr>
        <w:pStyle w:val="Odstavekseznama"/>
        <w:numPr>
          <w:ilvl w:val="0"/>
          <w:numId w:val="28"/>
        </w:numPr>
        <w:spacing w:line="259" w:lineRule="auto"/>
        <w:jc w:val="both"/>
        <w:rPr>
          <w:b/>
          <w:bCs/>
        </w:rPr>
      </w:pPr>
      <w:r w:rsidRPr="00A52EE7">
        <w:rPr>
          <w:b/>
          <w:bCs/>
        </w:rPr>
        <w:t xml:space="preserve">K 13. členu: </w:t>
      </w:r>
    </w:p>
    <w:p w:rsidR="00A81C51" w:rsidRPr="00A52EE7" w:rsidRDefault="00A81C51" w:rsidP="00A81C51">
      <w:pPr>
        <w:jc w:val="both"/>
      </w:pPr>
      <w:r w:rsidRPr="00A52EE7">
        <w:t>V 13. členu se za besedilom »z uporabo zunanje poti za prijavo,« doda besedilo »če notranja pot za prijavo ni vzpostavljena,«.</w:t>
      </w:r>
    </w:p>
    <w:p w:rsidR="00A81C51" w:rsidRPr="00A52EE7" w:rsidRDefault="00A81C51" w:rsidP="00A81C51">
      <w:pPr>
        <w:jc w:val="both"/>
      </w:pPr>
    </w:p>
    <w:p w:rsidR="00A81C51" w:rsidRPr="00A52EE7" w:rsidRDefault="00A81C51" w:rsidP="00A81C51">
      <w:pPr>
        <w:jc w:val="both"/>
      </w:pPr>
      <w:r w:rsidRPr="00A52EE7">
        <w:t>Obrazložitev</w:t>
      </w:r>
      <w:r>
        <w:t>:</w:t>
      </w:r>
    </w:p>
    <w:p w:rsidR="00A81C51" w:rsidRPr="00A52EE7" w:rsidRDefault="00A81C51" w:rsidP="00A81C51">
      <w:pPr>
        <w:jc w:val="both"/>
      </w:pPr>
      <w:r w:rsidRPr="00A52EE7">
        <w:t xml:space="preserve">Amandma sledi mnenju ZPS. </w:t>
      </w:r>
      <w:bookmarkStart w:id="1" w:name="_Hlk122700316"/>
      <w:r w:rsidRPr="00A52EE7">
        <w:t>Zaradi večje jasnosti se izrecno določi, da se neposredna zunanja prijava lahko poda tudi, če notranja prijavna pot sploh ni vzpostavljena, bodisi, ker delodajalec ni zavezanec po zakonu ali ker svoje obveznosti vzpostavitve notranje prijavne poti ni izpolnil.</w:t>
      </w:r>
    </w:p>
    <w:p w:rsidR="00A81C51" w:rsidRPr="00A52EE7" w:rsidRDefault="00A81C51" w:rsidP="00A81C51">
      <w:pPr>
        <w:jc w:val="both"/>
      </w:pPr>
    </w:p>
    <w:p w:rsidR="00A81C51" w:rsidRPr="00A52EE7" w:rsidRDefault="00A81C51" w:rsidP="00A81C51">
      <w:pPr>
        <w:pStyle w:val="Odstavekseznama"/>
        <w:numPr>
          <w:ilvl w:val="0"/>
          <w:numId w:val="28"/>
        </w:numPr>
        <w:spacing w:line="259" w:lineRule="auto"/>
        <w:jc w:val="both"/>
        <w:rPr>
          <w:b/>
          <w:bCs/>
        </w:rPr>
      </w:pPr>
      <w:r w:rsidRPr="00A52EE7">
        <w:rPr>
          <w:b/>
          <w:bCs/>
        </w:rPr>
        <w:t>K 21. členu</w:t>
      </w:r>
    </w:p>
    <w:p w:rsidR="00A81C51" w:rsidRPr="00A52EE7" w:rsidRDefault="00A81C51" w:rsidP="00A81C51">
      <w:pPr>
        <w:spacing w:line="259" w:lineRule="auto"/>
        <w:contextualSpacing/>
        <w:jc w:val="both"/>
      </w:pPr>
      <w:r w:rsidRPr="00A52EE7">
        <w:t>V 21. členu se v petem odstavku beseda »obrekovanja« nadomesti z besedilom »žaljenja ali krnitve ugleda«.</w:t>
      </w:r>
    </w:p>
    <w:p w:rsidR="00A81C51" w:rsidRPr="00A52EE7" w:rsidRDefault="00A81C51" w:rsidP="00A81C51">
      <w:pPr>
        <w:spacing w:line="259" w:lineRule="auto"/>
        <w:contextualSpacing/>
        <w:jc w:val="both"/>
      </w:pPr>
    </w:p>
    <w:p w:rsidR="00A81C51" w:rsidRPr="00A52EE7" w:rsidRDefault="00A81C51" w:rsidP="00A81C51">
      <w:pPr>
        <w:spacing w:line="259" w:lineRule="auto"/>
        <w:contextualSpacing/>
        <w:jc w:val="both"/>
      </w:pPr>
      <w:r w:rsidRPr="00A52EE7">
        <w:t>Obrazložitev</w:t>
      </w:r>
      <w:r>
        <w:t>:</w:t>
      </w:r>
    </w:p>
    <w:p w:rsidR="00A81C51" w:rsidRPr="00A52EE7" w:rsidRDefault="00A81C51" w:rsidP="00A81C51">
      <w:pPr>
        <w:spacing w:line="259" w:lineRule="auto"/>
        <w:contextualSpacing/>
        <w:jc w:val="both"/>
      </w:pPr>
      <w:r w:rsidRPr="00A52EE7">
        <w:t>Amandma sledi mnenju ZPS</w:t>
      </w:r>
      <w:r>
        <w:t>, ki</w:t>
      </w:r>
      <w:r w:rsidRPr="00A52EE7">
        <w:t xml:space="preserve"> meni, da bi lahko imel termin »obrekovanje« zgolj kazenskopravni pomen glede kaznivega dejanja obrekovanja po 159. členu KZ-1, kar pa ni bil namen predloga, zato se zaradi večje jasnosti beseda »obrekovanje« nadomesti s sopomenkami »žaljenje ali krnitev ugleda« (ang. </w:t>
      </w:r>
      <w:proofErr w:type="spellStart"/>
      <w:r w:rsidRPr="00A52EE7">
        <w:t>Defamation</w:t>
      </w:r>
      <w:proofErr w:type="spellEnd"/>
      <w:r w:rsidRPr="00A52EE7">
        <w:t>).</w:t>
      </w:r>
    </w:p>
    <w:bookmarkEnd w:id="1"/>
    <w:p w:rsidR="00A81C51" w:rsidRPr="00A52EE7" w:rsidRDefault="00A81C51" w:rsidP="00A81C51">
      <w:pPr>
        <w:jc w:val="both"/>
      </w:pPr>
    </w:p>
    <w:p w:rsidR="00A81C51" w:rsidRPr="00A52EE7" w:rsidRDefault="00A81C51" w:rsidP="00A81C51">
      <w:pPr>
        <w:pStyle w:val="Odstavekseznama"/>
        <w:numPr>
          <w:ilvl w:val="0"/>
          <w:numId w:val="28"/>
        </w:numPr>
        <w:spacing w:line="259" w:lineRule="auto"/>
        <w:jc w:val="both"/>
        <w:rPr>
          <w:b/>
          <w:bCs/>
        </w:rPr>
      </w:pPr>
      <w:r w:rsidRPr="00A52EE7">
        <w:rPr>
          <w:b/>
          <w:bCs/>
        </w:rPr>
        <w:t xml:space="preserve">K 26. členu: </w:t>
      </w:r>
    </w:p>
    <w:p w:rsidR="00A81C51" w:rsidRPr="00A52EE7" w:rsidRDefault="00A81C51" w:rsidP="00A81C51">
      <w:pPr>
        <w:jc w:val="both"/>
      </w:pPr>
      <w:r w:rsidRPr="00A52EE7">
        <w:t>V 26. členu se 6. točka spremeni tako, da se glasi:</w:t>
      </w:r>
    </w:p>
    <w:p w:rsidR="00A81C51" w:rsidRPr="00A52EE7" w:rsidRDefault="00A81C51" w:rsidP="00A81C51">
      <w:pPr>
        <w:jc w:val="both"/>
      </w:pPr>
      <w:r w:rsidRPr="00A52EE7">
        <w:lastRenderedPageBreak/>
        <w:t>»6. izdaja priporočila in pojasnila o vprašanjih, povezanih z vsebino tega zakona;«.</w:t>
      </w:r>
    </w:p>
    <w:p w:rsidR="00A81C51" w:rsidRPr="00A52EE7" w:rsidRDefault="00A81C51" w:rsidP="00A81C51">
      <w:pPr>
        <w:jc w:val="both"/>
      </w:pPr>
    </w:p>
    <w:p w:rsidR="00A81C51" w:rsidRPr="00A52EE7" w:rsidRDefault="00A81C51" w:rsidP="00A81C51">
      <w:pPr>
        <w:jc w:val="both"/>
      </w:pPr>
      <w:r w:rsidRPr="00A52EE7">
        <w:t>Obrazložitev</w:t>
      </w:r>
      <w:r>
        <w:t>:</w:t>
      </w:r>
    </w:p>
    <w:p w:rsidR="00A81C51" w:rsidRPr="00A52EE7" w:rsidRDefault="00A81C51" w:rsidP="00A81C51">
      <w:pPr>
        <w:jc w:val="both"/>
      </w:pPr>
      <w:bookmarkStart w:id="2" w:name="_Hlk122697587"/>
      <w:r w:rsidRPr="00A52EE7">
        <w:t>Amandma sledi mnenju ZPS. ZPS opozarja, da pomen termina »sistemsko pojasnilo« ni določen. Termin sicer v praksi uporablja Komisija za preprečevanje korupcije za celovita pojasnila uporabe posameznih institutov Zakona o integriteti in preprečevanju korupcije (</w:t>
      </w:r>
      <w:proofErr w:type="spellStart"/>
      <w:r w:rsidRPr="00A52EE7">
        <w:t>ZIntPK</w:t>
      </w:r>
      <w:proofErr w:type="spellEnd"/>
      <w:r w:rsidRPr="00A52EE7">
        <w:t xml:space="preserve">), ki jih izdaja na podlagi 8. alineje prvega odstavka 12. člena </w:t>
      </w:r>
      <w:proofErr w:type="spellStart"/>
      <w:r w:rsidRPr="00A52EE7">
        <w:t>ZIntPK</w:t>
      </w:r>
      <w:proofErr w:type="spellEnd"/>
      <w:r w:rsidRPr="00A52EE7">
        <w:t xml:space="preserve">. Z amandmajem se podlaga za izdajo sistemskih pojasnil nadomešča z besedilom, ki je enako kot tisto v 8. alineji prvega odstavka 12. člena </w:t>
      </w:r>
      <w:proofErr w:type="spellStart"/>
      <w:r w:rsidRPr="00A52EE7">
        <w:t>ZIntPK</w:t>
      </w:r>
      <w:proofErr w:type="spellEnd"/>
      <w:r w:rsidRPr="00A52EE7">
        <w:t>, in ki bo v praksi lahko uporabljeno kot podlaga za izdajo sistemskih pojasnil.</w:t>
      </w:r>
    </w:p>
    <w:bookmarkEnd w:id="2"/>
    <w:p w:rsidR="00A81C51" w:rsidRPr="00A52EE7" w:rsidRDefault="00A81C51" w:rsidP="00A81C51">
      <w:pPr>
        <w:pStyle w:val="Odstavekseznama"/>
        <w:spacing w:line="259" w:lineRule="auto"/>
        <w:jc w:val="both"/>
        <w:rPr>
          <w:b/>
          <w:bCs/>
        </w:rPr>
      </w:pPr>
    </w:p>
    <w:p w:rsidR="00A81C51" w:rsidRPr="00A52EE7" w:rsidRDefault="00A81C51" w:rsidP="00A81C51">
      <w:pPr>
        <w:pStyle w:val="Odstavekseznama"/>
        <w:numPr>
          <w:ilvl w:val="0"/>
          <w:numId w:val="28"/>
        </w:numPr>
        <w:spacing w:line="259" w:lineRule="auto"/>
        <w:jc w:val="both"/>
        <w:rPr>
          <w:b/>
          <w:bCs/>
        </w:rPr>
      </w:pPr>
      <w:r w:rsidRPr="00A52EE7">
        <w:rPr>
          <w:b/>
          <w:bCs/>
        </w:rPr>
        <w:t xml:space="preserve">K 31. členu: </w:t>
      </w:r>
    </w:p>
    <w:p w:rsidR="00A81C51" w:rsidRPr="00A52EE7" w:rsidRDefault="00A81C51" w:rsidP="00A81C51">
      <w:pPr>
        <w:jc w:val="both"/>
      </w:pPr>
      <w:r w:rsidRPr="00A52EE7">
        <w:t xml:space="preserve">Naslov 31. člena se spremeni tako, da se glasi: »(težji prekrški)«. </w:t>
      </w:r>
    </w:p>
    <w:p w:rsidR="00A81C51" w:rsidRPr="00A52EE7" w:rsidRDefault="00A81C51" w:rsidP="00A81C51">
      <w:pPr>
        <w:jc w:val="both"/>
      </w:pPr>
    </w:p>
    <w:p w:rsidR="00A81C51" w:rsidRPr="00A52EE7" w:rsidRDefault="00A81C51" w:rsidP="00A81C51">
      <w:pPr>
        <w:jc w:val="both"/>
      </w:pPr>
      <w:r w:rsidRPr="00A52EE7">
        <w:t>Obrazložitev</w:t>
      </w:r>
      <w:r>
        <w:t>:</w:t>
      </w:r>
    </w:p>
    <w:p w:rsidR="00A81C51" w:rsidRDefault="00A81C51" w:rsidP="00A81C51">
      <w:pPr>
        <w:jc w:val="both"/>
      </w:pPr>
      <w:r w:rsidRPr="00A52EE7">
        <w:t>S predlaganim amandmajem se spremeni naslov člena. Termin »hujši prekrški«</w:t>
      </w:r>
      <w:r>
        <w:t xml:space="preserve"> se praviloma uporablja za prekrške, ki so določeni v skladu s šestim odstavkom 17. člena Zakona</w:t>
      </w:r>
      <w:r w:rsidRPr="00A52EE7">
        <w:t xml:space="preserve"> o prekrških (ZP-1)</w:t>
      </w:r>
      <w:r>
        <w:t xml:space="preserve">, predlagani amandma pa odpravlja morebitno nejasnost, da gre morebiti za takšne prekrške. Prekrški iz 31. člena predloga zakona so z vidika družbene nevarnosti »težji« od prekrškov kot jih določa 30. člena predloga zakona, globe pa so v skladu z njihovo (težjo) naravo določene sorazmerno višje (načelo sorazmernosti iz </w:t>
      </w:r>
      <w:r w:rsidRPr="00D75CC7">
        <w:t>2. člen</w:t>
      </w:r>
      <w:r>
        <w:t>a</w:t>
      </w:r>
      <w:r w:rsidRPr="00D75CC7">
        <w:t xml:space="preserve"> v zvezi s tretjim odstavkom 15. člena</w:t>
      </w:r>
      <w:r>
        <w:t xml:space="preserve"> Ustave Republike Slovenije).</w:t>
      </w:r>
    </w:p>
    <w:p w:rsidR="00A81C51" w:rsidRDefault="00A81C51" w:rsidP="00A81C51">
      <w:pPr>
        <w:jc w:val="both"/>
      </w:pPr>
    </w:p>
    <w:p w:rsidR="00A81C51" w:rsidRPr="00A52EE7" w:rsidRDefault="00A81C51" w:rsidP="00A81C51">
      <w:pPr>
        <w:jc w:val="both"/>
      </w:pPr>
    </w:p>
    <w:p w:rsidR="00A81C51" w:rsidRPr="00A52EE7" w:rsidRDefault="00A81C51" w:rsidP="00A81C51">
      <w:pPr>
        <w:pStyle w:val="Odstavekseznama"/>
        <w:numPr>
          <w:ilvl w:val="0"/>
          <w:numId w:val="28"/>
        </w:numPr>
        <w:spacing w:line="259" w:lineRule="auto"/>
        <w:jc w:val="both"/>
        <w:rPr>
          <w:b/>
          <w:bCs/>
        </w:rPr>
      </w:pPr>
      <w:r w:rsidRPr="00A52EE7">
        <w:rPr>
          <w:b/>
          <w:bCs/>
        </w:rPr>
        <w:t xml:space="preserve">K 34. členu: </w:t>
      </w:r>
    </w:p>
    <w:p w:rsidR="00A81C51" w:rsidRPr="00A52EE7" w:rsidRDefault="00A81C51" w:rsidP="00A81C51">
      <w:pPr>
        <w:jc w:val="both"/>
      </w:pPr>
      <w:r w:rsidRPr="00A52EE7">
        <w:t xml:space="preserve">Tretji odstavek 34. člena se spremeni tako, da se glasi: </w:t>
      </w:r>
    </w:p>
    <w:p w:rsidR="00A81C51" w:rsidRPr="00A52EE7" w:rsidRDefault="00A81C51" w:rsidP="00A81C51">
      <w:pPr>
        <w:jc w:val="both"/>
      </w:pPr>
    </w:p>
    <w:p w:rsidR="00A81C51" w:rsidRPr="00A52EE7" w:rsidRDefault="00A81C51" w:rsidP="00A81C51">
      <w:pPr>
        <w:jc w:val="both"/>
      </w:pPr>
      <w:r w:rsidRPr="00A52EE7">
        <w:t xml:space="preserve">»(3) V 24. členu se naslov spremeni tako, da se glasi: »(zaščita prijavitelja)«, besedilo pa se spremeni tako, da se glasi: </w:t>
      </w:r>
    </w:p>
    <w:p w:rsidR="00A81C51" w:rsidRDefault="00A81C51" w:rsidP="00A81C51">
      <w:pPr>
        <w:jc w:val="both"/>
      </w:pPr>
      <w:r w:rsidRPr="00A52EE7">
        <w:t>»</w:t>
      </w:r>
      <w:r>
        <w:t xml:space="preserve">(1) </w:t>
      </w:r>
      <w:r w:rsidRPr="00A52EE7">
        <w:t>Če je prijavitelju treba zagotoviti zaščito zaradi povračilnih ukrepov, povezanih s prijavo po 23. členu tega zakona, se uporabljajo določbe 6. in 7. člena ter 7., 8. in 9. poglavja Zakona o zaščiti prijaviteljev (Uradni list RS, št. (dopolniti)</w:t>
      </w:r>
      <w:r w:rsidRPr="00DB6BA8">
        <w:t xml:space="preserve">; v nadaljnjem besedilu: Zakon o </w:t>
      </w:r>
      <w:r w:rsidRPr="00A52EE7">
        <w:t>zaščiti prijaviteljev).</w:t>
      </w:r>
    </w:p>
    <w:p w:rsidR="00A81C51" w:rsidRPr="00A52EE7" w:rsidRDefault="00A81C51" w:rsidP="00A81C51">
      <w:pPr>
        <w:jc w:val="both"/>
      </w:pPr>
      <w:r>
        <w:t xml:space="preserve">(2) Kot povračilni ukrepi iz prejšnjega odstavka se štejejo ukrepi, ki so opredeljeni v 14. točki 4. člena </w:t>
      </w:r>
      <w:r w:rsidRPr="00DB6BA8">
        <w:t>Zakon</w:t>
      </w:r>
      <w:r>
        <w:t>a</w:t>
      </w:r>
      <w:r w:rsidRPr="00DB6BA8">
        <w:t xml:space="preserve"> o</w:t>
      </w:r>
      <w:r w:rsidRPr="00A52EE7">
        <w:t xml:space="preserve"> zaščiti prijaviteljev</w:t>
      </w:r>
      <w:r>
        <w:t>.</w:t>
      </w:r>
      <w:r w:rsidRPr="00A52EE7">
        <w:t>«.</w:t>
      </w:r>
    </w:p>
    <w:p w:rsidR="00A81C51" w:rsidRDefault="00A81C51" w:rsidP="00A81C51">
      <w:pPr>
        <w:jc w:val="both"/>
        <w:rPr>
          <w:b/>
          <w:bCs/>
        </w:rPr>
      </w:pPr>
    </w:p>
    <w:p w:rsidR="00A81C51" w:rsidRPr="00A52EE7" w:rsidRDefault="00A81C51" w:rsidP="00A81C51">
      <w:pPr>
        <w:jc w:val="both"/>
      </w:pPr>
      <w:r>
        <w:t>Peti</w:t>
      </w:r>
      <w:r w:rsidRPr="00A52EE7">
        <w:t xml:space="preserve"> odstavek se spremeni tako, da se glasi: </w:t>
      </w:r>
    </w:p>
    <w:p w:rsidR="00A81C51" w:rsidRPr="00996AFD" w:rsidRDefault="00A81C51" w:rsidP="00A81C51">
      <w:pPr>
        <w:jc w:val="both"/>
      </w:pPr>
      <w:r w:rsidRPr="00996AFD">
        <w:t>»</w:t>
      </w:r>
      <w:r w:rsidRPr="003E4C89">
        <w:t>V 76. členu se v drugem odstavku v četrti alineji črta besedilo », petega in</w:t>
      </w:r>
      <w:r>
        <w:t xml:space="preserve"> šestega</w:t>
      </w:r>
      <w:r w:rsidRPr="003E4C89">
        <w:t>«</w:t>
      </w:r>
      <w:r>
        <w:t>, besedilo »</w:t>
      </w:r>
      <w:r w:rsidRPr="003E4C89">
        <w:t>ali je bila prijava podana v dobri veri in</w:t>
      </w:r>
      <w:r>
        <w:t>«</w:t>
      </w:r>
      <w:r w:rsidRPr="003E4C89">
        <w:t xml:space="preserve"> ter črtata peta in šesta alineja</w:t>
      </w:r>
      <w:r>
        <w:t>.</w:t>
      </w:r>
      <w:r w:rsidRPr="00996AFD">
        <w:t>«</w:t>
      </w:r>
    </w:p>
    <w:p w:rsidR="00A81C51" w:rsidRPr="00A52EE7" w:rsidRDefault="00A81C51" w:rsidP="00A81C51">
      <w:pPr>
        <w:jc w:val="both"/>
        <w:rPr>
          <w:b/>
          <w:bCs/>
        </w:rPr>
      </w:pPr>
    </w:p>
    <w:p w:rsidR="00A81C51" w:rsidRPr="00A52EE7" w:rsidRDefault="00A81C51" w:rsidP="00A81C51">
      <w:pPr>
        <w:jc w:val="both"/>
      </w:pPr>
      <w:r w:rsidRPr="00A52EE7">
        <w:t>Obrazložitev</w:t>
      </w:r>
      <w:r>
        <w:t>:</w:t>
      </w:r>
    </w:p>
    <w:p w:rsidR="00A81C51" w:rsidRDefault="00A81C51" w:rsidP="00A81C51">
      <w:pPr>
        <w:jc w:val="both"/>
      </w:pPr>
      <w:r w:rsidRPr="00A52EE7">
        <w:t xml:space="preserve">Amandma redakcijske narave k tretjemu odstavku 34. člena sledi mnenju ZPS. Z amandmajem se spremeni tudi naslov 24. člena </w:t>
      </w:r>
      <w:bookmarkStart w:id="3" w:name="_Hlk123113555"/>
      <w:proofErr w:type="spellStart"/>
      <w:r w:rsidRPr="00A52EE7">
        <w:t>ZIntPK</w:t>
      </w:r>
      <w:bookmarkEnd w:id="3"/>
      <w:proofErr w:type="spellEnd"/>
      <w:r w:rsidRPr="00A52EE7">
        <w:t>, tako da ustreza predlagani vsebinski spremembi.</w:t>
      </w:r>
    </w:p>
    <w:p w:rsidR="00A81C51" w:rsidRDefault="00A81C51" w:rsidP="00A81C51">
      <w:pPr>
        <w:jc w:val="both"/>
      </w:pPr>
      <w:r>
        <w:t xml:space="preserve">Z novim drugim odstavkom se določa neposredno sklicevanje glede opredelitve v </w:t>
      </w:r>
      <w:proofErr w:type="spellStart"/>
      <w:r w:rsidRPr="00A52EE7">
        <w:t>ZIntPK</w:t>
      </w:r>
      <w:proofErr w:type="spellEnd"/>
      <w:r>
        <w:t xml:space="preserve"> do sedaj nedoločenega pojma povračilni ukrepi, in sicer z navezavo na opredelitev tega pojma, kot je ta vsebovana v 14. točki 4. odstavka Predloga zakona, tj. da gre pri tem za ukrepe, ki po svoji naravi predstavljajo </w:t>
      </w:r>
      <w:r w:rsidRPr="00DB6BA8">
        <w:t xml:space="preserve">vsako neposredno ali posredno dejanje ali opustitev dejanja v delovnem okolju, ki je posledica prijave </w:t>
      </w:r>
      <w:r>
        <w:t xml:space="preserve">koruptivnega ravnanja </w:t>
      </w:r>
      <w:r w:rsidRPr="00DB6BA8">
        <w:t xml:space="preserve">ali </w:t>
      </w:r>
      <w:r>
        <w:t xml:space="preserve">njenega </w:t>
      </w:r>
      <w:r w:rsidRPr="00DB6BA8">
        <w:t xml:space="preserve">javnega razkritja in ki povzroči ali lahko povzroči </w:t>
      </w:r>
      <w:r>
        <w:t xml:space="preserve">tovrstnemu </w:t>
      </w:r>
      <w:r w:rsidRPr="00DB6BA8">
        <w:t xml:space="preserve">prijavitelju </w:t>
      </w:r>
      <w:r>
        <w:t xml:space="preserve">koruptivnega dejanja </w:t>
      </w:r>
      <w:r w:rsidRPr="00DB6BA8">
        <w:t>neupravičeno škodo</w:t>
      </w:r>
      <w:r>
        <w:t xml:space="preserve">. Na ta način se v skladu z mnenjem ZPS izboljšuje normativna sinhronizacija med Predlogom zakona in </w:t>
      </w:r>
      <w:proofErr w:type="spellStart"/>
      <w:r w:rsidRPr="00A52EE7">
        <w:t>ZIntPK</w:t>
      </w:r>
      <w:proofErr w:type="spellEnd"/>
      <w:r>
        <w:t>.</w:t>
      </w:r>
    </w:p>
    <w:p w:rsidR="00A81C51" w:rsidRDefault="00A81C51" w:rsidP="00A81C51">
      <w:pPr>
        <w:jc w:val="both"/>
      </w:pPr>
    </w:p>
    <w:p w:rsidR="00A81C51" w:rsidRPr="00A52EE7" w:rsidRDefault="00A81C51" w:rsidP="00A81C51">
      <w:pPr>
        <w:jc w:val="both"/>
      </w:pPr>
      <w:r>
        <w:t xml:space="preserve">S spremembo petega odstavka je najprej popravljen sklic na spremenjene določbe 23. člena </w:t>
      </w:r>
      <w:proofErr w:type="spellStart"/>
      <w:r>
        <w:t>ZIntPK</w:t>
      </w:r>
      <w:proofErr w:type="spellEnd"/>
      <w:r>
        <w:t xml:space="preserve">, ki so nastale s preštevilčenjem (tj. sedaj veljav a določba šestega odstavka tega člena bo s sprejemom Predloga zakona postala določba četrtega odstavka 23. člena </w:t>
      </w:r>
      <w:proofErr w:type="spellStart"/>
      <w:r>
        <w:t>ZIntPK</w:t>
      </w:r>
      <w:proofErr w:type="spellEnd"/>
      <w:r>
        <w:t xml:space="preserve">), prav tako </w:t>
      </w:r>
      <w:r>
        <w:lastRenderedPageBreak/>
        <w:t>je bila črtana še preostala vsebina (tj. besedilo »</w:t>
      </w:r>
      <w:r w:rsidRPr="003E4C89">
        <w:t>ali je bila prijava podana v dobri veri in</w:t>
      </w:r>
      <w:r>
        <w:t xml:space="preserve">«), ki je bila del ureditve tistih odstavkov trenutno veljavnega 23. člena </w:t>
      </w:r>
      <w:proofErr w:type="spellStart"/>
      <w:r>
        <w:t>ZIntPK</w:t>
      </w:r>
      <w:proofErr w:type="spellEnd"/>
      <w:r>
        <w:t xml:space="preserve">, ki so s predlogom zakona brisane (t. sedanji četrti in peti odstavke 23. člena </w:t>
      </w:r>
      <w:proofErr w:type="spellStart"/>
      <w:r>
        <w:t>ZIntPK</w:t>
      </w:r>
      <w:proofErr w:type="spellEnd"/>
      <w:r>
        <w:t>, ki opredeljuje dobro vero prijavitelja koruptivnih ravnanj).</w:t>
      </w:r>
    </w:p>
    <w:p w:rsidR="00A81C51" w:rsidRPr="00A52EE7" w:rsidRDefault="00A81C51" w:rsidP="00A81C51">
      <w:pPr>
        <w:jc w:val="both"/>
        <w:rPr>
          <w:b/>
          <w:bCs/>
        </w:rPr>
      </w:pPr>
    </w:p>
    <w:p w:rsidR="00A81C51" w:rsidRPr="00A52EE7" w:rsidRDefault="00A81C51" w:rsidP="00A81C51">
      <w:pPr>
        <w:spacing w:line="276" w:lineRule="auto"/>
        <w:jc w:val="both"/>
        <w:rPr>
          <w:rFonts w:eastAsia="Calibri"/>
          <w:b/>
          <w:bCs/>
        </w:rPr>
      </w:pPr>
    </w:p>
    <w:p w:rsidR="00A81C51" w:rsidRPr="00A81C51" w:rsidRDefault="00A81C51" w:rsidP="00A81C51">
      <w:pPr>
        <w:jc w:val="both"/>
      </w:pPr>
    </w:p>
    <w:sectPr w:rsidR="00A81C51" w:rsidRPr="00A81C51" w:rsidSect="001766A3">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1EBF" w:rsidRDefault="00AA1EBF" w:rsidP="007F7766">
      <w:pPr>
        <w:spacing w:line="240" w:lineRule="auto"/>
      </w:pPr>
      <w:r>
        <w:separator/>
      </w:r>
    </w:p>
  </w:endnote>
  <w:endnote w:type="continuationSeparator" w:id="0">
    <w:p w:rsidR="00AA1EBF" w:rsidRDefault="00AA1EBF" w:rsidP="007F77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Frutiger">
    <w:altName w:val="Arial"/>
    <w:charset w:val="EE"/>
    <w:family w:val="swiss"/>
    <w:pitch w:val="variable"/>
    <w:sig w:usb0="00000000" w:usb1="80000000" w:usb2="00000008" w:usb3="00000000" w:csb0="000001F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66A3" w:rsidRDefault="001766A3">
    <w:pPr>
      <w:pStyle w:val="Noga"/>
      <w:jc w:val="right"/>
    </w:pPr>
    <w:r>
      <w:fldChar w:fldCharType="begin"/>
    </w:r>
    <w:r>
      <w:instrText xml:space="preserve"> PAGE   \* MERGEFORMAT </w:instrText>
    </w:r>
    <w:r>
      <w:fldChar w:fldCharType="separate"/>
    </w:r>
    <w:r w:rsidR="00A81C51">
      <w:rPr>
        <w:noProof/>
      </w:rPr>
      <w:t>3</w:t>
    </w:r>
    <w:r>
      <w:rPr>
        <w:noProof/>
      </w:rPr>
      <w:fldChar w:fldCharType="end"/>
    </w:r>
  </w:p>
  <w:p w:rsidR="001766A3" w:rsidRDefault="001766A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1EBF" w:rsidRDefault="00AA1EBF" w:rsidP="007F7766">
      <w:pPr>
        <w:spacing w:line="240" w:lineRule="auto"/>
      </w:pPr>
      <w:r>
        <w:separator/>
      </w:r>
    </w:p>
  </w:footnote>
  <w:footnote w:type="continuationSeparator" w:id="0">
    <w:p w:rsidR="00AA1EBF" w:rsidRDefault="00AA1EBF" w:rsidP="007F776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66A3" w:rsidRPr="00110CBD" w:rsidRDefault="001766A3" w:rsidP="001766A3">
    <w:pPr>
      <w:pStyle w:val="Glava"/>
      <w:spacing w:line="240" w:lineRule="exact"/>
      <w:rPr>
        <w:rFonts w:ascii="Republika" w:hAnsi="Republika" w:cs="Republika"/>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78C" w:rsidRDefault="00C5678C" w:rsidP="00C5678C">
    <w:pPr>
      <w:pStyle w:val="Glava"/>
      <w:tabs>
        <w:tab w:val="clear" w:pos="4320"/>
        <w:tab w:val="left" w:pos="5112"/>
      </w:tabs>
      <w:spacing w:before="120" w:line="240" w:lineRule="exact"/>
      <w:rPr>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8" name="Slika 8"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sz w:val="16"/>
      </w:rPr>
      <w:t>Gregorčičeva 20–25, Sl-1001 Ljubljana</w:t>
    </w:r>
    <w:r>
      <w:rPr>
        <w:sz w:val="16"/>
      </w:rPr>
      <w:tab/>
      <w:t>T: +386 1 478 1000</w:t>
    </w:r>
  </w:p>
  <w:p w:rsidR="00C5678C" w:rsidRDefault="00C5678C" w:rsidP="00C5678C">
    <w:pPr>
      <w:pStyle w:val="Glava"/>
      <w:tabs>
        <w:tab w:val="clear" w:pos="4320"/>
        <w:tab w:val="left" w:pos="5112"/>
      </w:tabs>
      <w:spacing w:line="240" w:lineRule="exact"/>
      <w:rPr>
        <w:sz w:val="16"/>
      </w:rPr>
    </w:pPr>
    <w:r>
      <w:rPr>
        <w:sz w:val="16"/>
      </w:rPr>
      <w:tab/>
      <w:t>F: +386 1 478 1607</w:t>
    </w:r>
  </w:p>
  <w:p w:rsidR="00C5678C" w:rsidRDefault="00C5678C" w:rsidP="00C5678C">
    <w:pPr>
      <w:pStyle w:val="Glava"/>
      <w:tabs>
        <w:tab w:val="clear" w:pos="4320"/>
        <w:tab w:val="left" w:pos="5112"/>
      </w:tabs>
      <w:spacing w:line="240" w:lineRule="exact"/>
      <w:rPr>
        <w:sz w:val="16"/>
      </w:rPr>
    </w:pPr>
    <w:r>
      <w:rPr>
        <w:sz w:val="16"/>
      </w:rPr>
      <w:tab/>
      <w:t>E: gp.gs@gov.si</w:t>
    </w:r>
  </w:p>
  <w:p w:rsidR="00C5678C" w:rsidRDefault="00C5678C" w:rsidP="00C5678C">
    <w:pPr>
      <w:pStyle w:val="Glava"/>
      <w:tabs>
        <w:tab w:val="clear" w:pos="4320"/>
        <w:tab w:val="left" w:pos="5112"/>
      </w:tabs>
      <w:spacing w:line="240" w:lineRule="exact"/>
      <w:rPr>
        <w:sz w:val="16"/>
      </w:rPr>
    </w:pPr>
    <w:r>
      <w:rPr>
        <w:sz w:val="16"/>
      </w:rPr>
      <w:tab/>
      <w:t>http://www.vlada.si/</w:t>
    </w:r>
  </w:p>
  <w:p w:rsidR="00C5678C" w:rsidRDefault="00C5678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A10D640"/>
    <w:lvl w:ilvl="0">
      <w:numFmt w:val="bullet"/>
      <w:lvlText w:val="*"/>
      <w:lvlJc w:val="left"/>
    </w:lvl>
  </w:abstractNum>
  <w:abstractNum w:abstractNumId="1" w15:restartNumberingAfterBreak="0">
    <w:nsid w:val="01C17F62"/>
    <w:multiLevelType w:val="hybridMultilevel"/>
    <w:tmpl w:val="550C27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4EB6AD9"/>
    <w:multiLevelType w:val="hybridMultilevel"/>
    <w:tmpl w:val="A1083858"/>
    <w:lvl w:ilvl="0" w:tplc="894E09E0">
      <w:start w:val="1"/>
      <w:numFmt w:val="bullet"/>
      <w:lvlText w:val=""/>
      <w:lvlJc w:val="left"/>
      <w:pPr>
        <w:ind w:left="720" w:hanging="360"/>
      </w:pPr>
      <w:rPr>
        <w:rFonts w:ascii="Symbol" w:hAnsi="Symbol" w:hint="default"/>
      </w:rPr>
    </w:lvl>
    <w:lvl w:ilvl="1" w:tplc="894E09E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5E1877"/>
    <w:multiLevelType w:val="hybridMultilevel"/>
    <w:tmpl w:val="6A301650"/>
    <w:lvl w:ilvl="0" w:tplc="2C5AE1A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15B0176"/>
    <w:multiLevelType w:val="hybridMultilevel"/>
    <w:tmpl w:val="838CF2EC"/>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2CA0730"/>
    <w:multiLevelType w:val="hybridMultilevel"/>
    <w:tmpl w:val="2C5AEA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821FEB"/>
    <w:multiLevelType w:val="hybridMultilevel"/>
    <w:tmpl w:val="4974662A"/>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24A164E"/>
    <w:multiLevelType w:val="hybridMultilevel"/>
    <w:tmpl w:val="0C209630"/>
    <w:lvl w:ilvl="0" w:tplc="009808A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45419E"/>
    <w:multiLevelType w:val="multilevel"/>
    <w:tmpl w:val="31B07E7E"/>
    <w:lvl w:ilvl="0">
      <w:start w:val="1"/>
      <w:numFmt w:val="decimal"/>
      <w:lvlText w:val="%1."/>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9" w15:restartNumberingAfterBreak="0">
    <w:nsid w:val="259574FD"/>
    <w:multiLevelType w:val="hybridMultilevel"/>
    <w:tmpl w:val="49186D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7F7713A"/>
    <w:multiLevelType w:val="hybridMultilevel"/>
    <w:tmpl w:val="03D68746"/>
    <w:lvl w:ilvl="0" w:tplc="7B82BE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8882075"/>
    <w:multiLevelType w:val="hybridMultilevel"/>
    <w:tmpl w:val="F0C2F1F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2C131952"/>
    <w:multiLevelType w:val="hybridMultilevel"/>
    <w:tmpl w:val="0958C5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2662CA7"/>
    <w:multiLevelType w:val="hybridMultilevel"/>
    <w:tmpl w:val="11206974"/>
    <w:lvl w:ilvl="0" w:tplc="4AEEE190">
      <w:start w:val="7"/>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46B2CDB"/>
    <w:multiLevelType w:val="hybridMultilevel"/>
    <w:tmpl w:val="252A3A60"/>
    <w:lvl w:ilvl="0" w:tplc="A328A864">
      <w:start w:val="1"/>
      <w:numFmt w:val="bullet"/>
      <w:lvlText w:val="-"/>
      <w:lvlJc w:val="left"/>
      <w:pPr>
        <w:ind w:left="780" w:hanging="360"/>
      </w:pPr>
      <w:rPr>
        <w:rFonts w:ascii="Arial"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5" w15:restartNumberingAfterBreak="0">
    <w:nsid w:val="3C1E0F6E"/>
    <w:multiLevelType w:val="hybridMultilevel"/>
    <w:tmpl w:val="56E2A008"/>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7" w15:restartNumberingAfterBreak="0">
    <w:nsid w:val="468A54D1"/>
    <w:multiLevelType w:val="hybridMultilevel"/>
    <w:tmpl w:val="D7BCE9AC"/>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71654FC"/>
    <w:multiLevelType w:val="hybridMultilevel"/>
    <w:tmpl w:val="654C85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8C32607"/>
    <w:multiLevelType w:val="hybridMultilevel"/>
    <w:tmpl w:val="0A2691F2"/>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C8F41FD"/>
    <w:multiLevelType w:val="hybridMultilevel"/>
    <w:tmpl w:val="9F308CF6"/>
    <w:lvl w:ilvl="0" w:tplc="14381392">
      <w:numFmt w:val="bullet"/>
      <w:lvlText w:val="-"/>
      <w:lvlJc w:val="left"/>
      <w:pPr>
        <w:ind w:left="720" w:hanging="360"/>
      </w:pPr>
      <w:rPr>
        <w:rFonts w:ascii="Arial" w:eastAsia="Times New Roman" w:hAnsi="Arial" w:cs="Arial" w:hint="default"/>
      </w:rPr>
    </w:lvl>
    <w:lvl w:ilvl="1" w:tplc="885A5D6E">
      <w:numFmt w:val="bullet"/>
      <w:lvlText w:val="–"/>
      <w:lvlJc w:val="left"/>
      <w:pPr>
        <w:ind w:left="1440" w:hanging="360"/>
      </w:pPr>
      <w:rPr>
        <w:rFonts w:ascii="Arial" w:eastAsia="Times New Roman" w:hAnsi="Arial" w:cs="Arial" w:hint="default"/>
      </w:rPr>
    </w:lvl>
    <w:lvl w:ilvl="2" w:tplc="04240003">
      <w:start w:val="1"/>
      <w:numFmt w:val="bullet"/>
      <w:lvlText w:val="o"/>
      <w:lvlJc w:val="left"/>
      <w:pPr>
        <w:ind w:left="2160" w:hanging="360"/>
      </w:pPr>
      <w:rPr>
        <w:rFonts w:ascii="Courier New" w:hAnsi="Courier New" w:cs="Courier New"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02A1DFA"/>
    <w:multiLevelType w:val="hybridMultilevel"/>
    <w:tmpl w:val="86EC75F0"/>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A1F2904"/>
    <w:multiLevelType w:val="hybridMultilevel"/>
    <w:tmpl w:val="4BDE16F8"/>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AF94143"/>
    <w:multiLevelType w:val="hybridMultilevel"/>
    <w:tmpl w:val="0C209630"/>
    <w:lvl w:ilvl="0" w:tplc="FFFFFFFF">
      <w:start w:val="1"/>
      <w:numFmt w:val="upperRoman"/>
      <w:lvlText w:val="%1."/>
      <w:lvlJc w:val="left"/>
      <w:pPr>
        <w:ind w:left="1080" w:hanging="72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5" w15:restartNumberingAfterBreak="0">
    <w:nsid w:val="637B209B"/>
    <w:multiLevelType w:val="hybridMultilevel"/>
    <w:tmpl w:val="03BEE52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66940317"/>
    <w:multiLevelType w:val="hybridMultilevel"/>
    <w:tmpl w:val="C3AC2A10"/>
    <w:lvl w:ilvl="0" w:tplc="EB526D60">
      <w:start w:val="2"/>
      <w:numFmt w:val="bullet"/>
      <w:lvlText w:val="-"/>
      <w:lvlJc w:val="left"/>
      <w:pPr>
        <w:ind w:left="720" w:hanging="360"/>
      </w:pPr>
      <w:rPr>
        <w:rFonts w:ascii="Arial" w:eastAsia="Times New Roman" w:hAnsi="Arial" w:cs="Arial" w:hint="default"/>
      </w:rPr>
    </w:lvl>
    <w:lvl w:ilvl="1" w:tplc="1AD83C46">
      <w:start w:val="1"/>
      <w:numFmt w:val="decimal"/>
      <w:lvlText w:val="%2."/>
      <w:lvlJc w:val="left"/>
      <w:pPr>
        <w:ind w:left="1788" w:hanging="708"/>
      </w:pPr>
      <w:rPr>
        <w:rFonts w:hint="default"/>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7" w15:restartNumberingAfterBreak="0">
    <w:nsid w:val="67C300D9"/>
    <w:multiLevelType w:val="hybridMultilevel"/>
    <w:tmpl w:val="D92C03C0"/>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14381392">
      <w:numFmt w:val="bullet"/>
      <w:lvlText w:val="-"/>
      <w:lvlJc w:val="left"/>
      <w:pPr>
        <w:tabs>
          <w:tab w:val="num" w:pos="2160"/>
        </w:tabs>
        <w:ind w:left="2160" w:hanging="360"/>
      </w:pPr>
      <w:rPr>
        <w:rFonts w:ascii="Arial" w:eastAsia="Times New Roman" w:hAnsi="Arial" w:cs="Arial" w:hint="default"/>
      </w:r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num w:numId="1">
    <w:abstractNumId w:val="24"/>
  </w:num>
  <w:num w:numId="2">
    <w:abstractNumId w:val="27"/>
  </w:num>
  <w:num w:numId="3">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20"/>
  </w:num>
  <w:num w:numId="6">
    <w:abstractNumId w:val="21"/>
  </w:num>
  <w:num w:numId="7">
    <w:abstractNumId w:val="6"/>
  </w:num>
  <w:num w:numId="8">
    <w:abstractNumId w:val="19"/>
  </w:num>
  <w:num w:numId="9">
    <w:abstractNumId w:val="12"/>
  </w:num>
  <w:num w:numId="10">
    <w:abstractNumId w:val="22"/>
  </w:num>
  <w:num w:numId="11">
    <w:abstractNumId w:val="14"/>
  </w:num>
  <w:num w:numId="12">
    <w:abstractNumId w:val="15"/>
  </w:num>
  <w:num w:numId="13">
    <w:abstractNumId w:val="1"/>
  </w:num>
  <w:num w:numId="14">
    <w:abstractNumId w:val="11"/>
  </w:num>
  <w:num w:numId="15">
    <w:abstractNumId w:val="9"/>
  </w:num>
  <w:num w:numId="16">
    <w:abstractNumId w:val="8"/>
  </w:num>
  <w:num w:numId="17">
    <w:abstractNumId w:val="5"/>
  </w:num>
  <w:num w:numId="18">
    <w:abstractNumId w:val="0"/>
    <w:lvlOverride w:ilvl="0">
      <w:lvl w:ilvl="0">
        <w:numFmt w:val="bullet"/>
        <w:lvlText w:val=""/>
        <w:legacy w:legacy="1" w:legacySpace="0" w:legacyIndent="0"/>
        <w:lvlJc w:val="left"/>
        <w:rPr>
          <w:rFonts w:ascii="Symbol" w:hAnsi="Symbol" w:hint="default"/>
          <w:sz w:val="22"/>
        </w:rPr>
      </w:lvl>
    </w:lvlOverride>
  </w:num>
  <w:num w:numId="19">
    <w:abstractNumId w:val="25"/>
  </w:num>
  <w:num w:numId="20">
    <w:abstractNumId w:val="3"/>
  </w:num>
  <w:num w:numId="21">
    <w:abstractNumId w:val="18"/>
  </w:num>
  <w:num w:numId="22">
    <w:abstractNumId w:val="2"/>
  </w:num>
  <w:num w:numId="23">
    <w:abstractNumId w:val="26"/>
  </w:num>
  <w:num w:numId="24">
    <w:abstractNumId w:val="13"/>
  </w:num>
  <w:num w:numId="25">
    <w:abstractNumId w:val="7"/>
  </w:num>
  <w:num w:numId="26">
    <w:abstractNumId w:val="23"/>
  </w:num>
  <w:num w:numId="27">
    <w:abstractNumId w:val="17"/>
  </w:num>
  <w:num w:numId="28">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624"/>
  <w:hyphenationZone w:val="425"/>
  <w:characterSpacingControl w:val="doNotCompress"/>
  <w:hdrShapeDefaults>
    <o:shapedefaults v:ext="edit" spidmax="819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7766"/>
    <w:rsid w:val="00001137"/>
    <w:rsid w:val="000031BA"/>
    <w:rsid w:val="00003C69"/>
    <w:rsid w:val="00007CB3"/>
    <w:rsid w:val="00007E6D"/>
    <w:rsid w:val="00012818"/>
    <w:rsid w:val="00014E7F"/>
    <w:rsid w:val="00015C0D"/>
    <w:rsid w:val="0003219A"/>
    <w:rsid w:val="00046D75"/>
    <w:rsid w:val="00053A04"/>
    <w:rsid w:val="00055002"/>
    <w:rsid w:val="00055CD3"/>
    <w:rsid w:val="000566BE"/>
    <w:rsid w:val="000648FE"/>
    <w:rsid w:val="00066537"/>
    <w:rsid w:val="00066E1D"/>
    <w:rsid w:val="00067C37"/>
    <w:rsid w:val="00067F75"/>
    <w:rsid w:val="0007283D"/>
    <w:rsid w:val="00076573"/>
    <w:rsid w:val="00083A11"/>
    <w:rsid w:val="0008602C"/>
    <w:rsid w:val="0008630C"/>
    <w:rsid w:val="00086794"/>
    <w:rsid w:val="000937A3"/>
    <w:rsid w:val="00096177"/>
    <w:rsid w:val="000970C3"/>
    <w:rsid w:val="00097C8E"/>
    <w:rsid w:val="000A06B8"/>
    <w:rsid w:val="000A0CA9"/>
    <w:rsid w:val="000A3A0E"/>
    <w:rsid w:val="000A58EF"/>
    <w:rsid w:val="000A592D"/>
    <w:rsid w:val="000A7675"/>
    <w:rsid w:val="000A76F3"/>
    <w:rsid w:val="000B29FD"/>
    <w:rsid w:val="000B3531"/>
    <w:rsid w:val="000B65BD"/>
    <w:rsid w:val="000C1126"/>
    <w:rsid w:val="000C5C4D"/>
    <w:rsid w:val="000D5BB7"/>
    <w:rsid w:val="000E6643"/>
    <w:rsid w:val="000F1278"/>
    <w:rsid w:val="000F397A"/>
    <w:rsid w:val="000F4BA6"/>
    <w:rsid w:val="001013B9"/>
    <w:rsid w:val="00104912"/>
    <w:rsid w:val="0010603E"/>
    <w:rsid w:val="00110D48"/>
    <w:rsid w:val="00112DD1"/>
    <w:rsid w:val="00113E98"/>
    <w:rsid w:val="00115D6D"/>
    <w:rsid w:val="00116589"/>
    <w:rsid w:val="00120AC1"/>
    <w:rsid w:val="00120B8C"/>
    <w:rsid w:val="001239DE"/>
    <w:rsid w:val="00123B24"/>
    <w:rsid w:val="0013739B"/>
    <w:rsid w:val="00142BEA"/>
    <w:rsid w:val="00142F27"/>
    <w:rsid w:val="0014612C"/>
    <w:rsid w:val="00150347"/>
    <w:rsid w:val="00161471"/>
    <w:rsid w:val="00161AF8"/>
    <w:rsid w:val="00167F70"/>
    <w:rsid w:val="001766A3"/>
    <w:rsid w:val="0017707F"/>
    <w:rsid w:val="00185D27"/>
    <w:rsid w:val="001903A2"/>
    <w:rsid w:val="00197C31"/>
    <w:rsid w:val="001A7385"/>
    <w:rsid w:val="001B5633"/>
    <w:rsid w:val="001C06BA"/>
    <w:rsid w:val="001C4102"/>
    <w:rsid w:val="001D219D"/>
    <w:rsid w:val="001E4AC8"/>
    <w:rsid w:val="001E5BB1"/>
    <w:rsid w:val="001F025B"/>
    <w:rsid w:val="001F6475"/>
    <w:rsid w:val="00203EC2"/>
    <w:rsid w:val="002121EA"/>
    <w:rsid w:val="00215767"/>
    <w:rsid w:val="002172C6"/>
    <w:rsid w:val="00221FFA"/>
    <w:rsid w:val="002303FA"/>
    <w:rsid w:val="002333EC"/>
    <w:rsid w:val="00240D3C"/>
    <w:rsid w:val="00243C9B"/>
    <w:rsid w:val="002524AB"/>
    <w:rsid w:val="00254B9A"/>
    <w:rsid w:val="002629CC"/>
    <w:rsid w:val="0026366C"/>
    <w:rsid w:val="002663F0"/>
    <w:rsid w:val="00273EB9"/>
    <w:rsid w:val="002751BA"/>
    <w:rsid w:val="00280609"/>
    <w:rsid w:val="00291C3B"/>
    <w:rsid w:val="00292DDF"/>
    <w:rsid w:val="00295D5E"/>
    <w:rsid w:val="002A5E90"/>
    <w:rsid w:val="002A78A4"/>
    <w:rsid w:val="002B1CE8"/>
    <w:rsid w:val="002D36FE"/>
    <w:rsid w:val="002D61C5"/>
    <w:rsid w:val="002D724E"/>
    <w:rsid w:val="002E4074"/>
    <w:rsid w:val="002E78F2"/>
    <w:rsid w:val="002F22CE"/>
    <w:rsid w:val="002F2496"/>
    <w:rsid w:val="00300284"/>
    <w:rsid w:val="00300A13"/>
    <w:rsid w:val="00303BD1"/>
    <w:rsid w:val="00311770"/>
    <w:rsid w:val="00317257"/>
    <w:rsid w:val="00325D7A"/>
    <w:rsid w:val="00331E61"/>
    <w:rsid w:val="00340430"/>
    <w:rsid w:val="00341090"/>
    <w:rsid w:val="00341444"/>
    <w:rsid w:val="00343D4C"/>
    <w:rsid w:val="0034670F"/>
    <w:rsid w:val="003510B5"/>
    <w:rsid w:val="003540F3"/>
    <w:rsid w:val="003575A2"/>
    <w:rsid w:val="00357BC7"/>
    <w:rsid w:val="00360CD2"/>
    <w:rsid w:val="00361228"/>
    <w:rsid w:val="003618AF"/>
    <w:rsid w:val="00365AB5"/>
    <w:rsid w:val="00366CE1"/>
    <w:rsid w:val="003672D4"/>
    <w:rsid w:val="00372EDE"/>
    <w:rsid w:val="003861E6"/>
    <w:rsid w:val="003874D6"/>
    <w:rsid w:val="00394411"/>
    <w:rsid w:val="00394A4C"/>
    <w:rsid w:val="003A0E85"/>
    <w:rsid w:val="003A1C89"/>
    <w:rsid w:val="003A1F14"/>
    <w:rsid w:val="003A5B79"/>
    <w:rsid w:val="003B0434"/>
    <w:rsid w:val="003B142E"/>
    <w:rsid w:val="003B1D58"/>
    <w:rsid w:val="003B5B7E"/>
    <w:rsid w:val="003B7064"/>
    <w:rsid w:val="003C2DDF"/>
    <w:rsid w:val="003C2E0E"/>
    <w:rsid w:val="003C4536"/>
    <w:rsid w:val="003C57D5"/>
    <w:rsid w:val="003C754A"/>
    <w:rsid w:val="003C7A5F"/>
    <w:rsid w:val="003D1B9F"/>
    <w:rsid w:val="003D1EE4"/>
    <w:rsid w:val="003D1F58"/>
    <w:rsid w:val="003D5931"/>
    <w:rsid w:val="003E15D2"/>
    <w:rsid w:val="003E212D"/>
    <w:rsid w:val="003E40B1"/>
    <w:rsid w:val="003E7F6C"/>
    <w:rsid w:val="003F1307"/>
    <w:rsid w:val="003F1EA9"/>
    <w:rsid w:val="003F25E7"/>
    <w:rsid w:val="003F34B9"/>
    <w:rsid w:val="003F34F3"/>
    <w:rsid w:val="0040295D"/>
    <w:rsid w:val="00402D53"/>
    <w:rsid w:val="004066FB"/>
    <w:rsid w:val="00416DC6"/>
    <w:rsid w:val="00426392"/>
    <w:rsid w:val="00426700"/>
    <w:rsid w:val="004301C6"/>
    <w:rsid w:val="00434022"/>
    <w:rsid w:val="00435AD2"/>
    <w:rsid w:val="00436DDD"/>
    <w:rsid w:val="00437105"/>
    <w:rsid w:val="0044168B"/>
    <w:rsid w:val="00444030"/>
    <w:rsid w:val="00451CBD"/>
    <w:rsid w:val="004547FB"/>
    <w:rsid w:val="004559ED"/>
    <w:rsid w:val="00457BAD"/>
    <w:rsid w:val="00460D09"/>
    <w:rsid w:val="00463EBC"/>
    <w:rsid w:val="0048041C"/>
    <w:rsid w:val="00481689"/>
    <w:rsid w:val="00485195"/>
    <w:rsid w:val="004955F7"/>
    <w:rsid w:val="00495ACC"/>
    <w:rsid w:val="00496F95"/>
    <w:rsid w:val="004A1A1B"/>
    <w:rsid w:val="004A1C81"/>
    <w:rsid w:val="004B7D5E"/>
    <w:rsid w:val="004C7E0A"/>
    <w:rsid w:val="004D2B13"/>
    <w:rsid w:val="004E512B"/>
    <w:rsid w:val="004E6E24"/>
    <w:rsid w:val="004F12A4"/>
    <w:rsid w:val="004F2857"/>
    <w:rsid w:val="00502912"/>
    <w:rsid w:val="005047E0"/>
    <w:rsid w:val="0050604A"/>
    <w:rsid w:val="00516916"/>
    <w:rsid w:val="00524D62"/>
    <w:rsid w:val="005324FA"/>
    <w:rsid w:val="0053256D"/>
    <w:rsid w:val="00533CE1"/>
    <w:rsid w:val="00533EF8"/>
    <w:rsid w:val="0053470A"/>
    <w:rsid w:val="00542400"/>
    <w:rsid w:val="00544134"/>
    <w:rsid w:val="005579A0"/>
    <w:rsid w:val="00560E28"/>
    <w:rsid w:val="005637B9"/>
    <w:rsid w:val="0056433B"/>
    <w:rsid w:val="00565DBE"/>
    <w:rsid w:val="00565EEB"/>
    <w:rsid w:val="00570403"/>
    <w:rsid w:val="0057371F"/>
    <w:rsid w:val="00574534"/>
    <w:rsid w:val="00577EF5"/>
    <w:rsid w:val="005826EA"/>
    <w:rsid w:val="00586A8A"/>
    <w:rsid w:val="00587794"/>
    <w:rsid w:val="00593538"/>
    <w:rsid w:val="005A154D"/>
    <w:rsid w:val="005A26E3"/>
    <w:rsid w:val="005B056E"/>
    <w:rsid w:val="005B3AC9"/>
    <w:rsid w:val="005B6604"/>
    <w:rsid w:val="005C0768"/>
    <w:rsid w:val="005C441E"/>
    <w:rsid w:val="005D06C1"/>
    <w:rsid w:val="005D455F"/>
    <w:rsid w:val="005D6A0D"/>
    <w:rsid w:val="005E2AD6"/>
    <w:rsid w:val="005F5E0D"/>
    <w:rsid w:val="0060547D"/>
    <w:rsid w:val="00605E12"/>
    <w:rsid w:val="00622DD8"/>
    <w:rsid w:val="00651029"/>
    <w:rsid w:val="00655356"/>
    <w:rsid w:val="00662CEC"/>
    <w:rsid w:val="00664343"/>
    <w:rsid w:val="006647D0"/>
    <w:rsid w:val="00680BAB"/>
    <w:rsid w:val="00683478"/>
    <w:rsid w:val="00686BDF"/>
    <w:rsid w:val="006A3FAF"/>
    <w:rsid w:val="006A4B13"/>
    <w:rsid w:val="006B7E1D"/>
    <w:rsid w:val="006C405B"/>
    <w:rsid w:val="006C5CEB"/>
    <w:rsid w:val="006C6190"/>
    <w:rsid w:val="006C63F4"/>
    <w:rsid w:val="006D002F"/>
    <w:rsid w:val="006D389D"/>
    <w:rsid w:val="006D4E98"/>
    <w:rsid w:val="006E08E1"/>
    <w:rsid w:val="006E20F6"/>
    <w:rsid w:val="006E5073"/>
    <w:rsid w:val="006E68C6"/>
    <w:rsid w:val="006F17DD"/>
    <w:rsid w:val="006F43EE"/>
    <w:rsid w:val="006F45F4"/>
    <w:rsid w:val="006F508C"/>
    <w:rsid w:val="00707473"/>
    <w:rsid w:val="0070748D"/>
    <w:rsid w:val="00710C23"/>
    <w:rsid w:val="007132C6"/>
    <w:rsid w:val="00722779"/>
    <w:rsid w:val="007260CF"/>
    <w:rsid w:val="007271F4"/>
    <w:rsid w:val="0072761E"/>
    <w:rsid w:val="00737CE5"/>
    <w:rsid w:val="0074035E"/>
    <w:rsid w:val="00742D55"/>
    <w:rsid w:val="00746A0E"/>
    <w:rsid w:val="00755A54"/>
    <w:rsid w:val="007578AE"/>
    <w:rsid w:val="00761F92"/>
    <w:rsid w:val="00763278"/>
    <w:rsid w:val="00763E8A"/>
    <w:rsid w:val="00763ECE"/>
    <w:rsid w:val="00770C74"/>
    <w:rsid w:val="007713E8"/>
    <w:rsid w:val="007751B7"/>
    <w:rsid w:val="007758D9"/>
    <w:rsid w:val="007765D7"/>
    <w:rsid w:val="00782D3F"/>
    <w:rsid w:val="00784D5A"/>
    <w:rsid w:val="007851A8"/>
    <w:rsid w:val="00790913"/>
    <w:rsid w:val="00794111"/>
    <w:rsid w:val="007A053D"/>
    <w:rsid w:val="007A08BA"/>
    <w:rsid w:val="007A1942"/>
    <w:rsid w:val="007A614D"/>
    <w:rsid w:val="007B00F0"/>
    <w:rsid w:val="007B33B0"/>
    <w:rsid w:val="007B3FA0"/>
    <w:rsid w:val="007C1772"/>
    <w:rsid w:val="007D117D"/>
    <w:rsid w:val="007D1BB2"/>
    <w:rsid w:val="007D201C"/>
    <w:rsid w:val="007D7AD8"/>
    <w:rsid w:val="007E1D63"/>
    <w:rsid w:val="007F2209"/>
    <w:rsid w:val="007F24C6"/>
    <w:rsid w:val="007F7766"/>
    <w:rsid w:val="00803744"/>
    <w:rsid w:val="008060A4"/>
    <w:rsid w:val="00811175"/>
    <w:rsid w:val="00813946"/>
    <w:rsid w:val="00814DAD"/>
    <w:rsid w:val="00830BDE"/>
    <w:rsid w:val="0083559A"/>
    <w:rsid w:val="008362E6"/>
    <w:rsid w:val="00841FF0"/>
    <w:rsid w:val="00846E31"/>
    <w:rsid w:val="008504B0"/>
    <w:rsid w:val="00850FF9"/>
    <w:rsid w:val="00851680"/>
    <w:rsid w:val="00855D4B"/>
    <w:rsid w:val="00873841"/>
    <w:rsid w:val="00874577"/>
    <w:rsid w:val="00877985"/>
    <w:rsid w:val="00887000"/>
    <w:rsid w:val="00895AC4"/>
    <w:rsid w:val="00895F0A"/>
    <w:rsid w:val="00896A39"/>
    <w:rsid w:val="008A07AE"/>
    <w:rsid w:val="008A2117"/>
    <w:rsid w:val="008A2E0B"/>
    <w:rsid w:val="008A33E3"/>
    <w:rsid w:val="008A7CB0"/>
    <w:rsid w:val="008B1924"/>
    <w:rsid w:val="008B3065"/>
    <w:rsid w:val="008B4899"/>
    <w:rsid w:val="008C04B6"/>
    <w:rsid w:val="008C3514"/>
    <w:rsid w:val="008F7DA6"/>
    <w:rsid w:val="00902108"/>
    <w:rsid w:val="00904F54"/>
    <w:rsid w:val="00906FAC"/>
    <w:rsid w:val="009106DD"/>
    <w:rsid w:val="00912770"/>
    <w:rsid w:val="009130BE"/>
    <w:rsid w:val="00913596"/>
    <w:rsid w:val="00915337"/>
    <w:rsid w:val="009162EA"/>
    <w:rsid w:val="00917B46"/>
    <w:rsid w:val="00920482"/>
    <w:rsid w:val="00925381"/>
    <w:rsid w:val="00932922"/>
    <w:rsid w:val="009422D9"/>
    <w:rsid w:val="009427F8"/>
    <w:rsid w:val="00943EFA"/>
    <w:rsid w:val="0094684C"/>
    <w:rsid w:val="0095051F"/>
    <w:rsid w:val="00953EBE"/>
    <w:rsid w:val="00954498"/>
    <w:rsid w:val="00955FD6"/>
    <w:rsid w:val="009567E5"/>
    <w:rsid w:val="00962526"/>
    <w:rsid w:val="00970B08"/>
    <w:rsid w:val="009741C3"/>
    <w:rsid w:val="00974A5D"/>
    <w:rsid w:val="009764A8"/>
    <w:rsid w:val="00980F30"/>
    <w:rsid w:val="00981636"/>
    <w:rsid w:val="00985197"/>
    <w:rsid w:val="00994617"/>
    <w:rsid w:val="0099564E"/>
    <w:rsid w:val="00995F24"/>
    <w:rsid w:val="009975BB"/>
    <w:rsid w:val="009A358A"/>
    <w:rsid w:val="009A496B"/>
    <w:rsid w:val="009A67D7"/>
    <w:rsid w:val="009B2F83"/>
    <w:rsid w:val="009B381A"/>
    <w:rsid w:val="009D4E65"/>
    <w:rsid w:val="009D591E"/>
    <w:rsid w:val="009E0A69"/>
    <w:rsid w:val="009F0651"/>
    <w:rsid w:val="009F457B"/>
    <w:rsid w:val="009F5038"/>
    <w:rsid w:val="009F6B15"/>
    <w:rsid w:val="00A002E1"/>
    <w:rsid w:val="00A10F8D"/>
    <w:rsid w:val="00A147F6"/>
    <w:rsid w:val="00A216F9"/>
    <w:rsid w:val="00A2363A"/>
    <w:rsid w:val="00A25E6B"/>
    <w:rsid w:val="00A25FCF"/>
    <w:rsid w:val="00A2709C"/>
    <w:rsid w:val="00A27613"/>
    <w:rsid w:val="00A32990"/>
    <w:rsid w:val="00A33D75"/>
    <w:rsid w:val="00A46F30"/>
    <w:rsid w:val="00A47498"/>
    <w:rsid w:val="00A528CF"/>
    <w:rsid w:val="00A54233"/>
    <w:rsid w:val="00A73F17"/>
    <w:rsid w:val="00A81C51"/>
    <w:rsid w:val="00A82E29"/>
    <w:rsid w:val="00A8461C"/>
    <w:rsid w:val="00A86D92"/>
    <w:rsid w:val="00A87C62"/>
    <w:rsid w:val="00A90735"/>
    <w:rsid w:val="00A9272C"/>
    <w:rsid w:val="00A9463B"/>
    <w:rsid w:val="00AA08D7"/>
    <w:rsid w:val="00AA1EBF"/>
    <w:rsid w:val="00AA2A01"/>
    <w:rsid w:val="00AA2B8C"/>
    <w:rsid w:val="00AA576E"/>
    <w:rsid w:val="00AB10FB"/>
    <w:rsid w:val="00AB4B6A"/>
    <w:rsid w:val="00AB6303"/>
    <w:rsid w:val="00AC280A"/>
    <w:rsid w:val="00AD4195"/>
    <w:rsid w:val="00AD52E0"/>
    <w:rsid w:val="00AE11FD"/>
    <w:rsid w:val="00AE28B4"/>
    <w:rsid w:val="00AE442F"/>
    <w:rsid w:val="00AE4921"/>
    <w:rsid w:val="00B07166"/>
    <w:rsid w:val="00B13F7B"/>
    <w:rsid w:val="00B14D79"/>
    <w:rsid w:val="00B15A84"/>
    <w:rsid w:val="00B24A61"/>
    <w:rsid w:val="00B27097"/>
    <w:rsid w:val="00B27755"/>
    <w:rsid w:val="00B306B2"/>
    <w:rsid w:val="00B33AFB"/>
    <w:rsid w:val="00B37397"/>
    <w:rsid w:val="00B437F6"/>
    <w:rsid w:val="00B44010"/>
    <w:rsid w:val="00B45173"/>
    <w:rsid w:val="00B54667"/>
    <w:rsid w:val="00B55712"/>
    <w:rsid w:val="00B63902"/>
    <w:rsid w:val="00B65E02"/>
    <w:rsid w:val="00B66896"/>
    <w:rsid w:val="00B720FD"/>
    <w:rsid w:val="00B83228"/>
    <w:rsid w:val="00B86D5D"/>
    <w:rsid w:val="00B95C82"/>
    <w:rsid w:val="00B976E0"/>
    <w:rsid w:val="00BA33E6"/>
    <w:rsid w:val="00BA370A"/>
    <w:rsid w:val="00BB4F7C"/>
    <w:rsid w:val="00BC2FA5"/>
    <w:rsid w:val="00BC70B7"/>
    <w:rsid w:val="00BD0E1C"/>
    <w:rsid w:val="00BD21DE"/>
    <w:rsid w:val="00BD4626"/>
    <w:rsid w:val="00BE3795"/>
    <w:rsid w:val="00BF0FDE"/>
    <w:rsid w:val="00BF329A"/>
    <w:rsid w:val="00C00FA0"/>
    <w:rsid w:val="00C02C7C"/>
    <w:rsid w:val="00C07783"/>
    <w:rsid w:val="00C07BE7"/>
    <w:rsid w:val="00C12C30"/>
    <w:rsid w:val="00C30E0D"/>
    <w:rsid w:val="00C31903"/>
    <w:rsid w:val="00C31F12"/>
    <w:rsid w:val="00C35BBC"/>
    <w:rsid w:val="00C5678C"/>
    <w:rsid w:val="00C76519"/>
    <w:rsid w:val="00C8321E"/>
    <w:rsid w:val="00C959BD"/>
    <w:rsid w:val="00CA4829"/>
    <w:rsid w:val="00CA506B"/>
    <w:rsid w:val="00CA5A16"/>
    <w:rsid w:val="00CB2F00"/>
    <w:rsid w:val="00CB39B3"/>
    <w:rsid w:val="00CB53F0"/>
    <w:rsid w:val="00CC391D"/>
    <w:rsid w:val="00CC6B30"/>
    <w:rsid w:val="00CD0128"/>
    <w:rsid w:val="00CD2226"/>
    <w:rsid w:val="00CD4C5B"/>
    <w:rsid w:val="00CD5E96"/>
    <w:rsid w:val="00CE0E06"/>
    <w:rsid w:val="00CE1606"/>
    <w:rsid w:val="00CE4AB9"/>
    <w:rsid w:val="00CE7CD5"/>
    <w:rsid w:val="00CF2098"/>
    <w:rsid w:val="00CF40D3"/>
    <w:rsid w:val="00D02DD8"/>
    <w:rsid w:val="00D07737"/>
    <w:rsid w:val="00D20BE6"/>
    <w:rsid w:val="00D21856"/>
    <w:rsid w:val="00D23B5D"/>
    <w:rsid w:val="00D31A61"/>
    <w:rsid w:val="00D31D28"/>
    <w:rsid w:val="00D43BD2"/>
    <w:rsid w:val="00D468D7"/>
    <w:rsid w:val="00D46C29"/>
    <w:rsid w:val="00D53861"/>
    <w:rsid w:val="00D570B8"/>
    <w:rsid w:val="00D62F15"/>
    <w:rsid w:val="00D65EDB"/>
    <w:rsid w:val="00D73ED7"/>
    <w:rsid w:val="00D776D5"/>
    <w:rsid w:val="00D84C69"/>
    <w:rsid w:val="00D92C12"/>
    <w:rsid w:val="00D95C5A"/>
    <w:rsid w:val="00D96CF7"/>
    <w:rsid w:val="00DA2B9E"/>
    <w:rsid w:val="00DA2C02"/>
    <w:rsid w:val="00DA6520"/>
    <w:rsid w:val="00DC155D"/>
    <w:rsid w:val="00DC4222"/>
    <w:rsid w:val="00DC5579"/>
    <w:rsid w:val="00DC6175"/>
    <w:rsid w:val="00DD071B"/>
    <w:rsid w:val="00DD2E81"/>
    <w:rsid w:val="00DD6754"/>
    <w:rsid w:val="00DE0D37"/>
    <w:rsid w:val="00DE0EC5"/>
    <w:rsid w:val="00DE1033"/>
    <w:rsid w:val="00DE6266"/>
    <w:rsid w:val="00DE6C84"/>
    <w:rsid w:val="00E004D3"/>
    <w:rsid w:val="00E02643"/>
    <w:rsid w:val="00E04129"/>
    <w:rsid w:val="00E05A44"/>
    <w:rsid w:val="00E11C30"/>
    <w:rsid w:val="00E126B1"/>
    <w:rsid w:val="00E21CC5"/>
    <w:rsid w:val="00E252B9"/>
    <w:rsid w:val="00E27D65"/>
    <w:rsid w:val="00E31EFD"/>
    <w:rsid w:val="00E34A87"/>
    <w:rsid w:val="00E36BA0"/>
    <w:rsid w:val="00E41E50"/>
    <w:rsid w:val="00E444E4"/>
    <w:rsid w:val="00E44A9F"/>
    <w:rsid w:val="00E47CAC"/>
    <w:rsid w:val="00E505F9"/>
    <w:rsid w:val="00E52677"/>
    <w:rsid w:val="00E72189"/>
    <w:rsid w:val="00E7249F"/>
    <w:rsid w:val="00E85F19"/>
    <w:rsid w:val="00E91F54"/>
    <w:rsid w:val="00E923B3"/>
    <w:rsid w:val="00E92BEE"/>
    <w:rsid w:val="00E97F97"/>
    <w:rsid w:val="00EB10E0"/>
    <w:rsid w:val="00EB16D1"/>
    <w:rsid w:val="00EB46BD"/>
    <w:rsid w:val="00EB4A96"/>
    <w:rsid w:val="00EC17AE"/>
    <w:rsid w:val="00EC6219"/>
    <w:rsid w:val="00ED4504"/>
    <w:rsid w:val="00ED4CD0"/>
    <w:rsid w:val="00EF092E"/>
    <w:rsid w:val="00EF1247"/>
    <w:rsid w:val="00EF161B"/>
    <w:rsid w:val="00F03660"/>
    <w:rsid w:val="00F04D3F"/>
    <w:rsid w:val="00F1754B"/>
    <w:rsid w:val="00F177EC"/>
    <w:rsid w:val="00F363C0"/>
    <w:rsid w:val="00F370AF"/>
    <w:rsid w:val="00F4190E"/>
    <w:rsid w:val="00F41B00"/>
    <w:rsid w:val="00F551B9"/>
    <w:rsid w:val="00F553C3"/>
    <w:rsid w:val="00F571F8"/>
    <w:rsid w:val="00F61471"/>
    <w:rsid w:val="00F61E0A"/>
    <w:rsid w:val="00F65A69"/>
    <w:rsid w:val="00F6602A"/>
    <w:rsid w:val="00F666D7"/>
    <w:rsid w:val="00F66B44"/>
    <w:rsid w:val="00F71EF3"/>
    <w:rsid w:val="00F73DFE"/>
    <w:rsid w:val="00F75FE5"/>
    <w:rsid w:val="00F82324"/>
    <w:rsid w:val="00F8456B"/>
    <w:rsid w:val="00F9114A"/>
    <w:rsid w:val="00F920C3"/>
    <w:rsid w:val="00F932FE"/>
    <w:rsid w:val="00FA24FA"/>
    <w:rsid w:val="00FA3BD4"/>
    <w:rsid w:val="00FA63CA"/>
    <w:rsid w:val="00FB0C6A"/>
    <w:rsid w:val="00FB70B0"/>
    <w:rsid w:val="00FC0C22"/>
    <w:rsid w:val="00FC6162"/>
    <w:rsid w:val="00FD34E8"/>
    <w:rsid w:val="00FD7418"/>
    <w:rsid w:val="00FD7443"/>
    <w:rsid w:val="00FE43AA"/>
    <w:rsid w:val="00FE6682"/>
    <w:rsid w:val="00FF2B25"/>
    <w:rsid w:val="00FF3742"/>
    <w:rsid w:val="00FF5C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5:docId w15:val="{AC41EE5F-814D-4573-91D9-F4843108A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F7766"/>
    <w:pPr>
      <w:spacing w:after="0" w:line="260" w:lineRule="atLeast"/>
    </w:pPr>
    <w:rPr>
      <w:rFonts w:ascii="Arial" w:eastAsia="Times New Roman" w:hAnsi="Arial" w:cs="Arial"/>
      <w:sz w:val="20"/>
      <w:szCs w:val="20"/>
      <w:lang w:val="sl-SI" w:eastAsia="en-US"/>
    </w:rPr>
  </w:style>
  <w:style w:type="paragraph" w:styleId="Naslov1">
    <w:name w:val="heading 1"/>
    <w:aliases w:val="NASLOV"/>
    <w:basedOn w:val="Navaden"/>
    <w:next w:val="Navaden"/>
    <w:link w:val="Naslov1Znak"/>
    <w:autoRedefine/>
    <w:qFormat/>
    <w:rsid w:val="00A2709C"/>
    <w:pPr>
      <w:keepNext/>
      <w:spacing w:before="240" w:after="60" w:line="259" w:lineRule="auto"/>
      <w:outlineLvl w:val="0"/>
    </w:pPr>
    <w:rPr>
      <w:rFonts w:ascii="Calibri" w:eastAsia="Calibri" w:hAnsi="Calibri" w:cs="Times New Roman"/>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7F7766"/>
    <w:pPr>
      <w:tabs>
        <w:tab w:val="center" w:pos="4320"/>
        <w:tab w:val="right" w:pos="8640"/>
      </w:tabs>
    </w:pPr>
  </w:style>
  <w:style w:type="character" w:customStyle="1" w:styleId="GlavaZnak">
    <w:name w:val="Glava Znak"/>
    <w:basedOn w:val="Privzetapisavaodstavka"/>
    <w:link w:val="Glava"/>
    <w:uiPriority w:val="99"/>
    <w:rsid w:val="007F7766"/>
    <w:rPr>
      <w:rFonts w:ascii="Arial" w:eastAsia="Times New Roman" w:hAnsi="Arial" w:cs="Arial"/>
      <w:sz w:val="20"/>
      <w:szCs w:val="20"/>
      <w:lang w:val="sl-SI" w:eastAsia="en-US"/>
    </w:rPr>
  </w:style>
  <w:style w:type="paragraph" w:styleId="Noga">
    <w:name w:val="footer"/>
    <w:basedOn w:val="Navaden"/>
    <w:link w:val="NogaZnak"/>
    <w:uiPriority w:val="99"/>
    <w:rsid w:val="007F7766"/>
    <w:pPr>
      <w:tabs>
        <w:tab w:val="center" w:pos="4320"/>
        <w:tab w:val="right" w:pos="8640"/>
      </w:tabs>
    </w:pPr>
    <w:rPr>
      <w:lang w:val="en-US"/>
    </w:rPr>
  </w:style>
  <w:style w:type="character" w:customStyle="1" w:styleId="NogaZnak">
    <w:name w:val="Noga Znak"/>
    <w:basedOn w:val="Privzetapisavaodstavka"/>
    <w:link w:val="Noga"/>
    <w:uiPriority w:val="99"/>
    <w:rsid w:val="007F7766"/>
    <w:rPr>
      <w:rFonts w:ascii="Arial" w:eastAsia="Times New Roman" w:hAnsi="Arial" w:cs="Arial"/>
      <w:sz w:val="20"/>
      <w:szCs w:val="20"/>
      <w:lang w:eastAsia="en-US"/>
    </w:rPr>
  </w:style>
  <w:style w:type="paragraph" w:customStyle="1" w:styleId="datumtevilka">
    <w:name w:val="datum številka"/>
    <w:basedOn w:val="Navaden"/>
    <w:qFormat/>
    <w:rsid w:val="007F7766"/>
    <w:pPr>
      <w:tabs>
        <w:tab w:val="left" w:pos="1701"/>
      </w:tabs>
    </w:pPr>
    <w:rPr>
      <w:lang w:eastAsia="sl-SI"/>
    </w:rPr>
  </w:style>
  <w:style w:type="paragraph" w:customStyle="1" w:styleId="ZADEVA">
    <w:name w:val="ZADEVA"/>
    <w:basedOn w:val="Navaden"/>
    <w:qFormat/>
    <w:rsid w:val="007F7766"/>
    <w:pPr>
      <w:tabs>
        <w:tab w:val="left" w:pos="1701"/>
      </w:tabs>
      <w:ind w:left="1701" w:hanging="1701"/>
    </w:pPr>
    <w:rPr>
      <w:b/>
      <w:bCs/>
      <w:lang w:val="it-IT"/>
    </w:rPr>
  </w:style>
  <w:style w:type="character" w:styleId="Hiperpovezava">
    <w:name w:val="Hyperlink"/>
    <w:basedOn w:val="Privzetapisavaodstavka"/>
    <w:rsid w:val="007F7766"/>
    <w:rPr>
      <w:color w:val="0000FF"/>
      <w:u w:val="single"/>
    </w:rPr>
  </w:style>
  <w:style w:type="paragraph" w:customStyle="1" w:styleId="ZnakZnak">
    <w:name w:val="Znak Znak"/>
    <w:basedOn w:val="Navaden"/>
    <w:uiPriority w:val="99"/>
    <w:rsid w:val="007F7766"/>
    <w:pPr>
      <w:spacing w:after="160" w:line="240" w:lineRule="exact"/>
    </w:pPr>
    <w:rPr>
      <w:rFonts w:ascii="Tahoma" w:hAnsi="Tahoma" w:cs="Tahoma"/>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rsid w:val="007F7766"/>
    <w:rPr>
      <w:rFonts w:cs="Times New Roman"/>
      <w:lang w:val="en-US"/>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7F7766"/>
    <w:rPr>
      <w:rFonts w:ascii="Arial" w:eastAsia="Times New Roman" w:hAnsi="Arial" w:cs="Times New Roman"/>
      <w:sz w:val="20"/>
      <w:szCs w:val="20"/>
      <w:lang w:eastAsia="en-US"/>
    </w:rPr>
  </w:style>
  <w:style w:type="character" w:styleId="Sprotnaopomba-sklic">
    <w:name w:val="footnote reference"/>
    <w:aliases w:val="Fussnota,Footnote symbol,Footnote,Footnotes refss,callout,BVI fnr,16 Point,Superscript 6 Point,nota pié di pagina"/>
    <w:basedOn w:val="Privzetapisavaodstavka"/>
    <w:uiPriority w:val="99"/>
    <w:rsid w:val="007F7766"/>
    <w:rPr>
      <w:vertAlign w:val="superscript"/>
    </w:rPr>
  </w:style>
  <w:style w:type="paragraph" w:customStyle="1" w:styleId="odstavek1">
    <w:name w:val="odstavek1"/>
    <w:basedOn w:val="Navaden"/>
    <w:rsid w:val="007F7766"/>
    <w:pPr>
      <w:spacing w:before="240" w:line="240" w:lineRule="auto"/>
      <w:ind w:firstLine="1021"/>
      <w:jc w:val="both"/>
    </w:pPr>
    <w:rPr>
      <w:sz w:val="22"/>
      <w:szCs w:val="22"/>
      <w:lang w:eastAsia="sl-SI"/>
    </w:rPr>
  </w:style>
  <w:style w:type="paragraph" w:styleId="Odstavekseznama">
    <w:name w:val="List Paragraph"/>
    <w:aliases w:val="Task Body,Viñetas (Inicio Parrafo),3 Txt tabla,Zerrenda-paragrafoa,Lista multicolor - Énfasis 11,numbered list"/>
    <w:basedOn w:val="Navaden"/>
    <w:link w:val="OdstavekseznamaZnak"/>
    <w:uiPriority w:val="34"/>
    <w:qFormat/>
    <w:rsid w:val="00970B08"/>
    <w:pPr>
      <w:ind w:left="720"/>
      <w:contextualSpacing/>
    </w:pPr>
  </w:style>
  <w:style w:type="paragraph" w:customStyle="1" w:styleId="ZnakZnakCharCharZnakCharChar">
    <w:name w:val="Znak Znak Char Char Znak Char Char"/>
    <w:basedOn w:val="Navaden"/>
    <w:rsid w:val="00DE6C84"/>
    <w:pPr>
      <w:spacing w:after="160" w:line="240" w:lineRule="exact"/>
    </w:pPr>
    <w:rPr>
      <w:rFonts w:ascii="Tahoma" w:hAnsi="Tahoma" w:cs="Times New Roman"/>
    </w:rPr>
  </w:style>
  <w:style w:type="paragraph" w:styleId="Navadensplet">
    <w:name w:val="Normal (Web)"/>
    <w:basedOn w:val="Navaden"/>
    <w:rsid w:val="00D62F15"/>
    <w:pPr>
      <w:spacing w:line="240" w:lineRule="auto"/>
    </w:pPr>
    <w:rPr>
      <w:rFonts w:ascii="Verdana" w:hAnsi="Verdana" w:cs="Times New Roman"/>
      <w:color w:val="4F4F4F"/>
      <w:sz w:val="17"/>
      <w:szCs w:val="17"/>
      <w:lang w:eastAsia="sl-SI"/>
    </w:rPr>
  </w:style>
  <w:style w:type="paragraph" w:customStyle="1" w:styleId="Default">
    <w:name w:val="Default"/>
    <w:rsid w:val="00954498"/>
    <w:pPr>
      <w:autoSpaceDE w:val="0"/>
      <w:autoSpaceDN w:val="0"/>
      <w:adjustRightInd w:val="0"/>
      <w:spacing w:after="0" w:line="240" w:lineRule="auto"/>
    </w:pPr>
    <w:rPr>
      <w:rFonts w:ascii="Times New Roman" w:hAnsi="Times New Roman" w:cs="Times New Roman"/>
      <w:color w:val="000000"/>
      <w:sz w:val="24"/>
      <w:szCs w:val="24"/>
      <w:lang w:val="sl-SI"/>
    </w:rPr>
  </w:style>
  <w:style w:type="paragraph" w:customStyle="1" w:styleId="tevilnatoka1">
    <w:name w:val="tevilnatoka1"/>
    <w:basedOn w:val="Navaden"/>
    <w:rsid w:val="006E08E1"/>
    <w:pPr>
      <w:spacing w:line="240" w:lineRule="auto"/>
      <w:ind w:left="425" w:hanging="425"/>
      <w:jc w:val="both"/>
    </w:pPr>
    <w:rPr>
      <w:sz w:val="22"/>
      <w:szCs w:val="22"/>
      <w:lang w:eastAsia="sl-SI"/>
    </w:rPr>
  </w:style>
  <w:style w:type="paragraph" w:styleId="Besedilooblaka">
    <w:name w:val="Balloon Text"/>
    <w:basedOn w:val="Navaden"/>
    <w:link w:val="BesedilooblakaZnak"/>
    <w:unhideWhenUsed/>
    <w:rsid w:val="002B1CE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2B1CE8"/>
    <w:rPr>
      <w:rFonts w:ascii="Segoe UI" w:eastAsia="Times New Roman" w:hAnsi="Segoe UI" w:cs="Segoe UI"/>
      <w:sz w:val="18"/>
      <w:szCs w:val="18"/>
      <w:lang w:val="sl-SI" w:eastAsia="en-US"/>
    </w:rPr>
  </w:style>
  <w:style w:type="paragraph" w:customStyle="1" w:styleId="odstavek">
    <w:name w:val="odstavek"/>
    <w:basedOn w:val="Navaden"/>
    <w:rsid w:val="009130BE"/>
    <w:pPr>
      <w:spacing w:before="100" w:beforeAutospacing="1" w:after="100" w:afterAutospacing="1" w:line="240" w:lineRule="auto"/>
    </w:pPr>
    <w:rPr>
      <w:rFonts w:ascii="Times New Roman" w:hAnsi="Times New Roman" w:cs="Times New Roman"/>
      <w:sz w:val="24"/>
      <w:szCs w:val="24"/>
      <w:lang w:eastAsia="sl-SI"/>
    </w:rPr>
  </w:style>
  <w:style w:type="paragraph" w:customStyle="1" w:styleId="tevilnatoka">
    <w:name w:val="tevilnatoka"/>
    <w:basedOn w:val="Navaden"/>
    <w:rsid w:val="009130BE"/>
    <w:pPr>
      <w:spacing w:before="100" w:beforeAutospacing="1" w:after="100" w:afterAutospacing="1" w:line="240" w:lineRule="auto"/>
    </w:pPr>
    <w:rPr>
      <w:rFonts w:ascii="Times New Roman" w:hAnsi="Times New Roman" w:cs="Times New Roman"/>
      <w:sz w:val="24"/>
      <w:szCs w:val="24"/>
      <w:lang w:eastAsia="sl-SI"/>
    </w:rPr>
  </w:style>
  <w:style w:type="paragraph" w:customStyle="1" w:styleId="alineazatevilnotoko">
    <w:name w:val="alineazatevilnotoko"/>
    <w:basedOn w:val="Navaden"/>
    <w:rsid w:val="009A496B"/>
    <w:pPr>
      <w:spacing w:before="100" w:beforeAutospacing="1" w:after="100" w:afterAutospacing="1" w:line="240" w:lineRule="auto"/>
    </w:pPr>
    <w:rPr>
      <w:rFonts w:ascii="Times New Roman" w:hAnsi="Times New Roman" w:cs="Times New Roman"/>
      <w:sz w:val="24"/>
      <w:szCs w:val="24"/>
      <w:lang w:eastAsia="sl-SI"/>
    </w:rPr>
  </w:style>
  <w:style w:type="character" w:styleId="Pripombasklic">
    <w:name w:val="annotation reference"/>
    <w:basedOn w:val="Privzetapisavaodstavka"/>
    <w:unhideWhenUsed/>
    <w:rsid w:val="00481689"/>
    <w:rPr>
      <w:sz w:val="16"/>
      <w:szCs w:val="16"/>
    </w:rPr>
  </w:style>
  <w:style w:type="paragraph" w:styleId="Pripombabesedilo">
    <w:name w:val="annotation text"/>
    <w:basedOn w:val="Navaden"/>
    <w:link w:val="PripombabesediloZnak"/>
    <w:unhideWhenUsed/>
    <w:rsid w:val="00481689"/>
    <w:pPr>
      <w:spacing w:line="240" w:lineRule="auto"/>
    </w:pPr>
  </w:style>
  <w:style w:type="character" w:customStyle="1" w:styleId="PripombabesediloZnak">
    <w:name w:val="Pripomba – besedilo Znak"/>
    <w:basedOn w:val="Privzetapisavaodstavka"/>
    <w:link w:val="Pripombabesedilo"/>
    <w:rsid w:val="00481689"/>
    <w:rPr>
      <w:rFonts w:ascii="Arial" w:eastAsia="Times New Roman" w:hAnsi="Arial" w:cs="Arial"/>
      <w:sz w:val="20"/>
      <w:szCs w:val="20"/>
      <w:lang w:val="sl-SI" w:eastAsia="en-US"/>
    </w:rPr>
  </w:style>
  <w:style w:type="paragraph" w:styleId="Zadevapripombe">
    <w:name w:val="annotation subject"/>
    <w:basedOn w:val="Pripombabesedilo"/>
    <w:next w:val="Pripombabesedilo"/>
    <w:link w:val="ZadevapripombeZnak"/>
    <w:unhideWhenUsed/>
    <w:rsid w:val="00481689"/>
    <w:rPr>
      <w:b/>
      <w:bCs/>
    </w:rPr>
  </w:style>
  <w:style w:type="character" w:customStyle="1" w:styleId="ZadevapripombeZnak">
    <w:name w:val="Zadeva pripombe Znak"/>
    <w:basedOn w:val="PripombabesediloZnak"/>
    <w:link w:val="Zadevapripombe"/>
    <w:rsid w:val="00481689"/>
    <w:rPr>
      <w:rFonts w:ascii="Arial" w:eastAsia="Times New Roman" w:hAnsi="Arial" w:cs="Arial"/>
      <w:b/>
      <w:bCs/>
      <w:sz w:val="20"/>
      <w:szCs w:val="20"/>
      <w:lang w:val="sl-SI" w:eastAsia="en-US"/>
    </w:rPr>
  </w:style>
  <w:style w:type="character" w:customStyle="1" w:styleId="Naslov1Znak">
    <w:name w:val="Naslov 1 Znak"/>
    <w:aliases w:val="NASLOV Znak"/>
    <w:basedOn w:val="Privzetapisavaodstavka"/>
    <w:link w:val="Naslov1"/>
    <w:rsid w:val="00A2709C"/>
    <w:rPr>
      <w:rFonts w:ascii="Calibri" w:eastAsia="Calibri" w:hAnsi="Calibri" w:cs="Times New Roman"/>
      <w:b/>
      <w:kern w:val="32"/>
      <w:sz w:val="28"/>
      <w:szCs w:val="32"/>
      <w:lang w:val="sl-SI" w:eastAsia="sl-SI"/>
    </w:rPr>
  </w:style>
  <w:style w:type="paragraph" w:styleId="Zgradbadokumenta">
    <w:name w:val="Document Map"/>
    <w:basedOn w:val="Navaden"/>
    <w:link w:val="ZgradbadokumentaZnak"/>
    <w:rsid w:val="00A2709C"/>
    <w:pPr>
      <w:spacing w:after="160" w:line="259" w:lineRule="auto"/>
    </w:pPr>
    <w:rPr>
      <w:rFonts w:ascii="Tahoma" w:eastAsia="Calibri" w:hAnsi="Tahoma" w:cs="Tahoma"/>
      <w:sz w:val="16"/>
      <w:szCs w:val="16"/>
    </w:rPr>
  </w:style>
  <w:style w:type="character" w:customStyle="1" w:styleId="ZgradbadokumentaZnak">
    <w:name w:val="Zgradba dokumenta Znak"/>
    <w:basedOn w:val="Privzetapisavaodstavka"/>
    <w:link w:val="Zgradbadokumenta"/>
    <w:rsid w:val="00A2709C"/>
    <w:rPr>
      <w:rFonts w:ascii="Tahoma" w:eastAsia="Calibri" w:hAnsi="Tahoma" w:cs="Tahoma"/>
      <w:sz w:val="16"/>
      <w:szCs w:val="16"/>
      <w:lang w:val="sl-SI" w:eastAsia="en-US"/>
    </w:rPr>
  </w:style>
  <w:style w:type="table" w:styleId="Tabelamrea">
    <w:name w:val="Table Grid"/>
    <w:basedOn w:val="Navadnatabela"/>
    <w:uiPriority w:val="39"/>
    <w:rsid w:val="00A2709C"/>
    <w:pPr>
      <w:spacing w:after="0" w:line="240" w:lineRule="auto"/>
    </w:pPr>
    <w:rPr>
      <w:rFonts w:ascii="Times New Roman" w:eastAsia="Times New Roman" w:hAnsi="Times New Roman" w:cs="Times New Roman"/>
      <w:sz w:val="20"/>
      <w:szCs w:val="20"/>
      <w:lang w:val="sl-SI"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odpisi">
    <w:name w:val="podpisi"/>
    <w:basedOn w:val="Navaden"/>
    <w:qFormat/>
    <w:rsid w:val="00A2709C"/>
    <w:pPr>
      <w:tabs>
        <w:tab w:val="left" w:pos="3402"/>
      </w:tabs>
      <w:spacing w:after="160" w:line="259" w:lineRule="auto"/>
    </w:pPr>
    <w:rPr>
      <w:rFonts w:ascii="Calibri" w:eastAsia="Calibri" w:hAnsi="Calibri" w:cs="Times New Roman"/>
      <w:sz w:val="22"/>
      <w:szCs w:val="22"/>
      <w:lang w:val="it-IT"/>
    </w:rPr>
  </w:style>
  <w:style w:type="character" w:styleId="SledenaHiperpovezava">
    <w:name w:val="FollowedHyperlink"/>
    <w:rsid w:val="00A2709C"/>
    <w:rPr>
      <w:color w:val="800080"/>
      <w:u w:val="single"/>
    </w:rPr>
  </w:style>
  <w:style w:type="paragraph" w:styleId="Napis">
    <w:name w:val="caption"/>
    <w:basedOn w:val="Navaden"/>
    <w:next w:val="Navaden"/>
    <w:uiPriority w:val="35"/>
    <w:unhideWhenUsed/>
    <w:qFormat/>
    <w:rsid w:val="00A2709C"/>
    <w:pPr>
      <w:spacing w:after="160" w:line="259" w:lineRule="auto"/>
    </w:pPr>
    <w:rPr>
      <w:rFonts w:ascii="Calibri" w:eastAsia="Calibri" w:hAnsi="Calibri" w:cs="Times New Roman"/>
      <w:b/>
      <w:bCs/>
      <w:szCs w:val="22"/>
    </w:rPr>
  </w:style>
  <w:style w:type="character" w:styleId="Poudarek">
    <w:name w:val="Emphasis"/>
    <w:uiPriority w:val="20"/>
    <w:qFormat/>
    <w:rsid w:val="00A2709C"/>
    <w:rPr>
      <w:i/>
      <w:iCs/>
    </w:rPr>
  </w:style>
  <w:style w:type="character" w:customStyle="1" w:styleId="st">
    <w:name w:val="st"/>
    <w:rsid w:val="00A2709C"/>
  </w:style>
  <w:style w:type="paragraph" w:styleId="Seznam">
    <w:name w:val="List"/>
    <w:basedOn w:val="Telobesedila"/>
    <w:rsid w:val="000648FE"/>
    <w:pPr>
      <w:tabs>
        <w:tab w:val="left" w:pos="284"/>
        <w:tab w:val="left" w:pos="567"/>
        <w:tab w:val="left" w:pos="851"/>
        <w:tab w:val="left" w:pos="1134"/>
        <w:tab w:val="left" w:pos="1418"/>
        <w:tab w:val="left" w:pos="1701"/>
        <w:tab w:val="left" w:pos="2268"/>
        <w:tab w:val="left" w:pos="2835"/>
        <w:tab w:val="left" w:pos="3402"/>
      </w:tabs>
      <w:spacing w:after="0" w:line="259" w:lineRule="auto"/>
      <w:ind w:left="284" w:hanging="284"/>
      <w:jc w:val="both"/>
    </w:pPr>
    <w:rPr>
      <w:rFonts w:ascii="Frutiger" w:hAnsi="Frutiger" w:cs="Times New Roman"/>
      <w:w w:val="90"/>
      <w:sz w:val="22"/>
      <w:lang w:eastAsia="sl-SI"/>
    </w:rPr>
  </w:style>
  <w:style w:type="paragraph" w:styleId="Telobesedila">
    <w:name w:val="Body Text"/>
    <w:basedOn w:val="Navaden"/>
    <w:link w:val="TelobesedilaZnak"/>
    <w:uiPriority w:val="99"/>
    <w:semiHidden/>
    <w:unhideWhenUsed/>
    <w:rsid w:val="000648FE"/>
    <w:pPr>
      <w:spacing w:after="120"/>
    </w:pPr>
  </w:style>
  <w:style w:type="character" w:customStyle="1" w:styleId="TelobesedilaZnak">
    <w:name w:val="Telo besedila Znak"/>
    <w:basedOn w:val="Privzetapisavaodstavka"/>
    <w:link w:val="Telobesedila"/>
    <w:uiPriority w:val="99"/>
    <w:semiHidden/>
    <w:rsid w:val="000648FE"/>
    <w:rPr>
      <w:rFonts w:ascii="Arial" w:eastAsia="Times New Roman" w:hAnsi="Arial" w:cs="Arial"/>
      <w:sz w:val="20"/>
      <w:szCs w:val="20"/>
      <w:lang w:val="sl-SI" w:eastAsia="en-US"/>
    </w:rPr>
  </w:style>
  <w:style w:type="character" w:customStyle="1" w:styleId="row-header-quote-text">
    <w:name w:val="row-header-quote-text"/>
    <w:basedOn w:val="Privzetapisavaodstavka"/>
    <w:rsid w:val="00B27097"/>
  </w:style>
  <w:style w:type="paragraph" w:styleId="Brezrazmikov">
    <w:name w:val="No Spacing"/>
    <w:uiPriority w:val="1"/>
    <w:qFormat/>
    <w:rsid w:val="003D1F58"/>
    <w:pPr>
      <w:spacing w:after="0" w:line="240" w:lineRule="auto"/>
    </w:pPr>
    <w:rPr>
      <w:rFonts w:ascii="Arial" w:eastAsia="Times New Roman" w:hAnsi="Arial" w:cs="Times New Roman"/>
      <w:sz w:val="20"/>
      <w:szCs w:val="24"/>
      <w:lang w:eastAsia="en-US"/>
    </w:rPr>
  </w:style>
  <w:style w:type="character" w:customStyle="1" w:styleId="OdstavekseznamaZnak">
    <w:name w:val="Odstavek seznama Znak"/>
    <w:aliases w:val="Task Body Znak,Viñetas (Inicio Parrafo) Znak,3 Txt tabla Znak,Zerrenda-paragrafoa Znak,Lista multicolor - Énfasis 11 Znak,numbered list Znak"/>
    <w:link w:val="Odstavekseznama"/>
    <w:uiPriority w:val="34"/>
    <w:locked/>
    <w:rsid w:val="003D1F58"/>
    <w:rPr>
      <w:rFonts w:ascii="Arial" w:eastAsia="Times New Roman" w:hAnsi="Arial" w:cs="Arial"/>
      <w:sz w:val="20"/>
      <w:szCs w:val="20"/>
      <w:lang w:val="sl-SI" w:eastAsia="en-US"/>
    </w:rPr>
  </w:style>
  <w:style w:type="character" w:customStyle="1" w:styleId="Bodytext2">
    <w:name w:val="Body text (2)_"/>
    <w:basedOn w:val="Privzetapisavaodstavka"/>
    <w:link w:val="Bodytext21"/>
    <w:uiPriority w:val="99"/>
    <w:rsid w:val="00755A54"/>
    <w:rPr>
      <w:rFonts w:ascii="Arial" w:hAnsi="Arial" w:cs="Arial"/>
      <w:shd w:val="clear" w:color="auto" w:fill="FFFFFF"/>
    </w:rPr>
  </w:style>
  <w:style w:type="paragraph" w:customStyle="1" w:styleId="Bodytext21">
    <w:name w:val="Body text (2)1"/>
    <w:basedOn w:val="Navaden"/>
    <w:link w:val="Bodytext2"/>
    <w:uiPriority w:val="99"/>
    <w:rsid w:val="00755A54"/>
    <w:pPr>
      <w:widowControl w:val="0"/>
      <w:shd w:val="clear" w:color="auto" w:fill="FFFFFF"/>
      <w:spacing w:after="960" w:line="274" w:lineRule="exact"/>
      <w:ind w:hanging="440"/>
    </w:pPr>
    <w:rPr>
      <w:rFonts w:eastAsiaTheme="minorEastAsia"/>
      <w:sz w:val="22"/>
      <w:szCs w:val="22"/>
      <w:lang w:val="en-US" w:eastAsia="ja-JP"/>
    </w:rPr>
  </w:style>
  <w:style w:type="character" w:customStyle="1" w:styleId="Bodytext5">
    <w:name w:val="Body text (5)_"/>
    <w:basedOn w:val="Privzetapisavaodstavka"/>
    <w:link w:val="Bodytext51"/>
    <w:uiPriority w:val="99"/>
    <w:locked/>
    <w:rsid w:val="00755A54"/>
    <w:rPr>
      <w:rFonts w:ascii="Arial" w:hAnsi="Arial" w:cs="Arial"/>
      <w:b/>
      <w:bCs/>
      <w:shd w:val="clear" w:color="auto" w:fill="FFFFFF"/>
    </w:rPr>
  </w:style>
  <w:style w:type="character" w:customStyle="1" w:styleId="Bodytext5NotBold">
    <w:name w:val="Body text (5) + Not Bold"/>
    <w:basedOn w:val="Bodytext5"/>
    <w:uiPriority w:val="99"/>
    <w:rsid w:val="00755A54"/>
    <w:rPr>
      <w:rFonts w:ascii="Arial" w:hAnsi="Arial" w:cs="Arial"/>
      <w:b w:val="0"/>
      <w:bCs w:val="0"/>
      <w:shd w:val="clear" w:color="auto" w:fill="FFFFFF"/>
    </w:rPr>
  </w:style>
  <w:style w:type="paragraph" w:customStyle="1" w:styleId="Bodytext51">
    <w:name w:val="Body text (5)1"/>
    <w:basedOn w:val="Navaden"/>
    <w:link w:val="Bodytext5"/>
    <w:uiPriority w:val="99"/>
    <w:rsid w:val="00755A54"/>
    <w:pPr>
      <w:widowControl w:val="0"/>
      <w:shd w:val="clear" w:color="auto" w:fill="FFFFFF"/>
      <w:spacing w:before="900" w:after="540" w:line="302" w:lineRule="exact"/>
      <w:ind w:hanging="1280"/>
      <w:jc w:val="both"/>
    </w:pPr>
    <w:rPr>
      <w:rFonts w:eastAsiaTheme="minorEastAsia"/>
      <w:b/>
      <w:bCs/>
      <w:sz w:val="22"/>
      <w:szCs w:val="22"/>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202085">
      <w:bodyDiv w:val="1"/>
      <w:marLeft w:val="0"/>
      <w:marRight w:val="0"/>
      <w:marTop w:val="0"/>
      <w:marBottom w:val="0"/>
      <w:divBdr>
        <w:top w:val="none" w:sz="0" w:space="0" w:color="auto"/>
        <w:left w:val="none" w:sz="0" w:space="0" w:color="auto"/>
        <w:bottom w:val="none" w:sz="0" w:space="0" w:color="auto"/>
        <w:right w:val="none" w:sz="0" w:space="0" w:color="auto"/>
      </w:divBdr>
    </w:div>
    <w:div w:id="250705560">
      <w:bodyDiv w:val="1"/>
      <w:marLeft w:val="0"/>
      <w:marRight w:val="0"/>
      <w:marTop w:val="0"/>
      <w:marBottom w:val="0"/>
      <w:divBdr>
        <w:top w:val="none" w:sz="0" w:space="0" w:color="auto"/>
        <w:left w:val="none" w:sz="0" w:space="0" w:color="auto"/>
        <w:bottom w:val="none" w:sz="0" w:space="0" w:color="auto"/>
        <w:right w:val="none" w:sz="0" w:space="0" w:color="auto"/>
      </w:divBdr>
    </w:div>
    <w:div w:id="369963659">
      <w:bodyDiv w:val="1"/>
      <w:marLeft w:val="0"/>
      <w:marRight w:val="0"/>
      <w:marTop w:val="0"/>
      <w:marBottom w:val="0"/>
      <w:divBdr>
        <w:top w:val="none" w:sz="0" w:space="0" w:color="auto"/>
        <w:left w:val="none" w:sz="0" w:space="0" w:color="auto"/>
        <w:bottom w:val="none" w:sz="0" w:space="0" w:color="auto"/>
        <w:right w:val="none" w:sz="0" w:space="0" w:color="auto"/>
      </w:divBdr>
    </w:div>
    <w:div w:id="849641184">
      <w:bodyDiv w:val="1"/>
      <w:marLeft w:val="0"/>
      <w:marRight w:val="0"/>
      <w:marTop w:val="0"/>
      <w:marBottom w:val="0"/>
      <w:divBdr>
        <w:top w:val="none" w:sz="0" w:space="0" w:color="auto"/>
        <w:left w:val="none" w:sz="0" w:space="0" w:color="auto"/>
        <w:bottom w:val="none" w:sz="0" w:space="0" w:color="auto"/>
        <w:right w:val="none" w:sz="0" w:space="0" w:color="auto"/>
      </w:divBdr>
    </w:div>
    <w:div w:id="1388072575">
      <w:bodyDiv w:val="1"/>
      <w:marLeft w:val="0"/>
      <w:marRight w:val="0"/>
      <w:marTop w:val="0"/>
      <w:marBottom w:val="0"/>
      <w:divBdr>
        <w:top w:val="none" w:sz="0" w:space="0" w:color="auto"/>
        <w:left w:val="none" w:sz="0" w:space="0" w:color="auto"/>
        <w:bottom w:val="none" w:sz="0" w:space="0" w:color="auto"/>
        <w:right w:val="none" w:sz="0" w:space="0" w:color="auto"/>
      </w:divBdr>
    </w:div>
    <w:div w:id="1476992791">
      <w:bodyDiv w:val="1"/>
      <w:marLeft w:val="0"/>
      <w:marRight w:val="0"/>
      <w:marTop w:val="0"/>
      <w:marBottom w:val="0"/>
      <w:divBdr>
        <w:top w:val="none" w:sz="0" w:space="0" w:color="auto"/>
        <w:left w:val="none" w:sz="0" w:space="0" w:color="auto"/>
        <w:bottom w:val="none" w:sz="0" w:space="0" w:color="auto"/>
        <w:right w:val="none" w:sz="0" w:space="0" w:color="auto"/>
      </w:divBdr>
    </w:div>
    <w:div w:id="1579442559">
      <w:bodyDiv w:val="1"/>
      <w:marLeft w:val="0"/>
      <w:marRight w:val="0"/>
      <w:marTop w:val="0"/>
      <w:marBottom w:val="0"/>
      <w:divBdr>
        <w:top w:val="none" w:sz="0" w:space="0" w:color="auto"/>
        <w:left w:val="none" w:sz="0" w:space="0" w:color="auto"/>
        <w:bottom w:val="none" w:sz="0" w:space="0" w:color="auto"/>
        <w:right w:val="none" w:sz="0" w:space="0" w:color="auto"/>
      </w:divBdr>
      <w:divsChild>
        <w:div w:id="944504868">
          <w:marLeft w:val="0"/>
          <w:marRight w:val="0"/>
          <w:marTop w:val="0"/>
          <w:marBottom w:val="0"/>
          <w:divBdr>
            <w:top w:val="none" w:sz="0" w:space="0" w:color="auto"/>
            <w:left w:val="none" w:sz="0" w:space="0" w:color="auto"/>
            <w:bottom w:val="none" w:sz="0" w:space="0" w:color="auto"/>
            <w:right w:val="none" w:sz="0" w:space="0" w:color="auto"/>
          </w:divBdr>
          <w:divsChild>
            <w:div w:id="622344134">
              <w:marLeft w:val="0"/>
              <w:marRight w:val="0"/>
              <w:marTop w:val="100"/>
              <w:marBottom w:val="100"/>
              <w:divBdr>
                <w:top w:val="none" w:sz="0" w:space="0" w:color="auto"/>
                <w:left w:val="none" w:sz="0" w:space="0" w:color="auto"/>
                <w:bottom w:val="none" w:sz="0" w:space="0" w:color="auto"/>
                <w:right w:val="none" w:sz="0" w:space="0" w:color="auto"/>
              </w:divBdr>
              <w:divsChild>
                <w:div w:id="1117020942">
                  <w:marLeft w:val="0"/>
                  <w:marRight w:val="0"/>
                  <w:marTop w:val="0"/>
                  <w:marBottom w:val="0"/>
                  <w:divBdr>
                    <w:top w:val="none" w:sz="0" w:space="0" w:color="auto"/>
                    <w:left w:val="none" w:sz="0" w:space="0" w:color="auto"/>
                    <w:bottom w:val="none" w:sz="0" w:space="0" w:color="auto"/>
                    <w:right w:val="none" w:sz="0" w:space="0" w:color="auto"/>
                  </w:divBdr>
                  <w:divsChild>
                    <w:div w:id="1118376092">
                      <w:marLeft w:val="0"/>
                      <w:marRight w:val="0"/>
                      <w:marTop w:val="0"/>
                      <w:marBottom w:val="0"/>
                      <w:divBdr>
                        <w:top w:val="none" w:sz="0" w:space="0" w:color="auto"/>
                        <w:left w:val="none" w:sz="0" w:space="0" w:color="auto"/>
                        <w:bottom w:val="none" w:sz="0" w:space="0" w:color="auto"/>
                        <w:right w:val="none" w:sz="0" w:space="0" w:color="auto"/>
                      </w:divBdr>
                      <w:divsChild>
                        <w:div w:id="461273592">
                          <w:marLeft w:val="0"/>
                          <w:marRight w:val="0"/>
                          <w:marTop w:val="0"/>
                          <w:marBottom w:val="0"/>
                          <w:divBdr>
                            <w:top w:val="none" w:sz="0" w:space="0" w:color="auto"/>
                            <w:left w:val="none" w:sz="0" w:space="0" w:color="auto"/>
                            <w:bottom w:val="none" w:sz="0" w:space="0" w:color="auto"/>
                            <w:right w:val="none" w:sz="0" w:space="0" w:color="auto"/>
                          </w:divBdr>
                          <w:divsChild>
                            <w:div w:id="1238058213">
                              <w:marLeft w:val="0"/>
                              <w:marRight w:val="0"/>
                              <w:marTop w:val="0"/>
                              <w:marBottom w:val="0"/>
                              <w:divBdr>
                                <w:top w:val="none" w:sz="0" w:space="0" w:color="auto"/>
                                <w:left w:val="none" w:sz="0" w:space="0" w:color="auto"/>
                                <w:bottom w:val="none" w:sz="0" w:space="0" w:color="auto"/>
                                <w:right w:val="none" w:sz="0" w:space="0" w:color="auto"/>
                              </w:divBdr>
                              <w:divsChild>
                                <w:div w:id="712970887">
                                  <w:marLeft w:val="0"/>
                                  <w:marRight w:val="0"/>
                                  <w:marTop w:val="0"/>
                                  <w:marBottom w:val="0"/>
                                  <w:divBdr>
                                    <w:top w:val="none" w:sz="0" w:space="0" w:color="auto"/>
                                    <w:left w:val="none" w:sz="0" w:space="0" w:color="auto"/>
                                    <w:bottom w:val="none" w:sz="0" w:space="0" w:color="auto"/>
                                    <w:right w:val="none" w:sz="0" w:space="0" w:color="auto"/>
                                  </w:divBdr>
                                  <w:divsChild>
                                    <w:div w:id="513033122">
                                      <w:marLeft w:val="0"/>
                                      <w:marRight w:val="0"/>
                                      <w:marTop w:val="0"/>
                                      <w:marBottom w:val="0"/>
                                      <w:divBdr>
                                        <w:top w:val="none" w:sz="0" w:space="0" w:color="auto"/>
                                        <w:left w:val="none" w:sz="0" w:space="0" w:color="auto"/>
                                        <w:bottom w:val="none" w:sz="0" w:space="0" w:color="auto"/>
                                        <w:right w:val="none" w:sz="0" w:space="0" w:color="auto"/>
                                      </w:divBdr>
                                      <w:divsChild>
                                        <w:div w:id="443116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2083178">
      <w:bodyDiv w:val="1"/>
      <w:marLeft w:val="0"/>
      <w:marRight w:val="0"/>
      <w:marTop w:val="0"/>
      <w:marBottom w:val="0"/>
      <w:divBdr>
        <w:top w:val="none" w:sz="0" w:space="0" w:color="auto"/>
        <w:left w:val="none" w:sz="0" w:space="0" w:color="auto"/>
        <w:bottom w:val="none" w:sz="0" w:space="0" w:color="auto"/>
        <w:right w:val="none" w:sz="0" w:space="0" w:color="auto"/>
      </w:divBdr>
    </w:div>
    <w:div w:id="1768386086">
      <w:bodyDiv w:val="1"/>
      <w:marLeft w:val="0"/>
      <w:marRight w:val="0"/>
      <w:marTop w:val="0"/>
      <w:marBottom w:val="0"/>
      <w:divBdr>
        <w:top w:val="none" w:sz="0" w:space="0" w:color="auto"/>
        <w:left w:val="none" w:sz="0" w:space="0" w:color="auto"/>
        <w:bottom w:val="none" w:sz="0" w:space="0" w:color="auto"/>
        <w:right w:val="none" w:sz="0" w:space="0" w:color="auto"/>
      </w:divBdr>
      <w:divsChild>
        <w:div w:id="2067488273">
          <w:marLeft w:val="0"/>
          <w:marRight w:val="0"/>
          <w:marTop w:val="0"/>
          <w:marBottom w:val="0"/>
          <w:divBdr>
            <w:top w:val="none" w:sz="0" w:space="0" w:color="auto"/>
            <w:left w:val="none" w:sz="0" w:space="0" w:color="auto"/>
            <w:bottom w:val="none" w:sz="0" w:space="0" w:color="auto"/>
            <w:right w:val="none" w:sz="0" w:space="0" w:color="auto"/>
          </w:divBdr>
          <w:divsChild>
            <w:div w:id="1445419167">
              <w:marLeft w:val="0"/>
              <w:marRight w:val="0"/>
              <w:marTop w:val="100"/>
              <w:marBottom w:val="100"/>
              <w:divBdr>
                <w:top w:val="none" w:sz="0" w:space="0" w:color="auto"/>
                <w:left w:val="none" w:sz="0" w:space="0" w:color="auto"/>
                <w:bottom w:val="none" w:sz="0" w:space="0" w:color="auto"/>
                <w:right w:val="none" w:sz="0" w:space="0" w:color="auto"/>
              </w:divBdr>
              <w:divsChild>
                <w:div w:id="1045258729">
                  <w:marLeft w:val="0"/>
                  <w:marRight w:val="0"/>
                  <w:marTop w:val="0"/>
                  <w:marBottom w:val="0"/>
                  <w:divBdr>
                    <w:top w:val="none" w:sz="0" w:space="0" w:color="auto"/>
                    <w:left w:val="none" w:sz="0" w:space="0" w:color="auto"/>
                    <w:bottom w:val="none" w:sz="0" w:space="0" w:color="auto"/>
                    <w:right w:val="none" w:sz="0" w:space="0" w:color="auto"/>
                  </w:divBdr>
                  <w:divsChild>
                    <w:div w:id="285553492">
                      <w:marLeft w:val="0"/>
                      <w:marRight w:val="0"/>
                      <w:marTop w:val="0"/>
                      <w:marBottom w:val="0"/>
                      <w:divBdr>
                        <w:top w:val="none" w:sz="0" w:space="0" w:color="auto"/>
                        <w:left w:val="none" w:sz="0" w:space="0" w:color="auto"/>
                        <w:bottom w:val="none" w:sz="0" w:space="0" w:color="auto"/>
                        <w:right w:val="none" w:sz="0" w:space="0" w:color="auto"/>
                      </w:divBdr>
                      <w:divsChild>
                        <w:div w:id="1138182380">
                          <w:marLeft w:val="0"/>
                          <w:marRight w:val="0"/>
                          <w:marTop w:val="0"/>
                          <w:marBottom w:val="0"/>
                          <w:divBdr>
                            <w:top w:val="none" w:sz="0" w:space="0" w:color="auto"/>
                            <w:left w:val="none" w:sz="0" w:space="0" w:color="auto"/>
                            <w:bottom w:val="none" w:sz="0" w:space="0" w:color="auto"/>
                            <w:right w:val="none" w:sz="0" w:space="0" w:color="auto"/>
                          </w:divBdr>
                          <w:divsChild>
                            <w:div w:id="235940085">
                              <w:marLeft w:val="0"/>
                              <w:marRight w:val="0"/>
                              <w:marTop w:val="0"/>
                              <w:marBottom w:val="0"/>
                              <w:divBdr>
                                <w:top w:val="none" w:sz="0" w:space="0" w:color="auto"/>
                                <w:left w:val="none" w:sz="0" w:space="0" w:color="auto"/>
                                <w:bottom w:val="none" w:sz="0" w:space="0" w:color="auto"/>
                                <w:right w:val="none" w:sz="0" w:space="0" w:color="auto"/>
                              </w:divBdr>
                              <w:divsChild>
                                <w:div w:id="151798699">
                                  <w:marLeft w:val="0"/>
                                  <w:marRight w:val="0"/>
                                  <w:marTop w:val="0"/>
                                  <w:marBottom w:val="0"/>
                                  <w:divBdr>
                                    <w:top w:val="none" w:sz="0" w:space="0" w:color="auto"/>
                                    <w:left w:val="none" w:sz="0" w:space="0" w:color="auto"/>
                                    <w:bottom w:val="none" w:sz="0" w:space="0" w:color="auto"/>
                                    <w:right w:val="none" w:sz="0" w:space="0" w:color="auto"/>
                                  </w:divBdr>
                                  <w:divsChild>
                                    <w:div w:id="687104818">
                                      <w:marLeft w:val="0"/>
                                      <w:marRight w:val="0"/>
                                      <w:marTop w:val="0"/>
                                      <w:marBottom w:val="0"/>
                                      <w:divBdr>
                                        <w:top w:val="none" w:sz="0" w:space="0" w:color="auto"/>
                                        <w:left w:val="none" w:sz="0" w:space="0" w:color="auto"/>
                                        <w:bottom w:val="none" w:sz="0" w:space="0" w:color="auto"/>
                                        <w:right w:val="none" w:sz="0" w:space="0" w:color="auto"/>
                                      </w:divBdr>
                                      <w:divsChild>
                                        <w:div w:id="73173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2895073">
      <w:bodyDiv w:val="1"/>
      <w:marLeft w:val="0"/>
      <w:marRight w:val="0"/>
      <w:marTop w:val="0"/>
      <w:marBottom w:val="0"/>
      <w:divBdr>
        <w:top w:val="none" w:sz="0" w:space="0" w:color="auto"/>
        <w:left w:val="none" w:sz="0" w:space="0" w:color="auto"/>
        <w:bottom w:val="none" w:sz="0" w:space="0" w:color="auto"/>
        <w:right w:val="none" w:sz="0" w:space="0" w:color="auto"/>
      </w:divBdr>
    </w:div>
    <w:div w:id="1809859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1DB3D41-D4D1-41A9-8CFF-1CAC9D0E4E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904</Words>
  <Characters>5159</Characters>
  <Application>Microsoft Office Word</Application>
  <DocSecurity>0</DocSecurity>
  <Lines>42</Lines>
  <Paragraphs>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Your Company Name</Company>
  <LinksUpToDate>false</LinksUpToDate>
  <CharactersWithSpaces>6051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Your User Name</dc:creator>
  <cp:lastModifiedBy>Ingrid Rupčič</cp:lastModifiedBy>
  <cp:revision>3</cp:revision>
  <cp:lastPrinted>2019-11-25T15:08:00Z</cp:lastPrinted>
  <dcterms:created xsi:type="dcterms:W3CDTF">2022-12-15T09:19:00Z</dcterms:created>
  <dcterms:modified xsi:type="dcterms:W3CDTF">2023-01-04T05:52:00Z</dcterms:modified>
</cp:coreProperties>
</file>